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B" w:rsidRDefault="003E3F2B" w:rsidP="007A13EA">
      <w:pPr>
        <w:spacing w:after="0" w:line="240" w:lineRule="auto"/>
        <w:jc w:val="right"/>
        <w:rPr>
          <w:rFonts w:ascii="Times New Roman" w:hAnsi="Times New Roman"/>
          <w:b/>
          <w:spacing w:val="-4"/>
          <w:sz w:val="28"/>
          <w:szCs w:val="28"/>
        </w:rPr>
      </w:pPr>
      <w:proofErr w:type="spellStart"/>
      <w:r w:rsidRPr="00383179">
        <w:rPr>
          <w:rFonts w:ascii="Times New Roman" w:hAnsi="Times New Roman"/>
          <w:b/>
          <w:spacing w:val="-4"/>
          <w:sz w:val="28"/>
          <w:szCs w:val="28"/>
        </w:rPr>
        <w:t>Напрямок</w:t>
      </w:r>
      <w:proofErr w:type="spellEnd"/>
      <w:r w:rsidRPr="00383179">
        <w:rPr>
          <w:rFonts w:ascii="Times New Roman" w:hAnsi="Times New Roman"/>
          <w:b/>
          <w:spacing w:val="-4"/>
          <w:sz w:val="28"/>
          <w:szCs w:val="28"/>
        </w:rPr>
        <w:t xml:space="preserve">: </w:t>
      </w:r>
      <w:proofErr w:type="spellStart"/>
      <w:r w:rsidRPr="00383179">
        <w:rPr>
          <w:rFonts w:ascii="Times New Roman" w:hAnsi="Times New Roman"/>
          <w:b/>
          <w:spacing w:val="-4"/>
          <w:sz w:val="28"/>
          <w:szCs w:val="28"/>
        </w:rPr>
        <w:t>теорія</w:t>
      </w:r>
      <w:proofErr w:type="spellEnd"/>
      <w:r w:rsidRPr="00383179">
        <w:rPr>
          <w:rFonts w:ascii="Times New Roman" w:hAnsi="Times New Roman"/>
          <w:b/>
          <w:spacing w:val="-4"/>
          <w:sz w:val="28"/>
          <w:szCs w:val="28"/>
        </w:rPr>
        <w:t xml:space="preserve"> та методика </w:t>
      </w:r>
      <w:proofErr w:type="spellStart"/>
      <w:proofErr w:type="gramStart"/>
      <w:r w:rsidRPr="00383179">
        <w:rPr>
          <w:rFonts w:ascii="Times New Roman" w:hAnsi="Times New Roman"/>
          <w:b/>
          <w:spacing w:val="-4"/>
          <w:sz w:val="28"/>
          <w:szCs w:val="28"/>
        </w:rPr>
        <w:t>п</w:t>
      </w:r>
      <w:proofErr w:type="gramEnd"/>
      <w:r w:rsidRPr="00383179">
        <w:rPr>
          <w:rFonts w:ascii="Times New Roman" w:hAnsi="Times New Roman"/>
          <w:b/>
          <w:spacing w:val="-4"/>
          <w:sz w:val="28"/>
          <w:szCs w:val="28"/>
        </w:rPr>
        <w:t>ідготовки</w:t>
      </w:r>
      <w:proofErr w:type="spellEnd"/>
      <w:r w:rsidRPr="0038317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383179">
        <w:rPr>
          <w:rFonts w:ascii="Times New Roman" w:hAnsi="Times New Roman"/>
          <w:b/>
          <w:spacing w:val="-4"/>
          <w:sz w:val="28"/>
          <w:szCs w:val="28"/>
        </w:rPr>
        <w:t>спортсменів</w:t>
      </w:r>
      <w:proofErr w:type="spellEnd"/>
      <w:r w:rsidRPr="00383179">
        <w:rPr>
          <w:rFonts w:ascii="Times New Roman" w:hAnsi="Times New Roman"/>
          <w:b/>
          <w:spacing w:val="-4"/>
          <w:sz w:val="28"/>
          <w:szCs w:val="28"/>
        </w:rPr>
        <w:t xml:space="preserve">; </w:t>
      </w:r>
      <w:proofErr w:type="spellStart"/>
      <w:r w:rsidRPr="00383179">
        <w:rPr>
          <w:rFonts w:ascii="Times New Roman" w:hAnsi="Times New Roman"/>
          <w:b/>
          <w:spacing w:val="-4"/>
          <w:sz w:val="28"/>
          <w:szCs w:val="28"/>
        </w:rPr>
        <w:t>олімпійський</w:t>
      </w:r>
      <w:proofErr w:type="spellEnd"/>
      <w:r w:rsidRPr="00383179">
        <w:rPr>
          <w:rFonts w:ascii="Times New Roman" w:hAnsi="Times New Roman"/>
          <w:b/>
          <w:spacing w:val="-4"/>
          <w:sz w:val="28"/>
          <w:szCs w:val="28"/>
        </w:rPr>
        <w:t>,</w:t>
      </w:r>
      <w:r w:rsidRPr="00BD7D9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BD7D9D">
        <w:rPr>
          <w:rFonts w:ascii="Times New Roman" w:hAnsi="Times New Roman"/>
          <w:b/>
          <w:spacing w:val="-4"/>
          <w:sz w:val="28"/>
          <w:szCs w:val="28"/>
        </w:rPr>
        <w:t>паралімпійський</w:t>
      </w:r>
      <w:proofErr w:type="spellEnd"/>
      <w:r w:rsidRPr="00BD7D9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BD7D9D">
        <w:rPr>
          <w:rFonts w:ascii="Times New Roman" w:hAnsi="Times New Roman"/>
          <w:b/>
          <w:spacing w:val="-4"/>
          <w:sz w:val="28"/>
          <w:szCs w:val="28"/>
        </w:rPr>
        <w:t>і</w:t>
      </w:r>
      <w:proofErr w:type="spellEnd"/>
      <w:r w:rsidRPr="00BD7D9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BD7D9D">
        <w:rPr>
          <w:rFonts w:ascii="Times New Roman" w:hAnsi="Times New Roman"/>
          <w:b/>
          <w:spacing w:val="-4"/>
          <w:sz w:val="28"/>
          <w:szCs w:val="28"/>
        </w:rPr>
        <w:t>професійний</w:t>
      </w:r>
      <w:proofErr w:type="spellEnd"/>
      <w:r w:rsidRPr="00BD7D9D">
        <w:rPr>
          <w:rFonts w:ascii="Times New Roman" w:hAnsi="Times New Roman"/>
          <w:b/>
          <w:spacing w:val="-4"/>
          <w:sz w:val="28"/>
          <w:szCs w:val="28"/>
        </w:rPr>
        <w:t xml:space="preserve"> спорт</w:t>
      </w:r>
    </w:p>
    <w:p w:rsidR="003E3F2B" w:rsidRDefault="003E3F2B" w:rsidP="007A13EA">
      <w:pPr>
        <w:spacing w:after="0" w:line="240" w:lineRule="auto"/>
        <w:jc w:val="right"/>
        <w:rPr>
          <w:rFonts w:ascii="Times New Roman" w:hAnsi="Times New Roman"/>
          <w:b/>
          <w:spacing w:val="-4"/>
          <w:sz w:val="28"/>
          <w:szCs w:val="28"/>
        </w:rPr>
      </w:pPr>
      <w:r w:rsidRPr="003E5942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132C40">
        <w:rPr>
          <w:rFonts w:ascii="Times New Roman" w:hAnsi="Times New Roman"/>
          <w:b/>
          <w:spacing w:val="-4"/>
          <w:sz w:val="28"/>
          <w:szCs w:val="28"/>
        </w:rPr>
        <w:t>УДК 796.</w:t>
      </w:r>
      <w:r>
        <w:rPr>
          <w:rFonts w:ascii="Times New Roman" w:hAnsi="Times New Roman"/>
          <w:b/>
          <w:spacing w:val="-4"/>
          <w:sz w:val="28"/>
          <w:szCs w:val="28"/>
        </w:rPr>
        <w:t>015.83</w:t>
      </w:r>
    </w:p>
    <w:p w:rsidR="003E3F2B" w:rsidRPr="00132C40" w:rsidRDefault="003E3F2B" w:rsidP="007A13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F2B" w:rsidRPr="00132C40" w:rsidRDefault="003E3F2B" w:rsidP="00E838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ОСОБЛИВОСТІ ПРОЯВУ ФУНКЦІОНАЛЬНОЇ АСИМЕТРІЇ В ЄДИНОБОРСТВАХ</w:t>
      </w:r>
    </w:p>
    <w:p w:rsidR="003E3F2B" w:rsidRPr="003E5942" w:rsidRDefault="003E3F2B" w:rsidP="00E838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Улан А.</w:t>
      </w:r>
      <w:r>
        <w:rPr>
          <w:rFonts w:ascii="Times New Roman" w:hAnsi="Times New Roman"/>
          <w:i/>
          <w:sz w:val="28"/>
          <w:szCs w:val="28"/>
          <w:lang w:val="uk-UA"/>
        </w:rPr>
        <w:t>М</w:t>
      </w:r>
      <w:r w:rsidRPr="003E5942">
        <w:rPr>
          <w:rFonts w:ascii="Times New Roman" w:hAnsi="Times New Roman"/>
          <w:i/>
          <w:sz w:val="28"/>
          <w:szCs w:val="28"/>
        </w:rPr>
        <w:t xml:space="preserve">. </w:t>
      </w:r>
    </w:p>
    <w:p w:rsidR="003E3F2B" w:rsidRDefault="003E3F2B" w:rsidP="00E83857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Національний університет фізичного виховання і спорту України</w:t>
      </w:r>
    </w:p>
    <w:p w:rsidR="003E3F2B" w:rsidRPr="005E0640" w:rsidRDefault="003E3F2B" w:rsidP="00E83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0640">
        <w:rPr>
          <w:rFonts w:ascii="Times New Roman" w:hAnsi="Times New Roman"/>
          <w:b/>
          <w:sz w:val="28"/>
          <w:szCs w:val="28"/>
          <w:lang w:val="uk-UA"/>
        </w:rPr>
        <w:t>Анотація.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 У роботі здійснено аналіз характерних проявів функціональної асиметрії в єдиноборствах. Результати дослідження дозволили </w:t>
      </w:r>
      <w:r>
        <w:rPr>
          <w:rFonts w:ascii="Times New Roman" w:hAnsi="Times New Roman"/>
          <w:sz w:val="28"/>
          <w:szCs w:val="28"/>
          <w:lang w:val="uk-UA"/>
        </w:rPr>
        <w:t>виявити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 доцільність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та необхідність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 визначення функціональної асиметрії в процесі </w:t>
      </w:r>
      <w:r>
        <w:rPr>
          <w:rFonts w:ascii="Times New Roman" w:hAnsi="Times New Roman"/>
          <w:sz w:val="28"/>
          <w:szCs w:val="28"/>
          <w:lang w:val="uk-UA"/>
        </w:rPr>
        <w:t xml:space="preserve">спортивного 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відбору та орієнтації підготовки єдиноборців. </w:t>
      </w:r>
      <w:r>
        <w:rPr>
          <w:rFonts w:ascii="Times New Roman" w:hAnsi="Times New Roman"/>
          <w:sz w:val="28"/>
          <w:szCs w:val="28"/>
          <w:lang w:val="uk-UA"/>
        </w:rPr>
        <w:t>Встановлено та с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истематизовано </w:t>
      </w:r>
      <w:r>
        <w:rPr>
          <w:rFonts w:ascii="Times New Roman" w:hAnsi="Times New Roman"/>
          <w:sz w:val="28"/>
          <w:szCs w:val="28"/>
          <w:lang w:val="uk-UA"/>
        </w:rPr>
        <w:t xml:space="preserve">кількісні характеристики 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  <w:lang w:val="uk-UA"/>
        </w:rPr>
        <w:t>праворуких</w:t>
      </w:r>
      <w:proofErr w:type="spellEnd"/>
      <w:r w:rsidRPr="005E0640">
        <w:rPr>
          <w:rFonts w:ascii="Times New Roman" w:hAnsi="Times New Roman"/>
          <w:sz w:val="28"/>
          <w:szCs w:val="28"/>
          <w:lang w:val="uk-UA"/>
        </w:rPr>
        <w:t xml:space="preserve"> і ліворуких фехтувальників, представлених у світовому рейтингу Міжнародної федерації фехтування.</w:t>
      </w:r>
    </w:p>
    <w:p w:rsidR="003E3F2B" w:rsidRPr="005E0640" w:rsidRDefault="003E3F2B" w:rsidP="00E83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0640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 функціональна асиметрія, єдиноборства, фехтування, види зброї.</w:t>
      </w:r>
    </w:p>
    <w:p w:rsidR="003E3F2B" w:rsidRDefault="003E3F2B" w:rsidP="00E838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0640">
        <w:rPr>
          <w:rFonts w:ascii="Times New Roman" w:hAnsi="Times New Roman"/>
          <w:b/>
          <w:sz w:val="28"/>
          <w:szCs w:val="28"/>
          <w:lang w:val="uk-UA"/>
        </w:rPr>
        <w:t xml:space="preserve">Актуальність. 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Численні дослідження в спорті демонструють необхідність побудови тренувального процесу і планування спортивної підготовки в цілому з урахуванням біологічного аспекту спортивної діяльності </w:t>
      </w:r>
      <w:r w:rsidRPr="00B11E01">
        <w:rPr>
          <w:rFonts w:ascii="Times New Roman" w:hAnsi="Times New Roman"/>
          <w:sz w:val="28"/>
          <w:szCs w:val="28"/>
          <w:lang w:val="uk-UA"/>
        </w:rPr>
        <w:t>[3]</w:t>
      </w:r>
      <w:r w:rsidRPr="005E064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E0640">
        <w:rPr>
          <w:rFonts w:ascii="Times New Roman" w:hAnsi="Times New Roman"/>
          <w:sz w:val="28"/>
          <w:szCs w:val="28"/>
        </w:rPr>
        <w:t>Це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викликано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в першу </w:t>
      </w:r>
      <w:proofErr w:type="spellStart"/>
      <w:r w:rsidRPr="005E0640">
        <w:rPr>
          <w:rFonts w:ascii="Times New Roman" w:hAnsi="Times New Roman"/>
          <w:sz w:val="28"/>
          <w:szCs w:val="28"/>
        </w:rPr>
        <w:t>чергу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граничними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навантаженнями</w:t>
      </w:r>
      <w:proofErr w:type="spellEnd"/>
      <w:r w:rsidRPr="005E06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5E0640">
        <w:rPr>
          <w:rFonts w:ascii="Times New Roman" w:hAnsi="Times New Roman"/>
          <w:sz w:val="28"/>
          <w:szCs w:val="28"/>
        </w:rPr>
        <w:t xml:space="preserve"> для сп</w:t>
      </w:r>
      <w:r>
        <w:rPr>
          <w:rFonts w:ascii="Times New Roman" w:hAnsi="Times New Roman"/>
          <w:sz w:val="28"/>
          <w:szCs w:val="28"/>
        </w:rPr>
        <w:t xml:space="preserve">орту </w:t>
      </w:r>
      <w:proofErr w:type="spellStart"/>
      <w:r>
        <w:rPr>
          <w:rFonts w:ascii="Times New Roman" w:hAnsi="Times New Roman"/>
          <w:sz w:val="28"/>
          <w:szCs w:val="28"/>
        </w:rPr>
        <w:t>вищих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z w:val="28"/>
          <w:szCs w:val="28"/>
        </w:rPr>
        <w:t>, а так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ож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тим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0640">
        <w:rPr>
          <w:rFonts w:ascii="Times New Roman" w:hAnsi="Times New Roman"/>
          <w:sz w:val="28"/>
          <w:szCs w:val="28"/>
        </w:rPr>
        <w:t>р</w:t>
      </w:r>
      <w:proofErr w:type="gramEnd"/>
      <w:r w:rsidRPr="005E0640">
        <w:rPr>
          <w:rFonts w:ascii="Times New Roman" w:hAnsi="Times New Roman"/>
          <w:sz w:val="28"/>
          <w:szCs w:val="28"/>
        </w:rPr>
        <w:t>івнем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який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5E0640">
        <w:rPr>
          <w:rFonts w:ascii="Times New Roman" w:hAnsi="Times New Roman"/>
          <w:sz w:val="28"/>
          <w:szCs w:val="28"/>
        </w:rPr>
        <w:t>демонструвати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спортсмен в </w:t>
      </w:r>
      <w:proofErr w:type="spellStart"/>
      <w:r w:rsidRPr="005E0640">
        <w:rPr>
          <w:rFonts w:ascii="Times New Roman" w:hAnsi="Times New Roman"/>
          <w:sz w:val="28"/>
          <w:szCs w:val="28"/>
        </w:rPr>
        <w:t>процесі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своєї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змагальної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5E0640">
        <w:rPr>
          <w:rFonts w:ascii="Times New Roman" w:hAnsi="Times New Roman"/>
          <w:sz w:val="28"/>
          <w:szCs w:val="28"/>
        </w:rPr>
        <w:t>зв'язку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з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цим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підвищується</w:t>
      </w:r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значимість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пошуку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раціональної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рухів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для кожного спортсмена, основою </w:t>
      </w:r>
      <w:proofErr w:type="spellStart"/>
      <w:r w:rsidRPr="005E0640">
        <w:rPr>
          <w:rFonts w:ascii="Times New Roman" w:hAnsi="Times New Roman"/>
          <w:sz w:val="28"/>
          <w:szCs w:val="28"/>
        </w:rPr>
        <w:t>чого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є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критерій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надійності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економічності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0640">
        <w:rPr>
          <w:rFonts w:ascii="Times New Roman" w:hAnsi="Times New Roman"/>
          <w:sz w:val="28"/>
          <w:szCs w:val="28"/>
        </w:rPr>
        <w:t>Це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у свою </w:t>
      </w:r>
      <w:proofErr w:type="spellStart"/>
      <w:r w:rsidRPr="005E0640">
        <w:rPr>
          <w:rFonts w:ascii="Times New Roman" w:hAnsi="Times New Roman"/>
          <w:sz w:val="28"/>
          <w:szCs w:val="28"/>
        </w:rPr>
        <w:t>чергу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наявністю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певного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0640">
        <w:rPr>
          <w:rFonts w:ascii="Times New Roman" w:hAnsi="Times New Roman"/>
          <w:sz w:val="28"/>
          <w:szCs w:val="28"/>
        </w:rPr>
        <w:t>р</w:t>
      </w:r>
      <w:proofErr w:type="gramEnd"/>
      <w:r w:rsidRPr="005E0640">
        <w:rPr>
          <w:rFonts w:ascii="Times New Roman" w:hAnsi="Times New Roman"/>
          <w:sz w:val="28"/>
          <w:szCs w:val="28"/>
        </w:rPr>
        <w:t>івня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асиметрії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яка в </w:t>
      </w:r>
      <w:proofErr w:type="spellStart"/>
      <w:r w:rsidRPr="005E0640">
        <w:rPr>
          <w:rFonts w:ascii="Times New Roman" w:hAnsi="Times New Roman"/>
          <w:sz w:val="28"/>
          <w:szCs w:val="28"/>
        </w:rPr>
        <w:t>значній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мірі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є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детермінованою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але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так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може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змінюватися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 впливом систематичних тренувальних занять</w:t>
      </w:r>
      <w:r w:rsidRPr="00B11E01">
        <w:rPr>
          <w:rFonts w:ascii="Times New Roman" w:hAnsi="Times New Roman"/>
          <w:sz w:val="28"/>
          <w:szCs w:val="28"/>
        </w:rPr>
        <w:t xml:space="preserve"> [1]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0640">
        <w:rPr>
          <w:rFonts w:ascii="Times New Roman" w:hAnsi="Times New Roman"/>
          <w:sz w:val="28"/>
          <w:szCs w:val="28"/>
        </w:rPr>
        <w:t xml:space="preserve"> </w:t>
      </w:r>
    </w:p>
    <w:p w:rsidR="003E3F2B" w:rsidRPr="005E0640" w:rsidRDefault="003E3F2B" w:rsidP="00E83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640">
        <w:rPr>
          <w:rFonts w:ascii="Times New Roman" w:hAnsi="Times New Roman"/>
          <w:sz w:val="28"/>
          <w:szCs w:val="28"/>
        </w:rPr>
        <w:lastRenderedPageBreak/>
        <w:t xml:space="preserve">Проблема </w:t>
      </w:r>
      <w:r>
        <w:rPr>
          <w:rFonts w:ascii="Times New Roman" w:hAnsi="Times New Roman"/>
          <w:sz w:val="28"/>
          <w:szCs w:val="28"/>
          <w:lang w:val="uk-UA"/>
        </w:rPr>
        <w:t>урахування</w:t>
      </w:r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функціональної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асиметрії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0640">
        <w:rPr>
          <w:rFonts w:ascii="Times New Roman" w:hAnsi="Times New Roman"/>
          <w:sz w:val="28"/>
          <w:szCs w:val="28"/>
        </w:rPr>
        <w:t>спорті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відображена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0640">
        <w:rPr>
          <w:rFonts w:ascii="Times New Roman" w:hAnsi="Times New Roman"/>
          <w:sz w:val="28"/>
          <w:szCs w:val="28"/>
        </w:rPr>
        <w:t>численних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роботах </w:t>
      </w:r>
      <w:proofErr w:type="spellStart"/>
      <w:r w:rsidRPr="005E0640">
        <w:rPr>
          <w:rFonts w:ascii="Times New Roman" w:hAnsi="Times New Roman"/>
          <w:sz w:val="28"/>
          <w:szCs w:val="28"/>
        </w:rPr>
        <w:t>фахівців</w:t>
      </w:r>
      <w:proofErr w:type="spellEnd"/>
      <w:r w:rsidR="00674E6A">
        <w:rPr>
          <w:rFonts w:ascii="Times New Roman" w:hAnsi="Times New Roman"/>
          <w:sz w:val="28"/>
          <w:szCs w:val="28"/>
        </w:rPr>
        <w:t xml:space="preserve"> [1, 5, 8</w:t>
      </w:r>
      <w:r w:rsidRPr="00B11E01">
        <w:rPr>
          <w:rFonts w:ascii="Times New Roman" w:hAnsi="Times New Roman"/>
          <w:sz w:val="28"/>
          <w:szCs w:val="28"/>
        </w:rPr>
        <w:t xml:space="preserve">, </w:t>
      </w:r>
      <w:r w:rsidR="00674E6A">
        <w:rPr>
          <w:rFonts w:ascii="Times New Roman" w:hAnsi="Times New Roman"/>
          <w:sz w:val="28"/>
          <w:szCs w:val="28"/>
        </w:rPr>
        <w:t>9</w:t>
      </w:r>
      <w:r w:rsidRPr="00B11E01">
        <w:rPr>
          <w:rFonts w:ascii="Times New Roman" w:hAnsi="Times New Roman"/>
          <w:sz w:val="28"/>
          <w:szCs w:val="28"/>
        </w:rPr>
        <w:t>]</w:t>
      </w:r>
      <w:r w:rsidRPr="005E06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0640">
        <w:rPr>
          <w:rFonts w:ascii="Times New Roman" w:hAnsi="Times New Roman"/>
          <w:sz w:val="28"/>
          <w:szCs w:val="28"/>
        </w:rPr>
        <w:t>Однак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0640">
        <w:rPr>
          <w:rFonts w:ascii="Times New Roman" w:hAnsi="Times New Roman"/>
          <w:sz w:val="28"/>
          <w:szCs w:val="28"/>
        </w:rPr>
        <w:t>досл</w:t>
      </w:r>
      <w:proofErr w:type="gramEnd"/>
      <w:r w:rsidRPr="005E0640">
        <w:rPr>
          <w:rFonts w:ascii="Times New Roman" w:hAnsi="Times New Roman"/>
          <w:sz w:val="28"/>
          <w:szCs w:val="28"/>
        </w:rPr>
        <w:t>ідженою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rFonts w:ascii="Times New Roman" w:hAnsi="Times New Roman"/>
          <w:sz w:val="28"/>
          <w:szCs w:val="28"/>
          <w:lang w:val="uk-UA"/>
        </w:rPr>
        <w:t>дослідження</w:t>
      </w:r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функціональної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асиметрії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E0640">
        <w:rPr>
          <w:rFonts w:ascii="Times New Roman" w:hAnsi="Times New Roman"/>
          <w:sz w:val="28"/>
          <w:szCs w:val="28"/>
        </w:rPr>
        <w:t>єдиноборствах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що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визнач</w:t>
      </w:r>
      <w:r>
        <w:rPr>
          <w:rFonts w:ascii="Times New Roman" w:hAnsi="Times New Roman"/>
          <w:sz w:val="28"/>
          <w:szCs w:val="28"/>
        </w:rPr>
        <w:t>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актуальність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наш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Pr="005E0640">
        <w:rPr>
          <w:rFonts w:ascii="Times New Roman" w:hAnsi="Times New Roman"/>
          <w:sz w:val="28"/>
          <w:szCs w:val="28"/>
        </w:rPr>
        <w:t>.</w:t>
      </w:r>
    </w:p>
    <w:p w:rsidR="003E3F2B" w:rsidRPr="005E0640" w:rsidRDefault="003E3F2B" w:rsidP="00E83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0640">
        <w:rPr>
          <w:rFonts w:ascii="Times New Roman" w:hAnsi="Times New Roman"/>
          <w:b/>
          <w:sz w:val="28"/>
          <w:szCs w:val="28"/>
        </w:rPr>
        <w:t xml:space="preserve">Мета </w:t>
      </w:r>
      <w:proofErr w:type="spellStart"/>
      <w:proofErr w:type="gramStart"/>
      <w:r w:rsidRPr="005E0640">
        <w:rPr>
          <w:rFonts w:ascii="Times New Roman" w:hAnsi="Times New Roman"/>
          <w:b/>
          <w:sz w:val="28"/>
          <w:szCs w:val="28"/>
        </w:rPr>
        <w:t>досл</w:t>
      </w:r>
      <w:proofErr w:type="gramEnd"/>
      <w:r w:rsidRPr="005E0640">
        <w:rPr>
          <w:rFonts w:ascii="Times New Roman" w:hAnsi="Times New Roman"/>
          <w:b/>
          <w:sz w:val="28"/>
          <w:szCs w:val="28"/>
        </w:rPr>
        <w:t>ідження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E0640">
        <w:rPr>
          <w:rFonts w:ascii="Times New Roman" w:hAnsi="Times New Roman"/>
          <w:sz w:val="28"/>
          <w:szCs w:val="28"/>
        </w:rPr>
        <w:t>розкрити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прояву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функціона</w:t>
      </w:r>
      <w:r>
        <w:rPr>
          <w:rFonts w:ascii="Times New Roman" w:hAnsi="Times New Roman"/>
          <w:sz w:val="28"/>
          <w:szCs w:val="28"/>
        </w:rPr>
        <w:t>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асиметрії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єдиноборствах</w:t>
      </w:r>
      <w:proofErr w:type="spellEnd"/>
      <w:r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встановити кількісне співвідношення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праворуких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ліворуких фехтувальників, що представлені у світовому рейтингу Міжнародної федерації фехтування. </w:t>
      </w:r>
    </w:p>
    <w:p w:rsidR="003E3F2B" w:rsidRDefault="003E3F2B" w:rsidP="00E838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E0640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5E06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E0640">
        <w:rPr>
          <w:rFonts w:ascii="Times New Roman" w:hAnsi="Times New Roman"/>
          <w:b/>
          <w:sz w:val="28"/>
          <w:szCs w:val="28"/>
        </w:rPr>
        <w:t>досл</w:t>
      </w:r>
      <w:proofErr w:type="gramEnd"/>
      <w:r w:rsidRPr="005E0640">
        <w:rPr>
          <w:rFonts w:ascii="Times New Roman" w:hAnsi="Times New Roman"/>
          <w:b/>
          <w:sz w:val="28"/>
          <w:szCs w:val="28"/>
        </w:rPr>
        <w:t>ідження</w:t>
      </w:r>
      <w:proofErr w:type="spellEnd"/>
      <w:r w:rsidRPr="005E0640">
        <w:rPr>
          <w:rFonts w:ascii="Times New Roman" w:hAnsi="Times New Roman"/>
          <w:b/>
          <w:sz w:val="28"/>
          <w:szCs w:val="28"/>
        </w:rPr>
        <w:t>:</w:t>
      </w:r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аналіз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науково-методичної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E0640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мережі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0640">
        <w:rPr>
          <w:rFonts w:ascii="Times New Roman" w:hAnsi="Times New Roman"/>
          <w:sz w:val="28"/>
          <w:szCs w:val="28"/>
        </w:rPr>
        <w:t>систематизація</w:t>
      </w:r>
      <w:proofErr w:type="spellEnd"/>
      <w:r w:rsidRPr="005E0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0640"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A13EA" w:rsidRPr="00AB30F8" w:rsidRDefault="007A13EA" w:rsidP="007A13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Зв'язок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з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науковими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програмами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або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практичними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b/>
          <w:color w:val="000000"/>
          <w:sz w:val="28"/>
          <w:szCs w:val="28"/>
        </w:rPr>
        <w:t>завданнями</w:t>
      </w:r>
      <w:proofErr w:type="spellEnd"/>
      <w:r w:rsidRPr="006D6A1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D6A11">
        <w:rPr>
          <w:rFonts w:ascii="Times New Roman" w:hAnsi="Times New Roman"/>
          <w:color w:val="000000"/>
          <w:sz w:val="28"/>
          <w:szCs w:val="28"/>
        </w:rPr>
        <w:t xml:space="preserve"> Робота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виконана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в рамка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науково-дослідної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теми 2.34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Технологія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відбору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орієнтації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спортсменів-початківців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D6A1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різних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видах спорту» (№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держ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реєстрації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0113u003916)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до «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Зведеного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плану НДР у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галузі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фізичної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спорту на 2011 - 2015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рр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.»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Міністерства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у справах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сім’ї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 w:rsidRPr="006D6A11">
        <w:rPr>
          <w:rFonts w:ascii="Times New Roman" w:hAnsi="Times New Roman"/>
          <w:color w:val="000000"/>
          <w:sz w:val="28"/>
          <w:szCs w:val="28"/>
        </w:rPr>
        <w:t xml:space="preserve"> та спорту.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0F8"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 w:rsidRPr="00AB30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b/>
          <w:sz w:val="28"/>
          <w:szCs w:val="28"/>
        </w:rPr>
        <w:t>досл</w:t>
      </w:r>
      <w:proofErr w:type="gramEnd"/>
      <w:r w:rsidRPr="00AB30F8">
        <w:rPr>
          <w:rFonts w:ascii="Times New Roman" w:hAnsi="Times New Roman"/>
          <w:b/>
          <w:sz w:val="28"/>
          <w:szCs w:val="28"/>
        </w:rPr>
        <w:t>ідження</w:t>
      </w:r>
      <w:proofErr w:type="spellEnd"/>
      <w:r w:rsidRPr="00AB30F8">
        <w:rPr>
          <w:rFonts w:ascii="Times New Roman" w:hAnsi="Times New Roman"/>
          <w:b/>
          <w:sz w:val="28"/>
          <w:szCs w:val="28"/>
        </w:rPr>
        <w:t>.</w:t>
      </w:r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вимог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конкретного </w:t>
      </w:r>
      <w:proofErr w:type="spellStart"/>
      <w:r w:rsidRPr="00AB30F8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кожен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індивід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AB30F8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однаковими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тенційними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здібностями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  <w:lang w:val="uk-UA"/>
        </w:rPr>
        <w:t>ючи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переробку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івкул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 мозку</w:t>
      </w:r>
      <w:r w:rsidRPr="00AB30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насправді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остерігається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домінування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них </w:t>
      </w:r>
      <w:r w:rsidRPr="008B7DBD">
        <w:rPr>
          <w:rFonts w:ascii="Times New Roman" w:hAnsi="Times New Roman"/>
          <w:sz w:val="28"/>
          <w:szCs w:val="28"/>
        </w:rPr>
        <w:t>[</w:t>
      </w:r>
      <w:r w:rsidR="00674E6A">
        <w:rPr>
          <w:rFonts w:ascii="Times New Roman" w:hAnsi="Times New Roman"/>
          <w:sz w:val="28"/>
          <w:szCs w:val="28"/>
        </w:rPr>
        <w:t>7</w:t>
      </w:r>
      <w:r w:rsidRPr="008B7DBD">
        <w:rPr>
          <w:rFonts w:ascii="Times New Roman" w:hAnsi="Times New Roman"/>
          <w:sz w:val="28"/>
          <w:szCs w:val="28"/>
        </w:rPr>
        <w:t>]</w:t>
      </w:r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B30F8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AB30F8">
        <w:rPr>
          <w:rFonts w:ascii="Times New Roman" w:hAnsi="Times New Roman"/>
          <w:sz w:val="28"/>
          <w:szCs w:val="28"/>
        </w:rPr>
        <w:t>теперішнього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часу </w:t>
      </w:r>
      <w:proofErr w:type="spellStart"/>
      <w:r w:rsidRPr="00AB30F8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серед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всього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планети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(7 млрд. 137 млн. 577 тис. 750 </w:t>
      </w:r>
      <w:proofErr w:type="spellStart"/>
      <w:r w:rsidRPr="00AB30F8">
        <w:rPr>
          <w:rFonts w:ascii="Times New Roman" w:hAnsi="Times New Roman"/>
          <w:sz w:val="28"/>
          <w:szCs w:val="28"/>
        </w:rPr>
        <w:t>осіб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B30F8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національності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B30F8">
        <w:rPr>
          <w:rFonts w:ascii="Times New Roman" w:hAnsi="Times New Roman"/>
          <w:sz w:val="28"/>
          <w:szCs w:val="28"/>
        </w:rPr>
        <w:t>расової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приналежності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переважають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праворукі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люди, </w:t>
      </w:r>
      <w:proofErr w:type="spellStart"/>
      <w:r w:rsidRPr="00AB30F8">
        <w:rPr>
          <w:rFonts w:ascii="Times New Roman" w:hAnsi="Times New Roman"/>
          <w:sz w:val="28"/>
          <w:szCs w:val="28"/>
        </w:rPr>
        <w:t>тобто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домінуванням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п</w:t>
      </w:r>
      <w:proofErr w:type="gramEnd"/>
      <w:r w:rsidRPr="00AB30F8">
        <w:rPr>
          <w:rFonts w:ascii="Times New Roman" w:hAnsi="Times New Roman"/>
          <w:sz w:val="28"/>
          <w:szCs w:val="28"/>
        </w:rPr>
        <w:t>івкулі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AB30F8">
        <w:rPr>
          <w:rFonts w:ascii="Times New Roman" w:hAnsi="Times New Roman"/>
          <w:sz w:val="28"/>
          <w:szCs w:val="28"/>
        </w:rPr>
        <w:t>цьому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лівшів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для </w:t>
      </w:r>
      <w:proofErr w:type="spellStart"/>
      <w:r w:rsidRPr="00AB30F8">
        <w:rPr>
          <w:rFonts w:ascii="Times New Roman" w:hAnsi="Times New Roman"/>
          <w:sz w:val="28"/>
          <w:szCs w:val="28"/>
        </w:rPr>
        <w:t>яких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характерне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домінування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правої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півкулі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AB30F8">
        <w:rPr>
          <w:rFonts w:ascii="Times New Roman" w:hAnsi="Times New Roman"/>
          <w:sz w:val="28"/>
          <w:szCs w:val="28"/>
        </w:rPr>
        <w:t>сьогоднішній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Pr="00AB30F8">
        <w:rPr>
          <w:rFonts w:ascii="Times New Roman" w:hAnsi="Times New Roman"/>
          <w:sz w:val="28"/>
          <w:szCs w:val="28"/>
        </w:rPr>
        <w:t>налічується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500 млн. люд</w:t>
      </w:r>
      <w:r>
        <w:rPr>
          <w:rFonts w:ascii="Times New Roman" w:hAnsi="Times New Roman"/>
          <w:sz w:val="28"/>
          <w:szCs w:val="28"/>
        </w:rPr>
        <w:t xml:space="preserve">ей,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7%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 кількості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AB30F8">
        <w:rPr>
          <w:rFonts w:ascii="Times New Roman" w:hAnsi="Times New Roman"/>
          <w:sz w:val="28"/>
          <w:szCs w:val="28"/>
        </w:rPr>
        <w:t>близько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2-3% </w:t>
      </w:r>
      <w:proofErr w:type="spellStart"/>
      <w:r w:rsidRPr="00AB30F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складають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амбідекстри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- люди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однаково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розвинутою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функцією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обох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п</w:t>
      </w:r>
      <w:proofErr w:type="gramEnd"/>
      <w:r w:rsidRPr="00AB30F8">
        <w:rPr>
          <w:rFonts w:ascii="Times New Roman" w:hAnsi="Times New Roman"/>
          <w:sz w:val="28"/>
          <w:szCs w:val="28"/>
        </w:rPr>
        <w:t>івкуль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0F8">
        <w:rPr>
          <w:rFonts w:ascii="Times New Roman" w:hAnsi="Times New Roman"/>
          <w:sz w:val="28"/>
          <w:szCs w:val="28"/>
        </w:rPr>
        <w:t>Функціональна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асиметрія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великих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п</w:t>
      </w:r>
      <w:proofErr w:type="gramEnd"/>
      <w:r w:rsidRPr="00AB30F8">
        <w:rPr>
          <w:rFonts w:ascii="Times New Roman" w:hAnsi="Times New Roman"/>
          <w:sz w:val="28"/>
          <w:szCs w:val="28"/>
        </w:rPr>
        <w:t>івкуль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людського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мозку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B30F8">
        <w:rPr>
          <w:rFonts w:ascii="Times New Roman" w:hAnsi="Times New Roman"/>
          <w:sz w:val="28"/>
          <w:szCs w:val="28"/>
        </w:rPr>
        <w:t>вичерпується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лише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відмінностями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функцій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правої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половин </w:t>
      </w:r>
      <w:proofErr w:type="spellStart"/>
      <w:r w:rsidRPr="00AB30F8">
        <w:rPr>
          <w:rFonts w:ascii="Times New Roman" w:hAnsi="Times New Roman"/>
          <w:sz w:val="28"/>
          <w:szCs w:val="28"/>
        </w:rPr>
        <w:t>тіла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AB30F8">
        <w:rPr>
          <w:rFonts w:ascii="Times New Roman" w:hAnsi="Times New Roman"/>
          <w:sz w:val="28"/>
          <w:szCs w:val="28"/>
        </w:rPr>
        <w:lastRenderedPageBreak/>
        <w:t>спостерігається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роботі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інших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, в першу </w:t>
      </w:r>
      <w:proofErr w:type="spellStart"/>
      <w:r>
        <w:rPr>
          <w:rFonts w:ascii="Times New Roman" w:hAnsi="Times New Roman"/>
          <w:sz w:val="28"/>
          <w:szCs w:val="28"/>
        </w:rPr>
        <w:t>чергу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чутт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я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B30F8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р</w:t>
      </w:r>
      <w:proofErr w:type="gramEnd"/>
      <w:r w:rsidRPr="00AB30F8">
        <w:rPr>
          <w:rFonts w:ascii="Times New Roman" w:hAnsi="Times New Roman"/>
          <w:sz w:val="28"/>
          <w:szCs w:val="28"/>
        </w:rPr>
        <w:t>ізних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психічних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асиметрі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мозку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людини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спортивній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має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велике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B30F8">
        <w:rPr>
          <w:rFonts w:ascii="Times New Roman" w:hAnsi="Times New Roman"/>
          <w:sz w:val="28"/>
          <w:szCs w:val="28"/>
        </w:rPr>
        <w:t>виявлення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обдарованості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особливо в </w:t>
      </w:r>
      <w:proofErr w:type="spellStart"/>
      <w:r w:rsidRPr="00AB30F8">
        <w:rPr>
          <w:rFonts w:ascii="Times New Roman" w:hAnsi="Times New Roman"/>
          <w:sz w:val="28"/>
          <w:szCs w:val="28"/>
        </w:rPr>
        <w:t>руховій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сфері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Відомо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тренування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класу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AB30F8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30F8">
        <w:rPr>
          <w:rFonts w:ascii="Times New Roman" w:hAnsi="Times New Roman"/>
          <w:sz w:val="28"/>
          <w:szCs w:val="28"/>
        </w:rPr>
        <w:t>рівні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грани</w:t>
      </w:r>
      <w:r>
        <w:rPr>
          <w:rFonts w:ascii="Times New Roman" w:hAnsi="Times New Roman"/>
          <w:sz w:val="28"/>
          <w:szCs w:val="28"/>
        </w:rPr>
        <w:t>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>вантажень</w:t>
      </w:r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вимагає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поглиблення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уявлень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B30F8">
        <w:rPr>
          <w:rFonts w:ascii="Times New Roman" w:hAnsi="Times New Roman"/>
          <w:sz w:val="28"/>
          <w:szCs w:val="28"/>
        </w:rPr>
        <w:t>фізіологічні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механізми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резервів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людського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процесі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ада</w:t>
      </w:r>
      <w:r>
        <w:rPr>
          <w:rFonts w:ascii="Times New Roman" w:hAnsi="Times New Roman"/>
          <w:sz w:val="28"/>
          <w:szCs w:val="28"/>
        </w:rPr>
        <w:t>птації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зростаючих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навантажен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ь. Це в свою чергу передбачає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обов'язков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AB30F8">
        <w:rPr>
          <w:rFonts w:ascii="Times New Roman" w:hAnsi="Times New Roman"/>
          <w:sz w:val="28"/>
          <w:szCs w:val="28"/>
        </w:rPr>
        <w:t>рахування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особл</w:t>
      </w:r>
      <w:r>
        <w:rPr>
          <w:rFonts w:ascii="Times New Roman" w:hAnsi="Times New Roman"/>
          <w:sz w:val="28"/>
          <w:szCs w:val="28"/>
        </w:rPr>
        <w:t>ивостей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спортсмена.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маємо</w:t>
      </w:r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вищої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оптимальна </w:t>
      </w:r>
      <w:proofErr w:type="spellStart"/>
      <w:r w:rsidRPr="00AB30F8">
        <w:rPr>
          <w:rFonts w:ascii="Times New Roman" w:hAnsi="Times New Roman"/>
          <w:sz w:val="28"/>
          <w:szCs w:val="28"/>
        </w:rPr>
        <w:t>адаптація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B30F8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навантажень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орієнтованих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30F8">
        <w:rPr>
          <w:rFonts w:ascii="Times New Roman" w:hAnsi="Times New Roman"/>
          <w:sz w:val="28"/>
          <w:szCs w:val="28"/>
        </w:rPr>
        <w:t>максимальний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обумо</w:t>
      </w:r>
      <w:r>
        <w:rPr>
          <w:rFonts w:ascii="Times New Roman" w:hAnsi="Times New Roman"/>
          <w:sz w:val="28"/>
          <w:szCs w:val="28"/>
        </w:rPr>
        <w:t>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11E01">
        <w:rPr>
          <w:rFonts w:ascii="Times New Roman" w:hAnsi="Times New Roman"/>
          <w:sz w:val="28"/>
          <w:szCs w:val="28"/>
        </w:rPr>
        <w:t>[</w:t>
      </w:r>
      <w:r w:rsidR="00674E6A">
        <w:rPr>
          <w:rFonts w:ascii="Times New Roman" w:hAnsi="Times New Roman"/>
          <w:sz w:val="28"/>
          <w:szCs w:val="28"/>
        </w:rPr>
        <w:t>9</w:t>
      </w:r>
      <w:r w:rsidRPr="00B11E01">
        <w:rPr>
          <w:rFonts w:ascii="Times New Roman" w:hAnsi="Times New Roman"/>
          <w:sz w:val="28"/>
          <w:szCs w:val="28"/>
        </w:rPr>
        <w:t>]</w:t>
      </w:r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0F8"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відомо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переучуванн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володіти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органо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z w:val="28"/>
          <w:szCs w:val="28"/>
          <w:lang w:val="uk-UA"/>
        </w:rPr>
        <w:t xml:space="preserve">який не є провідним,  </w:t>
      </w:r>
      <w:proofErr w:type="spellStart"/>
      <w:r>
        <w:rPr>
          <w:rFonts w:ascii="Times New Roman" w:hAnsi="Times New Roman"/>
          <w:sz w:val="28"/>
          <w:szCs w:val="28"/>
        </w:rPr>
        <w:t>посиленн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такого </w:t>
      </w:r>
      <w:r>
        <w:rPr>
          <w:rFonts w:ascii="Times New Roman" w:hAnsi="Times New Roman"/>
          <w:sz w:val="28"/>
          <w:szCs w:val="28"/>
        </w:rPr>
        <w:t xml:space="preserve">органу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никати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затримк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і як наслідок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затримки у </w:t>
      </w:r>
      <w:proofErr w:type="spellStart"/>
      <w:r w:rsidRPr="00AB30F8">
        <w:rPr>
          <w:rFonts w:ascii="Times New Roman" w:hAnsi="Times New Roman"/>
          <w:sz w:val="28"/>
          <w:szCs w:val="28"/>
        </w:rPr>
        <w:t>становленні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майстерності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30F8">
        <w:rPr>
          <w:rFonts w:ascii="Times New Roman" w:hAnsi="Times New Roman"/>
          <w:sz w:val="28"/>
          <w:szCs w:val="28"/>
        </w:rPr>
        <w:t>Особливий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інтерес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B30F8">
        <w:rPr>
          <w:rFonts w:ascii="Times New Roman" w:hAnsi="Times New Roman"/>
          <w:sz w:val="28"/>
          <w:szCs w:val="28"/>
        </w:rPr>
        <w:t>функціональної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асиметрії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зокрема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0F8">
        <w:rPr>
          <w:rFonts w:ascii="Times New Roman" w:hAnsi="Times New Roman"/>
          <w:sz w:val="28"/>
          <w:szCs w:val="28"/>
        </w:rPr>
        <w:t>до</w:t>
      </w:r>
      <w:proofErr w:type="gramEnd"/>
      <w:r w:rsidRPr="00AB30F8">
        <w:rPr>
          <w:rFonts w:ascii="Times New Roman" w:hAnsi="Times New Roman"/>
          <w:sz w:val="28"/>
          <w:szCs w:val="28"/>
        </w:rPr>
        <w:t xml:space="preserve"> «феномену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ліворукості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B30F8">
        <w:rPr>
          <w:rFonts w:ascii="Times New Roman" w:hAnsi="Times New Roman"/>
          <w:sz w:val="28"/>
          <w:szCs w:val="28"/>
        </w:rPr>
        <w:t>виникає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таких видах спорту як </w:t>
      </w:r>
      <w:proofErr w:type="spellStart"/>
      <w:r w:rsidRPr="00AB30F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оротьба</w:t>
      </w:r>
      <w:proofErr w:type="spellEnd"/>
      <w:r>
        <w:rPr>
          <w:rFonts w:ascii="Times New Roman" w:hAnsi="Times New Roman"/>
          <w:sz w:val="28"/>
          <w:szCs w:val="28"/>
        </w:rPr>
        <w:t xml:space="preserve">, бокс, </w:t>
      </w:r>
      <w:proofErr w:type="spellStart"/>
      <w:r>
        <w:rPr>
          <w:rFonts w:ascii="Times New Roman" w:hAnsi="Times New Roman"/>
          <w:sz w:val="28"/>
          <w:szCs w:val="28"/>
        </w:rPr>
        <w:t>фехтування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0F8">
        <w:rPr>
          <w:rFonts w:ascii="Times New Roman" w:hAnsi="Times New Roman"/>
          <w:sz w:val="28"/>
          <w:szCs w:val="28"/>
        </w:rPr>
        <w:t>Це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обумовлює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окремої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уваги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тренера в </w:t>
      </w:r>
      <w:proofErr w:type="spellStart"/>
      <w:r w:rsidRPr="00AB30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, а та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орієнтації</w:t>
      </w:r>
      <w:proofErr w:type="spellEnd"/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0F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AB30F8">
        <w:rPr>
          <w:rFonts w:ascii="Times New Roman" w:hAnsi="Times New Roman"/>
          <w:sz w:val="28"/>
          <w:szCs w:val="28"/>
        </w:rPr>
        <w:t>даними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Є. Б.Сологуб, В. А. </w:t>
      </w:r>
      <w:proofErr w:type="spellStart"/>
      <w:r>
        <w:rPr>
          <w:rFonts w:ascii="Times New Roman" w:hAnsi="Times New Roman"/>
          <w:sz w:val="28"/>
          <w:szCs w:val="28"/>
        </w:rPr>
        <w:t>Таймазова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B30F8">
        <w:rPr>
          <w:rFonts w:ascii="Times New Roman" w:hAnsi="Times New Roman"/>
          <w:sz w:val="28"/>
          <w:szCs w:val="28"/>
        </w:rPr>
        <w:t xml:space="preserve"> 40-50% </w:t>
      </w:r>
      <w:proofErr w:type="spellStart"/>
      <w:r w:rsidRPr="00AB30F8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досвідчені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тренери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помиляються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прогнозуванні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успішності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окремих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AB30F8">
        <w:rPr>
          <w:rFonts w:ascii="Times New Roman" w:hAnsi="Times New Roman"/>
          <w:sz w:val="28"/>
          <w:szCs w:val="28"/>
        </w:rPr>
        <w:t>зв'язку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цим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автори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пропонують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новий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п</w:t>
      </w:r>
      <w:proofErr w:type="gramEnd"/>
      <w:r w:rsidRPr="00AB30F8">
        <w:rPr>
          <w:rFonts w:ascii="Times New Roman" w:hAnsi="Times New Roman"/>
          <w:sz w:val="28"/>
          <w:szCs w:val="28"/>
        </w:rPr>
        <w:t>ідхід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B30F8">
        <w:rPr>
          <w:rFonts w:ascii="Times New Roman" w:hAnsi="Times New Roman"/>
          <w:sz w:val="28"/>
          <w:szCs w:val="28"/>
        </w:rPr>
        <w:t>пошуку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обдарованих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заснова</w:t>
      </w:r>
      <w:r>
        <w:rPr>
          <w:rFonts w:ascii="Times New Roman" w:hAnsi="Times New Roman"/>
          <w:sz w:val="28"/>
          <w:szCs w:val="28"/>
        </w:rPr>
        <w:t>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й</w:t>
      </w:r>
      <w:r w:rsidRPr="00AB30F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B30F8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їх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детермінованих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задатків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одним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яких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функціональна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асиметрія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r w:rsidR="00674E6A">
        <w:rPr>
          <w:rFonts w:ascii="Times New Roman" w:hAnsi="Times New Roman"/>
          <w:sz w:val="28"/>
          <w:szCs w:val="28"/>
        </w:rPr>
        <w:t>[10</w:t>
      </w:r>
      <w:r w:rsidRPr="00B11E01">
        <w:rPr>
          <w:rFonts w:ascii="Times New Roman" w:hAnsi="Times New Roman"/>
          <w:sz w:val="28"/>
          <w:szCs w:val="28"/>
        </w:rPr>
        <w:t>]</w:t>
      </w:r>
      <w:r w:rsidRPr="00AB30F8">
        <w:rPr>
          <w:rFonts w:ascii="Times New Roman" w:hAnsi="Times New Roman"/>
          <w:sz w:val="28"/>
          <w:szCs w:val="28"/>
        </w:rPr>
        <w:t xml:space="preserve">. Так,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прояв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вроджено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ї ліворукості </w:t>
      </w:r>
      <w:proofErr w:type="spellStart"/>
      <w:r w:rsidRPr="00AB30F8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генетичних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впливів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0F8">
        <w:rPr>
          <w:rFonts w:ascii="Times New Roman" w:hAnsi="Times New Roman"/>
          <w:sz w:val="28"/>
          <w:szCs w:val="28"/>
        </w:rPr>
        <w:t>у</w:t>
      </w:r>
      <w:proofErr w:type="gram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родичів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матері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B30F8">
        <w:rPr>
          <w:rFonts w:ascii="Times New Roman" w:hAnsi="Times New Roman"/>
          <w:sz w:val="28"/>
          <w:szCs w:val="28"/>
        </w:rPr>
        <w:t>народженні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дитини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30F8">
        <w:rPr>
          <w:rFonts w:ascii="Times New Roman" w:hAnsi="Times New Roman"/>
          <w:sz w:val="28"/>
          <w:szCs w:val="28"/>
        </w:rPr>
        <w:t>збільшується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віком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матері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) </w:t>
      </w:r>
      <w:r w:rsidRPr="00B11E01">
        <w:rPr>
          <w:rFonts w:ascii="Times New Roman" w:hAnsi="Times New Roman"/>
          <w:sz w:val="28"/>
          <w:szCs w:val="28"/>
        </w:rPr>
        <w:t>[4]</w:t>
      </w:r>
      <w:r w:rsidRPr="00AB30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0F8">
        <w:rPr>
          <w:rFonts w:ascii="Times New Roman" w:hAnsi="Times New Roman"/>
          <w:sz w:val="28"/>
          <w:szCs w:val="28"/>
        </w:rPr>
        <w:t>Крім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AB30F8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обумовлені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задатки </w:t>
      </w:r>
      <w:proofErr w:type="spellStart"/>
      <w:r w:rsidRPr="00AB30F8">
        <w:rPr>
          <w:rFonts w:ascii="Times New Roman" w:hAnsi="Times New Roman"/>
          <w:sz w:val="28"/>
          <w:szCs w:val="28"/>
        </w:rPr>
        <w:t>характеризуються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lastRenderedPageBreak/>
        <w:t>відносно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малою </w:t>
      </w:r>
      <w:proofErr w:type="spellStart"/>
      <w:r w:rsidRPr="00AB30F8">
        <w:rPr>
          <w:rFonts w:ascii="Times New Roman" w:hAnsi="Times New Roman"/>
          <w:sz w:val="28"/>
          <w:szCs w:val="28"/>
        </w:rPr>
        <w:t>мінливістю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п</w:t>
      </w:r>
      <w:proofErr w:type="gramEnd"/>
      <w:r w:rsidRPr="00AB30F8">
        <w:rPr>
          <w:rFonts w:ascii="Times New Roman" w:hAnsi="Times New Roman"/>
          <w:sz w:val="28"/>
          <w:szCs w:val="28"/>
        </w:rPr>
        <w:t>ідвищує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їх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прогностичну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цінність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процесі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рамках спортивного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відбору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орієнтації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спортсменів</w:t>
      </w:r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Pr="00882BD1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30F8">
        <w:rPr>
          <w:rFonts w:ascii="Times New Roman" w:hAnsi="Times New Roman"/>
          <w:sz w:val="28"/>
          <w:szCs w:val="28"/>
        </w:rPr>
        <w:t>Ліворукі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мають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ряді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видів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особливо явно </w:t>
      </w:r>
      <w:proofErr w:type="gramStart"/>
      <w:r w:rsidRPr="00AB30F8">
        <w:rPr>
          <w:rFonts w:ascii="Times New Roman" w:hAnsi="Times New Roman"/>
          <w:sz w:val="28"/>
          <w:szCs w:val="28"/>
        </w:rPr>
        <w:t>вони</w:t>
      </w:r>
      <w:proofErr w:type="gram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проявляються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контактних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видах спорту. </w:t>
      </w:r>
      <w:proofErr w:type="spellStart"/>
      <w:r w:rsidRPr="00AB30F8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тенденція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0F8">
        <w:rPr>
          <w:rFonts w:ascii="Times New Roman" w:hAnsi="Times New Roman"/>
          <w:sz w:val="28"/>
          <w:szCs w:val="28"/>
        </w:rPr>
        <w:t>до</w:t>
      </w:r>
      <w:proofErr w:type="gram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відбору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ліворуких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які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незвичними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суперник</w:t>
      </w:r>
      <w:r>
        <w:rPr>
          <w:rFonts w:ascii="Times New Roman" w:hAnsi="Times New Roman"/>
          <w:sz w:val="28"/>
          <w:szCs w:val="28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єдиноборця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Однак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«спортивний попит» на </w:t>
      </w:r>
      <w:proofErr w:type="spellStart"/>
      <w:r>
        <w:rPr>
          <w:rFonts w:ascii="Times New Roman" w:hAnsi="Times New Roman"/>
          <w:sz w:val="28"/>
          <w:szCs w:val="28"/>
        </w:rPr>
        <w:t>лівшів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пов'язан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B30F8">
        <w:rPr>
          <w:rFonts w:ascii="Times New Roman" w:hAnsi="Times New Roman"/>
          <w:sz w:val="28"/>
          <w:szCs w:val="28"/>
        </w:rPr>
        <w:t>тільки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особливостями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їх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рухового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B30F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B30F8"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специфікою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сприйняття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стилю </w:t>
      </w:r>
      <w:proofErr w:type="spellStart"/>
      <w:r w:rsidRPr="00AB30F8">
        <w:rPr>
          <w:rFonts w:ascii="Times New Roman" w:hAnsi="Times New Roman"/>
          <w:sz w:val="28"/>
          <w:szCs w:val="28"/>
        </w:rPr>
        <w:t>дій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[</w:t>
      </w:r>
      <w:r w:rsidR="00674E6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].</w:t>
      </w:r>
    </w:p>
    <w:p w:rsidR="003E3F2B" w:rsidRPr="00882BD1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2BD1">
        <w:rPr>
          <w:rFonts w:ascii="Times New Roman" w:hAnsi="Times New Roman"/>
          <w:sz w:val="28"/>
          <w:szCs w:val="28"/>
          <w:lang w:val="uk-UA"/>
        </w:rPr>
        <w:t xml:space="preserve">У роботах </w:t>
      </w:r>
      <w:r w:rsidRPr="00B11E01">
        <w:rPr>
          <w:rFonts w:ascii="Times New Roman" w:hAnsi="Times New Roman"/>
          <w:sz w:val="28"/>
          <w:szCs w:val="28"/>
          <w:lang w:val="uk-UA"/>
        </w:rPr>
        <w:t xml:space="preserve">В. К. Лєскова, М. Н. Матвєєва 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відображені відмінності в техніці і тактиці боксера-лівші в порівнянні з </w:t>
      </w:r>
      <w:proofErr w:type="spellStart"/>
      <w:r w:rsidRPr="00882BD1">
        <w:rPr>
          <w:rFonts w:ascii="Times New Roman" w:hAnsi="Times New Roman"/>
          <w:sz w:val="28"/>
          <w:szCs w:val="28"/>
          <w:lang w:val="uk-UA"/>
        </w:rPr>
        <w:t>боксером-правшо</w:t>
      </w:r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882BD1">
        <w:rPr>
          <w:rFonts w:ascii="Times New Roman" w:hAnsi="Times New Roman"/>
          <w:sz w:val="28"/>
          <w:szCs w:val="28"/>
          <w:lang w:val="uk-UA"/>
        </w:rPr>
        <w:t>, а та</w:t>
      </w:r>
      <w:r>
        <w:rPr>
          <w:rFonts w:ascii="Times New Roman" w:hAnsi="Times New Roman"/>
          <w:sz w:val="28"/>
          <w:szCs w:val="28"/>
          <w:lang w:val="uk-UA"/>
        </w:rPr>
        <w:t>кож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запропонована методика навчання </w:t>
      </w:r>
      <w:proofErr w:type="spellStart"/>
      <w:r w:rsidRPr="00882BD1">
        <w:rPr>
          <w:rFonts w:ascii="Times New Roman" w:hAnsi="Times New Roman"/>
          <w:sz w:val="28"/>
          <w:szCs w:val="28"/>
          <w:lang w:val="uk-UA"/>
        </w:rPr>
        <w:t>лівшів</w:t>
      </w:r>
      <w:proofErr w:type="spellEnd"/>
      <w:r w:rsidRPr="00882BD1">
        <w:rPr>
          <w:rFonts w:ascii="Times New Roman" w:hAnsi="Times New Roman"/>
          <w:sz w:val="28"/>
          <w:szCs w:val="28"/>
          <w:lang w:val="uk-UA"/>
        </w:rPr>
        <w:t xml:space="preserve"> на основі їх звичних положень, пересувань і дій</w:t>
      </w:r>
      <w:r w:rsidRPr="00B11E01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674E6A">
        <w:rPr>
          <w:rFonts w:ascii="Times New Roman" w:hAnsi="Times New Roman"/>
          <w:sz w:val="28"/>
          <w:szCs w:val="28"/>
          <w:lang w:val="uk-UA"/>
        </w:rPr>
        <w:t>6</w:t>
      </w:r>
      <w:r w:rsidRPr="00B11E01">
        <w:rPr>
          <w:rFonts w:ascii="Times New Roman" w:hAnsi="Times New Roman"/>
          <w:sz w:val="28"/>
          <w:szCs w:val="28"/>
          <w:lang w:val="uk-UA"/>
        </w:rPr>
        <w:t>]</w:t>
      </w:r>
      <w:r w:rsidRPr="00882BD1">
        <w:rPr>
          <w:rFonts w:ascii="Times New Roman" w:hAnsi="Times New Roman"/>
          <w:sz w:val="28"/>
          <w:szCs w:val="28"/>
          <w:lang w:val="uk-UA"/>
        </w:rPr>
        <w:t>.</w:t>
      </w:r>
    </w:p>
    <w:p w:rsidR="003E3F2B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2BD1">
        <w:rPr>
          <w:rFonts w:ascii="Times New Roman" w:hAnsi="Times New Roman"/>
          <w:sz w:val="28"/>
          <w:szCs w:val="28"/>
          <w:lang w:val="uk-UA"/>
        </w:rPr>
        <w:t xml:space="preserve">У роботі </w:t>
      </w:r>
      <w:r w:rsidRPr="00B11E01">
        <w:rPr>
          <w:rFonts w:ascii="Times New Roman" w:hAnsi="Times New Roman"/>
          <w:sz w:val="28"/>
          <w:szCs w:val="28"/>
          <w:lang w:val="uk-UA"/>
        </w:rPr>
        <w:t>Ю. Н.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11E01">
        <w:rPr>
          <w:rFonts w:ascii="Times New Roman" w:hAnsi="Times New Roman"/>
          <w:sz w:val="28"/>
          <w:szCs w:val="28"/>
          <w:lang w:val="uk-UA"/>
        </w:rPr>
        <w:t>Труфанова</w:t>
      </w:r>
      <w:proofErr w:type="spellEnd"/>
      <w:r w:rsidRPr="00B11E0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BD1">
        <w:rPr>
          <w:rFonts w:ascii="Times New Roman" w:hAnsi="Times New Roman"/>
          <w:sz w:val="28"/>
          <w:szCs w:val="28"/>
          <w:lang w:val="uk-UA"/>
        </w:rPr>
        <w:t>визначені характерні прояви функц</w:t>
      </w:r>
      <w:r>
        <w:rPr>
          <w:rFonts w:ascii="Times New Roman" w:hAnsi="Times New Roman"/>
          <w:sz w:val="28"/>
          <w:szCs w:val="28"/>
          <w:lang w:val="uk-UA"/>
        </w:rPr>
        <w:t>іональної асиметрії в змагальній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діяльності дзюдоїстів. Так, ним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було встановлено</w:t>
      </w:r>
      <w:r>
        <w:rPr>
          <w:rFonts w:ascii="Times New Roman" w:hAnsi="Times New Roman"/>
          <w:sz w:val="28"/>
          <w:szCs w:val="28"/>
          <w:lang w:val="uk-UA"/>
        </w:rPr>
        <w:t>, що вибір спортсменом захватів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і стійки, як</w:t>
      </w:r>
      <w:r>
        <w:rPr>
          <w:rFonts w:ascii="Times New Roman" w:hAnsi="Times New Roman"/>
          <w:sz w:val="28"/>
          <w:szCs w:val="28"/>
          <w:lang w:val="uk-UA"/>
        </w:rPr>
        <w:t>і є визначальними для досягнення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перемоги в поєдинку, повинен здійснюватися самостійно, а не нав'язуватися тренером. </w:t>
      </w:r>
      <w:proofErr w:type="spellStart"/>
      <w:r w:rsidRPr="00AB30F8">
        <w:rPr>
          <w:rFonts w:ascii="Times New Roman" w:hAnsi="Times New Roman"/>
          <w:sz w:val="28"/>
          <w:szCs w:val="28"/>
        </w:rPr>
        <w:t>Раціональна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ст</w:t>
      </w:r>
      <w:proofErr w:type="gramEnd"/>
      <w:r w:rsidRPr="00AB30F8">
        <w:rPr>
          <w:rFonts w:ascii="Times New Roman" w:hAnsi="Times New Roman"/>
          <w:sz w:val="28"/>
          <w:szCs w:val="28"/>
        </w:rPr>
        <w:t>ійка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повинна </w:t>
      </w:r>
      <w:proofErr w:type="spellStart"/>
      <w:r w:rsidRPr="00AB30F8">
        <w:rPr>
          <w:rFonts w:ascii="Times New Roman" w:hAnsi="Times New Roman"/>
          <w:sz w:val="28"/>
          <w:szCs w:val="28"/>
        </w:rPr>
        <w:t>визначатися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індивідуальними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можливостями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спортсмена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дозволяти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реалізовувати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всі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його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здібності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0F8">
        <w:rPr>
          <w:rFonts w:ascii="Times New Roman" w:hAnsi="Times New Roman"/>
          <w:sz w:val="28"/>
          <w:szCs w:val="28"/>
        </w:rPr>
        <w:t>Однак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в дзюдо </w:t>
      </w:r>
      <w:proofErr w:type="spellStart"/>
      <w:r w:rsidRPr="00AB30F8">
        <w:rPr>
          <w:rFonts w:ascii="Times New Roman" w:hAnsi="Times New Roman"/>
          <w:sz w:val="28"/>
          <w:szCs w:val="28"/>
        </w:rPr>
        <w:t>існують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прийоми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які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вимагають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фізіологічного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правші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30F8">
        <w:rPr>
          <w:rFonts w:ascii="Times New Roman" w:hAnsi="Times New Roman"/>
          <w:sz w:val="28"/>
          <w:szCs w:val="28"/>
        </w:rPr>
        <w:t>лівші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B30F8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прийоми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провідною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ліво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) рукою </w:t>
      </w:r>
      <w:proofErr w:type="spellStart"/>
      <w:r>
        <w:rPr>
          <w:rFonts w:ascii="Times New Roman" w:hAnsi="Times New Roman"/>
          <w:sz w:val="28"/>
          <w:szCs w:val="28"/>
        </w:rPr>
        <w:t>але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протилежній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sz w:val="28"/>
          <w:szCs w:val="28"/>
        </w:rPr>
        <w:t xml:space="preserve"> (прав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B30F8">
        <w:rPr>
          <w:rFonts w:ascii="Times New Roman" w:hAnsi="Times New Roman"/>
          <w:sz w:val="28"/>
          <w:szCs w:val="28"/>
        </w:rPr>
        <w:t>стійці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0F8">
        <w:rPr>
          <w:rFonts w:ascii="Times New Roman" w:hAnsi="Times New Roman"/>
          <w:sz w:val="28"/>
          <w:szCs w:val="28"/>
        </w:rPr>
        <w:t>Дані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виду спорту </w:t>
      </w:r>
      <w:proofErr w:type="spellStart"/>
      <w:r w:rsidRPr="00AB30F8">
        <w:rPr>
          <w:rFonts w:ascii="Times New Roman" w:hAnsi="Times New Roman"/>
          <w:sz w:val="28"/>
          <w:szCs w:val="28"/>
        </w:rPr>
        <w:t>зумовлюють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AB30F8">
        <w:rPr>
          <w:rFonts w:ascii="Times New Roman" w:hAnsi="Times New Roman"/>
          <w:sz w:val="28"/>
          <w:szCs w:val="28"/>
        </w:rPr>
        <w:t>навчанні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новачків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певну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ст</w:t>
      </w:r>
      <w:proofErr w:type="gramEnd"/>
      <w:r w:rsidRPr="00AB30F8">
        <w:rPr>
          <w:rFonts w:ascii="Times New Roman" w:hAnsi="Times New Roman"/>
          <w:sz w:val="28"/>
          <w:szCs w:val="28"/>
        </w:rPr>
        <w:t>ійку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(праву,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або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фронтальну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) до </w:t>
      </w:r>
      <w:proofErr w:type="spellStart"/>
      <w:r w:rsidRPr="00AB30F8">
        <w:rPr>
          <w:rFonts w:ascii="Times New Roman" w:hAnsi="Times New Roman"/>
          <w:sz w:val="28"/>
          <w:szCs w:val="28"/>
        </w:rPr>
        <w:t>певного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прийому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істотно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підвищить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>тативність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застосовуваних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атак </w:t>
      </w:r>
      <w:r w:rsidRPr="00B11E01">
        <w:rPr>
          <w:rFonts w:ascii="Times New Roman" w:hAnsi="Times New Roman"/>
          <w:sz w:val="28"/>
          <w:szCs w:val="28"/>
        </w:rPr>
        <w:t>[</w:t>
      </w:r>
      <w:r w:rsidR="00674E6A">
        <w:rPr>
          <w:rFonts w:ascii="Times New Roman" w:hAnsi="Times New Roman"/>
          <w:sz w:val="28"/>
          <w:szCs w:val="28"/>
        </w:rPr>
        <w:t>11</w:t>
      </w:r>
      <w:r w:rsidRPr="00973F46">
        <w:rPr>
          <w:rFonts w:ascii="Times New Roman" w:hAnsi="Times New Roman"/>
          <w:sz w:val="28"/>
          <w:szCs w:val="28"/>
        </w:rPr>
        <w:t>]</w:t>
      </w:r>
      <w:r w:rsidRPr="00AB30F8">
        <w:rPr>
          <w:rFonts w:ascii="Times New Roman" w:hAnsi="Times New Roman"/>
          <w:sz w:val="28"/>
          <w:szCs w:val="28"/>
        </w:rPr>
        <w:t>.</w:t>
      </w:r>
      <w:r w:rsidRPr="00882BD1">
        <w:rPr>
          <w:rFonts w:ascii="Times New Roman" w:hAnsi="Times New Roman"/>
          <w:sz w:val="28"/>
          <w:szCs w:val="28"/>
        </w:rPr>
        <w:t xml:space="preserve"> </w:t>
      </w:r>
    </w:p>
    <w:p w:rsidR="003E3F2B" w:rsidRPr="00AB30F8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BD1">
        <w:rPr>
          <w:rFonts w:ascii="Times New Roman" w:hAnsi="Times New Roman"/>
          <w:sz w:val="28"/>
          <w:szCs w:val="28"/>
          <w:lang w:val="uk-UA"/>
        </w:rPr>
        <w:t>Одним із проявів функціональної асимет</w:t>
      </w:r>
      <w:r>
        <w:rPr>
          <w:rFonts w:ascii="Times New Roman" w:hAnsi="Times New Roman"/>
          <w:sz w:val="28"/>
          <w:szCs w:val="28"/>
          <w:lang w:val="uk-UA"/>
        </w:rPr>
        <w:t>рії у фехтуванні є перевага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 ведення бою лівою або правою рукою, що останнім часом є однією з актуальних проблем. </w:t>
      </w:r>
      <w:r w:rsidRPr="000F418E">
        <w:rPr>
          <w:rFonts w:ascii="Times New Roman" w:hAnsi="Times New Roman"/>
          <w:sz w:val="28"/>
          <w:szCs w:val="28"/>
          <w:lang w:val="uk-UA"/>
        </w:rPr>
        <w:t xml:space="preserve">Так, наприклад, серед фехтувальників-рапіристів, які стали фіналістами найбільших міжнародних змагань представництво </w:t>
      </w:r>
      <w:proofErr w:type="spellStart"/>
      <w:r w:rsidRPr="000F418E">
        <w:rPr>
          <w:rFonts w:ascii="Times New Roman" w:hAnsi="Times New Roman"/>
          <w:sz w:val="28"/>
          <w:szCs w:val="28"/>
          <w:lang w:val="uk-UA"/>
        </w:rPr>
        <w:t>лівшів</w:t>
      </w:r>
      <w:proofErr w:type="spellEnd"/>
      <w:r w:rsidRPr="000F418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0F418E">
        <w:rPr>
          <w:rFonts w:ascii="Times New Roman" w:hAnsi="Times New Roman"/>
          <w:sz w:val="28"/>
          <w:szCs w:val="28"/>
          <w:lang w:val="uk-UA"/>
        </w:rPr>
        <w:lastRenderedPageBreak/>
        <w:t xml:space="preserve">10 разів перевищує середні популяційні дані. Проблема полягає в тому, що зустріч </w:t>
      </w:r>
      <w:proofErr w:type="spellStart"/>
      <w:r w:rsidRPr="000F418E">
        <w:rPr>
          <w:rFonts w:ascii="Times New Roman" w:hAnsi="Times New Roman"/>
          <w:sz w:val="28"/>
          <w:szCs w:val="28"/>
          <w:lang w:val="uk-UA"/>
        </w:rPr>
        <w:t>праворукого</w:t>
      </w:r>
      <w:proofErr w:type="spellEnd"/>
      <w:r w:rsidRPr="000F418E">
        <w:rPr>
          <w:rFonts w:ascii="Times New Roman" w:hAnsi="Times New Roman"/>
          <w:sz w:val="28"/>
          <w:szCs w:val="28"/>
          <w:lang w:val="uk-UA"/>
        </w:rPr>
        <w:t xml:space="preserve"> і 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F418E">
        <w:rPr>
          <w:rFonts w:ascii="Times New Roman" w:hAnsi="Times New Roman"/>
          <w:sz w:val="28"/>
          <w:szCs w:val="28"/>
          <w:lang w:val="uk-UA"/>
        </w:rPr>
        <w:t xml:space="preserve">ворукого фехтувальника в поєдинку характеризується ускладненим веденням бою, оскільки існує невелика кількість </w:t>
      </w:r>
      <w:proofErr w:type="spellStart"/>
      <w:r w:rsidRPr="000F418E">
        <w:rPr>
          <w:rFonts w:ascii="Times New Roman" w:hAnsi="Times New Roman"/>
          <w:sz w:val="28"/>
          <w:szCs w:val="28"/>
          <w:lang w:val="uk-UA"/>
        </w:rPr>
        <w:t>лівшів</w:t>
      </w:r>
      <w:proofErr w:type="spellEnd"/>
      <w:r w:rsidRPr="000F418E">
        <w:rPr>
          <w:rFonts w:ascii="Times New Roman" w:hAnsi="Times New Roman"/>
          <w:sz w:val="28"/>
          <w:szCs w:val="28"/>
          <w:lang w:val="uk-UA"/>
        </w:rPr>
        <w:t>, що займаються фехтуванням</w:t>
      </w:r>
      <w:r>
        <w:rPr>
          <w:rFonts w:ascii="Times New Roman" w:hAnsi="Times New Roman"/>
          <w:sz w:val="28"/>
          <w:szCs w:val="28"/>
          <w:lang w:val="uk-UA"/>
        </w:rPr>
        <w:t>. Це в свою чергу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належної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тактичної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B30F8">
        <w:rPr>
          <w:rFonts w:ascii="Times New Roman" w:hAnsi="Times New Roman"/>
          <w:sz w:val="28"/>
          <w:szCs w:val="28"/>
        </w:rPr>
        <w:t>ведення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поєдинків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ними.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Лівий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проф</w:t>
      </w:r>
      <w:proofErr w:type="gramEnd"/>
      <w:r w:rsidRPr="00AB30F8">
        <w:rPr>
          <w:rFonts w:ascii="Times New Roman" w:hAnsi="Times New Roman"/>
          <w:sz w:val="28"/>
          <w:szCs w:val="28"/>
        </w:rPr>
        <w:t>іль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асиметрії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фехтувальників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робить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їх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більш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незручними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суперниками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B30F8">
        <w:rPr>
          <w:rFonts w:ascii="Times New Roman" w:hAnsi="Times New Roman"/>
          <w:sz w:val="28"/>
          <w:szCs w:val="28"/>
        </w:rPr>
        <w:t>правшів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тим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AB30F8">
        <w:rPr>
          <w:rFonts w:ascii="Times New Roman" w:hAnsi="Times New Roman"/>
          <w:sz w:val="28"/>
          <w:szCs w:val="28"/>
        </w:rPr>
        <w:t>обумовлюючи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ведення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змагальних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поєдинків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r w:rsidRPr="00973F46">
        <w:rPr>
          <w:rFonts w:ascii="Times New Roman" w:hAnsi="Times New Roman"/>
          <w:sz w:val="28"/>
          <w:szCs w:val="28"/>
        </w:rPr>
        <w:t>[5]</w:t>
      </w:r>
      <w:r w:rsidRPr="00AB30F8">
        <w:rPr>
          <w:rFonts w:ascii="Times New Roman" w:hAnsi="Times New Roman"/>
          <w:sz w:val="28"/>
          <w:szCs w:val="28"/>
        </w:rPr>
        <w:t>.</w:t>
      </w:r>
    </w:p>
    <w:p w:rsidR="003E3F2B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ході дослідження н</w:t>
      </w:r>
      <w:r w:rsidRPr="00882BD1">
        <w:rPr>
          <w:rFonts w:ascii="Times New Roman" w:hAnsi="Times New Roman"/>
          <w:sz w:val="28"/>
          <w:szCs w:val="28"/>
          <w:lang w:val="uk-UA"/>
        </w:rPr>
        <w:t xml:space="preserve">ами було вивчено кількісне співвідношення ліворуких і </w:t>
      </w:r>
      <w:proofErr w:type="spellStart"/>
      <w:r w:rsidRPr="00882BD1">
        <w:rPr>
          <w:rFonts w:ascii="Times New Roman" w:hAnsi="Times New Roman"/>
          <w:sz w:val="28"/>
          <w:szCs w:val="28"/>
          <w:lang w:val="uk-UA"/>
        </w:rPr>
        <w:t>праворуких</w:t>
      </w:r>
      <w:proofErr w:type="spellEnd"/>
      <w:r w:rsidRPr="00882BD1">
        <w:rPr>
          <w:rFonts w:ascii="Times New Roman" w:hAnsi="Times New Roman"/>
          <w:sz w:val="28"/>
          <w:szCs w:val="28"/>
          <w:lang w:val="uk-UA"/>
        </w:rPr>
        <w:t xml:space="preserve"> фехтувальників, представлених у світовому рейтингу Міжнародної федерації фехтування (</w:t>
      </w:r>
      <w:r w:rsidRPr="00AB30F8">
        <w:rPr>
          <w:rFonts w:ascii="Times New Roman" w:hAnsi="Times New Roman"/>
          <w:sz w:val="28"/>
          <w:szCs w:val="28"/>
        </w:rPr>
        <w:t>FIE</w:t>
      </w:r>
      <w:r w:rsidRPr="00882BD1">
        <w:rPr>
          <w:rFonts w:ascii="Times New Roman" w:hAnsi="Times New Roman"/>
          <w:sz w:val="28"/>
          <w:szCs w:val="28"/>
          <w:lang w:val="uk-UA"/>
        </w:rPr>
        <w:t>) за минулий 2014-2015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3EA">
        <w:rPr>
          <w:rFonts w:ascii="Times New Roman" w:hAnsi="Times New Roman"/>
          <w:sz w:val="28"/>
          <w:szCs w:val="28"/>
          <w:lang w:val="uk-UA"/>
        </w:rPr>
        <w:t xml:space="preserve">спортивний сезон </w:t>
      </w:r>
      <w:r w:rsidRPr="00AB30F8">
        <w:rPr>
          <w:rFonts w:ascii="Times New Roman" w:hAnsi="Times New Roman"/>
          <w:sz w:val="28"/>
          <w:szCs w:val="28"/>
        </w:rPr>
        <w:t>(табл.1).</w:t>
      </w:r>
    </w:p>
    <w:p w:rsidR="003E3F2B" w:rsidRPr="00594E0C" w:rsidRDefault="003E3F2B" w:rsidP="007A13EA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</w:t>
      </w:r>
      <w:r>
        <w:rPr>
          <w:rFonts w:ascii="Times New Roman" w:hAnsi="Times New Roman"/>
          <w:i/>
          <w:sz w:val="28"/>
          <w:szCs w:val="28"/>
          <w:lang w:val="uk-UA"/>
        </w:rPr>
        <w:t>я</w:t>
      </w:r>
      <w:r>
        <w:rPr>
          <w:rFonts w:ascii="Times New Roman" w:hAnsi="Times New Roman"/>
          <w:i/>
          <w:sz w:val="28"/>
          <w:szCs w:val="28"/>
        </w:rPr>
        <w:t xml:space="preserve"> 1</w:t>
      </w:r>
    </w:p>
    <w:p w:rsidR="003E3F2B" w:rsidRPr="00973F46" w:rsidRDefault="003E3F2B" w:rsidP="007A1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Співвідношення кількості ліворуких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праворуких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спортсменів у фехтуванні на різних видах зброї </w:t>
      </w:r>
    </w:p>
    <w:p w:rsidR="003E3F2B" w:rsidRPr="00882BD1" w:rsidRDefault="003E3F2B" w:rsidP="007A13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(за результатами 2014-2015 спортивного сезону)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276"/>
        <w:gridCol w:w="851"/>
        <w:gridCol w:w="1134"/>
        <w:gridCol w:w="850"/>
        <w:gridCol w:w="1134"/>
        <w:gridCol w:w="851"/>
        <w:gridCol w:w="1134"/>
        <w:gridCol w:w="850"/>
        <w:gridCol w:w="1100"/>
      </w:tblGrid>
      <w:tr w:rsidR="003E3F2B" w:rsidRPr="002B1413" w:rsidTr="002B1413">
        <w:tc>
          <w:tcPr>
            <w:tcW w:w="675" w:type="dxa"/>
            <w:vMerge w:val="restart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1276" w:type="dxa"/>
            <w:vMerge w:val="restart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зброї</w:t>
            </w:r>
          </w:p>
        </w:tc>
        <w:tc>
          <w:tcPr>
            <w:tcW w:w="3969" w:type="dxa"/>
            <w:gridSpan w:val="4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Жінки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івчата</w:t>
            </w:r>
            <w:proofErr w:type="spellEnd"/>
          </w:p>
        </w:tc>
        <w:tc>
          <w:tcPr>
            <w:tcW w:w="3935" w:type="dxa"/>
            <w:gridSpan w:val="4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Чоловіки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юн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аки</w:t>
            </w:r>
            <w:proofErr w:type="spellEnd"/>
          </w:p>
        </w:tc>
      </w:tr>
      <w:tr w:rsidR="003E3F2B" w:rsidRPr="002B1413" w:rsidTr="002B1413">
        <w:trPr>
          <w:cantSplit/>
          <w:trHeight w:val="1572"/>
        </w:trPr>
        <w:tc>
          <w:tcPr>
            <w:tcW w:w="675" w:type="dxa"/>
            <w:vMerge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кіл-ть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ліворуких</w:t>
            </w:r>
          </w:p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спортсменів</w:t>
            </w:r>
          </w:p>
        </w:tc>
        <w:tc>
          <w:tcPr>
            <w:tcW w:w="1134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загальної кіл-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ті </w:t>
            </w:r>
          </w:p>
        </w:tc>
        <w:tc>
          <w:tcPr>
            <w:tcW w:w="850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іл-ть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праворуких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спортсменів</w:t>
            </w:r>
          </w:p>
        </w:tc>
        <w:tc>
          <w:tcPr>
            <w:tcW w:w="1134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 загальної кіл-ті</w:t>
            </w:r>
          </w:p>
        </w:tc>
        <w:tc>
          <w:tcPr>
            <w:tcW w:w="851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кіл-ть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ліворуких</w:t>
            </w:r>
          </w:p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спортсменів</w:t>
            </w:r>
          </w:p>
        </w:tc>
        <w:tc>
          <w:tcPr>
            <w:tcW w:w="1134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загальної кіл-</w:t>
            </w: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ті </w:t>
            </w:r>
          </w:p>
        </w:tc>
        <w:tc>
          <w:tcPr>
            <w:tcW w:w="850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кіл-ть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праворуких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спортсменів</w:t>
            </w:r>
          </w:p>
        </w:tc>
        <w:tc>
          <w:tcPr>
            <w:tcW w:w="1100" w:type="dxa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загальної кіл-ті</w:t>
            </w:r>
          </w:p>
        </w:tc>
      </w:tr>
      <w:tr w:rsidR="003E3F2B" w:rsidRPr="002B1413" w:rsidTr="002B1413">
        <w:trPr>
          <w:trHeight w:val="560"/>
        </w:trPr>
        <w:tc>
          <w:tcPr>
            <w:tcW w:w="675" w:type="dxa"/>
            <w:vMerge w:val="restart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Дорослі</w:t>
            </w:r>
          </w:p>
        </w:tc>
        <w:tc>
          <w:tcPr>
            <w:tcW w:w="1276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абля</w:t>
            </w:r>
            <w:proofErr w:type="spellEnd"/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E3F2B" w:rsidRPr="002B1413" w:rsidTr="002B1413">
        <w:trPr>
          <w:trHeight w:val="566"/>
        </w:trPr>
        <w:tc>
          <w:tcPr>
            <w:tcW w:w="675" w:type="dxa"/>
            <w:vMerge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Шпага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3E3F2B" w:rsidRPr="002B1413" w:rsidTr="002B1413">
        <w:trPr>
          <w:trHeight w:val="558"/>
        </w:trPr>
        <w:tc>
          <w:tcPr>
            <w:tcW w:w="675" w:type="dxa"/>
            <w:vMerge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Рап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E3F2B" w:rsidRPr="002B1413" w:rsidTr="002B1413">
        <w:trPr>
          <w:trHeight w:val="556"/>
        </w:trPr>
        <w:tc>
          <w:tcPr>
            <w:tcW w:w="675" w:type="dxa"/>
            <w:vMerge w:val="restart"/>
            <w:textDirection w:val="btLr"/>
            <w:vAlign w:val="center"/>
          </w:tcPr>
          <w:p w:rsidR="003E3F2B" w:rsidRPr="002B1413" w:rsidRDefault="003E3F2B" w:rsidP="006B51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Юніори</w:t>
            </w:r>
          </w:p>
        </w:tc>
        <w:tc>
          <w:tcPr>
            <w:tcW w:w="1276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абля</w:t>
            </w:r>
            <w:proofErr w:type="spellEnd"/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E3F2B" w:rsidRPr="002B1413" w:rsidTr="002B1413">
        <w:trPr>
          <w:trHeight w:val="550"/>
        </w:trPr>
        <w:tc>
          <w:tcPr>
            <w:tcW w:w="675" w:type="dxa"/>
            <w:vMerge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Шпага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E3F2B" w:rsidRPr="002B1413" w:rsidTr="002B1413">
        <w:trPr>
          <w:trHeight w:val="540"/>
        </w:trPr>
        <w:tc>
          <w:tcPr>
            <w:tcW w:w="675" w:type="dxa"/>
            <w:vMerge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Рап</w:t>
            </w:r>
            <w:proofErr w:type="spellEnd"/>
            <w:r w:rsidRPr="002B14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2B1413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0" w:type="dxa"/>
            <w:vAlign w:val="center"/>
          </w:tcPr>
          <w:p w:rsidR="003E3F2B" w:rsidRPr="002B1413" w:rsidRDefault="003E3F2B" w:rsidP="006B5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1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3E3F2B" w:rsidRPr="00056575" w:rsidRDefault="003E3F2B" w:rsidP="00E838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13EA" w:rsidRDefault="007A13EA" w:rsidP="007A13E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0F8">
        <w:rPr>
          <w:rFonts w:ascii="Times New Roman" w:hAnsi="Times New Roman"/>
          <w:sz w:val="28"/>
          <w:szCs w:val="28"/>
        </w:rPr>
        <w:t xml:space="preserve">Так, </w:t>
      </w:r>
      <w:proofErr w:type="spellStart"/>
      <w:r w:rsidRPr="00AB30F8">
        <w:rPr>
          <w:rFonts w:ascii="Times New Roman" w:hAnsi="Times New Roman"/>
          <w:sz w:val="28"/>
          <w:szCs w:val="28"/>
        </w:rPr>
        <w:t>серед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вивчених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нами 600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30F8">
        <w:rPr>
          <w:rFonts w:ascii="Times New Roman" w:hAnsi="Times New Roman"/>
          <w:sz w:val="28"/>
          <w:szCs w:val="28"/>
        </w:rPr>
        <w:t>перші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св</w:t>
      </w:r>
      <w:proofErr w:type="gramEnd"/>
      <w:r w:rsidRPr="00AB30F8">
        <w:rPr>
          <w:rFonts w:ascii="Times New Roman" w:hAnsi="Times New Roman"/>
          <w:sz w:val="28"/>
          <w:szCs w:val="28"/>
        </w:rPr>
        <w:t>ітовому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рейтингу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кожному </w:t>
      </w:r>
      <w:r>
        <w:rPr>
          <w:rFonts w:ascii="Times New Roman" w:hAnsi="Times New Roman"/>
          <w:sz w:val="28"/>
          <w:szCs w:val="28"/>
          <w:lang w:val="uk-UA"/>
        </w:rPr>
        <w:t>виді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зброї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иявлено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достатня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proofErr w:type="spellStart"/>
      <w:r w:rsidRPr="00AB30F8">
        <w:rPr>
          <w:rFonts w:ascii="Times New Roman" w:hAnsi="Times New Roman"/>
          <w:sz w:val="28"/>
          <w:szCs w:val="28"/>
        </w:rPr>
        <w:t>ількість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фехтувальників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потрапили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30F8">
        <w:rPr>
          <w:rFonts w:ascii="Times New Roman" w:hAnsi="Times New Roman"/>
          <w:sz w:val="28"/>
          <w:szCs w:val="28"/>
        </w:rPr>
        <w:t>світовий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рейтинг за результа</w:t>
      </w:r>
      <w:r>
        <w:rPr>
          <w:rFonts w:ascii="Times New Roman" w:hAnsi="Times New Roman"/>
          <w:sz w:val="28"/>
          <w:szCs w:val="28"/>
        </w:rPr>
        <w:t xml:space="preserve">тами </w:t>
      </w:r>
      <w:proofErr w:type="spellStart"/>
      <w:r>
        <w:rPr>
          <w:rFonts w:ascii="Times New Roman" w:hAnsi="Times New Roman"/>
          <w:sz w:val="28"/>
          <w:szCs w:val="28"/>
        </w:rPr>
        <w:t>виступів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/>
          <w:sz w:val="28"/>
          <w:szCs w:val="28"/>
        </w:rPr>
        <w:t xml:space="preserve"> сезону,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AB30F8">
        <w:rPr>
          <w:rFonts w:ascii="Times New Roman" w:hAnsi="Times New Roman"/>
          <w:sz w:val="28"/>
          <w:szCs w:val="28"/>
        </w:rPr>
        <w:t>ереважно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володіють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лівою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рукою (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16 до 40%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загальн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кількості досліджених</w:t>
      </w:r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AB30F8">
        <w:rPr>
          <w:rFonts w:ascii="Times New Roman" w:hAnsi="Times New Roman"/>
          <w:sz w:val="28"/>
          <w:szCs w:val="28"/>
        </w:rPr>
        <w:t>)</w:t>
      </w:r>
      <w:r w:rsidR="00674E6A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="00674E6A">
        <w:rPr>
          <w:rFonts w:ascii="Times New Roman" w:hAnsi="Times New Roman"/>
          <w:sz w:val="28"/>
          <w:szCs w:val="28"/>
        </w:rPr>
        <w:t>13</w:t>
      </w:r>
      <w:r w:rsidRPr="008B7DBD">
        <w:rPr>
          <w:rFonts w:ascii="Times New Roman" w:hAnsi="Times New Roman"/>
          <w:sz w:val="28"/>
          <w:szCs w:val="28"/>
        </w:rPr>
        <w:t>]</w:t>
      </w:r>
      <w:r w:rsidRPr="00AB30F8">
        <w:rPr>
          <w:rFonts w:ascii="Times New Roman" w:hAnsi="Times New Roman"/>
          <w:sz w:val="28"/>
          <w:szCs w:val="28"/>
        </w:rPr>
        <w:t>.</w:t>
      </w:r>
      <w:proofErr w:type="gram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Це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в свою </w:t>
      </w:r>
      <w:proofErr w:type="spellStart"/>
      <w:r w:rsidRPr="00AB30F8">
        <w:rPr>
          <w:rFonts w:ascii="Times New Roman" w:hAnsi="Times New Roman"/>
          <w:sz w:val="28"/>
          <w:szCs w:val="28"/>
        </w:rPr>
        <w:t>чергу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0F8">
        <w:rPr>
          <w:rFonts w:ascii="Times New Roman" w:hAnsi="Times New Roman"/>
          <w:sz w:val="28"/>
          <w:szCs w:val="28"/>
        </w:rPr>
        <w:t>св</w:t>
      </w:r>
      <w:proofErr w:type="gramEnd"/>
      <w:r w:rsidRPr="00AB30F8">
        <w:rPr>
          <w:rFonts w:ascii="Times New Roman" w:hAnsi="Times New Roman"/>
          <w:sz w:val="28"/>
          <w:szCs w:val="28"/>
        </w:rPr>
        <w:t>ідчить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AB30F8">
        <w:rPr>
          <w:rFonts w:ascii="Times New Roman" w:hAnsi="Times New Roman"/>
          <w:sz w:val="28"/>
          <w:szCs w:val="28"/>
        </w:rPr>
        <w:t>що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зуст</w:t>
      </w:r>
      <w:r>
        <w:rPr>
          <w:rFonts w:ascii="Times New Roman" w:hAnsi="Times New Roman"/>
          <w:sz w:val="28"/>
          <w:szCs w:val="28"/>
        </w:rPr>
        <w:t>річі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праворукого спортсмена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AB30F8">
        <w:rPr>
          <w:rFonts w:ascii="Times New Roman" w:hAnsi="Times New Roman"/>
          <w:sz w:val="28"/>
          <w:szCs w:val="28"/>
        </w:rPr>
        <w:t>воруким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помітно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зростає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AB30F8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належної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тактичної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правші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помітно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знижує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його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шанси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на перемогу </w:t>
      </w:r>
      <w:proofErr w:type="spellStart"/>
      <w:r w:rsidRPr="00AB30F8">
        <w:rPr>
          <w:rFonts w:ascii="Times New Roman" w:hAnsi="Times New Roman"/>
          <w:sz w:val="28"/>
          <w:szCs w:val="28"/>
        </w:rPr>
        <w:t>з</w:t>
      </w:r>
      <w:proofErr w:type="spellEnd"/>
      <w:r w:rsidRPr="00AB3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0F8">
        <w:rPr>
          <w:rFonts w:ascii="Times New Roman" w:hAnsi="Times New Roman"/>
          <w:sz w:val="28"/>
          <w:szCs w:val="28"/>
        </w:rPr>
        <w:t>останнім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3F2B" w:rsidRPr="009779ED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ідженнях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r w:rsidR="007A1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Москвіна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осквіно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виявлено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фехтувальники-лівші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високого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класу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порівнянні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спортсменами-правшами,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короткий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латентний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рухової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реакції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успішність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швидких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меншу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швидкість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переробки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складної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ускладнює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техніко-тактичних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високої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складності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прийняття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неординарних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ішень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дефіциту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часу.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Фехтувальники-лів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високої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кваліфікації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ож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</w:t>
      </w:r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ізняються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більш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високим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рівнем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реактивної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особистісної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тривожності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неврівноваженим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типом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нервової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фехтувальникі</w:t>
      </w:r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в-л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переважає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предметно-образне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мислення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холеричний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меланхолійний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темперамент. Для </w:t>
      </w:r>
      <w:proofErr w:type="spellStart"/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івшів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прийнятним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є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атакуючий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стиль, для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правшів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контратакуючий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 w:rsidR="00674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74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3F2B" w:rsidRPr="009779ED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Фахівці вважають, 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змагальної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спортсмена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ряд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збиваю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чинників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 тому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необхідність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вибору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ефективних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Амбідекстри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лівші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тактичну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перевагу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 правшами, яке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пов'язане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незвичністю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останні</w:t>
      </w:r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супротиву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лівшам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часто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невмінням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виконува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рухові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обидві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 </w:t>
      </w:r>
      <w:proofErr w:type="spellStart"/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досл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ідженнях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фахівців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ож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акцентується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увага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тому,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фехтувальники-лівші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відрізняються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правшів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довжиною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деяких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прийомів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особливостями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бойової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стійки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потужністю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відштовхуючих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ніг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74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[12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3F2B" w:rsidRPr="009779ED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ботах В.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Москвіна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 В.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відзначено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акож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лівші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схильні до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техніко-тактичних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</w:t>
      </w:r>
      <w:r w:rsidR="00674E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Так,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припустити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спортсмени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ізними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профілями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асиметрій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різний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арсенал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часто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використовуваних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прийомів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змагальних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поєдинках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викликає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особливий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інтерес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вивчення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метою </w:t>
      </w:r>
      <w:proofErr w:type="spell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ідгото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спортсменів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орієнтаці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3F2B" w:rsidRDefault="003E3F2B" w:rsidP="00160EB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743F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Висновки</w:t>
      </w:r>
      <w:proofErr w:type="spellEnd"/>
      <w:r w:rsidRPr="00743F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977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0E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160E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роботі встановлені характерні особливості прояву функціональної асиметрії  у єдиноборствах, зокрема фехтуванні. Серед них – перевага ведення бою правою чи лівою рукою, особливості бойової </w:t>
      </w:r>
      <w:proofErr w:type="gramStart"/>
      <w:r w:rsidR="00160E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</w:t>
      </w:r>
      <w:proofErr w:type="gramEnd"/>
      <w:r w:rsidR="00160E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ійки, вибір відштовхуючої ноги, а також час рухових реакцій та стиль ведення поєдинків.</w:t>
      </w:r>
    </w:p>
    <w:p w:rsidR="00160EB2" w:rsidRPr="00160EB2" w:rsidRDefault="00160EB2" w:rsidP="00160EB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Встановлено кількісне співвідношення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праворуких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ліворуких фехтувальників, що дає підстави для розробки критеріїв відбору та орієнтації спортивної підготовки фехтувальників на основі визначення функціональної асиметрії.</w:t>
      </w:r>
    </w:p>
    <w:p w:rsidR="007A13EA" w:rsidRPr="009B2635" w:rsidRDefault="007A13EA" w:rsidP="009B26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lang w:val="uk-UA"/>
        </w:rPr>
      </w:pPr>
      <w:r w:rsidRPr="00160EB2">
        <w:rPr>
          <w:rFonts w:ascii="Times New Roman" w:eastAsia="TimesNewRomanPSMT" w:hAnsi="Times New Roman"/>
          <w:sz w:val="28"/>
          <w:szCs w:val="28"/>
          <w:lang w:val="uk-UA"/>
        </w:rPr>
        <w:t xml:space="preserve">Перспективою подальших досліджень є детальне вивчення особливостей прояву функціональної асиметрії у фехтуванні, дослідження моторної асиметрії кваліфікованих фехтувальників </w:t>
      </w:r>
      <w:r w:rsidR="009B2635">
        <w:rPr>
          <w:rFonts w:ascii="Times New Roman" w:eastAsia="TimesNewRomanPSMT" w:hAnsi="Times New Roman"/>
          <w:sz w:val="28"/>
          <w:szCs w:val="28"/>
          <w:lang w:val="uk-UA"/>
        </w:rPr>
        <w:t>та спортсменів-початківців, а також розробка на основні виявлених результатів критеріїв та тестів з метою оптимізації процесу відбору та орієнтації спортивної підготовки фехтувальників</w:t>
      </w:r>
      <w:r w:rsidRPr="00160EB2">
        <w:rPr>
          <w:rFonts w:ascii="Times New Roman" w:eastAsia="TimesNewRomanPSMT" w:hAnsi="Times New Roman"/>
          <w:sz w:val="28"/>
          <w:szCs w:val="28"/>
          <w:lang w:val="uk-UA"/>
        </w:rPr>
        <w:t>.</w:t>
      </w:r>
    </w:p>
    <w:p w:rsidR="003E3F2B" w:rsidRPr="00743F6F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43F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Список </w:t>
      </w:r>
      <w:proofErr w:type="gramStart"/>
      <w:r w:rsidRPr="00743F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</w:t>
      </w:r>
      <w:proofErr w:type="spellStart"/>
      <w:proofErr w:type="gramEnd"/>
      <w:r w:rsidRPr="00743F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ітератури</w:t>
      </w:r>
      <w:proofErr w:type="spellEnd"/>
    </w:p>
    <w:p w:rsidR="003E3F2B" w:rsidRPr="00277810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A13EA">
        <w:rPr>
          <w:rFonts w:ascii="Times New Roman" w:eastAsia="TimesNewRomanPSMT" w:hAnsi="Times New Roman"/>
          <w:sz w:val="28"/>
          <w:szCs w:val="28"/>
        </w:rPr>
        <w:t>1.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="003E3F2B" w:rsidRPr="00277810">
        <w:rPr>
          <w:rFonts w:ascii="Times New Roman" w:eastAsia="TimesNewRomanPSMT" w:hAnsi="Times New Roman"/>
          <w:sz w:val="28"/>
          <w:szCs w:val="28"/>
        </w:rPr>
        <w:t>Бердычевская</w:t>
      </w:r>
      <w:proofErr w:type="spellEnd"/>
      <w:r w:rsidR="003E3F2B" w:rsidRPr="00277810">
        <w:rPr>
          <w:rFonts w:ascii="Times New Roman" w:eastAsia="TimesNewRomanPSMT" w:hAnsi="Times New Roman"/>
          <w:sz w:val="28"/>
          <w:szCs w:val="28"/>
        </w:rPr>
        <w:t xml:space="preserve"> Е. М. Роль функциональной асимметрии мозга в возрастной динамике двигательной активности человека: </w:t>
      </w:r>
      <w:proofErr w:type="spellStart"/>
      <w:r w:rsidR="003E3F2B" w:rsidRPr="00277810">
        <w:rPr>
          <w:rFonts w:ascii="Times New Roman" w:eastAsia="TimesNewRomanPSMT" w:hAnsi="Times New Roman"/>
          <w:sz w:val="28"/>
          <w:szCs w:val="28"/>
        </w:rPr>
        <w:t>автореф</w:t>
      </w:r>
      <w:proofErr w:type="spellEnd"/>
      <w:r w:rsidR="003E3F2B" w:rsidRPr="00277810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="003E3F2B" w:rsidRPr="00277810">
        <w:rPr>
          <w:rFonts w:ascii="Times New Roman" w:eastAsia="TimesNewRomanPSMT" w:hAnsi="Times New Roman"/>
          <w:sz w:val="28"/>
          <w:szCs w:val="28"/>
        </w:rPr>
        <w:t>докт</w:t>
      </w:r>
      <w:proofErr w:type="spellEnd"/>
      <w:r w:rsidR="003E3F2B" w:rsidRPr="00277810">
        <w:rPr>
          <w:rFonts w:ascii="Times New Roman" w:eastAsia="TimesNewRomanPSMT" w:hAnsi="Times New Roman"/>
          <w:sz w:val="28"/>
          <w:szCs w:val="28"/>
        </w:rPr>
        <w:t xml:space="preserve">. </w:t>
      </w:r>
      <w:proofErr w:type="spellStart"/>
      <w:r w:rsidR="003E3F2B" w:rsidRPr="00277810">
        <w:rPr>
          <w:rFonts w:ascii="Times New Roman" w:eastAsia="TimesNewRomanPSMT" w:hAnsi="Times New Roman"/>
          <w:sz w:val="28"/>
          <w:szCs w:val="28"/>
        </w:rPr>
        <w:t>дис</w:t>
      </w:r>
      <w:proofErr w:type="spellEnd"/>
      <w:r w:rsidR="003E3F2B" w:rsidRPr="00277810">
        <w:rPr>
          <w:rFonts w:ascii="Times New Roman" w:eastAsia="TimesNewRomanPSMT" w:hAnsi="Times New Roman"/>
          <w:sz w:val="28"/>
          <w:szCs w:val="28"/>
        </w:rPr>
        <w:t xml:space="preserve">. </w:t>
      </w:r>
      <w:r w:rsidR="003E3F2B" w:rsidRPr="00277810">
        <w:rPr>
          <w:rFonts w:ascii="Times New Roman" w:hAnsi="Times New Roman"/>
          <w:sz w:val="28"/>
          <w:szCs w:val="28"/>
        </w:rPr>
        <w:t xml:space="preserve">/ </w:t>
      </w:r>
      <w:r w:rsidR="003E3F2B" w:rsidRPr="00277810">
        <w:rPr>
          <w:rFonts w:ascii="Times New Roman" w:eastAsia="TimesNewRomanPSMT" w:hAnsi="Times New Roman"/>
          <w:sz w:val="28"/>
          <w:szCs w:val="28"/>
        </w:rPr>
        <w:t xml:space="preserve">Е.М. </w:t>
      </w:r>
      <w:proofErr w:type="spellStart"/>
      <w:r w:rsidR="003E3F2B" w:rsidRPr="00277810">
        <w:rPr>
          <w:rFonts w:ascii="Times New Roman" w:eastAsia="TimesNewRomanPSMT" w:hAnsi="Times New Roman"/>
          <w:sz w:val="28"/>
          <w:szCs w:val="28"/>
        </w:rPr>
        <w:t>Бердычевская</w:t>
      </w:r>
      <w:proofErr w:type="spellEnd"/>
      <w:r w:rsidR="003E3F2B" w:rsidRPr="00277810">
        <w:rPr>
          <w:rFonts w:ascii="Times New Roman" w:eastAsia="TimesNewRomanPSMT" w:hAnsi="Times New Roman"/>
          <w:sz w:val="28"/>
          <w:szCs w:val="28"/>
        </w:rPr>
        <w:t xml:space="preserve">. – Краснодар, 1999. – 50 </w:t>
      </w:r>
      <w:proofErr w:type="gramStart"/>
      <w:r w:rsidR="003E3F2B" w:rsidRPr="00277810">
        <w:rPr>
          <w:rFonts w:ascii="Times New Roman" w:eastAsia="TimesNewRomanPSMT" w:hAnsi="Times New Roman"/>
          <w:sz w:val="28"/>
          <w:szCs w:val="28"/>
        </w:rPr>
        <w:t>с</w:t>
      </w:r>
      <w:proofErr w:type="gramEnd"/>
      <w:r w:rsidR="003E3F2B" w:rsidRPr="00277810">
        <w:rPr>
          <w:rFonts w:ascii="Times New Roman" w:eastAsia="TimesNewRomanPSMT" w:hAnsi="Times New Roman"/>
          <w:sz w:val="28"/>
          <w:szCs w:val="28"/>
        </w:rPr>
        <w:t>.</w:t>
      </w:r>
    </w:p>
    <w:p w:rsidR="003E3F2B" w:rsidRPr="00160EB2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3F2B" w:rsidRPr="00277810">
        <w:rPr>
          <w:rFonts w:ascii="Times New Roman" w:hAnsi="Times New Roman"/>
          <w:sz w:val="28"/>
          <w:szCs w:val="28"/>
        </w:rPr>
        <w:t>Брагина Н.</w:t>
      </w:r>
      <w:r w:rsidR="00160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F2B" w:rsidRPr="00277810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Доброхотова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 xml:space="preserve"> Т.</w:t>
      </w:r>
      <w:r w:rsidR="00160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F2B" w:rsidRPr="00277810">
        <w:rPr>
          <w:rFonts w:ascii="Times New Roman" w:hAnsi="Times New Roman"/>
          <w:sz w:val="28"/>
          <w:szCs w:val="28"/>
        </w:rPr>
        <w:t xml:space="preserve">Ф. Функциональная асимметрия мозга и психические возможности человека. Взаимоотношения полушарий мозга </w:t>
      </w:r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>/ Н.</w:t>
      </w:r>
      <w:r w:rsidR="00160E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>Н. Брагина, Т.</w:t>
      </w:r>
      <w:r w:rsidR="00160EB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 xml:space="preserve">Ф. </w:t>
      </w:r>
      <w:proofErr w:type="spellStart"/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>Доброхотова</w:t>
      </w:r>
      <w:proofErr w:type="spellEnd"/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 xml:space="preserve">. - </w:t>
      </w:r>
      <w:r w:rsidR="003E3F2B" w:rsidRPr="00277810">
        <w:rPr>
          <w:rFonts w:ascii="Times New Roman" w:hAnsi="Times New Roman"/>
          <w:sz w:val="28"/>
          <w:szCs w:val="28"/>
        </w:rPr>
        <w:t>Тбилиси, 1982.</w:t>
      </w:r>
      <w:r w:rsidR="00160EB2">
        <w:rPr>
          <w:rFonts w:ascii="Times New Roman" w:hAnsi="Times New Roman"/>
          <w:sz w:val="28"/>
          <w:szCs w:val="28"/>
          <w:lang w:val="uk-UA"/>
        </w:rPr>
        <w:t xml:space="preserve"> – 201 </w:t>
      </w:r>
      <w:proofErr w:type="gramStart"/>
      <w:r w:rsidR="00160EB2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="00160EB2">
        <w:rPr>
          <w:rFonts w:ascii="Times New Roman" w:hAnsi="Times New Roman"/>
          <w:sz w:val="28"/>
          <w:szCs w:val="28"/>
          <w:lang w:val="uk-UA"/>
        </w:rPr>
        <w:t>.</w:t>
      </w:r>
    </w:p>
    <w:p w:rsidR="003E3F2B" w:rsidRPr="00277810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13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</w:rPr>
        <w:t xml:space="preserve"> </w:t>
      </w:r>
      <w:hyperlink r:id="rId7" w:history="1">
        <w:proofErr w:type="spellStart"/>
        <w:r w:rsidR="003E3F2B" w:rsidRPr="00277810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Верхошанский</w:t>
        </w:r>
        <w:proofErr w:type="spellEnd"/>
        <w:r w:rsidR="003E3F2B" w:rsidRPr="00277810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 xml:space="preserve"> Ю.</w:t>
        </w:r>
        <w:r w:rsidR="00160EB2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  <w:r w:rsidR="003E3F2B" w:rsidRPr="00277810">
          <w:rPr>
            <w:rStyle w:val="a3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В.</w:t>
        </w:r>
      </w:hyperlink>
      <w:r w:rsidR="003E3F2B" w:rsidRPr="0027781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="003E3F2B" w:rsidRPr="002778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Программирование и организация тренировочного процесса</w:t>
        </w:r>
      </w:hyperlink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>ФиС</w:t>
      </w:r>
      <w:proofErr w:type="spellEnd"/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 xml:space="preserve">, 1985. - 175 </w:t>
      </w:r>
      <w:proofErr w:type="gramStart"/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3E3F2B" w:rsidRPr="0027781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3F2B" w:rsidRPr="00277810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Дашинорбоев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 xml:space="preserve"> В. Д. Отбор одаренных детей и подростков в спортивные секции на основе генетических маркеров / В. Д.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Дашинорбоев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 xml:space="preserve">, </w:t>
      </w:r>
      <w:r w:rsidR="00160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3F2B" w:rsidRPr="00277810">
        <w:rPr>
          <w:rFonts w:ascii="Times New Roman" w:hAnsi="Times New Roman"/>
          <w:sz w:val="28"/>
          <w:szCs w:val="28"/>
        </w:rPr>
        <w:lastRenderedPageBreak/>
        <w:t xml:space="preserve">Г. Ц.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Цыбиков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 xml:space="preserve">, Н. П.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Поначевная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>, М. Г. Журкина // Научный журнал «Вестник ВСГТУ». - № 2, 2008. – С. 113-117.</w:t>
      </w:r>
    </w:p>
    <w:p w:rsidR="003E3F2B" w:rsidRPr="00277810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5. </w:t>
      </w:r>
      <w:r w:rsidR="003E3F2B" w:rsidRPr="00277810">
        <w:rPr>
          <w:rFonts w:ascii="Times New Roman" w:eastAsia="TimesNewRomanPSMT" w:hAnsi="Times New Roman"/>
          <w:sz w:val="28"/>
          <w:szCs w:val="28"/>
        </w:rPr>
        <w:t>Кабанов Ю.</w:t>
      </w:r>
      <w:r w:rsidR="00160EB2">
        <w:rPr>
          <w:rFonts w:ascii="Times New Roman" w:eastAsia="TimesNewRomanPSMT" w:hAnsi="Times New Roman"/>
          <w:sz w:val="28"/>
          <w:szCs w:val="28"/>
          <w:lang w:val="uk-UA"/>
        </w:rPr>
        <w:t xml:space="preserve"> </w:t>
      </w:r>
      <w:r w:rsidR="003E3F2B" w:rsidRPr="00277810">
        <w:rPr>
          <w:rFonts w:ascii="Times New Roman" w:eastAsia="TimesNewRomanPSMT" w:hAnsi="Times New Roman"/>
          <w:sz w:val="28"/>
          <w:szCs w:val="28"/>
        </w:rPr>
        <w:t>Н. Успешность спортивной деятельности и функциональная асимметрия головного мозга  / Ю.Н. Кабанов // Мир науки, культуры, образования. - 2009. - № 3. - С. 194-201.</w:t>
      </w:r>
    </w:p>
    <w:p w:rsidR="003E3F2B" w:rsidRPr="00277810" w:rsidRDefault="00674E6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7A13EA">
        <w:rPr>
          <w:rFonts w:ascii="Times New Roman" w:hAnsi="Times New Roman"/>
          <w:sz w:val="28"/>
          <w:szCs w:val="28"/>
        </w:rPr>
        <w:t xml:space="preserve">. </w:t>
      </w:r>
      <w:r w:rsidR="003E3F2B" w:rsidRPr="00277810">
        <w:rPr>
          <w:rFonts w:ascii="Times New Roman" w:hAnsi="Times New Roman"/>
          <w:sz w:val="28"/>
          <w:szCs w:val="28"/>
        </w:rPr>
        <w:t>Лесков В. К. Бокс. Левша в боксе / В. К. Лесков, М. Н. Матвеев // Серия «Библиотека боксера, книга восьмая. – ДИФ, 2000. – 46 с.</w:t>
      </w:r>
    </w:p>
    <w:p w:rsidR="003E3F2B" w:rsidRPr="00277810" w:rsidRDefault="00674E6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="007A13EA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3E3F2B" w:rsidRPr="00277810">
        <w:rPr>
          <w:rFonts w:ascii="Times New Roman" w:hAnsi="Times New Roman"/>
          <w:bCs/>
          <w:iCs/>
          <w:sz w:val="28"/>
          <w:szCs w:val="28"/>
        </w:rPr>
        <w:t>Лурия</w:t>
      </w:r>
      <w:proofErr w:type="spellEnd"/>
      <w:r w:rsidR="003E3F2B" w:rsidRPr="00277810">
        <w:rPr>
          <w:rFonts w:ascii="Times New Roman" w:hAnsi="Times New Roman"/>
          <w:bCs/>
          <w:iCs/>
          <w:sz w:val="28"/>
          <w:szCs w:val="28"/>
        </w:rPr>
        <w:t xml:space="preserve"> А.</w:t>
      </w:r>
      <w:r w:rsidR="00160EB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3E3F2B" w:rsidRPr="00277810">
        <w:rPr>
          <w:rFonts w:ascii="Times New Roman" w:hAnsi="Times New Roman"/>
          <w:bCs/>
          <w:iCs/>
          <w:sz w:val="28"/>
          <w:szCs w:val="28"/>
        </w:rPr>
        <w:t xml:space="preserve">Р. </w:t>
      </w:r>
      <w:r w:rsidR="003E3F2B" w:rsidRPr="00277810">
        <w:rPr>
          <w:rFonts w:ascii="Times New Roman" w:hAnsi="Times New Roman"/>
          <w:bCs/>
          <w:sz w:val="28"/>
          <w:szCs w:val="28"/>
        </w:rPr>
        <w:t>Лекции по общей психологии / А.</w:t>
      </w:r>
      <w:r w:rsidR="00160E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E3F2B" w:rsidRPr="00277810">
        <w:rPr>
          <w:rFonts w:ascii="Times New Roman" w:hAnsi="Times New Roman"/>
          <w:bCs/>
          <w:sz w:val="28"/>
          <w:szCs w:val="28"/>
        </w:rPr>
        <w:t xml:space="preserve">Р. </w:t>
      </w:r>
      <w:proofErr w:type="spellStart"/>
      <w:r w:rsidR="003E3F2B" w:rsidRPr="00277810">
        <w:rPr>
          <w:rFonts w:ascii="Times New Roman" w:hAnsi="Times New Roman"/>
          <w:bCs/>
          <w:sz w:val="28"/>
          <w:szCs w:val="28"/>
        </w:rPr>
        <w:t>Лурия</w:t>
      </w:r>
      <w:proofErr w:type="spellEnd"/>
      <w:r w:rsidR="003E3F2B" w:rsidRPr="00277810">
        <w:rPr>
          <w:rFonts w:ascii="Times New Roman" w:hAnsi="Times New Roman"/>
          <w:bCs/>
          <w:sz w:val="28"/>
          <w:szCs w:val="28"/>
        </w:rPr>
        <w:t xml:space="preserve">. – СПб.: Питер, 2006. – 320 </w:t>
      </w:r>
      <w:proofErr w:type="gramStart"/>
      <w:r w:rsidR="003E3F2B" w:rsidRPr="0027781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3E3F2B" w:rsidRPr="00277810">
        <w:rPr>
          <w:rFonts w:ascii="Times New Roman" w:hAnsi="Times New Roman"/>
          <w:bCs/>
          <w:sz w:val="28"/>
          <w:szCs w:val="28"/>
        </w:rPr>
        <w:t>.</w:t>
      </w:r>
    </w:p>
    <w:p w:rsidR="003E3F2B" w:rsidRPr="00B11E01" w:rsidRDefault="00674E6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="007A13E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3E3F2B">
        <w:rPr>
          <w:rFonts w:ascii="Times New Roman" w:hAnsi="Times New Roman"/>
          <w:sz w:val="28"/>
          <w:szCs w:val="28"/>
          <w:lang w:val="uk-UA" w:eastAsia="uk-UA"/>
        </w:rPr>
        <w:t>Москвин</w:t>
      </w:r>
      <w:proofErr w:type="spellEnd"/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 В.</w:t>
      </w:r>
      <w:r w:rsidR="003E3F2B" w:rsidRPr="00B11E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E3F2B">
        <w:rPr>
          <w:rFonts w:ascii="Times New Roman" w:hAnsi="Times New Roman"/>
          <w:sz w:val="28"/>
          <w:szCs w:val="28"/>
          <w:lang w:val="uk-UA" w:eastAsia="uk-UA"/>
        </w:rPr>
        <w:t>Индивидуальные</w:t>
      </w:r>
      <w:proofErr w:type="spellEnd"/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E3F2B">
        <w:rPr>
          <w:rFonts w:ascii="Times New Roman" w:hAnsi="Times New Roman"/>
          <w:sz w:val="28"/>
          <w:szCs w:val="28"/>
          <w:lang w:val="uk-UA" w:eastAsia="uk-UA"/>
        </w:rPr>
        <w:t>различия</w:t>
      </w:r>
      <w:proofErr w:type="spellEnd"/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E3F2B">
        <w:rPr>
          <w:rFonts w:ascii="Times New Roman" w:hAnsi="Times New Roman"/>
          <w:sz w:val="28"/>
          <w:szCs w:val="28"/>
          <w:lang w:val="uk-UA" w:eastAsia="uk-UA"/>
        </w:rPr>
        <w:t>функциональной</w:t>
      </w:r>
      <w:proofErr w:type="spellEnd"/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E3F2B">
        <w:rPr>
          <w:rFonts w:ascii="Times New Roman" w:hAnsi="Times New Roman"/>
          <w:sz w:val="28"/>
          <w:szCs w:val="28"/>
          <w:lang w:val="uk-UA" w:eastAsia="uk-UA"/>
        </w:rPr>
        <w:t>асимметрии</w:t>
      </w:r>
      <w:proofErr w:type="spellEnd"/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 в спорте </w:t>
      </w:r>
      <w:r w:rsidR="003E3F2B" w:rsidRPr="00B11E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3F2B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/ В.</w:t>
      </w:r>
      <w:r w:rsidR="003E3F2B" w:rsidRPr="00B11E0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Москвин, </w:t>
      </w:r>
      <w:r w:rsidR="003E3F2B">
        <w:rPr>
          <w:rFonts w:ascii="Times New Roman" w:hAnsi="Times New Roman"/>
          <w:sz w:val="28"/>
          <w:szCs w:val="28"/>
          <w:lang w:val="uk-UA" w:eastAsia="uk-UA"/>
        </w:rPr>
        <w:t>Н.</w:t>
      </w:r>
      <w:r w:rsidR="003E3F2B" w:rsidRPr="00B11E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E3F2B" w:rsidRPr="00B11E01">
        <w:rPr>
          <w:rFonts w:ascii="Times New Roman" w:hAnsi="Times New Roman"/>
          <w:sz w:val="28"/>
          <w:szCs w:val="28"/>
          <w:lang w:val="uk-UA" w:eastAsia="uk-UA"/>
        </w:rPr>
        <w:t>Москвина</w:t>
      </w:r>
      <w:proofErr w:type="spellEnd"/>
      <w:r w:rsidR="003E3F2B" w:rsidRPr="00B11E01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//</w:t>
      </w:r>
      <w:r w:rsidR="003E3F2B" w:rsidRPr="00B11E0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Наука в </w:t>
      </w:r>
      <w:proofErr w:type="spellStart"/>
      <w:r w:rsidR="003E3F2B">
        <w:rPr>
          <w:rFonts w:ascii="Times New Roman" w:hAnsi="Times New Roman"/>
          <w:sz w:val="28"/>
          <w:szCs w:val="28"/>
          <w:lang w:val="uk-UA" w:eastAsia="uk-UA"/>
        </w:rPr>
        <w:t>олимпийском</w:t>
      </w:r>
      <w:proofErr w:type="spellEnd"/>
      <w:r w:rsidR="003E3F2B">
        <w:rPr>
          <w:rFonts w:ascii="Times New Roman" w:hAnsi="Times New Roman"/>
          <w:sz w:val="28"/>
          <w:szCs w:val="28"/>
          <w:lang w:val="uk-UA" w:eastAsia="uk-UA"/>
        </w:rPr>
        <w:t xml:space="preserve"> спорте. - 2015. - № 2. - С. 58-63</w:t>
      </w:r>
      <w:r w:rsidR="003E3F2B" w:rsidRPr="00B11E0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E3F2B" w:rsidRPr="00277810" w:rsidRDefault="00674E6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7A13E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E3F2B" w:rsidRPr="002778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Москвина Н. В. Психофизиология индивидуальных различий в спорте высших достижений / Н. В. Москвина, В. А. Москвин // Спортивный психолог. – 2011. - № 1(22). – С. 72-76.</w:t>
      </w:r>
    </w:p>
    <w:p w:rsidR="003E3F2B" w:rsidRPr="00277810" w:rsidRDefault="007A13EA" w:rsidP="00674E6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674E6A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0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3E3F2B" w:rsidRPr="002778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Сологуб Е. Б. Спортивная генетика. Учебное пособие для высших учебных заведения физической культуры / Е. Б. Сологуб, В. А. </w:t>
      </w:r>
      <w:proofErr w:type="spellStart"/>
      <w:r w:rsidR="003E3F2B" w:rsidRPr="002778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Таймазов</w:t>
      </w:r>
      <w:proofErr w:type="spellEnd"/>
      <w:r w:rsidR="003E3F2B" w:rsidRPr="002778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– М.: </w:t>
      </w:r>
      <w:proofErr w:type="spellStart"/>
      <w:r w:rsidR="003E3F2B" w:rsidRPr="002778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Терра-Спорт</w:t>
      </w:r>
      <w:proofErr w:type="spellEnd"/>
      <w:r w:rsidR="003E3F2B" w:rsidRPr="00277810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. – 2000. – 127 с.</w:t>
      </w:r>
    </w:p>
    <w:p w:rsidR="003E3F2B" w:rsidRPr="00277810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674E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3E3F2B" w:rsidRPr="00277810">
        <w:rPr>
          <w:rFonts w:ascii="Times New Roman" w:hAnsi="Times New Roman"/>
          <w:sz w:val="28"/>
          <w:szCs w:val="28"/>
        </w:rPr>
        <w:t>Труфанов Ю. Н. Проблемы двигательной асимметрии в соревновательной деятельности дзюдоистов и пути их решения / Ю. Н. Труфанов // Сборник научных трудов. – СПБ</w:t>
      </w:r>
      <w:proofErr w:type="gramStart"/>
      <w:r w:rsidR="003E3F2B" w:rsidRPr="0027781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3E3F2B" w:rsidRPr="00277810">
        <w:rPr>
          <w:rFonts w:ascii="Times New Roman" w:hAnsi="Times New Roman"/>
          <w:sz w:val="28"/>
          <w:szCs w:val="28"/>
        </w:rPr>
        <w:t>БПА, 2008. – С. 245-247.</w:t>
      </w:r>
    </w:p>
    <w:p w:rsidR="003E3F2B" w:rsidRDefault="007A13EA" w:rsidP="007A13E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4E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E3F2B" w:rsidRPr="00277810">
        <w:rPr>
          <w:rFonts w:ascii="Times New Roman" w:hAnsi="Times New Roman"/>
          <w:sz w:val="28"/>
          <w:szCs w:val="28"/>
        </w:rPr>
        <w:t xml:space="preserve">Тышлер Г. Д. </w:t>
      </w:r>
      <w:r w:rsidR="003E3F2B" w:rsidRPr="00277810">
        <w:rPr>
          <w:rFonts w:ascii="Times New Roman" w:hAnsi="Times New Roman"/>
          <w:bCs/>
          <w:spacing w:val="2"/>
          <w:sz w:val="28"/>
          <w:szCs w:val="28"/>
        </w:rPr>
        <w:t>Теория и методика формирования техники и тактики передвижений спортсменов в соревновательном пространстве и технология совершенствования приемов в многолетней тренировке (на примере фехтования)</w:t>
      </w:r>
      <w:r w:rsidR="003E3F2B" w:rsidRPr="0027781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автореф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докт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E3F2B" w:rsidRPr="00277810">
        <w:rPr>
          <w:rFonts w:ascii="Times New Roman" w:hAnsi="Times New Roman"/>
          <w:sz w:val="28"/>
          <w:szCs w:val="28"/>
        </w:rPr>
        <w:t>дис</w:t>
      </w:r>
      <w:proofErr w:type="spellEnd"/>
      <w:r w:rsidR="003E3F2B" w:rsidRPr="00277810">
        <w:rPr>
          <w:rFonts w:ascii="Times New Roman" w:hAnsi="Times New Roman"/>
          <w:sz w:val="28"/>
          <w:szCs w:val="28"/>
        </w:rPr>
        <w:t>. / Г. Д. Тышлер. – М., 2010. – 46 с.</w:t>
      </w:r>
    </w:p>
    <w:p w:rsidR="00674E6A" w:rsidRDefault="00674E6A" w:rsidP="00674E6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  <w:lang w:val="en-US"/>
        </w:rPr>
        <w:t>FIE</w:t>
      </w:r>
      <w:r w:rsidRPr="00674E6A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Results</w:t>
      </w:r>
      <w:r w:rsidRPr="00674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674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statistics</w:t>
      </w:r>
      <w:r w:rsidRPr="00674E6A">
        <w:rPr>
          <w:rFonts w:ascii="Times New Roman" w:hAnsi="Times New Roman"/>
          <w:sz w:val="28"/>
          <w:szCs w:val="28"/>
        </w:rPr>
        <w:t>.</w:t>
      </w:r>
      <w:proofErr w:type="gramEnd"/>
      <w:r w:rsidRPr="00674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Ranking</w:t>
      </w:r>
      <w:r w:rsidRPr="00277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7810">
        <w:rPr>
          <w:rFonts w:ascii="Times New Roman" w:hAnsi="Times New Roman"/>
          <w:sz w:val="28"/>
          <w:szCs w:val="28"/>
        </w:rPr>
        <w:t>[Ел</w:t>
      </w:r>
      <w:proofErr w:type="spellStart"/>
      <w:r w:rsidRPr="00277810">
        <w:rPr>
          <w:rFonts w:ascii="Times New Roman" w:hAnsi="Times New Roman"/>
          <w:sz w:val="28"/>
          <w:szCs w:val="28"/>
          <w:lang w:val="uk-UA"/>
        </w:rPr>
        <w:t>ектронний</w:t>
      </w:r>
      <w:proofErr w:type="spellEnd"/>
      <w:r w:rsidRPr="00277810">
        <w:rPr>
          <w:rFonts w:ascii="Times New Roman" w:hAnsi="Times New Roman"/>
          <w:sz w:val="28"/>
          <w:szCs w:val="28"/>
          <w:lang w:val="uk-UA"/>
        </w:rPr>
        <w:t xml:space="preserve"> ресурс</w:t>
      </w:r>
      <w:r w:rsidRPr="0027781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: по </w:t>
      </w:r>
      <w:proofErr w:type="spellStart"/>
      <w:r>
        <w:rPr>
          <w:rFonts w:ascii="Times New Roman" w:hAnsi="Times New Roman"/>
          <w:sz w:val="28"/>
          <w:szCs w:val="28"/>
        </w:rPr>
        <w:t>даним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FIE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277810">
        <w:rPr>
          <w:rFonts w:ascii="Times New Roman" w:hAnsi="Times New Roman"/>
          <w:sz w:val="28"/>
          <w:szCs w:val="28"/>
          <w:lang w:val="uk-UA"/>
        </w:rPr>
        <w:t xml:space="preserve">Режим доступу: </w:t>
      </w:r>
      <w:hyperlink r:id="rId9" w:history="1">
        <w:r w:rsidRPr="00674E6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http://fie.org/results-statistic/ranking</w:t>
        </w:r>
      </w:hyperlink>
      <w:r w:rsidRPr="00674E6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4E6A" w:rsidRPr="00277810" w:rsidRDefault="00674E6A" w:rsidP="00674E6A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E3F2B" w:rsidRPr="00743F6F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43F6F">
        <w:rPr>
          <w:rFonts w:ascii="Times New Roman" w:hAnsi="Times New Roman"/>
          <w:b/>
          <w:sz w:val="28"/>
          <w:szCs w:val="28"/>
        </w:rPr>
        <w:lastRenderedPageBreak/>
        <w:t>ОСОБЕННОСТИ ПРОЯВЛЕНИЯ ФУНКЦИОНАЛЬНОЙ АСИММЕТРИИ В ЕДИНОБОРСТВАХ</w:t>
      </w:r>
    </w:p>
    <w:p w:rsidR="003E3F2B" w:rsidRPr="00743F6F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Улан А.</w:t>
      </w:r>
      <w:r>
        <w:rPr>
          <w:rFonts w:ascii="Times New Roman" w:hAnsi="Times New Roman"/>
          <w:i/>
          <w:sz w:val="28"/>
          <w:szCs w:val="28"/>
          <w:lang w:val="uk-UA"/>
        </w:rPr>
        <w:t>Н</w:t>
      </w:r>
      <w:r w:rsidRPr="00743F6F">
        <w:rPr>
          <w:rFonts w:ascii="Times New Roman" w:hAnsi="Times New Roman"/>
          <w:i/>
          <w:sz w:val="28"/>
          <w:szCs w:val="28"/>
        </w:rPr>
        <w:t>.</w:t>
      </w:r>
    </w:p>
    <w:p w:rsidR="003E3F2B" w:rsidRPr="00743F6F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743F6F">
        <w:rPr>
          <w:rFonts w:ascii="Times New Roman" w:hAnsi="Times New Roman"/>
          <w:i/>
          <w:sz w:val="28"/>
          <w:szCs w:val="28"/>
        </w:rPr>
        <w:t>Национальный университет физического воспитания и спорта Украины</w:t>
      </w:r>
    </w:p>
    <w:p w:rsidR="003E3F2B" w:rsidRPr="00743F6F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F6F">
        <w:rPr>
          <w:rFonts w:ascii="Times New Roman" w:hAnsi="Times New Roman"/>
          <w:b/>
          <w:sz w:val="28"/>
          <w:szCs w:val="28"/>
        </w:rPr>
        <w:t>Аннотация.</w:t>
      </w:r>
      <w:r w:rsidRPr="00743F6F">
        <w:rPr>
          <w:rFonts w:ascii="Times New Roman" w:hAnsi="Times New Roman"/>
          <w:sz w:val="28"/>
          <w:szCs w:val="28"/>
        </w:rPr>
        <w:t xml:space="preserve"> В работе проведен анализ характерных проявлений функциональной асимметрии в единоборствах. Результаты исследования позволили выявить целесообразность и необходимость определения функциональной асимметрии в процессе спортивного отбора и ориентации подготовки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единоборцев</w:t>
      </w:r>
      <w:proofErr w:type="spellEnd"/>
      <w:r>
        <w:rPr>
          <w:rFonts w:ascii="Times New Roman" w:hAnsi="Times New Roman"/>
          <w:sz w:val="28"/>
          <w:szCs w:val="28"/>
        </w:rPr>
        <w:t>. Установлены</w:t>
      </w:r>
      <w:r w:rsidRPr="00743F6F">
        <w:rPr>
          <w:rFonts w:ascii="Times New Roman" w:hAnsi="Times New Roman"/>
          <w:sz w:val="28"/>
          <w:szCs w:val="28"/>
        </w:rPr>
        <w:t xml:space="preserve"> и систематизированы количественные характеристики праворуких и </w:t>
      </w:r>
      <w:proofErr w:type="spellStart"/>
      <w:r w:rsidRPr="00743F6F">
        <w:rPr>
          <w:rFonts w:ascii="Times New Roman" w:hAnsi="Times New Roman"/>
          <w:sz w:val="28"/>
          <w:szCs w:val="28"/>
        </w:rPr>
        <w:t>леворуких</w:t>
      </w:r>
      <w:proofErr w:type="spellEnd"/>
      <w:r w:rsidRPr="00743F6F">
        <w:rPr>
          <w:rFonts w:ascii="Times New Roman" w:hAnsi="Times New Roman"/>
          <w:sz w:val="28"/>
          <w:szCs w:val="28"/>
        </w:rPr>
        <w:t xml:space="preserve"> фехтовальщиков, представленных в мировом рейтинге Международной федерации фехтования.</w:t>
      </w:r>
    </w:p>
    <w:p w:rsidR="003E3F2B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3F6F">
        <w:rPr>
          <w:rFonts w:ascii="Times New Roman" w:hAnsi="Times New Roman"/>
          <w:b/>
          <w:sz w:val="28"/>
          <w:szCs w:val="28"/>
        </w:rPr>
        <w:t>Ключевые слова:</w:t>
      </w:r>
      <w:r w:rsidRPr="00743F6F">
        <w:rPr>
          <w:rFonts w:ascii="Times New Roman" w:hAnsi="Times New Roman"/>
          <w:sz w:val="28"/>
          <w:szCs w:val="28"/>
        </w:rPr>
        <w:t xml:space="preserve"> функциональная асимметрия, единоборства, фехтование, виды оружия.</w:t>
      </w:r>
    </w:p>
    <w:p w:rsidR="003E3F2B" w:rsidRPr="00973F46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THE </w:t>
      </w:r>
      <w:r w:rsidRPr="00973F46">
        <w:rPr>
          <w:rFonts w:ascii="Times New Roman" w:hAnsi="Times New Roman"/>
          <w:b/>
          <w:sz w:val="28"/>
          <w:szCs w:val="28"/>
          <w:lang w:val="en-US"/>
        </w:rPr>
        <w:t>FEATURES OF FUNCTIONAL ASYMMETRY IN COMBAT</w:t>
      </w:r>
      <w:r w:rsidRPr="00973F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SPORTS</w:t>
      </w:r>
    </w:p>
    <w:p w:rsidR="003E3F2B" w:rsidRPr="00973F46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973F46">
        <w:rPr>
          <w:rFonts w:ascii="Times New Roman" w:hAnsi="Times New Roman"/>
          <w:i/>
          <w:sz w:val="28"/>
          <w:szCs w:val="28"/>
          <w:lang w:val="en-US"/>
        </w:rPr>
        <w:t>Ulan A.N.</w:t>
      </w:r>
      <w:proofErr w:type="gramEnd"/>
    </w:p>
    <w:p w:rsidR="003E3F2B" w:rsidRPr="00973F46" w:rsidRDefault="003E3F2B" w:rsidP="00E83857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73F46">
        <w:rPr>
          <w:rFonts w:ascii="Times New Roman" w:hAnsi="Times New Roman"/>
          <w:i/>
          <w:sz w:val="28"/>
          <w:szCs w:val="28"/>
          <w:lang w:val="en-US"/>
        </w:rPr>
        <w:t>National University for Physical Education and Sport of Ukraine</w:t>
      </w:r>
    </w:p>
    <w:p w:rsidR="003E3F2B" w:rsidRPr="00973F46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73F46">
        <w:rPr>
          <w:rFonts w:ascii="Times New Roman" w:hAnsi="Times New Roman"/>
          <w:b/>
          <w:sz w:val="28"/>
          <w:szCs w:val="28"/>
          <w:lang w:val="en-US"/>
        </w:rPr>
        <w:t>Annotation.</w:t>
      </w:r>
      <w:proofErr w:type="gramEnd"/>
      <w:r w:rsidRPr="00973F4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E2C36">
        <w:rPr>
          <w:rFonts w:ascii="Times New Roman" w:hAnsi="Times New Roman"/>
          <w:sz w:val="28"/>
          <w:szCs w:val="28"/>
          <w:lang w:val="en-US"/>
        </w:rPr>
        <w:t xml:space="preserve">nalysis of the characteristic manifestations of functional asymmetry in the </w:t>
      </w:r>
      <w:r w:rsidRPr="00973F46">
        <w:rPr>
          <w:rFonts w:ascii="Times New Roman" w:hAnsi="Times New Roman"/>
          <w:sz w:val="28"/>
          <w:szCs w:val="28"/>
          <w:lang w:val="en-US"/>
        </w:rPr>
        <w:t>combat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sports</w:t>
      </w:r>
      <w:r w:rsidRPr="003E2C3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was held in the work</w:t>
      </w:r>
      <w:r w:rsidRPr="00973F46">
        <w:rPr>
          <w:rFonts w:ascii="Times New Roman" w:hAnsi="Times New Roman"/>
          <w:sz w:val="28"/>
          <w:szCs w:val="28"/>
          <w:lang w:val="en-US"/>
        </w:rPr>
        <w:t xml:space="preserve">. Results of the study revealed the </w:t>
      </w:r>
      <w:r w:rsidRPr="003E2C36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advisability</w:t>
      </w:r>
      <w:r w:rsidRPr="00973F46">
        <w:rPr>
          <w:rFonts w:ascii="Times New Roman" w:hAnsi="Times New Roman"/>
          <w:sz w:val="28"/>
          <w:szCs w:val="28"/>
          <w:lang w:val="en-US"/>
        </w:rPr>
        <w:t xml:space="preserve"> and the need to identify functional asymmetry in the process of sports </w:t>
      </w:r>
      <w:r>
        <w:rPr>
          <w:rFonts w:ascii="Times New Roman" w:hAnsi="Times New Roman"/>
          <w:sz w:val="28"/>
          <w:szCs w:val="28"/>
          <w:lang w:val="en-US"/>
        </w:rPr>
        <w:t>selection and orientation of</w:t>
      </w:r>
      <w:r w:rsidRPr="00973F4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E2C36">
        <w:rPr>
          <w:rFonts w:ascii="Times New Roman" w:hAnsi="Times New Roman"/>
          <w:sz w:val="28"/>
          <w:szCs w:val="28"/>
          <w:lang w:val="en-US"/>
        </w:rPr>
        <w:t>athletes who are engaged in combat sports</w:t>
      </w:r>
      <w:r w:rsidRPr="00973F4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E2C36">
        <w:rPr>
          <w:rFonts w:ascii="Times New Roman" w:hAnsi="Times New Roman"/>
          <w:sz w:val="28"/>
          <w:szCs w:val="28"/>
          <w:lang w:val="en-US"/>
        </w:rPr>
        <w:t>It was established and systematized quantitative characteristics of right-hand</w:t>
      </w:r>
      <w:r>
        <w:rPr>
          <w:rFonts w:ascii="Times New Roman" w:hAnsi="Times New Roman"/>
          <w:sz w:val="28"/>
          <w:szCs w:val="28"/>
          <w:lang w:val="en-US"/>
        </w:rPr>
        <w:t>ed and left-han</w:t>
      </w:r>
      <w:r w:rsidRPr="003E2C36">
        <w:rPr>
          <w:rFonts w:ascii="Times New Roman" w:hAnsi="Times New Roman"/>
          <w:sz w:val="28"/>
          <w:szCs w:val="28"/>
          <w:lang w:val="en-US"/>
        </w:rPr>
        <w:t>ded fencers represented in the world ranking of the International Fencing Federation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B2635" w:rsidRPr="00674E6A" w:rsidRDefault="003E3F2B" w:rsidP="00674E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73F46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973F46">
        <w:rPr>
          <w:rFonts w:ascii="Times New Roman" w:hAnsi="Times New Roman"/>
          <w:sz w:val="28"/>
          <w:szCs w:val="28"/>
          <w:lang w:val="en-US"/>
        </w:rPr>
        <w:t xml:space="preserve"> functional asymmetry, combat</w:t>
      </w:r>
      <w:r w:rsidRPr="00973F46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sports</w:t>
      </w:r>
      <w:r w:rsidRPr="00973F46">
        <w:rPr>
          <w:rFonts w:ascii="Times New Roman" w:hAnsi="Times New Roman"/>
          <w:sz w:val="28"/>
          <w:szCs w:val="28"/>
          <w:lang w:val="en-US"/>
        </w:rPr>
        <w:t xml:space="preserve">, fencing, </w:t>
      </w:r>
      <w:r>
        <w:rPr>
          <w:rFonts w:ascii="Times New Roman" w:hAnsi="Times New Roman"/>
          <w:sz w:val="28"/>
          <w:szCs w:val="28"/>
          <w:lang w:val="en-US"/>
        </w:rPr>
        <w:t xml:space="preserve">types of the </w:t>
      </w:r>
      <w:r w:rsidRPr="00973F46">
        <w:rPr>
          <w:rFonts w:ascii="Times New Roman" w:hAnsi="Times New Roman"/>
          <w:sz w:val="28"/>
          <w:szCs w:val="28"/>
          <w:lang w:val="en-US"/>
        </w:rPr>
        <w:t>weapons.</w:t>
      </w:r>
    </w:p>
    <w:p w:rsidR="009B2635" w:rsidRPr="00674E6A" w:rsidRDefault="009B2635" w:rsidP="00E83857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3E3F2B" w:rsidRPr="003E5942" w:rsidRDefault="003E3F2B" w:rsidP="00E83857">
      <w:pPr>
        <w:spacing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E5942">
        <w:rPr>
          <w:rFonts w:ascii="Times New Roman" w:hAnsi="Times New Roman"/>
          <w:b/>
          <w:spacing w:val="20"/>
          <w:sz w:val="28"/>
          <w:szCs w:val="28"/>
        </w:rPr>
        <w:lastRenderedPageBreak/>
        <w:t>АВТОРСЬКА ДОВІДКА</w:t>
      </w:r>
    </w:p>
    <w:p w:rsidR="003E3F2B" w:rsidRPr="003E5942" w:rsidRDefault="003E3F2B" w:rsidP="00E838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5942">
        <w:rPr>
          <w:rFonts w:ascii="Times New Roman" w:hAnsi="Times New Roman"/>
          <w:b/>
          <w:sz w:val="28"/>
          <w:szCs w:val="28"/>
        </w:rPr>
        <w:t>учасника</w:t>
      </w:r>
      <w:proofErr w:type="spellEnd"/>
      <w:r w:rsidRPr="003E59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b/>
          <w:sz w:val="28"/>
          <w:szCs w:val="28"/>
        </w:rPr>
        <w:t>наукової</w:t>
      </w:r>
      <w:proofErr w:type="spellEnd"/>
      <w:r w:rsidRPr="003E59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b/>
          <w:sz w:val="28"/>
          <w:szCs w:val="28"/>
        </w:rPr>
        <w:t>конференції</w:t>
      </w:r>
      <w:proofErr w:type="spellEnd"/>
      <w:r w:rsidRPr="003E5942">
        <w:rPr>
          <w:rFonts w:ascii="Times New Roman" w:hAnsi="Times New Roman"/>
          <w:b/>
          <w:sz w:val="28"/>
          <w:szCs w:val="28"/>
        </w:rPr>
        <w:t xml:space="preserve"> „</w:t>
      </w:r>
      <w:proofErr w:type="gramStart"/>
      <w:r w:rsidRPr="003E5942">
        <w:rPr>
          <w:rFonts w:ascii="Times New Roman" w:hAnsi="Times New Roman"/>
          <w:b/>
          <w:sz w:val="28"/>
          <w:szCs w:val="28"/>
        </w:rPr>
        <w:t>Молод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спортивна наука </w:t>
      </w:r>
      <w:proofErr w:type="spellStart"/>
      <w:r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201</w:t>
      </w:r>
      <w:r w:rsidRPr="00E83857">
        <w:rPr>
          <w:rFonts w:ascii="Times New Roman" w:hAnsi="Times New Roman"/>
          <w:b/>
          <w:sz w:val="28"/>
          <w:szCs w:val="28"/>
        </w:rPr>
        <w:t>6</w:t>
      </w:r>
      <w:r w:rsidRPr="003E5942">
        <w:rPr>
          <w:rFonts w:ascii="Times New Roman" w:hAnsi="Times New Roman"/>
          <w:b/>
          <w:sz w:val="28"/>
          <w:szCs w:val="28"/>
        </w:rPr>
        <w:t>”</w:t>
      </w:r>
    </w:p>
    <w:p w:rsidR="003E3F2B" w:rsidRPr="00160EB2" w:rsidRDefault="003E3F2B" w:rsidP="00E8385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Назва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статті</w:t>
      </w:r>
      <w:proofErr w:type="spellEnd"/>
      <w:r>
        <w:rPr>
          <w:rFonts w:ascii="Times New Roman" w:hAnsi="Times New Roman"/>
          <w:b/>
          <w:spacing w:val="-4"/>
          <w:sz w:val="28"/>
          <w:szCs w:val="28"/>
          <w:lang w:val="uk-UA"/>
        </w:rPr>
        <w:t>:</w:t>
      </w:r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83857">
        <w:rPr>
          <w:rFonts w:ascii="Times New Roman" w:hAnsi="Times New Roman"/>
          <w:spacing w:val="-4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Особливості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  <w:u w:val="single"/>
          <w:lang w:val="uk-UA"/>
        </w:rPr>
        <w:t>рояву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функціональної а</w:t>
      </w:r>
      <w:r w:rsidRPr="00E83857">
        <w:rPr>
          <w:rFonts w:ascii="Times New Roman" w:hAnsi="Times New Roman"/>
          <w:sz w:val="28"/>
          <w:szCs w:val="28"/>
          <w:u w:val="single"/>
          <w:lang w:val="uk-UA"/>
        </w:rPr>
        <w:t xml:space="preserve">симетрії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 є</w:t>
      </w:r>
      <w:r w:rsidRPr="00E83857">
        <w:rPr>
          <w:rFonts w:ascii="Times New Roman" w:hAnsi="Times New Roman"/>
          <w:sz w:val="28"/>
          <w:szCs w:val="28"/>
          <w:u w:val="single"/>
          <w:lang w:val="uk-UA"/>
        </w:rPr>
        <w:t>диноборствах</w:t>
      </w:r>
      <w:r w:rsidRPr="00E83857">
        <w:rPr>
          <w:rFonts w:ascii="Times New Roman" w:hAnsi="Times New Roman"/>
          <w:sz w:val="28"/>
          <w:szCs w:val="28"/>
          <w:u w:val="single"/>
        </w:rPr>
        <w:t>»</w:t>
      </w:r>
    </w:p>
    <w:p w:rsidR="003E3F2B" w:rsidRPr="003E5942" w:rsidRDefault="003E3F2B" w:rsidP="00E83857">
      <w:pPr>
        <w:spacing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proofErr w:type="spellStart"/>
      <w:proofErr w:type="gramStart"/>
      <w:r w:rsidRPr="003E5942">
        <w:rPr>
          <w:rFonts w:ascii="Times New Roman" w:hAnsi="Times New Roman"/>
          <w:b/>
          <w:spacing w:val="-4"/>
          <w:sz w:val="28"/>
          <w:szCs w:val="28"/>
        </w:rPr>
        <w:t>Пр</w:t>
      </w:r>
      <w:proofErr w:type="gramEnd"/>
      <w:r w:rsidRPr="003E5942">
        <w:rPr>
          <w:rFonts w:ascii="Times New Roman" w:hAnsi="Times New Roman"/>
          <w:b/>
          <w:spacing w:val="-4"/>
          <w:sz w:val="28"/>
          <w:szCs w:val="28"/>
        </w:rPr>
        <w:t>ізвище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, </w:t>
      </w: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ім’я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, по </w:t>
      </w: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батькові</w:t>
      </w:r>
      <w:proofErr w:type="spellEnd"/>
      <w:r w:rsidRPr="003E59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/>
          <w:b/>
          <w:spacing w:val="-4"/>
          <w:sz w:val="28"/>
          <w:szCs w:val="28"/>
        </w:rPr>
        <w:t>автора (-</w:t>
      </w: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ів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>)</w:t>
      </w:r>
      <w:r w:rsidRPr="003E5942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</w:rPr>
        <w:t>вказати</w:t>
      </w:r>
      <w:proofErr w:type="spellEnd"/>
      <w:r w:rsidRPr="003E59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</w:rPr>
        <w:t>повністю</w:t>
      </w:r>
      <w:proofErr w:type="spellEnd"/>
      <w:r w:rsidRPr="003E5942">
        <w:rPr>
          <w:rFonts w:ascii="Times New Roman" w:hAnsi="Times New Roman"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/>
          <w:spacing w:val="-4"/>
          <w:sz w:val="28"/>
          <w:szCs w:val="28"/>
          <w:u w:val="single"/>
        </w:rPr>
        <w:t xml:space="preserve">Улан 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  <w:u w:val="single"/>
        </w:rPr>
        <w:t>Аліна</w:t>
      </w:r>
      <w:proofErr w:type="spellEnd"/>
      <w:r w:rsidRPr="003E5942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  <w:u w:val="single"/>
        </w:rPr>
        <w:t>Миколаївна</w:t>
      </w:r>
      <w:proofErr w:type="spellEnd"/>
    </w:p>
    <w:p w:rsidR="003E3F2B" w:rsidRPr="003E5942" w:rsidRDefault="003E3F2B" w:rsidP="00E83857">
      <w:pPr>
        <w:spacing w:line="240" w:lineRule="auto"/>
        <w:ind w:firstLine="708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Виступ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з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b/>
          <w:spacing w:val="-4"/>
          <w:sz w:val="28"/>
          <w:szCs w:val="28"/>
        </w:rPr>
        <w:t>доповіддю</w:t>
      </w:r>
      <w:proofErr w:type="spellEnd"/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/>
          <w:spacing w:val="-4"/>
          <w:sz w:val="28"/>
          <w:szCs w:val="28"/>
        </w:rPr>
        <w:t>(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</w:rPr>
        <w:t>необхі</w:t>
      </w:r>
      <w:proofErr w:type="gramStart"/>
      <w:r w:rsidRPr="003E5942">
        <w:rPr>
          <w:rFonts w:ascii="Times New Roman" w:hAnsi="Times New Roman"/>
          <w:spacing w:val="-4"/>
          <w:sz w:val="28"/>
          <w:szCs w:val="28"/>
        </w:rPr>
        <w:t>дне</w:t>
      </w:r>
      <w:proofErr w:type="spellEnd"/>
      <w:proofErr w:type="gramEnd"/>
      <w:r w:rsidRPr="003E59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</w:rPr>
        <w:t>виділити</w:t>
      </w:r>
      <w:proofErr w:type="spellEnd"/>
      <w:r w:rsidRPr="003E5942">
        <w:rPr>
          <w:rFonts w:ascii="Times New Roman" w:hAnsi="Times New Roman"/>
          <w:spacing w:val="-4"/>
          <w:sz w:val="28"/>
          <w:szCs w:val="28"/>
        </w:rPr>
        <w:t xml:space="preserve">):            </w:t>
      </w:r>
      <w:r w:rsidRPr="003E5942">
        <w:rPr>
          <w:rFonts w:ascii="Times New Roman" w:hAnsi="Times New Roman"/>
          <w:b/>
          <w:spacing w:val="-4"/>
          <w:sz w:val="28"/>
          <w:szCs w:val="28"/>
          <w:u w:val="single"/>
        </w:rPr>
        <w:t>ТАК</w:t>
      </w:r>
      <w:proofErr w:type="gramStart"/>
      <w:r w:rsidRPr="003E5942">
        <w:rPr>
          <w:rFonts w:ascii="Times New Roman" w:hAnsi="Times New Roman"/>
          <w:b/>
          <w:spacing w:val="-4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/>
          <w:b/>
          <w:spacing w:val="-4"/>
          <w:sz w:val="28"/>
          <w:szCs w:val="28"/>
        </w:rPr>
        <w:t>;</w:t>
      </w:r>
      <w:proofErr w:type="gramEnd"/>
      <w:r w:rsidRPr="003E594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/>
          <w:b/>
          <w:spacing w:val="-4"/>
          <w:sz w:val="28"/>
          <w:szCs w:val="28"/>
        </w:rPr>
        <w:t xml:space="preserve">НІ </w:t>
      </w:r>
    </w:p>
    <w:p w:rsidR="003E3F2B" w:rsidRPr="008B7DBD" w:rsidRDefault="003E3F2B" w:rsidP="00E83857">
      <w:pPr>
        <w:spacing w:line="240" w:lineRule="auto"/>
        <w:ind w:firstLine="708"/>
        <w:jc w:val="both"/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</w:pPr>
      <w:r w:rsidRPr="003E5942">
        <w:rPr>
          <w:rFonts w:ascii="Times New Roman" w:hAnsi="Times New Roman"/>
          <w:b/>
          <w:spacing w:val="-4"/>
          <w:sz w:val="28"/>
          <w:szCs w:val="28"/>
          <w:lang w:val="uk-UA"/>
        </w:rPr>
        <w:t>Місце праці, навчання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Національний університет фізичного виховання і спорту України, кафедра теорії і методики спортивної підготовки і резервних можливостей спортсменів</w:t>
      </w:r>
      <w:r w:rsidRPr="008B7DBD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 (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ТМСП і РМС)</w:t>
      </w:r>
    </w:p>
    <w:p w:rsidR="003E3F2B" w:rsidRPr="003E5942" w:rsidRDefault="003E3F2B" w:rsidP="00E83857">
      <w:pPr>
        <w:spacing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1151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Посада: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викладач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 кафедри, аспірант 1 року навчання</w:t>
      </w:r>
    </w:p>
    <w:p w:rsidR="003E3F2B" w:rsidRPr="003E5942" w:rsidRDefault="003E3F2B" w:rsidP="00E83857">
      <w:pPr>
        <w:spacing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3E5942">
        <w:rPr>
          <w:rFonts w:ascii="Times New Roman" w:hAnsi="Times New Roman"/>
          <w:b/>
          <w:spacing w:val="-4"/>
          <w:sz w:val="28"/>
          <w:szCs w:val="28"/>
          <w:lang w:val="uk-UA"/>
        </w:rPr>
        <w:t>Прізвище, ім’я, науковий ступінь, вчене звання, посада наукового керівника</w:t>
      </w:r>
      <w:r w:rsidRPr="003E5942">
        <w:rPr>
          <w:rFonts w:ascii="Times New Roman" w:hAnsi="Times New Roman"/>
          <w:spacing w:val="-4"/>
          <w:sz w:val="28"/>
          <w:szCs w:val="28"/>
          <w:lang w:val="uk-UA"/>
        </w:rPr>
        <w:t xml:space="preserve"> (для аспірантів, здобувачів, магістрантів)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Шинкарук Оксана Анат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оліївна, д. фіз. вих., професор</w:t>
      </w:r>
    </w:p>
    <w:p w:rsidR="003E3F2B" w:rsidRPr="003E5942" w:rsidRDefault="003E3F2B" w:rsidP="00E83857">
      <w:pPr>
        <w:spacing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r w:rsidRPr="003E5942">
        <w:rPr>
          <w:rFonts w:ascii="Times New Roman" w:hAnsi="Times New Roman"/>
          <w:b/>
          <w:spacing w:val="-4"/>
          <w:sz w:val="28"/>
          <w:szCs w:val="28"/>
          <w:lang w:val="uk-UA"/>
        </w:rPr>
        <w:t>Повна поштова адреса</w:t>
      </w:r>
      <w:r w:rsidRPr="003E5942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3E594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індекс</w:t>
      </w:r>
      <w:r w:rsidRPr="003E594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Національний університет фізичного виховання і спорту України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,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вул. Фізкультури 1, </w:t>
      </w:r>
      <w:r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 xml:space="preserve">м.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Київ, 03680</w:t>
      </w:r>
    </w:p>
    <w:p w:rsidR="003E3F2B" w:rsidRPr="003E5942" w:rsidRDefault="003E3F2B" w:rsidP="00E83857">
      <w:pPr>
        <w:spacing w:line="240" w:lineRule="auto"/>
        <w:ind w:firstLine="708"/>
        <w:rPr>
          <w:rFonts w:ascii="Times New Roman" w:hAnsi="Times New Roman"/>
          <w:spacing w:val="-4"/>
          <w:sz w:val="28"/>
          <w:szCs w:val="28"/>
          <w:lang w:val="uk-UA"/>
        </w:rPr>
      </w:pPr>
      <w:r w:rsidRPr="003E594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Телефон </w:t>
      </w:r>
      <w:r w:rsidRPr="003E5942">
        <w:rPr>
          <w:rFonts w:ascii="Times New Roman" w:hAnsi="Times New Roman"/>
          <w:spacing w:val="-4"/>
          <w:sz w:val="28"/>
          <w:szCs w:val="28"/>
          <w:lang w:val="uk-UA"/>
        </w:rPr>
        <w:t xml:space="preserve">(вказати код країни, код міста)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096-937-20-04, 093-788-41-86</w:t>
      </w:r>
    </w:p>
    <w:p w:rsidR="003E3F2B" w:rsidRPr="003E5942" w:rsidRDefault="003E3F2B" w:rsidP="00E83857">
      <w:pPr>
        <w:spacing w:line="240" w:lineRule="auto"/>
        <w:ind w:firstLine="708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Е-</w:t>
      </w:r>
      <w:proofErr w:type="spellEnd"/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</w:t>
      </w:r>
      <w:r w:rsidRPr="00584C50">
        <w:rPr>
          <w:rFonts w:ascii="Times New Roman" w:hAnsi="Times New Roman"/>
          <w:b/>
          <w:spacing w:val="-4"/>
          <w:sz w:val="28"/>
          <w:szCs w:val="28"/>
          <w:lang w:val="en-US"/>
        </w:rPr>
        <w:t>mai</w:t>
      </w:r>
      <w:r w:rsidRPr="003E5942">
        <w:rPr>
          <w:rFonts w:ascii="Times New Roman" w:hAnsi="Times New Roman"/>
          <w:b/>
          <w:spacing w:val="-4"/>
          <w:sz w:val="28"/>
          <w:szCs w:val="28"/>
          <w:lang w:val="en-US"/>
        </w:rPr>
        <w:t>l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ulan4ik.92@</w:t>
      </w:r>
      <w:proofErr w:type="spellStart"/>
      <w:r w:rsidRPr="003E5942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mail.ru</w:t>
      </w:r>
      <w:proofErr w:type="spellEnd"/>
    </w:p>
    <w:p w:rsidR="003E3F2B" w:rsidRPr="003E5942" w:rsidRDefault="003E3F2B" w:rsidP="00E83857">
      <w:pPr>
        <w:spacing w:line="240" w:lineRule="auto"/>
        <w:rPr>
          <w:rFonts w:ascii="Times New Roman" w:hAnsi="Times New Roman"/>
          <w:spacing w:val="-4"/>
          <w:sz w:val="28"/>
          <w:szCs w:val="28"/>
          <w:u w:val="single"/>
          <w:lang w:val="uk-UA"/>
        </w:rPr>
      </w:pPr>
    </w:p>
    <w:p w:rsidR="003E3F2B" w:rsidRDefault="003E3F2B" w:rsidP="008B7DB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3E5942">
        <w:rPr>
          <w:rFonts w:ascii="Times New Roman" w:hAnsi="Times New Roman"/>
          <w:spacing w:val="-4"/>
          <w:sz w:val="28"/>
          <w:szCs w:val="28"/>
          <w:lang w:val="uk-UA"/>
        </w:rPr>
        <w:t>Достовірність інформації засвідчую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</w:t>
      </w:r>
    </w:p>
    <w:p w:rsidR="003E3F2B" w:rsidRPr="008B7DBD" w:rsidRDefault="003E3F2B" w:rsidP="008B7D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8B7DBD">
        <w:rPr>
          <w:rFonts w:ascii="Times New Roman" w:hAnsi="Times New Roman"/>
          <w:sz w:val="28"/>
          <w:szCs w:val="28"/>
          <w:lang w:val="uk-UA"/>
        </w:rPr>
        <w:t xml:space="preserve">Зав. відділом докторантури                  </w:t>
      </w:r>
    </w:p>
    <w:p w:rsidR="003E3F2B" w:rsidRPr="008B7DBD" w:rsidRDefault="003E3F2B" w:rsidP="008B7DBD">
      <w:pPr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8B7D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та аспірантури</w:t>
      </w:r>
    </w:p>
    <w:p w:rsidR="003E3F2B" w:rsidRPr="008B7DBD" w:rsidRDefault="003E3F2B" w:rsidP="00E838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7D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3E3F2B" w:rsidRPr="008B7DBD" w:rsidRDefault="003E3F2B" w:rsidP="00E8385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E3F2B" w:rsidRPr="008B7DBD" w:rsidRDefault="003E3F2B" w:rsidP="00E83857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E3F2B" w:rsidRPr="008B7DBD" w:rsidRDefault="003E3F2B" w:rsidP="00E8385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E3F2B" w:rsidRPr="008B7DBD" w:rsidSect="00973F46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EA" w:rsidRDefault="007A13EA" w:rsidP="007A13EA">
      <w:pPr>
        <w:spacing w:after="0" w:line="240" w:lineRule="auto"/>
      </w:pPr>
      <w:r>
        <w:separator/>
      </w:r>
    </w:p>
  </w:endnote>
  <w:endnote w:type="continuationSeparator" w:id="0">
    <w:p w:rsidR="007A13EA" w:rsidRDefault="007A13EA" w:rsidP="007A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EA" w:rsidRDefault="007A13EA" w:rsidP="007A13EA">
      <w:pPr>
        <w:spacing w:after="0" w:line="240" w:lineRule="auto"/>
      </w:pPr>
      <w:r>
        <w:separator/>
      </w:r>
    </w:p>
  </w:footnote>
  <w:footnote w:type="continuationSeparator" w:id="0">
    <w:p w:rsidR="007A13EA" w:rsidRDefault="007A13EA" w:rsidP="007A1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EA" w:rsidRDefault="00613EFE">
    <w:pPr>
      <w:pStyle w:val="a6"/>
      <w:jc w:val="right"/>
    </w:pPr>
    <w:fldSimple w:instr=" PAGE   \* MERGEFORMAT ">
      <w:r w:rsidR="00674E6A">
        <w:rPr>
          <w:noProof/>
        </w:rPr>
        <w:t>7</w:t>
      </w:r>
    </w:fldSimple>
  </w:p>
  <w:p w:rsidR="007A13EA" w:rsidRDefault="007A13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79B"/>
    <w:multiLevelType w:val="hybridMultilevel"/>
    <w:tmpl w:val="57AE2C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914DBC"/>
    <w:multiLevelType w:val="hybridMultilevel"/>
    <w:tmpl w:val="B30EBD94"/>
    <w:lvl w:ilvl="0" w:tplc="79809A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FB17657"/>
    <w:multiLevelType w:val="hybridMultilevel"/>
    <w:tmpl w:val="37D422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179"/>
    <w:rsid w:val="00013823"/>
    <w:rsid w:val="00055DE1"/>
    <w:rsid w:val="00056575"/>
    <w:rsid w:val="000E6DF8"/>
    <w:rsid w:val="000F418E"/>
    <w:rsid w:val="0011151D"/>
    <w:rsid w:val="00115729"/>
    <w:rsid w:val="00132C40"/>
    <w:rsid w:val="00135655"/>
    <w:rsid w:val="00160EB2"/>
    <w:rsid w:val="00162BBA"/>
    <w:rsid w:val="00194581"/>
    <w:rsid w:val="001C7A22"/>
    <w:rsid w:val="00266701"/>
    <w:rsid w:val="00277810"/>
    <w:rsid w:val="00293989"/>
    <w:rsid w:val="002B1413"/>
    <w:rsid w:val="002C1CB6"/>
    <w:rsid w:val="00350AD9"/>
    <w:rsid w:val="00383179"/>
    <w:rsid w:val="003D2651"/>
    <w:rsid w:val="003E2C36"/>
    <w:rsid w:val="003E3F2B"/>
    <w:rsid w:val="003E5942"/>
    <w:rsid w:val="004C246E"/>
    <w:rsid w:val="00584C50"/>
    <w:rsid w:val="00594E0C"/>
    <w:rsid w:val="005A597A"/>
    <w:rsid w:val="005B09A1"/>
    <w:rsid w:val="005B6837"/>
    <w:rsid w:val="005E0640"/>
    <w:rsid w:val="00613EFE"/>
    <w:rsid w:val="00674E6A"/>
    <w:rsid w:val="006B5190"/>
    <w:rsid w:val="00717234"/>
    <w:rsid w:val="00720E29"/>
    <w:rsid w:val="00725479"/>
    <w:rsid w:val="00743F6F"/>
    <w:rsid w:val="007A13EA"/>
    <w:rsid w:val="007B5A89"/>
    <w:rsid w:val="00882BD1"/>
    <w:rsid w:val="008B7DBD"/>
    <w:rsid w:val="008E3AE4"/>
    <w:rsid w:val="00973F46"/>
    <w:rsid w:val="00976925"/>
    <w:rsid w:val="009779ED"/>
    <w:rsid w:val="009825F1"/>
    <w:rsid w:val="009B2635"/>
    <w:rsid w:val="009F6F9B"/>
    <w:rsid w:val="00A02B1A"/>
    <w:rsid w:val="00A421CC"/>
    <w:rsid w:val="00AB30F8"/>
    <w:rsid w:val="00B11E01"/>
    <w:rsid w:val="00B815D0"/>
    <w:rsid w:val="00BD7D9D"/>
    <w:rsid w:val="00BF027E"/>
    <w:rsid w:val="00C90334"/>
    <w:rsid w:val="00D30529"/>
    <w:rsid w:val="00DE004E"/>
    <w:rsid w:val="00E51182"/>
    <w:rsid w:val="00E777E7"/>
    <w:rsid w:val="00E83857"/>
    <w:rsid w:val="00FC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7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30529"/>
    <w:rPr>
      <w:rFonts w:cs="Times New Roman"/>
    </w:rPr>
  </w:style>
  <w:style w:type="character" w:styleId="a3">
    <w:name w:val="Hyperlink"/>
    <w:basedOn w:val="a0"/>
    <w:uiPriority w:val="99"/>
    <w:rsid w:val="00B815D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15729"/>
    <w:pPr>
      <w:ind w:left="720"/>
      <w:contextualSpacing/>
    </w:pPr>
  </w:style>
  <w:style w:type="table" w:styleId="a5">
    <w:name w:val="Table Grid"/>
    <w:basedOn w:val="a1"/>
    <w:uiPriority w:val="99"/>
    <w:rsid w:val="005B0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13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13EA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A13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13EA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Title=%EF%F0%EE%E3%F0%E0%EC%EC%E8%F0%EE%E2%E0%ED%E8%E5%20%E8%20%EE%F0%E3%E0%ED%E8%E7%E0%F6%E8%FF%20%F2%F0%E5%ED%E8%F0%EE%E2%EE%F7%ED%EE%E3%EE%20%EF%F0%EE%F6%E5%F1%F1%E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sportedu.ru/2SimQuery.idc?Author=%E2%E5%F0%F5%EE%F8%E0%ED%F1%EA%E8%E9%20%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ie.org/results-statistic/r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2137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R518</dc:creator>
  <cp:keywords/>
  <dc:description/>
  <cp:lastModifiedBy>R518</cp:lastModifiedBy>
  <cp:revision>10</cp:revision>
  <cp:lastPrinted>2015-12-04T09:07:00Z</cp:lastPrinted>
  <dcterms:created xsi:type="dcterms:W3CDTF">2015-11-26T20:30:00Z</dcterms:created>
  <dcterms:modified xsi:type="dcterms:W3CDTF">2016-01-13T19:51:00Z</dcterms:modified>
</cp:coreProperties>
</file>