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0B16" w14:textId="77777777" w:rsidR="00381810" w:rsidRPr="00886C66" w:rsidRDefault="00381810" w:rsidP="00381810">
      <w:pPr>
        <w:spacing w:after="0" w:line="360" w:lineRule="auto"/>
        <w:contextualSpacing/>
        <w:jc w:val="center"/>
        <w:rPr>
          <w:rFonts w:ascii="Times New Roman" w:eastAsia="Times New Roman" w:hAnsi="Times New Roman"/>
          <w:sz w:val="28"/>
          <w:szCs w:val="28"/>
        </w:rPr>
      </w:pPr>
      <w:r w:rsidRPr="00886C66">
        <w:rPr>
          <w:rFonts w:ascii="Times New Roman" w:eastAsia="Times New Roman" w:hAnsi="Times New Roman"/>
          <w:sz w:val="28"/>
          <w:szCs w:val="28"/>
        </w:rPr>
        <w:t>МІНІСТЕРСТВО ОСВІТИ І НАУКИ УКРАЇНИ</w:t>
      </w:r>
    </w:p>
    <w:p w14:paraId="5B043D1B" w14:textId="77777777" w:rsidR="00381810" w:rsidRPr="00886C66" w:rsidRDefault="00381810" w:rsidP="00381810">
      <w:pPr>
        <w:spacing w:after="0" w:line="360" w:lineRule="auto"/>
        <w:contextualSpacing/>
        <w:jc w:val="center"/>
        <w:rPr>
          <w:rFonts w:ascii="Times New Roman" w:eastAsia="Times New Roman" w:hAnsi="Times New Roman"/>
          <w:spacing w:val="-10"/>
          <w:sz w:val="28"/>
          <w:szCs w:val="28"/>
        </w:rPr>
      </w:pPr>
      <w:r w:rsidRPr="00886C66">
        <w:rPr>
          <w:rFonts w:ascii="Times New Roman" w:eastAsia="Times New Roman" w:hAnsi="Times New Roman"/>
          <w:spacing w:val="-10"/>
          <w:sz w:val="28"/>
          <w:szCs w:val="28"/>
        </w:rPr>
        <w:t>НАЦІОНАЛЬНИЙ УНІВЕРСИТЕТ ФІЗИЧНОГО ВИХОВАННЯ І СПОРТУ УКРАЇНИ</w:t>
      </w:r>
    </w:p>
    <w:p w14:paraId="4CA92739" w14:textId="77777777" w:rsidR="00381810" w:rsidRPr="00886C66" w:rsidRDefault="00381810" w:rsidP="00381810">
      <w:pPr>
        <w:spacing w:after="0" w:line="360" w:lineRule="auto"/>
        <w:contextualSpacing/>
        <w:jc w:val="center"/>
        <w:rPr>
          <w:rFonts w:ascii="Times New Roman" w:eastAsia="Times New Roman" w:hAnsi="Times New Roman"/>
          <w:sz w:val="28"/>
          <w:szCs w:val="28"/>
        </w:rPr>
      </w:pPr>
      <w:r w:rsidRPr="00886C66">
        <w:rPr>
          <w:rFonts w:ascii="Times New Roman" w:eastAsia="Times New Roman" w:hAnsi="Times New Roman"/>
          <w:sz w:val="28"/>
          <w:szCs w:val="28"/>
        </w:rPr>
        <w:t>КАФЕДРА ФІЗИЧНОЇ ТЕРАПІЇ ТА ЕРГОТЕРАПІЇ</w:t>
      </w:r>
    </w:p>
    <w:p w14:paraId="19303B62" w14:textId="77777777" w:rsidR="00C37C69" w:rsidRPr="00590642" w:rsidRDefault="00C37C69" w:rsidP="00381810">
      <w:pPr>
        <w:keepNext/>
        <w:spacing w:after="0" w:line="360" w:lineRule="auto"/>
        <w:contextualSpacing/>
        <w:jc w:val="center"/>
        <w:rPr>
          <w:rFonts w:ascii="Times New Roman" w:eastAsia="Times New Roman" w:hAnsi="Times New Roman" w:cs="Times New Roman"/>
          <w:b/>
          <w:sz w:val="28"/>
          <w:szCs w:val="28"/>
        </w:rPr>
      </w:pPr>
    </w:p>
    <w:p w14:paraId="43FDD281" w14:textId="77777777" w:rsidR="00381810" w:rsidRPr="00886C66" w:rsidRDefault="00381810" w:rsidP="00381810">
      <w:pPr>
        <w:spacing w:after="0" w:line="360" w:lineRule="auto"/>
        <w:contextualSpacing/>
        <w:jc w:val="center"/>
        <w:rPr>
          <w:rFonts w:ascii="Times New Roman" w:eastAsia="Times New Roman" w:hAnsi="Times New Roman"/>
          <w:b/>
          <w:bCs/>
          <w:sz w:val="28"/>
          <w:szCs w:val="28"/>
        </w:rPr>
      </w:pPr>
      <w:r w:rsidRPr="00886C66">
        <w:rPr>
          <w:rFonts w:ascii="Times New Roman" w:eastAsia="Times New Roman" w:hAnsi="Times New Roman"/>
          <w:b/>
          <w:bCs/>
          <w:sz w:val="28"/>
          <w:szCs w:val="28"/>
        </w:rPr>
        <w:t>КВАЛІФІКАЦІЙНА РОБОТА</w:t>
      </w:r>
    </w:p>
    <w:p w14:paraId="7B8167FD" w14:textId="77777777" w:rsidR="00381810" w:rsidRPr="00886C66" w:rsidRDefault="00381810" w:rsidP="00381810">
      <w:pPr>
        <w:spacing w:after="0" w:line="360" w:lineRule="auto"/>
        <w:contextualSpacing/>
        <w:jc w:val="center"/>
        <w:rPr>
          <w:rFonts w:ascii="Times New Roman" w:eastAsia="Times New Roman" w:hAnsi="Times New Roman"/>
          <w:sz w:val="28"/>
          <w:szCs w:val="24"/>
        </w:rPr>
      </w:pPr>
      <w:r w:rsidRPr="00886C66">
        <w:rPr>
          <w:rFonts w:ascii="Times New Roman" w:eastAsia="Times New Roman" w:hAnsi="Times New Roman"/>
          <w:sz w:val="28"/>
          <w:szCs w:val="24"/>
        </w:rPr>
        <w:t>на здобуття освітнього ступеня магістра</w:t>
      </w:r>
    </w:p>
    <w:p w14:paraId="2E7F5FE7" w14:textId="77777777" w:rsidR="00381810" w:rsidRPr="00886C66" w:rsidRDefault="00381810" w:rsidP="00381810">
      <w:pPr>
        <w:spacing w:after="0" w:line="360" w:lineRule="auto"/>
        <w:contextualSpacing/>
        <w:jc w:val="center"/>
        <w:rPr>
          <w:rFonts w:ascii="Times New Roman" w:eastAsia="Times New Roman" w:hAnsi="Times New Roman"/>
          <w:sz w:val="28"/>
          <w:szCs w:val="24"/>
        </w:rPr>
      </w:pPr>
      <w:r w:rsidRPr="00886C66">
        <w:rPr>
          <w:rFonts w:ascii="Times New Roman" w:eastAsia="Times New Roman" w:hAnsi="Times New Roman"/>
          <w:sz w:val="28"/>
          <w:szCs w:val="24"/>
        </w:rPr>
        <w:t>за спеціальністю 227 – Фізична терапія, ерготерапія</w:t>
      </w:r>
    </w:p>
    <w:p w14:paraId="5586DF6E" w14:textId="3152CB5A" w:rsidR="00C37C69" w:rsidRPr="00590642" w:rsidRDefault="00381810" w:rsidP="00381810">
      <w:pPr>
        <w:spacing w:after="0" w:line="360" w:lineRule="auto"/>
        <w:contextualSpacing/>
        <w:jc w:val="center"/>
        <w:rPr>
          <w:rFonts w:ascii="Times New Roman" w:eastAsia="Times New Roman" w:hAnsi="Times New Roman" w:cs="Times New Roman"/>
          <w:sz w:val="28"/>
          <w:szCs w:val="28"/>
        </w:rPr>
      </w:pPr>
      <w:r w:rsidRPr="00886C66">
        <w:rPr>
          <w:rFonts w:ascii="Times New Roman" w:eastAsia="Times New Roman" w:hAnsi="Times New Roman"/>
          <w:sz w:val="28"/>
          <w:szCs w:val="24"/>
        </w:rPr>
        <w:t>освітньою програмою</w:t>
      </w:r>
      <w:r w:rsidR="0098183B" w:rsidRPr="00590642">
        <w:rPr>
          <w:rFonts w:ascii="Times New Roman" w:eastAsia="Times New Roman" w:hAnsi="Times New Roman" w:cs="Times New Roman"/>
          <w:sz w:val="28"/>
          <w:szCs w:val="28"/>
        </w:rPr>
        <w:t>: «</w:t>
      </w:r>
      <w:r>
        <w:rPr>
          <w:rFonts w:ascii="Times New Roman" w:eastAsia="Times New Roman" w:hAnsi="Times New Roman" w:cs="Times New Roman"/>
          <w:sz w:val="28"/>
          <w:szCs w:val="28"/>
        </w:rPr>
        <w:t>Ерготерапія</w:t>
      </w:r>
      <w:r w:rsidR="0098183B" w:rsidRPr="00590642">
        <w:rPr>
          <w:rFonts w:ascii="Times New Roman" w:eastAsia="Times New Roman" w:hAnsi="Times New Roman" w:cs="Times New Roman"/>
          <w:sz w:val="28"/>
          <w:szCs w:val="28"/>
        </w:rPr>
        <w:t>»</w:t>
      </w:r>
    </w:p>
    <w:p w14:paraId="32365C2C" w14:textId="77777777" w:rsidR="00C37C69" w:rsidRDefault="00C37C69" w:rsidP="00381810">
      <w:pPr>
        <w:spacing w:after="0" w:line="360" w:lineRule="auto"/>
        <w:contextualSpacing/>
        <w:jc w:val="center"/>
        <w:rPr>
          <w:rFonts w:ascii="Times New Roman" w:eastAsia="Times New Roman" w:hAnsi="Times New Roman" w:cs="Times New Roman"/>
          <w:sz w:val="28"/>
          <w:szCs w:val="28"/>
        </w:rPr>
      </w:pPr>
    </w:p>
    <w:p w14:paraId="72ED473D" w14:textId="77777777" w:rsidR="00381810" w:rsidRPr="00590642" w:rsidRDefault="00381810" w:rsidP="00381810">
      <w:pPr>
        <w:spacing w:after="0" w:line="360" w:lineRule="auto"/>
        <w:contextualSpacing/>
        <w:jc w:val="center"/>
        <w:rPr>
          <w:rFonts w:ascii="Times New Roman" w:eastAsia="Times New Roman" w:hAnsi="Times New Roman" w:cs="Times New Roman"/>
          <w:sz w:val="28"/>
          <w:szCs w:val="28"/>
        </w:rPr>
      </w:pPr>
    </w:p>
    <w:p w14:paraId="6A7ADC53" w14:textId="34F9404A" w:rsidR="00C37C69" w:rsidRPr="00590642" w:rsidRDefault="00381810" w:rsidP="00381810">
      <w:pPr>
        <w:spacing w:after="0" w:line="360" w:lineRule="auto"/>
        <w:contextualSpacing/>
        <w:jc w:val="center"/>
        <w:rPr>
          <w:rFonts w:ascii="Times New Roman" w:eastAsia="Times New Roman" w:hAnsi="Times New Roman" w:cs="Times New Roman"/>
          <w:sz w:val="28"/>
          <w:szCs w:val="28"/>
        </w:rPr>
      </w:pPr>
      <w:r>
        <w:rPr>
          <w:rFonts w:ascii="Times New Roman" w:eastAsia="Times New Roman" w:hAnsi="Times New Roman"/>
          <w:sz w:val="28"/>
          <w:szCs w:val="24"/>
        </w:rPr>
        <w:t>на</w:t>
      </w:r>
      <w:r w:rsidRPr="00886C66">
        <w:rPr>
          <w:rFonts w:ascii="Times New Roman" w:eastAsia="Times New Roman" w:hAnsi="Times New Roman"/>
          <w:sz w:val="28"/>
          <w:szCs w:val="24"/>
        </w:rPr>
        <w:t xml:space="preserve"> тему: </w:t>
      </w:r>
      <w:r w:rsidR="0098183B" w:rsidRPr="00590642">
        <w:rPr>
          <w:rFonts w:ascii="Times New Roman" w:eastAsia="Times New Roman" w:hAnsi="Times New Roman" w:cs="Times New Roman"/>
          <w:b/>
          <w:sz w:val="28"/>
          <w:szCs w:val="28"/>
        </w:rPr>
        <w:t>«</w:t>
      </w:r>
      <w:r w:rsidR="0098183B" w:rsidRPr="00590642">
        <w:rPr>
          <w:rFonts w:ascii="Times New Roman" w:eastAsia="Times New Roman" w:hAnsi="Times New Roman" w:cs="Times New Roman"/>
          <w:b/>
          <w:smallCaps/>
          <w:sz w:val="28"/>
          <w:szCs w:val="28"/>
        </w:rPr>
        <w:t>ВПЛИВ ЕРГОТЕРАПІЇ НА АКТИВНІСТЬ ПОВСЯКДЕННОГО ЖИТТЯ ДІТЕЙ ДРУГОГО ПЕРІОДУ ДИТИНСТВА З ГЕМІПАРЕЗОМ</w:t>
      </w:r>
      <w:r w:rsidR="0098183B" w:rsidRPr="00590642">
        <w:rPr>
          <w:rFonts w:ascii="Times New Roman" w:eastAsia="Times New Roman" w:hAnsi="Times New Roman" w:cs="Times New Roman"/>
          <w:b/>
          <w:sz w:val="28"/>
          <w:szCs w:val="28"/>
        </w:rPr>
        <w:t>»</w:t>
      </w:r>
    </w:p>
    <w:p w14:paraId="06633BEA" w14:textId="77777777" w:rsidR="00C37C69" w:rsidRPr="00590642" w:rsidRDefault="00C37C69" w:rsidP="004A53F1">
      <w:pPr>
        <w:spacing w:after="0" w:line="360" w:lineRule="auto"/>
        <w:ind w:firstLine="709"/>
        <w:rPr>
          <w:rFonts w:ascii="Times New Roman" w:eastAsia="Times New Roman" w:hAnsi="Times New Roman" w:cs="Times New Roman"/>
          <w:sz w:val="28"/>
          <w:szCs w:val="28"/>
        </w:rPr>
      </w:pPr>
    </w:p>
    <w:p w14:paraId="27FE38BB" w14:textId="77777777" w:rsidR="00C37C69" w:rsidRDefault="00C37C69" w:rsidP="004A53F1">
      <w:pPr>
        <w:spacing w:after="0" w:line="360" w:lineRule="auto"/>
        <w:ind w:firstLine="709"/>
        <w:rPr>
          <w:rFonts w:ascii="Times New Roman" w:eastAsia="Times New Roman" w:hAnsi="Times New Roman" w:cs="Times New Roman"/>
          <w:sz w:val="28"/>
          <w:szCs w:val="28"/>
        </w:rPr>
      </w:pPr>
    </w:p>
    <w:p w14:paraId="1BA07248" w14:textId="77777777" w:rsidR="00381810" w:rsidRDefault="00381810" w:rsidP="004A53F1">
      <w:pPr>
        <w:spacing w:after="0" w:line="360" w:lineRule="auto"/>
        <w:ind w:firstLine="709"/>
        <w:rPr>
          <w:rFonts w:ascii="Times New Roman" w:eastAsia="Times New Roman" w:hAnsi="Times New Roman" w:cs="Times New Roman"/>
          <w:sz w:val="28"/>
          <w:szCs w:val="28"/>
        </w:rPr>
      </w:pPr>
    </w:p>
    <w:p w14:paraId="21A9EBAC" w14:textId="77777777" w:rsidR="00381810" w:rsidRPr="00590642" w:rsidRDefault="00381810" w:rsidP="004A53F1">
      <w:pPr>
        <w:spacing w:after="0" w:line="360" w:lineRule="auto"/>
        <w:ind w:firstLine="709"/>
        <w:rPr>
          <w:rFonts w:ascii="Times New Roman" w:eastAsia="Times New Roman" w:hAnsi="Times New Roman" w:cs="Times New Roman"/>
          <w:sz w:val="28"/>
          <w:szCs w:val="28"/>
        </w:rPr>
      </w:pPr>
    </w:p>
    <w:p w14:paraId="3CCC9943" w14:textId="77777777" w:rsidR="00381810" w:rsidRPr="00886C66" w:rsidRDefault="00381810" w:rsidP="00381810">
      <w:pPr>
        <w:spacing w:after="0" w:line="240" w:lineRule="auto"/>
        <w:ind w:left="2829" w:firstLine="708"/>
        <w:contextualSpacing/>
        <w:rPr>
          <w:rFonts w:ascii="Times New Roman" w:eastAsia="Times New Roman" w:hAnsi="Times New Roman"/>
          <w:sz w:val="28"/>
          <w:szCs w:val="28"/>
        </w:rPr>
      </w:pPr>
      <w:bookmarkStart w:id="0" w:name="_Hlk130309229"/>
      <w:r>
        <w:rPr>
          <w:rFonts w:ascii="Times New Roman" w:eastAsia="Times New Roman" w:hAnsi="Times New Roman"/>
          <w:sz w:val="28"/>
          <w:szCs w:val="28"/>
        </w:rPr>
        <w:t>Здобувач вищої освіти</w:t>
      </w:r>
    </w:p>
    <w:p w14:paraId="10207A02" w14:textId="77777777" w:rsidR="00381810" w:rsidRPr="00886C66" w:rsidRDefault="00381810" w:rsidP="00381810">
      <w:pPr>
        <w:spacing w:after="0" w:line="240" w:lineRule="auto"/>
        <w:ind w:left="2829" w:firstLine="708"/>
        <w:contextualSpacing/>
        <w:rPr>
          <w:rFonts w:ascii="Times New Roman" w:eastAsia="Times New Roman" w:hAnsi="Times New Roman"/>
          <w:sz w:val="28"/>
          <w:szCs w:val="28"/>
        </w:rPr>
      </w:pPr>
      <w:r>
        <w:rPr>
          <w:rFonts w:ascii="Times New Roman" w:eastAsia="Times New Roman" w:hAnsi="Times New Roman"/>
          <w:sz w:val="28"/>
          <w:szCs w:val="28"/>
        </w:rPr>
        <w:t>другого (магістерського) рівня</w:t>
      </w:r>
    </w:p>
    <w:bookmarkEnd w:id="0"/>
    <w:p w14:paraId="5C6F0B37" w14:textId="77777777" w:rsidR="00C37C69" w:rsidRPr="00590642" w:rsidRDefault="0098183B" w:rsidP="004A53F1">
      <w:pPr>
        <w:spacing w:after="0"/>
        <w:ind w:left="2829" w:firstLine="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Алєннікова Антоніна Олександрівна</w:t>
      </w:r>
    </w:p>
    <w:p w14:paraId="2B0E1EC3" w14:textId="77777777" w:rsidR="00590642" w:rsidRDefault="00590642" w:rsidP="004A53F1">
      <w:pPr>
        <w:spacing w:after="0"/>
        <w:ind w:left="2829" w:firstLine="709"/>
        <w:rPr>
          <w:rFonts w:ascii="Times New Roman" w:eastAsia="Times New Roman" w:hAnsi="Times New Roman" w:cs="Times New Roman"/>
          <w:sz w:val="28"/>
          <w:szCs w:val="28"/>
        </w:rPr>
      </w:pPr>
    </w:p>
    <w:p w14:paraId="57BEFA40" w14:textId="77777777" w:rsidR="00C37C69" w:rsidRPr="00590642" w:rsidRDefault="0098183B" w:rsidP="004A53F1">
      <w:pPr>
        <w:spacing w:after="0"/>
        <w:ind w:left="2829" w:firstLine="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Нaукoвий керiвник: Виноградова М.С.</w:t>
      </w:r>
    </w:p>
    <w:p w14:paraId="54935A2A" w14:textId="77777777" w:rsidR="00C37C69" w:rsidRPr="00590642" w:rsidRDefault="0098183B" w:rsidP="004A53F1">
      <w:pPr>
        <w:spacing w:after="0"/>
        <w:ind w:left="2832" w:firstLine="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Рецензент: ______________________</w:t>
      </w:r>
    </w:p>
    <w:p w14:paraId="33F6F332" w14:textId="77777777" w:rsidR="00C37C69" w:rsidRPr="00590642" w:rsidRDefault="00C37C69" w:rsidP="004A53F1">
      <w:pPr>
        <w:spacing w:after="0"/>
        <w:ind w:left="2832" w:firstLine="709"/>
        <w:rPr>
          <w:rFonts w:ascii="Times New Roman" w:eastAsia="Times New Roman" w:hAnsi="Times New Roman" w:cs="Times New Roman"/>
          <w:sz w:val="28"/>
          <w:szCs w:val="28"/>
        </w:rPr>
      </w:pPr>
    </w:p>
    <w:p w14:paraId="23DC9B42" w14:textId="77777777" w:rsidR="00C37C69" w:rsidRPr="00590642" w:rsidRDefault="0098183B" w:rsidP="004F56BD">
      <w:pPr>
        <w:spacing w:after="0"/>
        <w:ind w:left="3540"/>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Рекомендовано до захисту на засіданні кафедри</w:t>
      </w:r>
    </w:p>
    <w:p w14:paraId="613D0180" w14:textId="217057A9" w:rsidR="00C37C69" w:rsidRPr="00590642" w:rsidRDefault="0098183B" w:rsidP="004A53F1">
      <w:pPr>
        <w:spacing w:after="0"/>
        <w:ind w:left="2832" w:firstLine="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(протокол №</w:t>
      </w:r>
      <w:r w:rsidR="00765040">
        <w:rPr>
          <w:rFonts w:ascii="Times New Roman" w:eastAsia="Times New Roman" w:hAnsi="Times New Roman" w:cs="Times New Roman"/>
          <w:sz w:val="28"/>
          <w:szCs w:val="28"/>
        </w:rPr>
        <w:t xml:space="preserve"> 12</w:t>
      </w:r>
      <w:r w:rsidRPr="00590642">
        <w:rPr>
          <w:rFonts w:ascii="Times New Roman" w:eastAsia="Times New Roman" w:hAnsi="Times New Roman" w:cs="Times New Roman"/>
          <w:sz w:val="28"/>
          <w:szCs w:val="28"/>
        </w:rPr>
        <w:t xml:space="preserve"> від </w:t>
      </w:r>
      <w:r w:rsidR="00765040">
        <w:rPr>
          <w:rFonts w:ascii="Times New Roman" w:eastAsia="Times New Roman" w:hAnsi="Times New Roman" w:cs="Times New Roman"/>
          <w:sz w:val="28"/>
          <w:szCs w:val="28"/>
        </w:rPr>
        <w:t>19.04.2023</w:t>
      </w:r>
      <w:bookmarkStart w:id="1" w:name="_GoBack"/>
      <w:bookmarkEnd w:id="1"/>
      <w:r w:rsidRPr="00590642">
        <w:rPr>
          <w:rFonts w:ascii="Times New Roman" w:eastAsia="Times New Roman" w:hAnsi="Times New Roman" w:cs="Times New Roman"/>
          <w:sz w:val="28"/>
          <w:szCs w:val="28"/>
        </w:rPr>
        <w:t xml:space="preserve"> р.)</w:t>
      </w:r>
    </w:p>
    <w:p w14:paraId="7C6F731F" w14:textId="77777777" w:rsidR="00C37C69" w:rsidRPr="00590642" w:rsidRDefault="0098183B" w:rsidP="004A53F1">
      <w:pPr>
        <w:spacing w:after="0"/>
        <w:ind w:left="2832" w:firstLine="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Завідувач кафедри: Лазарєва О.Б.</w:t>
      </w:r>
    </w:p>
    <w:p w14:paraId="5AA0747B" w14:textId="77777777" w:rsidR="00C37C69" w:rsidRPr="00590642" w:rsidRDefault="0098183B" w:rsidP="004A53F1">
      <w:pPr>
        <w:spacing w:after="0"/>
        <w:ind w:left="2832" w:firstLine="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д.фіз.вих., професор</w:t>
      </w:r>
    </w:p>
    <w:p w14:paraId="58A17537" w14:textId="77777777" w:rsidR="00C37C69" w:rsidRPr="00590642" w:rsidRDefault="0098183B" w:rsidP="004A53F1">
      <w:pPr>
        <w:spacing w:after="0"/>
        <w:ind w:left="2832" w:firstLine="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________________________________________</w:t>
      </w:r>
    </w:p>
    <w:p w14:paraId="451A935A" w14:textId="77777777" w:rsidR="00C37C69" w:rsidRPr="00590642" w:rsidRDefault="00C37C69" w:rsidP="004A53F1">
      <w:pPr>
        <w:spacing w:after="0" w:line="360" w:lineRule="auto"/>
        <w:ind w:left="2832" w:firstLine="709"/>
        <w:rPr>
          <w:rFonts w:ascii="Times New Roman" w:eastAsia="Times New Roman" w:hAnsi="Times New Roman" w:cs="Times New Roman"/>
          <w:sz w:val="28"/>
          <w:szCs w:val="28"/>
        </w:rPr>
      </w:pPr>
    </w:p>
    <w:p w14:paraId="2793AB67" w14:textId="77777777" w:rsidR="00C37C69" w:rsidRPr="00590642" w:rsidRDefault="00C37C69" w:rsidP="004A53F1">
      <w:pPr>
        <w:spacing w:after="0" w:line="360" w:lineRule="auto"/>
        <w:ind w:left="2832" w:firstLine="709"/>
        <w:rPr>
          <w:rFonts w:ascii="Times New Roman" w:eastAsia="Times New Roman" w:hAnsi="Times New Roman" w:cs="Times New Roman"/>
          <w:sz w:val="28"/>
          <w:szCs w:val="28"/>
        </w:rPr>
      </w:pPr>
    </w:p>
    <w:p w14:paraId="672361BC" w14:textId="77777777" w:rsidR="00C37C69" w:rsidRDefault="00C37C69" w:rsidP="004A53F1">
      <w:pPr>
        <w:spacing w:after="0" w:line="360" w:lineRule="auto"/>
        <w:ind w:firstLine="709"/>
        <w:rPr>
          <w:rFonts w:ascii="Times New Roman" w:eastAsia="Times New Roman" w:hAnsi="Times New Roman" w:cs="Times New Roman"/>
          <w:sz w:val="28"/>
          <w:szCs w:val="28"/>
        </w:rPr>
      </w:pPr>
    </w:p>
    <w:p w14:paraId="536968E6" w14:textId="77777777" w:rsidR="00C37C69" w:rsidRPr="00590642" w:rsidRDefault="0098183B" w:rsidP="00A4687F">
      <w:pPr>
        <w:spacing w:after="0" w:line="360" w:lineRule="auto"/>
        <w:jc w:val="center"/>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Київ - 2023</w:t>
      </w:r>
    </w:p>
    <w:p w14:paraId="0DEA2636" w14:textId="77777777" w:rsidR="00C37C69" w:rsidRDefault="0098183B" w:rsidP="004A53F1">
      <w:pPr>
        <w:spacing w:after="0" w:line="360" w:lineRule="auto"/>
        <w:ind w:firstLine="709"/>
        <w:jc w:val="center"/>
        <w:rPr>
          <w:rFonts w:ascii="Times New Roman" w:eastAsia="Times New Roman" w:hAnsi="Times New Roman" w:cs="Times New Roman"/>
          <w:b/>
          <w:sz w:val="28"/>
          <w:szCs w:val="28"/>
        </w:rPr>
      </w:pPr>
      <w:r w:rsidRPr="00590642">
        <w:rPr>
          <w:rFonts w:ascii="Times New Roman" w:hAnsi="Times New Roman" w:cs="Times New Roman"/>
          <w:sz w:val="28"/>
          <w:szCs w:val="28"/>
        </w:rPr>
        <w:br w:type="page"/>
      </w:r>
      <w:r w:rsidRPr="00590642">
        <w:rPr>
          <w:rFonts w:ascii="Times New Roman" w:eastAsia="Times New Roman" w:hAnsi="Times New Roman" w:cs="Times New Roman"/>
          <w:b/>
          <w:sz w:val="28"/>
          <w:szCs w:val="28"/>
        </w:rPr>
        <w:lastRenderedPageBreak/>
        <w:t>ЗМIСТ</w:t>
      </w:r>
    </w:p>
    <w:p w14:paraId="33E73714" w14:textId="77777777" w:rsidR="00381810" w:rsidRPr="00590642" w:rsidRDefault="00381810" w:rsidP="004A53F1">
      <w:pPr>
        <w:spacing w:after="0" w:line="360" w:lineRule="auto"/>
        <w:ind w:firstLine="709"/>
        <w:jc w:val="center"/>
        <w:rPr>
          <w:rFonts w:ascii="Times New Roman" w:eastAsia="Times New Roman" w:hAnsi="Times New Roman" w:cs="Times New Roman"/>
          <w:sz w:val="28"/>
          <w:szCs w:val="28"/>
        </w:rPr>
      </w:pPr>
    </w:p>
    <w:sdt>
      <w:sdtPr>
        <w:rPr>
          <w:rFonts w:ascii="Times New Roman" w:eastAsia="Calibri" w:hAnsi="Times New Roman" w:cs="Times New Roman"/>
          <w:color w:val="auto"/>
          <w:sz w:val="28"/>
          <w:szCs w:val="28"/>
          <w:lang w:val="uk-UA"/>
        </w:rPr>
        <w:id w:val="1341667183"/>
        <w:docPartObj>
          <w:docPartGallery w:val="Table of Contents"/>
          <w:docPartUnique/>
        </w:docPartObj>
      </w:sdtPr>
      <w:sdtEndPr>
        <w:rPr>
          <w:b/>
          <w:bCs/>
        </w:rPr>
      </w:sdtEndPr>
      <w:sdtContent>
        <w:p w14:paraId="6AC8933F" w14:textId="77777777" w:rsidR="00800B9D" w:rsidRPr="00A4687F" w:rsidRDefault="00800B9D" w:rsidP="00A4687F">
          <w:pPr>
            <w:pStyle w:val="a7"/>
            <w:spacing w:before="0" w:line="360" w:lineRule="auto"/>
            <w:ind w:firstLine="709"/>
            <w:jc w:val="both"/>
            <w:rPr>
              <w:rFonts w:ascii="Times New Roman" w:hAnsi="Times New Roman" w:cs="Times New Roman"/>
              <w:sz w:val="28"/>
              <w:szCs w:val="28"/>
            </w:rPr>
          </w:pPr>
        </w:p>
        <w:p w14:paraId="2BC5C97B" w14:textId="77777777" w:rsidR="00A84C91" w:rsidRPr="00A84C91" w:rsidRDefault="00800B9D" w:rsidP="00A84C91">
          <w:pPr>
            <w:pStyle w:val="10"/>
            <w:rPr>
              <w:rFonts w:ascii="Times New Roman" w:eastAsiaTheme="minorEastAsia" w:hAnsi="Times New Roman" w:cs="Times New Roman"/>
              <w:noProof/>
              <w:sz w:val="28"/>
              <w:szCs w:val="28"/>
              <w:lang w:val="ru-RU"/>
            </w:rPr>
          </w:pPr>
          <w:r w:rsidRPr="00A4687F">
            <w:rPr>
              <w:rFonts w:ascii="Times New Roman" w:hAnsi="Times New Roman" w:cs="Times New Roman"/>
              <w:sz w:val="28"/>
              <w:szCs w:val="28"/>
            </w:rPr>
            <w:fldChar w:fldCharType="begin"/>
          </w:r>
          <w:r w:rsidRPr="00A4687F">
            <w:rPr>
              <w:rFonts w:ascii="Times New Roman" w:hAnsi="Times New Roman" w:cs="Times New Roman"/>
              <w:sz w:val="28"/>
              <w:szCs w:val="28"/>
            </w:rPr>
            <w:instrText xml:space="preserve"> TOC \o "1-3" \h \z \u </w:instrText>
          </w:r>
          <w:r w:rsidRPr="00A4687F">
            <w:rPr>
              <w:rFonts w:ascii="Times New Roman" w:hAnsi="Times New Roman" w:cs="Times New Roman"/>
              <w:sz w:val="28"/>
              <w:szCs w:val="28"/>
            </w:rPr>
            <w:fldChar w:fldCharType="separate"/>
          </w:r>
          <w:hyperlink w:anchor="_Toc131971818" w:history="1">
            <w:r w:rsidR="00A84C91" w:rsidRPr="00A84C91">
              <w:rPr>
                <w:rStyle w:val="a8"/>
                <w:rFonts w:ascii="Times New Roman" w:hAnsi="Times New Roman" w:cs="Times New Roman"/>
                <w:noProof/>
                <w:sz w:val="28"/>
                <w:szCs w:val="28"/>
              </w:rPr>
              <w:t>ПЕРЕЛІК УМОВНИХ ПОЗНАЧЕНЬ</w:t>
            </w:r>
            <w:r w:rsidR="00A84C91" w:rsidRPr="00A84C91">
              <w:rPr>
                <w:rFonts w:ascii="Times New Roman" w:hAnsi="Times New Roman" w:cs="Times New Roman"/>
                <w:noProof/>
                <w:webHidden/>
                <w:sz w:val="28"/>
                <w:szCs w:val="28"/>
              </w:rPr>
              <w:tab/>
            </w:r>
            <w:r w:rsidR="00A84C91" w:rsidRPr="00A84C91">
              <w:rPr>
                <w:rFonts w:ascii="Times New Roman" w:hAnsi="Times New Roman" w:cs="Times New Roman"/>
                <w:noProof/>
                <w:webHidden/>
                <w:sz w:val="28"/>
                <w:szCs w:val="28"/>
              </w:rPr>
              <w:fldChar w:fldCharType="begin"/>
            </w:r>
            <w:r w:rsidR="00A84C91" w:rsidRPr="00A84C91">
              <w:rPr>
                <w:rFonts w:ascii="Times New Roman" w:hAnsi="Times New Roman" w:cs="Times New Roman"/>
                <w:noProof/>
                <w:webHidden/>
                <w:sz w:val="28"/>
                <w:szCs w:val="28"/>
              </w:rPr>
              <w:instrText xml:space="preserve"> PAGEREF _Toc131971818 \h </w:instrText>
            </w:r>
            <w:r w:rsidR="00A84C91" w:rsidRPr="00A84C91">
              <w:rPr>
                <w:rFonts w:ascii="Times New Roman" w:hAnsi="Times New Roman" w:cs="Times New Roman"/>
                <w:noProof/>
                <w:webHidden/>
                <w:sz w:val="28"/>
                <w:szCs w:val="28"/>
              </w:rPr>
            </w:r>
            <w:r w:rsidR="00A84C91" w:rsidRPr="00A84C91">
              <w:rPr>
                <w:rFonts w:ascii="Times New Roman" w:hAnsi="Times New Roman" w:cs="Times New Roman"/>
                <w:noProof/>
                <w:webHidden/>
                <w:sz w:val="28"/>
                <w:szCs w:val="28"/>
              </w:rPr>
              <w:fldChar w:fldCharType="separate"/>
            </w:r>
            <w:r w:rsidR="00A84C91" w:rsidRPr="00A84C91">
              <w:rPr>
                <w:rFonts w:ascii="Times New Roman" w:hAnsi="Times New Roman" w:cs="Times New Roman"/>
                <w:noProof/>
                <w:webHidden/>
                <w:sz w:val="28"/>
                <w:szCs w:val="28"/>
              </w:rPr>
              <w:t>3</w:t>
            </w:r>
            <w:r w:rsidR="00A84C91" w:rsidRPr="00A84C91">
              <w:rPr>
                <w:rFonts w:ascii="Times New Roman" w:hAnsi="Times New Roman" w:cs="Times New Roman"/>
                <w:noProof/>
                <w:webHidden/>
                <w:sz w:val="28"/>
                <w:szCs w:val="28"/>
              </w:rPr>
              <w:fldChar w:fldCharType="end"/>
            </w:r>
          </w:hyperlink>
        </w:p>
        <w:p w14:paraId="5DCF353F" w14:textId="77777777" w:rsidR="00A84C91" w:rsidRPr="00A84C91" w:rsidRDefault="0091172B" w:rsidP="00A84C91">
          <w:pPr>
            <w:pStyle w:val="10"/>
            <w:rPr>
              <w:rFonts w:ascii="Times New Roman" w:eastAsiaTheme="minorEastAsia" w:hAnsi="Times New Roman" w:cs="Times New Roman"/>
              <w:noProof/>
              <w:sz w:val="28"/>
              <w:szCs w:val="28"/>
              <w:lang w:val="ru-RU"/>
            </w:rPr>
          </w:pPr>
          <w:hyperlink w:anchor="_Toc131971819" w:history="1">
            <w:r w:rsidR="00A84C91" w:rsidRPr="00A84C91">
              <w:rPr>
                <w:rStyle w:val="a8"/>
                <w:rFonts w:ascii="Times New Roman" w:hAnsi="Times New Roman" w:cs="Times New Roman"/>
                <w:noProof/>
                <w:sz w:val="28"/>
                <w:szCs w:val="28"/>
              </w:rPr>
              <w:t>РОЗДІЛ 1</w:t>
            </w:r>
            <w:r w:rsidR="00A84C91" w:rsidRPr="00A84C91">
              <w:rPr>
                <w:rFonts w:ascii="Times New Roman" w:hAnsi="Times New Roman" w:cs="Times New Roman"/>
                <w:noProof/>
                <w:webHidden/>
                <w:sz w:val="28"/>
                <w:szCs w:val="28"/>
              </w:rPr>
              <w:tab/>
            </w:r>
            <w:r w:rsidR="00A84C91" w:rsidRPr="00A84C91">
              <w:rPr>
                <w:rFonts w:ascii="Times New Roman" w:hAnsi="Times New Roman" w:cs="Times New Roman"/>
                <w:noProof/>
                <w:webHidden/>
                <w:sz w:val="28"/>
                <w:szCs w:val="28"/>
              </w:rPr>
              <w:fldChar w:fldCharType="begin"/>
            </w:r>
            <w:r w:rsidR="00A84C91" w:rsidRPr="00A84C91">
              <w:rPr>
                <w:rFonts w:ascii="Times New Roman" w:hAnsi="Times New Roman" w:cs="Times New Roman"/>
                <w:noProof/>
                <w:webHidden/>
                <w:sz w:val="28"/>
                <w:szCs w:val="28"/>
              </w:rPr>
              <w:instrText xml:space="preserve"> PAGEREF _Toc131971819 \h </w:instrText>
            </w:r>
            <w:r w:rsidR="00A84C91" w:rsidRPr="00A84C91">
              <w:rPr>
                <w:rFonts w:ascii="Times New Roman" w:hAnsi="Times New Roman" w:cs="Times New Roman"/>
                <w:noProof/>
                <w:webHidden/>
                <w:sz w:val="28"/>
                <w:szCs w:val="28"/>
              </w:rPr>
            </w:r>
            <w:r w:rsidR="00A84C91" w:rsidRPr="00A84C91">
              <w:rPr>
                <w:rFonts w:ascii="Times New Roman" w:hAnsi="Times New Roman" w:cs="Times New Roman"/>
                <w:noProof/>
                <w:webHidden/>
                <w:sz w:val="28"/>
                <w:szCs w:val="28"/>
              </w:rPr>
              <w:fldChar w:fldCharType="separate"/>
            </w:r>
            <w:r w:rsidR="00A84C91" w:rsidRPr="00A84C91">
              <w:rPr>
                <w:rFonts w:ascii="Times New Roman" w:hAnsi="Times New Roman" w:cs="Times New Roman"/>
                <w:noProof/>
                <w:webHidden/>
                <w:sz w:val="28"/>
                <w:szCs w:val="28"/>
              </w:rPr>
              <w:t>6</w:t>
            </w:r>
            <w:r w:rsidR="00A84C91" w:rsidRPr="00A84C91">
              <w:rPr>
                <w:rFonts w:ascii="Times New Roman" w:hAnsi="Times New Roman" w:cs="Times New Roman"/>
                <w:noProof/>
                <w:webHidden/>
                <w:sz w:val="28"/>
                <w:szCs w:val="28"/>
              </w:rPr>
              <w:fldChar w:fldCharType="end"/>
            </w:r>
          </w:hyperlink>
        </w:p>
        <w:p w14:paraId="713A8940" w14:textId="77777777" w:rsidR="00A84C91" w:rsidRPr="00A84C91" w:rsidRDefault="0091172B" w:rsidP="00A84C91">
          <w:pPr>
            <w:pStyle w:val="10"/>
            <w:rPr>
              <w:rFonts w:ascii="Times New Roman" w:eastAsiaTheme="minorEastAsia" w:hAnsi="Times New Roman" w:cs="Times New Roman"/>
              <w:noProof/>
              <w:sz w:val="28"/>
              <w:szCs w:val="28"/>
              <w:lang w:val="ru-RU"/>
            </w:rPr>
          </w:pPr>
          <w:hyperlink w:anchor="_Toc131971820" w:history="1">
            <w:r w:rsidR="00A84C91" w:rsidRPr="00A84C91">
              <w:rPr>
                <w:rStyle w:val="a8"/>
                <w:rFonts w:ascii="Times New Roman" w:hAnsi="Times New Roman" w:cs="Times New Roman"/>
                <w:noProof/>
                <w:sz w:val="28"/>
                <w:szCs w:val="28"/>
              </w:rPr>
              <w:t>СУЧАСНІ УЯВЛЕННЯ ПРО ЕРГОТЕРАПІЮ ДЛЯ ДІТЕЙ ПЕРІОДУ ДРУГОГО ДИТИНСТВА З ГЕМІПАРЕЗОМ</w:t>
            </w:r>
            <w:r w:rsidR="00A84C91" w:rsidRPr="00A84C91">
              <w:rPr>
                <w:rFonts w:ascii="Times New Roman" w:hAnsi="Times New Roman" w:cs="Times New Roman"/>
                <w:noProof/>
                <w:webHidden/>
                <w:sz w:val="28"/>
                <w:szCs w:val="28"/>
              </w:rPr>
              <w:tab/>
            </w:r>
            <w:r w:rsidR="00A84C91" w:rsidRPr="00A84C91">
              <w:rPr>
                <w:rFonts w:ascii="Times New Roman" w:hAnsi="Times New Roman" w:cs="Times New Roman"/>
                <w:noProof/>
                <w:webHidden/>
                <w:sz w:val="28"/>
                <w:szCs w:val="28"/>
              </w:rPr>
              <w:fldChar w:fldCharType="begin"/>
            </w:r>
            <w:r w:rsidR="00A84C91" w:rsidRPr="00A84C91">
              <w:rPr>
                <w:rFonts w:ascii="Times New Roman" w:hAnsi="Times New Roman" w:cs="Times New Roman"/>
                <w:noProof/>
                <w:webHidden/>
                <w:sz w:val="28"/>
                <w:szCs w:val="28"/>
              </w:rPr>
              <w:instrText xml:space="preserve"> PAGEREF _Toc131971820 \h </w:instrText>
            </w:r>
            <w:r w:rsidR="00A84C91" w:rsidRPr="00A84C91">
              <w:rPr>
                <w:rFonts w:ascii="Times New Roman" w:hAnsi="Times New Roman" w:cs="Times New Roman"/>
                <w:noProof/>
                <w:webHidden/>
                <w:sz w:val="28"/>
                <w:szCs w:val="28"/>
              </w:rPr>
            </w:r>
            <w:r w:rsidR="00A84C91" w:rsidRPr="00A84C91">
              <w:rPr>
                <w:rFonts w:ascii="Times New Roman" w:hAnsi="Times New Roman" w:cs="Times New Roman"/>
                <w:noProof/>
                <w:webHidden/>
                <w:sz w:val="28"/>
                <w:szCs w:val="28"/>
              </w:rPr>
              <w:fldChar w:fldCharType="separate"/>
            </w:r>
            <w:r w:rsidR="00A84C91" w:rsidRPr="00A84C91">
              <w:rPr>
                <w:rFonts w:ascii="Times New Roman" w:hAnsi="Times New Roman" w:cs="Times New Roman"/>
                <w:noProof/>
                <w:webHidden/>
                <w:sz w:val="28"/>
                <w:szCs w:val="28"/>
              </w:rPr>
              <w:t>6</w:t>
            </w:r>
            <w:r w:rsidR="00A84C91" w:rsidRPr="00A84C91">
              <w:rPr>
                <w:rFonts w:ascii="Times New Roman" w:hAnsi="Times New Roman" w:cs="Times New Roman"/>
                <w:noProof/>
                <w:webHidden/>
                <w:sz w:val="28"/>
                <w:szCs w:val="28"/>
              </w:rPr>
              <w:fldChar w:fldCharType="end"/>
            </w:r>
          </w:hyperlink>
        </w:p>
        <w:p w14:paraId="6DB05482" w14:textId="77777777" w:rsidR="00A84C91" w:rsidRPr="00A84C91" w:rsidRDefault="0091172B" w:rsidP="00A84C91">
          <w:pPr>
            <w:pStyle w:val="21"/>
            <w:tabs>
              <w:tab w:val="right" w:leader="dot" w:pos="9344"/>
            </w:tabs>
            <w:spacing w:after="0" w:line="360" w:lineRule="auto"/>
            <w:rPr>
              <w:rFonts w:ascii="Times New Roman" w:eastAsiaTheme="minorEastAsia" w:hAnsi="Times New Roman" w:cs="Times New Roman"/>
              <w:noProof/>
              <w:sz w:val="28"/>
              <w:szCs w:val="28"/>
              <w:lang w:val="ru-RU"/>
            </w:rPr>
          </w:pPr>
          <w:hyperlink w:anchor="_Toc131971821" w:history="1">
            <w:r w:rsidR="00A84C91" w:rsidRPr="00A84C91">
              <w:rPr>
                <w:rStyle w:val="a8"/>
                <w:rFonts w:ascii="Times New Roman" w:hAnsi="Times New Roman" w:cs="Times New Roman"/>
                <w:noProof/>
                <w:sz w:val="28"/>
                <w:szCs w:val="28"/>
              </w:rPr>
              <w:t>1.1. Етіологія, патогенез, клінічні прояви геміпарезу при ДЦП. Сучасні підходи до реабілітації</w:t>
            </w:r>
            <w:r w:rsidR="00A84C91" w:rsidRPr="00A84C91">
              <w:rPr>
                <w:rFonts w:ascii="Times New Roman" w:hAnsi="Times New Roman" w:cs="Times New Roman"/>
                <w:noProof/>
                <w:webHidden/>
                <w:sz w:val="28"/>
                <w:szCs w:val="28"/>
              </w:rPr>
              <w:tab/>
            </w:r>
            <w:r w:rsidR="00A84C91" w:rsidRPr="00A84C91">
              <w:rPr>
                <w:rFonts w:ascii="Times New Roman" w:hAnsi="Times New Roman" w:cs="Times New Roman"/>
                <w:noProof/>
                <w:webHidden/>
                <w:sz w:val="28"/>
                <w:szCs w:val="28"/>
              </w:rPr>
              <w:fldChar w:fldCharType="begin"/>
            </w:r>
            <w:r w:rsidR="00A84C91" w:rsidRPr="00A84C91">
              <w:rPr>
                <w:rFonts w:ascii="Times New Roman" w:hAnsi="Times New Roman" w:cs="Times New Roman"/>
                <w:noProof/>
                <w:webHidden/>
                <w:sz w:val="28"/>
                <w:szCs w:val="28"/>
              </w:rPr>
              <w:instrText xml:space="preserve"> PAGEREF _Toc131971821 \h </w:instrText>
            </w:r>
            <w:r w:rsidR="00A84C91" w:rsidRPr="00A84C91">
              <w:rPr>
                <w:rFonts w:ascii="Times New Roman" w:hAnsi="Times New Roman" w:cs="Times New Roman"/>
                <w:noProof/>
                <w:webHidden/>
                <w:sz w:val="28"/>
                <w:szCs w:val="28"/>
              </w:rPr>
            </w:r>
            <w:r w:rsidR="00A84C91" w:rsidRPr="00A84C91">
              <w:rPr>
                <w:rFonts w:ascii="Times New Roman" w:hAnsi="Times New Roman" w:cs="Times New Roman"/>
                <w:noProof/>
                <w:webHidden/>
                <w:sz w:val="28"/>
                <w:szCs w:val="28"/>
              </w:rPr>
              <w:fldChar w:fldCharType="separate"/>
            </w:r>
            <w:r w:rsidR="00A84C91" w:rsidRPr="00A84C91">
              <w:rPr>
                <w:rFonts w:ascii="Times New Roman" w:hAnsi="Times New Roman" w:cs="Times New Roman"/>
                <w:noProof/>
                <w:webHidden/>
                <w:sz w:val="28"/>
                <w:szCs w:val="28"/>
              </w:rPr>
              <w:t>6</w:t>
            </w:r>
            <w:r w:rsidR="00A84C91" w:rsidRPr="00A84C91">
              <w:rPr>
                <w:rFonts w:ascii="Times New Roman" w:hAnsi="Times New Roman" w:cs="Times New Roman"/>
                <w:noProof/>
                <w:webHidden/>
                <w:sz w:val="28"/>
                <w:szCs w:val="28"/>
              </w:rPr>
              <w:fldChar w:fldCharType="end"/>
            </w:r>
          </w:hyperlink>
        </w:p>
        <w:p w14:paraId="20A6ED99" w14:textId="77777777" w:rsidR="00A84C91" w:rsidRPr="00A84C91" w:rsidRDefault="0091172B" w:rsidP="00A84C91">
          <w:pPr>
            <w:pStyle w:val="21"/>
            <w:tabs>
              <w:tab w:val="right" w:leader="dot" w:pos="9344"/>
            </w:tabs>
            <w:spacing w:after="0" w:line="360" w:lineRule="auto"/>
            <w:rPr>
              <w:rFonts w:ascii="Times New Roman" w:eastAsiaTheme="minorEastAsia" w:hAnsi="Times New Roman" w:cs="Times New Roman"/>
              <w:noProof/>
              <w:sz w:val="28"/>
              <w:szCs w:val="28"/>
              <w:lang w:val="ru-RU"/>
            </w:rPr>
          </w:pPr>
          <w:hyperlink w:anchor="_Toc131971822" w:history="1">
            <w:r w:rsidR="00A84C91" w:rsidRPr="00A84C91">
              <w:rPr>
                <w:rStyle w:val="a8"/>
                <w:rFonts w:ascii="Times New Roman" w:hAnsi="Times New Roman" w:cs="Times New Roman"/>
                <w:noProof/>
                <w:sz w:val="28"/>
                <w:szCs w:val="28"/>
              </w:rPr>
              <w:t xml:space="preserve">1.2. Сучасні методи ерготерапевтичного втручання для дітей </w:t>
            </w:r>
            <w:r w:rsidR="00A84C91" w:rsidRPr="00A84C91">
              <w:rPr>
                <w:rStyle w:val="a8"/>
                <w:rFonts w:ascii="Times New Roman" w:hAnsi="Times New Roman" w:cs="Times New Roman"/>
                <w:noProof/>
                <w:sz w:val="28"/>
                <w:szCs w:val="28"/>
                <w:lang w:val="ru-RU"/>
              </w:rPr>
              <w:t>з Д</w:t>
            </w:r>
            <w:r w:rsidR="00A84C91" w:rsidRPr="00A84C91">
              <w:rPr>
                <w:rStyle w:val="a8"/>
                <w:rFonts w:ascii="Times New Roman" w:hAnsi="Times New Roman" w:cs="Times New Roman"/>
                <w:noProof/>
                <w:sz w:val="28"/>
                <w:szCs w:val="28"/>
              </w:rPr>
              <w:t>ЦП</w:t>
            </w:r>
            <w:r w:rsidR="00A84C91" w:rsidRPr="00A84C91">
              <w:rPr>
                <w:rFonts w:ascii="Times New Roman" w:hAnsi="Times New Roman" w:cs="Times New Roman"/>
                <w:noProof/>
                <w:webHidden/>
                <w:sz w:val="28"/>
                <w:szCs w:val="28"/>
              </w:rPr>
              <w:tab/>
            </w:r>
            <w:r w:rsidR="00A84C91" w:rsidRPr="00A84C91">
              <w:rPr>
                <w:rFonts w:ascii="Times New Roman" w:hAnsi="Times New Roman" w:cs="Times New Roman"/>
                <w:noProof/>
                <w:webHidden/>
                <w:sz w:val="28"/>
                <w:szCs w:val="28"/>
              </w:rPr>
              <w:fldChar w:fldCharType="begin"/>
            </w:r>
            <w:r w:rsidR="00A84C91" w:rsidRPr="00A84C91">
              <w:rPr>
                <w:rFonts w:ascii="Times New Roman" w:hAnsi="Times New Roman" w:cs="Times New Roman"/>
                <w:noProof/>
                <w:webHidden/>
                <w:sz w:val="28"/>
                <w:szCs w:val="28"/>
              </w:rPr>
              <w:instrText xml:space="preserve"> PAGEREF _Toc131971822 \h </w:instrText>
            </w:r>
            <w:r w:rsidR="00A84C91" w:rsidRPr="00A84C91">
              <w:rPr>
                <w:rFonts w:ascii="Times New Roman" w:hAnsi="Times New Roman" w:cs="Times New Roman"/>
                <w:noProof/>
                <w:webHidden/>
                <w:sz w:val="28"/>
                <w:szCs w:val="28"/>
              </w:rPr>
            </w:r>
            <w:r w:rsidR="00A84C91" w:rsidRPr="00A84C91">
              <w:rPr>
                <w:rFonts w:ascii="Times New Roman" w:hAnsi="Times New Roman" w:cs="Times New Roman"/>
                <w:noProof/>
                <w:webHidden/>
                <w:sz w:val="28"/>
                <w:szCs w:val="28"/>
              </w:rPr>
              <w:fldChar w:fldCharType="separate"/>
            </w:r>
            <w:r w:rsidR="00A84C91" w:rsidRPr="00A84C91">
              <w:rPr>
                <w:rFonts w:ascii="Times New Roman" w:hAnsi="Times New Roman" w:cs="Times New Roman"/>
                <w:noProof/>
                <w:webHidden/>
                <w:sz w:val="28"/>
                <w:szCs w:val="28"/>
              </w:rPr>
              <w:t>11</w:t>
            </w:r>
            <w:r w:rsidR="00A84C91" w:rsidRPr="00A84C91">
              <w:rPr>
                <w:rFonts w:ascii="Times New Roman" w:hAnsi="Times New Roman" w:cs="Times New Roman"/>
                <w:noProof/>
                <w:webHidden/>
                <w:sz w:val="28"/>
                <w:szCs w:val="28"/>
              </w:rPr>
              <w:fldChar w:fldCharType="end"/>
            </w:r>
          </w:hyperlink>
        </w:p>
        <w:p w14:paraId="3EF5CF7D" w14:textId="77777777" w:rsidR="00A84C91" w:rsidRPr="00A84C91" w:rsidRDefault="0091172B" w:rsidP="00A84C91">
          <w:pPr>
            <w:pStyle w:val="21"/>
            <w:tabs>
              <w:tab w:val="right" w:leader="dot" w:pos="9344"/>
            </w:tabs>
            <w:spacing w:after="0" w:line="360" w:lineRule="auto"/>
            <w:rPr>
              <w:rFonts w:ascii="Times New Roman" w:eastAsiaTheme="minorEastAsia" w:hAnsi="Times New Roman" w:cs="Times New Roman"/>
              <w:noProof/>
              <w:sz w:val="28"/>
              <w:szCs w:val="28"/>
              <w:lang w:val="ru-RU"/>
            </w:rPr>
          </w:pPr>
          <w:hyperlink w:anchor="_Toc131971823" w:history="1">
            <w:r w:rsidR="00A84C91" w:rsidRPr="00A84C91">
              <w:rPr>
                <w:rStyle w:val="a8"/>
                <w:rFonts w:ascii="Times New Roman" w:hAnsi="Times New Roman" w:cs="Times New Roman"/>
                <w:noProof/>
                <w:sz w:val="28"/>
                <w:szCs w:val="28"/>
              </w:rPr>
              <w:t>Висновки до розділу 1</w:t>
            </w:r>
            <w:r w:rsidR="00A84C91" w:rsidRPr="00A84C91">
              <w:rPr>
                <w:rFonts w:ascii="Times New Roman" w:hAnsi="Times New Roman" w:cs="Times New Roman"/>
                <w:noProof/>
                <w:webHidden/>
                <w:sz w:val="28"/>
                <w:szCs w:val="28"/>
              </w:rPr>
              <w:tab/>
            </w:r>
            <w:r w:rsidR="00A84C91" w:rsidRPr="00A84C91">
              <w:rPr>
                <w:rFonts w:ascii="Times New Roman" w:hAnsi="Times New Roman" w:cs="Times New Roman"/>
                <w:noProof/>
                <w:webHidden/>
                <w:sz w:val="28"/>
                <w:szCs w:val="28"/>
              </w:rPr>
              <w:fldChar w:fldCharType="begin"/>
            </w:r>
            <w:r w:rsidR="00A84C91" w:rsidRPr="00A84C91">
              <w:rPr>
                <w:rFonts w:ascii="Times New Roman" w:hAnsi="Times New Roman" w:cs="Times New Roman"/>
                <w:noProof/>
                <w:webHidden/>
                <w:sz w:val="28"/>
                <w:szCs w:val="28"/>
              </w:rPr>
              <w:instrText xml:space="preserve"> PAGEREF _Toc131971823 \h </w:instrText>
            </w:r>
            <w:r w:rsidR="00A84C91" w:rsidRPr="00A84C91">
              <w:rPr>
                <w:rFonts w:ascii="Times New Roman" w:hAnsi="Times New Roman" w:cs="Times New Roman"/>
                <w:noProof/>
                <w:webHidden/>
                <w:sz w:val="28"/>
                <w:szCs w:val="28"/>
              </w:rPr>
            </w:r>
            <w:r w:rsidR="00A84C91" w:rsidRPr="00A84C91">
              <w:rPr>
                <w:rFonts w:ascii="Times New Roman" w:hAnsi="Times New Roman" w:cs="Times New Roman"/>
                <w:noProof/>
                <w:webHidden/>
                <w:sz w:val="28"/>
                <w:szCs w:val="28"/>
              </w:rPr>
              <w:fldChar w:fldCharType="separate"/>
            </w:r>
            <w:r w:rsidR="00A84C91" w:rsidRPr="00A84C91">
              <w:rPr>
                <w:rFonts w:ascii="Times New Roman" w:hAnsi="Times New Roman" w:cs="Times New Roman"/>
                <w:noProof/>
                <w:webHidden/>
                <w:sz w:val="28"/>
                <w:szCs w:val="28"/>
              </w:rPr>
              <w:t>28</w:t>
            </w:r>
            <w:r w:rsidR="00A84C91" w:rsidRPr="00A84C91">
              <w:rPr>
                <w:rFonts w:ascii="Times New Roman" w:hAnsi="Times New Roman" w:cs="Times New Roman"/>
                <w:noProof/>
                <w:webHidden/>
                <w:sz w:val="28"/>
                <w:szCs w:val="28"/>
              </w:rPr>
              <w:fldChar w:fldCharType="end"/>
            </w:r>
          </w:hyperlink>
        </w:p>
        <w:p w14:paraId="7725BE21" w14:textId="77777777" w:rsidR="00A84C91" w:rsidRPr="00A84C91" w:rsidRDefault="0091172B" w:rsidP="00A84C91">
          <w:pPr>
            <w:pStyle w:val="10"/>
            <w:rPr>
              <w:rFonts w:ascii="Times New Roman" w:eastAsiaTheme="minorEastAsia" w:hAnsi="Times New Roman" w:cs="Times New Roman"/>
              <w:noProof/>
              <w:sz w:val="28"/>
              <w:szCs w:val="28"/>
              <w:lang w:val="ru-RU"/>
            </w:rPr>
          </w:pPr>
          <w:hyperlink w:anchor="_Toc131971824" w:history="1">
            <w:r w:rsidR="00A84C91" w:rsidRPr="00A84C91">
              <w:rPr>
                <w:rStyle w:val="a8"/>
                <w:rFonts w:ascii="Times New Roman" w:hAnsi="Times New Roman" w:cs="Times New Roman"/>
                <w:noProof/>
                <w:sz w:val="28"/>
                <w:szCs w:val="28"/>
              </w:rPr>
              <w:t>РОЗДІЛ 2</w:t>
            </w:r>
            <w:r w:rsidR="00A84C91" w:rsidRPr="00A84C91">
              <w:rPr>
                <w:rFonts w:ascii="Times New Roman" w:hAnsi="Times New Roman" w:cs="Times New Roman"/>
                <w:noProof/>
                <w:webHidden/>
                <w:sz w:val="28"/>
                <w:szCs w:val="28"/>
              </w:rPr>
              <w:tab/>
            </w:r>
            <w:r w:rsidR="00A84C91" w:rsidRPr="00A84C91">
              <w:rPr>
                <w:rFonts w:ascii="Times New Roman" w:hAnsi="Times New Roman" w:cs="Times New Roman"/>
                <w:noProof/>
                <w:webHidden/>
                <w:sz w:val="28"/>
                <w:szCs w:val="28"/>
              </w:rPr>
              <w:fldChar w:fldCharType="begin"/>
            </w:r>
            <w:r w:rsidR="00A84C91" w:rsidRPr="00A84C91">
              <w:rPr>
                <w:rFonts w:ascii="Times New Roman" w:hAnsi="Times New Roman" w:cs="Times New Roman"/>
                <w:noProof/>
                <w:webHidden/>
                <w:sz w:val="28"/>
                <w:szCs w:val="28"/>
              </w:rPr>
              <w:instrText xml:space="preserve"> PAGEREF _Toc131971824 \h </w:instrText>
            </w:r>
            <w:r w:rsidR="00A84C91" w:rsidRPr="00A84C91">
              <w:rPr>
                <w:rFonts w:ascii="Times New Roman" w:hAnsi="Times New Roman" w:cs="Times New Roman"/>
                <w:noProof/>
                <w:webHidden/>
                <w:sz w:val="28"/>
                <w:szCs w:val="28"/>
              </w:rPr>
            </w:r>
            <w:r w:rsidR="00A84C91" w:rsidRPr="00A84C91">
              <w:rPr>
                <w:rFonts w:ascii="Times New Roman" w:hAnsi="Times New Roman" w:cs="Times New Roman"/>
                <w:noProof/>
                <w:webHidden/>
                <w:sz w:val="28"/>
                <w:szCs w:val="28"/>
              </w:rPr>
              <w:fldChar w:fldCharType="separate"/>
            </w:r>
            <w:r w:rsidR="00A84C91" w:rsidRPr="00A84C91">
              <w:rPr>
                <w:rFonts w:ascii="Times New Roman" w:hAnsi="Times New Roman" w:cs="Times New Roman"/>
                <w:noProof/>
                <w:webHidden/>
                <w:sz w:val="28"/>
                <w:szCs w:val="28"/>
              </w:rPr>
              <w:t>30</w:t>
            </w:r>
            <w:r w:rsidR="00A84C91" w:rsidRPr="00A84C91">
              <w:rPr>
                <w:rFonts w:ascii="Times New Roman" w:hAnsi="Times New Roman" w:cs="Times New Roman"/>
                <w:noProof/>
                <w:webHidden/>
                <w:sz w:val="28"/>
                <w:szCs w:val="28"/>
              </w:rPr>
              <w:fldChar w:fldCharType="end"/>
            </w:r>
          </w:hyperlink>
        </w:p>
        <w:p w14:paraId="7DFC0261" w14:textId="77777777" w:rsidR="00A84C91" w:rsidRPr="00A84C91" w:rsidRDefault="0091172B" w:rsidP="00A84C91">
          <w:pPr>
            <w:pStyle w:val="10"/>
            <w:rPr>
              <w:rFonts w:ascii="Times New Roman" w:eastAsiaTheme="minorEastAsia" w:hAnsi="Times New Roman" w:cs="Times New Roman"/>
              <w:noProof/>
              <w:sz w:val="28"/>
              <w:szCs w:val="28"/>
              <w:lang w:val="ru-RU"/>
            </w:rPr>
          </w:pPr>
          <w:hyperlink w:anchor="_Toc131971825" w:history="1">
            <w:r w:rsidR="00A84C91" w:rsidRPr="00A84C91">
              <w:rPr>
                <w:rStyle w:val="a8"/>
                <w:rFonts w:ascii="Times New Roman" w:hAnsi="Times New Roman" w:cs="Times New Roman"/>
                <w:noProof/>
                <w:sz w:val="28"/>
                <w:szCs w:val="28"/>
              </w:rPr>
              <w:t>МЕТОДИ ТА ОРГАНІЗАЦІЯ ДОСЛІДЖЕНЬ</w:t>
            </w:r>
            <w:r w:rsidR="00A84C91" w:rsidRPr="00A84C91">
              <w:rPr>
                <w:rFonts w:ascii="Times New Roman" w:hAnsi="Times New Roman" w:cs="Times New Roman"/>
                <w:noProof/>
                <w:webHidden/>
                <w:sz w:val="28"/>
                <w:szCs w:val="28"/>
              </w:rPr>
              <w:tab/>
            </w:r>
            <w:r w:rsidR="00A84C91" w:rsidRPr="00A84C91">
              <w:rPr>
                <w:rFonts w:ascii="Times New Roman" w:hAnsi="Times New Roman" w:cs="Times New Roman"/>
                <w:noProof/>
                <w:webHidden/>
                <w:sz w:val="28"/>
                <w:szCs w:val="28"/>
              </w:rPr>
              <w:fldChar w:fldCharType="begin"/>
            </w:r>
            <w:r w:rsidR="00A84C91" w:rsidRPr="00A84C91">
              <w:rPr>
                <w:rFonts w:ascii="Times New Roman" w:hAnsi="Times New Roman" w:cs="Times New Roman"/>
                <w:noProof/>
                <w:webHidden/>
                <w:sz w:val="28"/>
                <w:szCs w:val="28"/>
              </w:rPr>
              <w:instrText xml:space="preserve"> PAGEREF _Toc131971825 \h </w:instrText>
            </w:r>
            <w:r w:rsidR="00A84C91" w:rsidRPr="00A84C91">
              <w:rPr>
                <w:rFonts w:ascii="Times New Roman" w:hAnsi="Times New Roman" w:cs="Times New Roman"/>
                <w:noProof/>
                <w:webHidden/>
                <w:sz w:val="28"/>
                <w:szCs w:val="28"/>
              </w:rPr>
            </w:r>
            <w:r w:rsidR="00A84C91" w:rsidRPr="00A84C91">
              <w:rPr>
                <w:rFonts w:ascii="Times New Roman" w:hAnsi="Times New Roman" w:cs="Times New Roman"/>
                <w:noProof/>
                <w:webHidden/>
                <w:sz w:val="28"/>
                <w:szCs w:val="28"/>
              </w:rPr>
              <w:fldChar w:fldCharType="separate"/>
            </w:r>
            <w:r w:rsidR="00A84C91" w:rsidRPr="00A84C91">
              <w:rPr>
                <w:rFonts w:ascii="Times New Roman" w:hAnsi="Times New Roman" w:cs="Times New Roman"/>
                <w:noProof/>
                <w:webHidden/>
                <w:sz w:val="28"/>
                <w:szCs w:val="28"/>
              </w:rPr>
              <w:t>30</w:t>
            </w:r>
            <w:r w:rsidR="00A84C91" w:rsidRPr="00A84C91">
              <w:rPr>
                <w:rFonts w:ascii="Times New Roman" w:hAnsi="Times New Roman" w:cs="Times New Roman"/>
                <w:noProof/>
                <w:webHidden/>
                <w:sz w:val="28"/>
                <w:szCs w:val="28"/>
              </w:rPr>
              <w:fldChar w:fldCharType="end"/>
            </w:r>
          </w:hyperlink>
        </w:p>
        <w:p w14:paraId="47F42FF6" w14:textId="77777777" w:rsidR="00A84C91" w:rsidRPr="00A84C91" w:rsidRDefault="0091172B" w:rsidP="00A84C91">
          <w:pPr>
            <w:pStyle w:val="21"/>
            <w:tabs>
              <w:tab w:val="right" w:leader="dot" w:pos="9344"/>
            </w:tabs>
            <w:spacing w:after="0" w:line="360" w:lineRule="auto"/>
            <w:rPr>
              <w:rFonts w:ascii="Times New Roman" w:eastAsiaTheme="minorEastAsia" w:hAnsi="Times New Roman" w:cs="Times New Roman"/>
              <w:noProof/>
              <w:sz w:val="28"/>
              <w:szCs w:val="28"/>
              <w:lang w:val="ru-RU"/>
            </w:rPr>
          </w:pPr>
          <w:hyperlink w:anchor="_Toc131971826" w:history="1">
            <w:r w:rsidR="00A84C91" w:rsidRPr="00A84C91">
              <w:rPr>
                <w:rStyle w:val="a8"/>
                <w:rFonts w:ascii="Times New Roman" w:hAnsi="Times New Roman" w:cs="Times New Roman"/>
                <w:noProof/>
                <w:sz w:val="28"/>
                <w:szCs w:val="28"/>
              </w:rPr>
              <w:t>2.1. Методи досліджень</w:t>
            </w:r>
            <w:r w:rsidR="00A84C91" w:rsidRPr="00A84C91">
              <w:rPr>
                <w:rFonts w:ascii="Times New Roman" w:hAnsi="Times New Roman" w:cs="Times New Roman"/>
                <w:noProof/>
                <w:webHidden/>
                <w:sz w:val="28"/>
                <w:szCs w:val="28"/>
              </w:rPr>
              <w:tab/>
            </w:r>
            <w:r w:rsidR="00A84C91" w:rsidRPr="00A84C91">
              <w:rPr>
                <w:rFonts w:ascii="Times New Roman" w:hAnsi="Times New Roman" w:cs="Times New Roman"/>
                <w:noProof/>
                <w:webHidden/>
                <w:sz w:val="28"/>
                <w:szCs w:val="28"/>
              </w:rPr>
              <w:fldChar w:fldCharType="begin"/>
            </w:r>
            <w:r w:rsidR="00A84C91" w:rsidRPr="00A84C91">
              <w:rPr>
                <w:rFonts w:ascii="Times New Roman" w:hAnsi="Times New Roman" w:cs="Times New Roman"/>
                <w:noProof/>
                <w:webHidden/>
                <w:sz w:val="28"/>
                <w:szCs w:val="28"/>
              </w:rPr>
              <w:instrText xml:space="preserve"> PAGEREF _Toc131971826 \h </w:instrText>
            </w:r>
            <w:r w:rsidR="00A84C91" w:rsidRPr="00A84C91">
              <w:rPr>
                <w:rFonts w:ascii="Times New Roman" w:hAnsi="Times New Roman" w:cs="Times New Roman"/>
                <w:noProof/>
                <w:webHidden/>
                <w:sz w:val="28"/>
                <w:szCs w:val="28"/>
              </w:rPr>
            </w:r>
            <w:r w:rsidR="00A84C91" w:rsidRPr="00A84C91">
              <w:rPr>
                <w:rFonts w:ascii="Times New Roman" w:hAnsi="Times New Roman" w:cs="Times New Roman"/>
                <w:noProof/>
                <w:webHidden/>
                <w:sz w:val="28"/>
                <w:szCs w:val="28"/>
              </w:rPr>
              <w:fldChar w:fldCharType="separate"/>
            </w:r>
            <w:r w:rsidR="00A84C91" w:rsidRPr="00A84C91">
              <w:rPr>
                <w:rFonts w:ascii="Times New Roman" w:hAnsi="Times New Roman" w:cs="Times New Roman"/>
                <w:noProof/>
                <w:webHidden/>
                <w:sz w:val="28"/>
                <w:szCs w:val="28"/>
              </w:rPr>
              <w:t>30</w:t>
            </w:r>
            <w:r w:rsidR="00A84C91" w:rsidRPr="00A84C91">
              <w:rPr>
                <w:rFonts w:ascii="Times New Roman" w:hAnsi="Times New Roman" w:cs="Times New Roman"/>
                <w:noProof/>
                <w:webHidden/>
                <w:sz w:val="28"/>
                <w:szCs w:val="28"/>
              </w:rPr>
              <w:fldChar w:fldCharType="end"/>
            </w:r>
          </w:hyperlink>
        </w:p>
        <w:p w14:paraId="7DE0B96B" w14:textId="77777777" w:rsidR="00A84C91" w:rsidRPr="00A84C91" w:rsidRDefault="0091172B" w:rsidP="00A84C91">
          <w:pPr>
            <w:pStyle w:val="30"/>
            <w:tabs>
              <w:tab w:val="right" w:leader="dot" w:pos="9344"/>
            </w:tabs>
            <w:spacing w:after="0" w:line="360" w:lineRule="auto"/>
            <w:rPr>
              <w:rFonts w:ascii="Times New Roman" w:eastAsiaTheme="minorEastAsia" w:hAnsi="Times New Roman" w:cs="Times New Roman"/>
              <w:noProof/>
              <w:sz w:val="28"/>
              <w:szCs w:val="28"/>
              <w:lang w:val="ru-RU"/>
            </w:rPr>
          </w:pPr>
          <w:hyperlink w:anchor="_Toc131971827" w:history="1">
            <w:r w:rsidR="00A84C91" w:rsidRPr="00A84C91">
              <w:rPr>
                <w:rStyle w:val="a8"/>
                <w:rFonts w:ascii="Times New Roman" w:hAnsi="Times New Roman" w:cs="Times New Roman"/>
                <w:noProof/>
                <w:sz w:val="28"/>
                <w:szCs w:val="28"/>
              </w:rPr>
              <w:t>2.1.1 Теоретичний аналіз і узагальнення науково-методичних літературних джерел</w:t>
            </w:r>
            <w:r w:rsidR="00A84C91" w:rsidRPr="00A84C91">
              <w:rPr>
                <w:rFonts w:ascii="Times New Roman" w:hAnsi="Times New Roman" w:cs="Times New Roman"/>
                <w:noProof/>
                <w:webHidden/>
                <w:sz w:val="28"/>
                <w:szCs w:val="28"/>
              </w:rPr>
              <w:tab/>
            </w:r>
            <w:r w:rsidR="00A84C91" w:rsidRPr="00A84C91">
              <w:rPr>
                <w:rFonts w:ascii="Times New Roman" w:hAnsi="Times New Roman" w:cs="Times New Roman"/>
                <w:noProof/>
                <w:webHidden/>
                <w:sz w:val="28"/>
                <w:szCs w:val="28"/>
              </w:rPr>
              <w:fldChar w:fldCharType="begin"/>
            </w:r>
            <w:r w:rsidR="00A84C91" w:rsidRPr="00A84C91">
              <w:rPr>
                <w:rFonts w:ascii="Times New Roman" w:hAnsi="Times New Roman" w:cs="Times New Roman"/>
                <w:noProof/>
                <w:webHidden/>
                <w:sz w:val="28"/>
                <w:szCs w:val="28"/>
              </w:rPr>
              <w:instrText xml:space="preserve"> PAGEREF _Toc131971827 \h </w:instrText>
            </w:r>
            <w:r w:rsidR="00A84C91" w:rsidRPr="00A84C91">
              <w:rPr>
                <w:rFonts w:ascii="Times New Roman" w:hAnsi="Times New Roman" w:cs="Times New Roman"/>
                <w:noProof/>
                <w:webHidden/>
                <w:sz w:val="28"/>
                <w:szCs w:val="28"/>
              </w:rPr>
            </w:r>
            <w:r w:rsidR="00A84C91" w:rsidRPr="00A84C91">
              <w:rPr>
                <w:rFonts w:ascii="Times New Roman" w:hAnsi="Times New Roman" w:cs="Times New Roman"/>
                <w:noProof/>
                <w:webHidden/>
                <w:sz w:val="28"/>
                <w:szCs w:val="28"/>
              </w:rPr>
              <w:fldChar w:fldCharType="separate"/>
            </w:r>
            <w:r w:rsidR="00A84C91" w:rsidRPr="00A84C91">
              <w:rPr>
                <w:rFonts w:ascii="Times New Roman" w:hAnsi="Times New Roman" w:cs="Times New Roman"/>
                <w:noProof/>
                <w:webHidden/>
                <w:sz w:val="28"/>
                <w:szCs w:val="28"/>
              </w:rPr>
              <w:t>30</w:t>
            </w:r>
            <w:r w:rsidR="00A84C91" w:rsidRPr="00A84C91">
              <w:rPr>
                <w:rFonts w:ascii="Times New Roman" w:hAnsi="Times New Roman" w:cs="Times New Roman"/>
                <w:noProof/>
                <w:webHidden/>
                <w:sz w:val="28"/>
                <w:szCs w:val="28"/>
              </w:rPr>
              <w:fldChar w:fldCharType="end"/>
            </w:r>
          </w:hyperlink>
        </w:p>
        <w:p w14:paraId="313641E5" w14:textId="77777777" w:rsidR="00A84C91" w:rsidRPr="00A84C91" w:rsidRDefault="0091172B" w:rsidP="00A84C91">
          <w:pPr>
            <w:pStyle w:val="30"/>
            <w:tabs>
              <w:tab w:val="right" w:leader="dot" w:pos="9344"/>
            </w:tabs>
            <w:spacing w:after="0" w:line="360" w:lineRule="auto"/>
            <w:rPr>
              <w:rFonts w:ascii="Times New Roman" w:eastAsiaTheme="minorEastAsia" w:hAnsi="Times New Roman" w:cs="Times New Roman"/>
              <w:noProof/>
              <w:sz w:val="28"/>
              <w:szCs w:val="28"/>
              <w:lang w:val="ru-RU"/>
            </w:rPr>
          </w:pPr>
          <w:hyperlink w:anchor="_Toc131971828" w:history="1">
            <w:r w:rsidR="00A84C91" w:rsidRPr="00A84C91">
              <w:rPr>
                <w:rStyle w:val="a8"/>
                <w:rFonts w:ascii="Times New Roman" w:hAnsi="Times New Roman" w:cs="Times New Roman"/>
                <w:noProof/>
                <w:sz w:val="28"/>
                <w:szCs w:val="28"/>
              </w:rPr>
              <w:t>2.1.2. Ерготерапевтична модель PEO</w:t>
            </w:r>
            <w:r w:rsidR="00A84C91" w:rsidRPr="00A84C91">
              <w:rPr>
                <w:rFonts w:ascii="Times New Roman" w:hAnsi="Times New Roman" w:cs="Times New Roman"/>
                <w:noProof/>
                <w:webHidden/>
                <w:sz w:val="28"/>
                <w:szCs w:val="28"/>
              </w:rPr>
              <w:tab/>
            </w:r>
            <w:r w:rsidR="00A84C91" w:rsidRPr="00A84C91">
              <w:rPr>
                <w:rFonts w:ascii="Times New Roman" w:hAnsi="Times New Roman" w:cs="Times New Roman"/>
                <w:noProof/>
                <w:webHidden/>
                <w:sz w:val="28"/>
                <w:szCs w:val="28"/>
              </w:rPr>
              <w:fldChar w:fldCharType="begin"/>
            </w:r>
            <w:r w:rsidR="00A84C91" w:rsidRPr="00A84C91">
              <w:rPr>
                <w:rFonts w:ascii="Times New Roman" w:hAnsi="Times New Roman" w:cs="Times New Roman"/>
                <w:noProof/>
                <w:webHidden/>
                <w:sz w:val="28"/>
                <w:szCs w:val="28"/>
              </w:rPr>
              <w:instrText xml:space="preserve"> PAGEREF _Toc131971828 \h </w:instrText>
            </w:r>
            <w:r w:rsidR="00A84C91" w:rsidRPr="00A84C91">
              <w:rPr>
                <w:rFonts w:ascii="Times New Roman" w:hAnsi="Times New Roman" w:cs="Times New Roman"/>
                <w:noProof/>
                <w:webHidden/>
                <w:sz w:val="28"/>
                <w:szCs w:val="28"/>
              </w:rPr>
            </w:r>
            <w:r w:rsidR="00A84C91" w:rsidRPr="00A84C91">
              <w:rPr>
                <w:rFonts w:ascii="Times New Roman" w:hAnsi="Times New Roman" w:cs="Times New Roman"/>
                <w:noProof/>
                <w:webHidden/>
                <w:sz w:val="28"/>
                <w:szCs w:val="28"/>
              </w:rPr>
              <w:fldChar w:fldCharType="separate"/>
            </w:r>
            <w:r w:rsidR="00A84C91" w:rsidRPr="00A84C91">
              <w:rPr>
                <w:rFonts w:ascii="Times New Roman" w:hAnsi="Times New Roman" w:cs="Times New Roman"/>
                <w:noProof/>
                <w:webHidden/>
                <w:sz w:val="28"/>
                <w:szCs w:val="28"/>
              </w:rPr>
              <w:t>31</w:t>
            </w:r>
            <w:r w:rsidR="00A84C91" w:rsidRPr="00A84C91">
              <w:rPr>
                <w:rFonts w:ascii="Times New Roman" w:hAnsi="Times New Roman" w:cs="Times New Roman"/>
                <w:noProof/>
                <w:webHidden/>
                <w:sz w:val="28"/>
                <w:szCs w:val="28"/>
              </w:rPr>
              <w:fldChar w:fldCharType="end"/>
            </w:r>
          </w:hyperlink>
        </w:p>
        <w:p w14:paraId="098ACA22" w14:textId="77777777" w:rsidR="00A84C91" w:rsidRPr="00A84C91" w:rsidRDefault="0091172B" w:rsidP="00A84C91">
          <w:pPr>
            <w:pStyle w:val="30"/>
            <w:tabs>
              <w:tab w:val="right" w:leader="dot" w:pos="9344"/>
            </w:tabs>
            <w:spacing w:after="0" w:line="360" w:lineRule="auto"/>
            <w:rPr>
              <w:rFonts w:ascii="Times New Roman" w:eastAsiaTheme="minorEastAsia" w:hAnsi="Times New Roman" w:cs="Times New Roman"/>
              <w:noProof/>
              <w:sz w:val="28"/>
              <w:szCs w:val="28"/>
              <w:lang w:val="ru-RU"/>
            </w:rPr>
          </w:pPr>
          <w:hyperlink w:anchor="_Toc131971829" w:history="1">
            <w:r w:rsidR="00A84C91" w:rsidRPr="00A84C91">
              <w:rPr>
                <w:rStyle w:val="a8"/>
                <w:rFonts w:ascii="Times New Roman" w:hAnsi="Times New Roman" w:cs="Times New Roman"/>
                <w:noProof/>
                <w:sz w:val="28"/>
                <w:szCs w:val="28"/>
              </w:rPr>
              <w:t>2.1.3. Клініко-інструментальні методи</w:t>
            </w:r>
            <w:r w:rsidR="00A84C91" w:rsidRPr="00A84C91">
              <w:rPr>
                <w:rFonts w:ascii="Times New Roman" w:hAnsi="Times New Roman" w:cs="Times New Roman"/>
                <w:noProof/>
                <w:webHidden/>
                <w:sz w:val="28"/>
                <w:szCs w:val="28"/>
              </w:rPr>
              <w:tab/>
            </w:r>
            <w:r w:rsidR="00A84C91" w:rsidRPr="00A84C91">
              <w:rPr>
                <w:rFonts w:ascii="Times New Roman" w:hAnsi="Times New Roman" w:cs="Times New Roman"/>
                <w:noProof/>
                <w:webHidden/>
                <w:sz w:val="28"/>
                <w:szCs w:val="28"/>
              </w:rPr>
              <w:fldChar w:fldCharType="begin"/>
            </w:r>
            <w:r w:rsidR="00A84C91" w:rsidRPr="00A84C91">
              <w:rPr>
                <w:rFonts w:ascii="Times New Roman" w:hAnsi="Times New Roman" w:cs="Times New Roman"/>
                <w:noProof/>
                <w:webHidden/>
                <w:sz w:val="28"/>
                <w:szCs w:val="28"/>
              </w:rPr>
              <w:instrText xml:space="preserve"> PAGEREF _Toc131971829 \h </w:instrText>
            </w:r>
            <w:r w:rsidR="00A84C91" w:rsidRPr="00A84C91">
              <w:rPr>
                <w:rFonts w:ascii="Times New Roman" w:hAnsi="Times New Roman" w:cs="Times New Roman"/>
                <w:noProof/>
                <w:webHidden/>
                <w:sz w:val="28"/>
                <w:szCs w:val="28"/>
              </w:rPr>
            </w:r>
            <w:r w:rsidR="00A84C91" w:rsidRPr="00A84C91">
              <w:rPr>
                <w:rFonts w:ascii="Times New Roman" w:hAnsi="Times New Roman" w:cs="Times New Roman"/>
                <w:noProof/>
                <w:webHidden/>
                <w:sz w:val="28"/>
                <w:szCs w:val="28"/>
              </w:rPr>
              <w:fldChar w:fldCharType="separate"/>
            </w:r>
            <w:r w:rsidR="00A84C91" w:rsidRPr="00A84C91">
              <w:rPr>
                <w:rFonts w:ascii="Times New Roman" w:hAnsi="Times New Roman" w:cs="Times New Roman"/>
                <w:noProof/>
                <w:webHidden/>
                <w:sz w:val="28"/>
                <w:szCs w:val="28"/>
              </w:rPr>
              <w:t>33</w:t>
            </w:r>
            <w:r w:rsidR="00A84C91" w:rsidRPr="00A84C91">
              <w:rPr>
                <w:rFonts w:ascii="Times New Roman" w:hAnsi="Times New Roman" w:cs="Times New Roman"/>
                <w:noProof/>
                <w:webHidden/>
                <w:sz w:val="28"/>
                <w:szCs w:val="28"/>
              </w:rPr>
              <w:fldChar w:fldCharType="end"/>
            </w:r>
          </w:hyperlink>
        </w:p>
        <w:p w14:paraId="2C7928F5" w14:textId="77777777" w:rsidR="00A84C91" w:rsidRPr="00A84C91" w:rsidRDefault="0091172B" w:rsidP="00A84C91">
          <w:pPr>
            <w:pStyle w:val="30"/>
            <w:tabs>
              <w:tab w:val="right" w:leader="dot" w:pos="9344"/>
            </w:tabs>
            <w:spacing w:after="0" w:line="360" w:lineRule="auto"/>
            <w:rPr>
              <w:rFonts w:ascii="Times New Roman" w:eastAsiaTheme="minorEastAsia" w:hAnsi="Times New Roman" w:cs="Times New Roman"/>
              <w:noProof/>
              <w:sz w:val="28"/>
              <w:szCs w:val="28"/>
              <w:lang w:val="ru-RU"/>
            </w:rPr>
          </w:pPr>
          <w:hyperlink w:anchor="_Toc131971830" w:history="1">
            <w:r w:rsidR="00A84C91" w:rsidRPr="00A84C91">
              <w:rPr>
                <w:rStyle w:val="a8"/>
                <w:rFonts w:ascii="Times New Roman" w:hAnsi="Times New Roman" w:cs="Times New Roman"/>
                <w:noProof/>
                <w:sz w:val="28"/>
                <w:szCs w:val="28"/>
              </w:rPr>
              <w:t>2.1.4 Методи математичної статистики</w:t>
            </w:r>
            <w:r w:rsidR="00A84C91" w:rsidRPr="00A84C91">
              <w:rPr>
                <w:rFonts w:ascii="Times New Roman" w:hAnsi="Times New Roman" w:cs="Times New Roman"/>
                <w:noProof/>
                <w:webHidden/>
                <w:sz w:val="28"/>
                <w:szCs w:val="28"/>
              </w:rPr>
              <w:tab/>
            </w:r>
            <w:r w:rsidR="00A84C91" w:rsidRPr="00A84C91">
              <w:rPr>
                <w:rFonts w:ascii="Times New Roman" w:hAnsi="Times New Roman" w:cs="Times New Roman"/>
                <w:noProof/>
                <w:webHidden/>
                <w:sz w:val="28"/>
                <w:szCs w:val="28"/>
              </w:rPr>
              <w:fldChar w:fldCharType="begin"/>
            </w:r>
            <w:r w:rsidR="00A84C91" w:rsidRPr="00A84C91">
              <w:rPr>
                <w:rFonts w:ascii="Times New Roman" w:hAnsi="Times New Roman" w:cs="Times New Roman"/>
                <w:noProof/>
                <w:webHidden/>
                <w:sz w:val="28"/>
                <w:szCs w:val="28"/>
              </w:rPr>
              <w:instrText xml:space="preserve"> PAGEREF _Toc131971830 \h </w:instrText>
            </w:r>
            <w:r w:rsidR="00A84C91" w:rsidRPr="00A84C91">
              <w:rPr>
                <w:rFonts w:ascii="Times New Roman" w:hAnsi="Times New Roman" w:cs="Times New Roman"/>
                <w:noProof/>
                <w:webHidden/>
                <w:sz w:val="28"/>
                <w:szCs w:val="28"/>
              </w:rPr>
            </w:r>
            <w:r w:rsidR="00A84C91" w:rsidRPr="00A84C91">
              <w:rPr>
                <w:rFonts w:ascii="Times New Roman" w:hAnsi="Times New Roman" w:cs="Times New Roman"/>
                <w:noProof/>
                <w:webHidden/>
                <w:sz w:val="28"/>
                <w:szCs w:val="28"/>
              </w:rPr>
              <w:fldChar w:fldCharType="separate"/>
            </w:r>
            <w:r w:rsidR="00A84C91" w:rsidRPr="00A84C91">
              <w:rPr>
                <w:rFonts w:ascii="Times New Roman" w:hAnsi="Times New Roman" w:cs="Times New Roman"/>
                <w:noProof/>
                <w:webHidden/>
                <w:sz w:val="28"/>
                <w:szCs w:val="28"/>
              </w:rPr>
              <w:t>39</w:t>
            </w:r>
            <w:r w:rsidR="00A84C91" w:rsidRPr="00A84C91">
              <w:rPr>
                <w:rFonts w:ascii="Times New Roman" w:hAnsi="Times New Roman" w:cs="Times New Roman"/>
                <w:noProof/>
                <w:webHidden/>
                <w:sz w:val="28"/>
                <w:szCs w:val="28"/>
              </w:rPr>
              <w:fldChar w:fldCharType="end"/>
            </w:r>
          </w:hyperlink>
        </w:p>
        <w:p w14:paraId="3F251818" w14:textId="77777777" w:rsidR="00A84C91" w:rsidRPr="00A84C91" w:rsidRDefault="0091172B" w:rsidP="00A84C91">
          <w:pPr>
            <w:pStyle w:val="21"/>
            <w:tabs>
              <w:tab w:val="right" w:leader="dot" w:pos="9344"/>
            </w:tabs>
            <w:spacing w:after="0" w:line="360" w:lineRule="auto"/>
            <w:rPr>
              <w:rFonts w:ascii="Times New Roman" w:eastAsiaTheme="minorEastAsia" w:hAnsi="Times New Roman" w:cs="Times New Roman"/>
              <w:noProof/>
              <w:sz w:val="28"/>
              <w:szCs w:val="28"/>
              <w:lang w:val="ru-RU"/>
            </w:rPr>
          </w:pPr>
          <w:hyperlink w:anchor="_Toc131971831" w:history="1">
            <w:r w:rsidR="00A84C91" w:rsidRPr="00A84C91">
              <w:rPr>
                <w:rStyle w:val="a8"/>
                <w:rFonts w:ascii="Times New Roman" w:hAnsi="Times New Roman" w:cs="Times New Roman"/>
                <w:noProof/>
                <w:sz w:val="28"/>
                <w:szCs w:val="28"/>
              </w:rPr>
              <w:t>2.2. Організація досліджень</w:t>
            </w:r>
            <w:r w:rsidR="00A84C91" w:rsidRPr="00A84C91">
              <w:rPr>
                <w:rFonts w:ascii="Times New Roman" w:hAnsi="Times New Roman" w:cs="Times New Roman"/>
                <w:noProof/>
                <w:webHidden/>
                <w:sz w:val="28"/>
                <w:szCs w:val="28"/>
              </w:rPr>
              <w:tab/>
            </w:r>
            <w:r w:rsidR="00A84C91" w:rsidRPr="00A84C91">
              <w:rPr>
                <w:rFonts w:ascii="Times New Roman" w:hAnsi="Times New Roman" w:cs="Times New Roman"/>
                <w:noProof/>
                <w:webHidden/>
                <w:sz w:val="28"/>
                <w:szCs w:val="28"/>
              </w:rPr>
              <w:fldChar w:fldCharType="begin"/>
            </w:r>
            <w:r w:rsidR="00A84C91" w:rsidRPr="00A84C91">
              <w:rPr>
                <w:rFonts w:ascii="Times New Roman" w:hAnsi="Times New Roman" w:cs="Times New Roman"/>
                <w:noProof/>
                <w:webHidden/>
                <w:sz w:val="28"/>
                <w:szCs w:val="28"/>
              </w:rPr>
              <w:instrText xml:space="preserve"> PAGEREF _Toc131971831 \h </w:instrText>
            </w:r>
            <w:r w:rsidR="00A84C91" w:rsidRPr="00A84C91">
              <w:rPr>
                <w:rFonts w:ascii="Times New Roman" w:hAnsi="Times New Roman" w:cs="Times New Roman"/>
                <w:noProof/>
                <w:webHidden/>
                <w:sz w:val="28"/>
                <w:szCs w:val="28"/>
              </w:rPr>
            </w:r>
            <w:r w:rsidR="00A84C91" w:rsidRPr="00A84C91">
              <w:rPr>
                <w:rFonts w:ascii="Times New Roman" w:hAnsi="Times New Roman" w:cs="Times New Roman"/>
                <w:noProof/>
                <w:webHidden/>
                <w:sz w:val="28"/>
                <w:szCs w:val="28"/>
              </w:rPr>
              <w:fldChar w:fldCharType="separate"/>
            </w:r>
            <w:r w:rsidR="00A84C91" w:rsidRPr="00A84C91">
              <w:rPr>
                <w:rFonts w:ascii="Times New Roman" w:hAnsi="Times New Roman" w:cs="Times New Roman"/>
                <w:noProof/>
                <w:webHidden/>
                <w:sz w:val="28"/>
                <w:szCs w:val="28"/>
              </w:rPr>
              <w:t>39</w:t>
            </w:r>
            <w:r w:rsidR="00A84C91" w:rsidRPr="00A84C91">
              <w:rPr>
                <w:rFonts w:ascii="Times New Roman" w:hAnsi="Times New Roman" w:cs="Times New Roman"/>
                <w:noProof/>
                <w:webHidden/>
                <w:sz w:val="28"/>
                <w:szCs w:val="28"/>
              </w:rPr>
              <w:fldChar w:fldCharType="end"/>
            </w:r>
          </w:hyperlink>
        </w:p>
        <w:p w14:paraId="0D1A2970" w14:textId="77777777" w:rsidR="00A84C91" w:rsidRPr="00A84C91" w:rsidRDefault="0091172B" w:rsidP="00A84C91">
          <w:pPr>
            <w:pStyle w:val="10"/>
            <w:rPr>
              <w:rFonts w:ascii="Times New Roman" w:eastAsiaTheme="minorEastAsia" w:hAnsi="Times New Roman" w:cs="Times New Roman"/>
              <w:noProof/>
              <w:sz w:val="28"/>
              <w:szCs w:val="28"/>
              <w:lang w:val="ru-RU"/>
            </w:rPr>
          </w:pPr>
          <w:hyperlink w:anchor="_Toc131971832" w:history="1">
            <w:r w:rsidR="00A84C91" w:rsidRPr="00A84C91">
              <w:rPr>
                <w:rStyle w:val="a8"/>
                <w:rFonts w:ascii="Times New Roman" w:hAnsi="Times New Roman" w:cs="Times New Roman"/>
                <w:noProof/>
                <w:sz w:val="28"/>
                <w:szCs w:val="28"/>
                <w:lang w:val="ru-RU"/>
              </w:rPr>
              <w:t>Р</w:t>
            </w:r>
            <w:r w:rsidR="00A84C91" w:rsidRPr="00A84C91">
              <w:rPr>
                <w:rStyle w:val="a8"/>
                <w:rFonts w:ascii="Times New Roman" w:hAnsi="Times New Roman" w:cs="Times New Roman"/>
                <w:noProof/>
                <w:sz w:val="28"/>
                <w:szCs w:val="28"/>
              </w:rPr>
              <w:t>ОЗДІЛ 3</w:t>
            </w:r>
            <w:r w:rsidR="00A84C91" w:rsidRPr="00A84C91">
              <w:rPr>
                <w:rFonts w:ascii="Times New Roman" w:hAnsi="Times New Roman" w:cs="Times New Roman"/>
                <w:noProof/>
                <w:webHidden/>
                <w:sz w:val="28"/>
                <w:szCs w:val="28"/>
              </w:rPr>
              <w:tab/>
            </w:r>
            <w:r w:rsidR="00A84C91" w:rsidRPr="00A84C91">
              <w:rPr>
                <w:rFonts w:ascii="Times New Roman" w:hAnsi="Times New Roman" w:cs="Times New Roman"/>
                <w:noProof/>
                <w:webHidden/>
                <w:sz w:val="28"/>
                <w:szCs w:val="28"/>
              </w:rPr>
              <w:fldChar w:fldCharType="begin"/>
            </w:r>
            <w:r w:rsidR="00A84C91" w:rsidRPr="00A84C91">
              <w:rPr>
                <w:rFonts w:ascii="Times New Roman" w:hAnsi="Times New Roman" w:cs="Times New Roman"/>
                <w:noProof/>
                <w:webHidden/>
                <w:sz w:val="28"/>
                <w:szCs w:val="28"/>
              </w:rPr>
              <w:instrText xml:space="preserve"> PAGEREF _Toc131971832 \h </w:instrText>
            </w:r>
            <w:r w:rsidR="00A84C91" w:rsidRPr="00A84C91">
              <w:rPr>
                <w:rFonts w:ascii="Times New Roman" w:hAnsi="Times New Roman" w:cs="Times New Roman"/>
                <w:noProof/>
                <w:webHidden/>
                <w:sz w:val="28"/>
                <w:szCs w:val="28"/>
              </w:rPr>
            </w:r>
            <w:r w:rsidR="00A84C91" w:rsidRPr="00A84C91">
              <w:rPr>
                <w:rFonts w:ascii="Times New Roman" w:hAnsi="Times New Roman" w:cs="Times New Roman"/>
                <w:noProof/>
                <w:webHidden/>
                <w:sz w:val="28"/>
                <w:szCs w:val="28"/>
              </w:rPr>
              <w:fldChar w:fldCharType="separate"/>
            </w:r>
            <w:r w:rsidR="00A84C91" w:rsidRPr="00A84C91">
              <w:rPr>
                <w:rFonts w:ascii="Times New Roman" w:hAnsi="Times New Roman" w:cs="Times New Roman"/>
                <w:noProof/>
                <w:webHidden/>
                <w:sz w:val="28"/>
                <w:szCs w:val="28"/>
              </w:rPr>
              <w:t>41</w:t>
            </w:r>
            <w:r w:rsidR="00A84C91" w:rsidRPr="00A84C91">
              <w:rPr>
                <w:rFonts w:ascii="Times New Roman" w:hAnsi="Times New Roman" w:cs="Times New Roman"/>
                <w:noProof/>
                <w:webHidden/>
                <w:sz w:val="28"/>
                <w:szCs w:val="28"/>
              </w:rPr>
              <w:fldChar w:fldCharType="end"/>
            </w:r>
          </w:hyperlink>
        </w:p>
        <w:p w14:paraId="3FB46390" w14:textId="77777777" w:rsidR="00A84C91" w:rsidRPr="00A84C91" w:rsidRDefault="0091172B" w:rsidP="00A84C91">
          <w:pPr>
            <w:pStyle w:val="10"/>
            <w:rPr>
              <w:rFonts w:ascii="Times New Roman" w:eastAsiaTheme="minorEastAsia" w:hAnsi="Times New Roman" w:cs="Times New Roman"/>
              <w:noProof/>
              <w:sz w:val="28"/>
              <w:szCs w:val="28"/>
              <w:lang w:val="ru-RU"/>
            </w:rPr>
          </w:pPr>
          <w:hyperlink w:anchor="_Toc131971833" w:history="1">
            <w:r w:rsidR="00A84C91" w:rsidRPr="00A84C91">
              <w:rPr>
                <w:rStyle w:val="a8"/>
                <w:rFonts w:ascii="Times New Roman" w:hAnsi="Times New Roman" w:cs="Times New Roman"/>
                <w:noProof/>
                <w:sz w:val="28"/>
                <w:szCs w:val="28"/>
              </w:rPr>
              <w:t>РЕЗУЛЬТАТИ ДОСЛІДЖЕННЯ ТА ЇХ ОБГОВОРЕННЯ</w:t>
            </w:r>
            <w:r w:rsidR="00A84C91" w:rsidRPr="00A84C91">
              <w:rPr>
                <w:rFonts w:ascii="Times New Roman" w:hAnsi="Times New Roman" w:cs="Times New Roman"/>
                <w:noProof/>
                <w:webHidden/>
                <w:sz w:val="28"/>
                <w:szCs w:val="28"/>
              </w:rPr>
              <w:tab/>
            </w:r>
            <w:r w:rsidR="00A84C91" w:rsidRPr="00A84C91">
              <w:rPr>
                <w:rFonts w:ascii="Times New Roman" w:hAnsi="Times New Roman" w:cs="Times New Roman"/>
                <w:noProof/>
                <w:webHidden/>
                <w:sz w:val="28"/>
                <w:szCs w:val="28"/>
              </w:rPr>
              <w:fldChar w:fldCharType="begin"/>
            </w:r>
            <w:r w:rsidR="00A84C91" w:rsidRPr="00A84C91">
              <w:rPr>
                <w:rFonts w:ascii="Times New Roman" w:hAnsi="Times New Roman" w:cs="Times New Roman"/>
                <w:noProof/>
                <w:webHidden/>
                <w:sz w:val="28"/>
                <w:szCs w:val="28"/>
              </w:rPr>
              <w:instrText xml:space="preserve"> PAGEREF _Toc131971833 \h </w:instrText>
            </w:r>
            <w:r w:rsidR="00A84C91" w:rsidRPr="00A84C91">
              <w:rPr>
                <w:rFonts w:ascii="Times New Roman" w:hAnsi="Times New Roman" w:cs="Times New Roman"/>
                <w:noProof/>
                <w:webHidden/>
                <w:sz w:val="28"/>
                <w:szCs w:val="28"/>
              </w:rPr>
            </w:r>
            <w:r w:rsidR="00A84C91" w:rsidRPr="00A84C91">
              <w:rPr>
                <w:rFonts w:ascii="Times New Roman" w:hAnsi="Times New Roman" w:cs="Times New Roman"/>
                <w:noProof/>
                <w:webHidden/>
                <w:sz w:val="28"/>
                <w:szCs w:val="28"/>
              </w:rPr>
              <w:fldChar w:fldCharType="separate"/>
            </w:r>
            <w:r w:rsidR="00A84C91" w:rsidRPr="00A84C91">
              <w:rPr>
                <w:rFonts w:ascii="Times New Roman" w:hAnsi="Times New Roman" w:cs="Times New Roman"/>
                <w:noProof/>
                <w:webHidden/>
                <w:sz w:val="28"/>
                <w:szCs w:val="28"/>
              </w:rPr>
              <w:t>41</w:t>
            </w:r>
            <w:r w:rsidR="00A84C91" w:rsidRPr="00A84C91">
              <w:rPr>
                <w:rFonts w:ascii="Times New Roman" w:hAnsi="Times New Roman" w:cs="Times New Roman"/>
                <w:noProof/>
                <w:webHidden/>
                <w:sz w:val="28"/>
                <w:szCs w:val="28"/>
              </w:rPr>
              <w:fldChar w:fldCharType="end"/>
            </w:r>
          </w:hyperlink>
        </w:p>
        <w:p w14:paraId="065C55CC" w14:textId="77777777" w:rsidR="00A84C91" w:rsidRPr="00A84C91" w:rsidRDefault="0091172B" w:rsidP="00A84C91">
          <w:pPr>
            <w:pStyle w:val="21"/>
            <w:tabs>
              <w:tab w:val="right" w:leader="dot" w:pos="9344"/>
            </w:tabs>
            <w:spacing w:after="0" w:line="360" w:lineRule="auto"/>
            <w:rPr>
              <w:rFonts w:ascii="Times New Roman" w:eastAsiaTheme="minorEastAsia" w:hAnsi="Times New Roman" w:cs="Times New Roman"/>
              <w:noProof/>
              <w:sz w:val="28"/>
              <w:szCs w:val="28"/>
              <w:lang w:val="ru-RU"/>
            </w:rPr>
          </w:pPr>
          <w:hyperlink w:anchor="_Toc131971834" w:history="1">
            <w:r w:rsidR="00A84C91" w:rsidRPr="00A84C91">
              <w:rPr>
                <w:rStyle w:val="a8"/>
                <w:rFonts w:ascii="Times New Roman" w:hAnsi="Times New Roman" w:cs="Times New Roman"/>
                <w:noProof/>
                <w:sz w:val="28"/>
                <w:szCs w:val="28"/>
              </w:rPr>
              <w:t>3.1 Аналіз отриманих результатів первинної оцінки дітей</w:t>
            </w:r>
            <w:r w:rsidR="00A84C91" w:rsidRPr="00A84C91">
              <w:rPr>
                <w:rFonts w:ascii="Times New Roman" w:hAnsi="Times New Roman" w:cs="Times New Roman"/>
                <w:noProof/>
                <w:webHidden/>
                <w:sz w:val="28"/>
                <w:szCs w:val="28"/>
              </w:rPr>
              <w:tab/>
            </w:r>
            <w:r w:rsidR="00A84C91" w:rsidRPr="00A84C91">
              <w:rPr>
                <w:rFonts w:ascii="Times New Roman" w:hAnsi="Times New Roman" w:cs="Times New Roman"/>
                <w:noProof/>
                <w:webHidden/>
                <w:sz w:val="28"/>
                <w:szCs w:val="28"/>
              </w:rPr>
              <w:fldChar w:fldCharType="begin"/>
            </w:r>
            <w:r w:rsidR="00A84C91" w:rsidRPr="00A84C91">
              <w:rPr>
                <w:rFonts w:ascii="Times New Roman" w:hAnsi="Times New Roman" w:cs="Times New Roman"/>
                <w:noProof/>
                <w:webHidden/>
                <w:sz w:val="28"/>
                <w:szCs w:val="28"/>
              </w:rPr>
              <w:instrText xml:space="preserve"> PAGEREF _Toc131971834 \h </w:instrText>
            </w:r>
            <w:r w:rsidR="00A84C91" w:rsidRPr="00A84C91">
              <w:rPr>
                <w:rFonts w:ascii="Times New Roman" w:hAnsi="Times New Roman" w:cs="Times New Roman"/>
                <w:noProof/>
                <w:webHidden/>
                <w:sz w:val="28"/>
                <w:szCs w:val="28"/>
              </w:rPr>
            </w:r>
            <w:r w:rsidR="00A84C91" w:rsidRPr="00A84C91">
              <w:rPr>
                <w:rFonts w:ascii="Times New Roman" w:hAnsi="Times New Roman" w:cs="Times New Roman"/>
                <w:noProof/>
                <w:webHidden/>
                <w:sz w:val="28"/>
                <w:szCs w:val="28"/>
              </w:rPr>
              <w:fldChar w:fldCharType="separate"/>
            </w:r>
            <w:r w:rsidR="00A84C91" w:rsidRPr="00A84C91">
              <w:rPr>
                <w:rFonts w:ascii="Times New Roman" w:hAnsi="Times New Roman" w:cs="Times New Roman"/>
                <w:noProof/>
                <w:webHidden/>
                <w:sz w:val="28"/>
                <w:szCs w:val="28"/>
              </w:rPr>
              <w:t>41</w:t>
            </w:r>
            <w:r w:rsidR="00A84C91" w:rsidRPr="00A84C91">
              <w:rPr>
                <w:rFonts w:ascii="Times New Roman" w:hAnsi="Times New Roman" w:cs="Times New Roman"/>
                <w:noProof/>
                <w:webHidden/>
                <w:sz w:val="28"/>
                <w:szCs w:val="28"/>
              </w:rPr>
              <w:fldChar w:fldCharType="end"/>
            </w:r>
          </w:hyperlink>
        </w:p>
        <w:p w14:paraId="1F54155B" w14:textId="77777777" w:rsidR="00A84C91" w:rsidRPr="00A84C91" w:rsidRDefault="0091172B" w:rsidP="00A84C91">
          <w:pPr>
            <w:pStyle w:val="21"/>
            <w:tabs>
              <w:tab w:val="right" w:leader="dot" w:pos="9344"/>
            </w:tabs>
            <w:spacing w:after="0" w:line="360" w:lineRule="auto"/>
            <w:rPr>
              <w:rFonts w:ascii="Times New Roman" w:eastAsiaTheme="minorEastAsia" w:hAnsi="Times New Roman" w:cs="Times New Roman"/>
              <w:noProof/>
              <w:sz w:val="28"/>
              <w:szCs w:val="28"/>
              <w:lang w:val="ru-RU"/>
            </w:rPr>
          </w:pPr>
          <w:hyperlink w:anchor="_Toc131971835" w:history="1">
            <w:r w:rsidR="00A84C91" w:rsidRPr="00A84C91">
              <w:rPr>
                <w:rStyle w:val="a8"/>
                <w:rFonts w:ascii="Times New Roman" w:hAnsi="Times New Roman" w:cs="Times New Roman"/>
                <w:noProof/>
                <w:sz w:val="28"/>
                <w:szCs w:val="28"/>
              </w:rPr>
              <w:t>3.2 Алгоритм застосування заходів ерготерапії для дітей періоду другого дитинства з геміпаретичною формою ДЦП та його обґрунтування</w:t>
            </w:r>
            <w:r w:rsidR="00A84C91" w:rsidRPr="00A84C91">
              <w:rPr>
                <w:rFonts w:ascii="Times New Roman" w:hAnsi="Times New Roman" w:cs="Times New Roman"/>
                <w:noProof/>
                <w:webHidden/>
                <w:sz w:val="28"/>
                <w:szCs w:val="28"/>
              </w:rPr>
              <w:tab/>
            </w:r>
            <w:r w:rsidR="00A84C91" w:rsidRPr="00A84C91">
              <w:rPr>
                <w:rFonts w:ascii="Times New Roman" w:hAnsi="Times New Roman" w:cs="Times New Roman"/>
                <w:noProof/>
                <w:webHidden/>
                <w:sz w:val="28"/>
                <w:szCs w:val="28"/>
              </w:rPr>
              <w:fldChar w:fldCharType="begin"/>
            </w:r>
            <w:r w:rsidR="00A84C91" w:rsidRPr="00A84C91">
              <w:rPr>
                <w:rFonts w:ascii="Times New Roman" w:hAnsi="Times New Roman" w:cs="Times New Roman"/>
                <w:noProof/>
                <w:webHidden/>
                <w:sz w:val="28"/>
                <w:szCs w:val="28"/>
              </w:rPr>
              <w:instrText xml:space="preserve"> PAGEREF _Toc131971835 \h </w:instrText>
            </w:r>
            <w:r w:rsidR="00A84C91" w:rsidRPr="00A84C91">
              <w:rPr>
                <w:rFonts w:ascii="Times New Roman" w:hAnsi="Times New Roman" w:cs="Times New Roman"/>
                <w:noProof/>
                <w:webHidden/>
                <w:sz w:val="28"/>
                <w:szCs w:val="28"/>
              </w:rPr>
            </w:r>
            <w:r w:rsidR="00A84C91" w:rsidRPr="00A84C91">
              <w:rPr>
                <w:rFonts w:ascii="Times New Roman" w:hAnsi="Times New Roman" w:cs="Times New Roman"/>
                <w:noProof/>
                <w:webHidden/>
                <w:sz w:val="28"/>
                <w:szCs w:val="28"/>
              </w:rPr>
              <w:fldChar w:fldCharType="separate"/>
            </w:r>
            <w:r w:rsidR="00A84C91" w:rsidRPr="00A84C91">
              <w:rPr>
                <w:rFonts w:ascii="Times New Roman" w:hAnsi="Times New Roman" w:cs="Times New Roman"/>
                <w:noProof/>
                <w:webHidden/>
                <w:sz w:val="28"/>
                <w:szCs w:val="28"/>
              </w:rPr>
              <w:t>45</w:t>
            </w:r>
            <w:r w:rsidR="00A84C91" w:rsidRPr="00A84C91">
              <w:rPr>
                <w:rFonts w:ascii="Times New Roman" w:hAnsi="Times New Roman" w:cs="Times New Roman"/>
                <w:noProof/>
                <w:webHidden/>
                <w:sz w:val="28"/>
                <w:szCs w:val="28"/>
              </w:rPr>
              <w:fldChar w:fldCharType="end"/>
            </w:r>
          </w:hyperlink>
        </w:p>
        <w:p w14:paraId="77C3F7E8" w14:textId="77777777" w:rsidR="00A84C91" w:rsidRPr="00A84C91" w:rsidRDefault="0091172B" w:rsidP="00A84C91">
          <w:pPr>
            <w:pStyle w:val="21"/>
            <w:tabs>
              <w:tab w:val="left" w:pos="880"/>
              <w:tab w:val="right" w:leader="dot" w:pos="9344"/>
            </w:tabs>
            <w:spacing w:after="0" w:line="360" w:lineRule="auto"/>
            <w:rPr>
              <w:rFonts w:ascii="Times New Roman" w:eastAsiaTheme="minorEastAsia" w:hAnsi="Times New Roman" w:cs="Times New Roman"/>
              <w:noProof/>
              <w:sz w:val="28"/>
              <w:szCs w:val="28"/>
              <w:lang w:val="ru-RU"/>
            </w:rPr>
          </w:pPr>
          <w:hyperlink w:anchor="_Toc131971836" w:history="1">
            <w:r w:rsidR="00A84C91" w:rsidRPr="00A84C91">
              <w:rPr>
                <w:rStyle w:val="a8"/>
                <w:rFonts w:ascii="Times New Roman" w:hAnsi="Times New Roman" w:cs="Times New Roman"/>
                <w:noProof/>
                <w:sz w:val="28"/>
                <w:szCs w:val="28"/>
              </w:rPr>
              <w:t>3.3</w:t>
            </w:r>
            <w:r w:rsidR="00A84C91" w:rsidRPr="00A84C91">
              <w:rPr>
                <w:rFonts w:ascii="Times New Roman" w:eastAsiaTheme="minorEastAsia" w:hAnsi="Times New Roman" w:cs="Times New Roman"/>
                <w:noProof/>
                <w:sz w:val="28"/>
                <w:szCs w:val="28"/>
                <w:lang w:val="ru-RU"/>
              </w:rPr>
              <w:tab/>
            </w:r>
            <w:r w:rsidR="00A84C91" w:rsidRPr="00A84C91">
              <w:rPr>
                <w:rStyle w:val="a8"/>
                <w:rFonts w:ascii="Times New Roman" w:hAnsi="Times New Roman" w:cs="Times New Roman"/>
                <w:noProof/>
                <w:sz w:val="28"/>
                <w:szCs w:val="28"/>
              </w:rPr>
              <w:t>Ефективність розробленого алгоритму та обговорення результатів дослідження</w:t>
            </w:r>
            <w:r w:rsidR="00A84C91" w:rsidRPr="00A84C91">
              <w:rPr>
                <w:rFonts w:ascii="Times New Roman" w:hAnsi="Times New Roman" w:cs="Times New Roman"/>
                <w:noProof/>
                <w:webHidden/>
                <w:sz w:val="28"/>
                <w:szCs w:val="28"/>
              </w:rPr>
              <w:tab/>
            </w:r>
            <w:r w:rsidR="00A84C91" w:rsidRPr="00A84C91">
              <w:rPr>
                <w:rFonts w:ascii="Times New Roman" w:hAnsi="Times New Roman" w:cs="Times New Roman"/>
                <w:noProof/>
                <w:webHidden/>
                <w:sz w:val="28"/>
                <w:szCs w:val="28"/>
              </w:rPr>
              <w:fldChar w:fldCharType="begin"/>
            </w:r>
            <w:r w:rsidR="00A84C91" w:rsidRPr="00A84C91">
              <w:rPr>
                <w:rFonts w:ascii="Times New Roman" w:hAnsi="Times New Roman" w:cs="Times New Roman"/>
                <w:noProof/>
                <w:webHidden/>
                <w:sz w:val="28"/>
                <w:szCs w:val="28"/>
              </w:rPr>
              <w:instrText xml:space="preserve"> PAGEREF _Toc131971836 \h </w:instrText>
            </w:r>
            <w:r w:rsidR="00A84C91" w:rsidRPr="00A84C91">
              <w:rPr>
                <w:rFonts w:ascii="Times New Roman" w:hAnsi="Times New Roman" w:cs="Times New Roman"/>
                <w:noProof/>
                <w:webHidden/>
                <w:sz w:val="28"/>
                <w:szCs w:val="28"/>
              </w:rPr>
            </w:r>
            <w:r w:rsidR="00A84C91" w:rsidRPr="00A84C91">
              <w:rPr>
                <w:rFonts w:ascii="Times New Roman" w:hAnsi="Times New Roman" w:cs="Times New Roman"/>
                <w:noProof/>
                <w:webHidden/>
                <w:sz w:val="28"/>
                <w:szCs w:val="28"/>
              </w:rPr>
              <w:fldChar w:fldCharType="separate"/>
            </w:r>
            <w:r w:rsidR="00A84C91" w:rsidRPr="00A84C91">
              <w:rPr>
                <w:rFonts w:ascii="Times New Roman" w:hAnsi="Times New Roman" w:cs="Times New Roman"/>
                <w:noProof/>
                <w:webHidden/>
                <w:sz w:val="28"/>
                <w:szCs w:val="28"/>
              </w:rPr>
              <w:t>51</w:t>
            </w:r>
            <w:r w:rsidR="00A84C91" w:rsidRPr="00A84C91">
              <w:rPr>
                <w:rFonts w:ascii="Times New Roman" w:hAnsi="Times New Roman" w:cs="Times New Roman"/>
                <w:noProof/>
                <w:webHidden/>
                <w:sz w:val="28"/>
                <w:szCs w:val="28"/>
              </w:rPr>
              <w:fldChar w:fldCharType="end"/>
            </w:r>
          </w:hyperlink>
        </w:p>
        <w:p w14:paraId="340A73CC" w14:textId="77777777" w:rsidR="00A84C91" w:rsidRPr="00A84C91" w:rsidRDefault="0091172B" w:rsidP="00A84C91">
          <w:pPr>
            <w:pStyle w:val="10"/>
            <w:rPr>
              <w:rFonts w:ascii="Times New Roman" w:eastAsiaTheme="minorEastAsia" w:hAnsi="Times New Roman" w:cs="Times New Roman"/>
              <w:noProof/>
              <w:sz w:val="28"/>
              <w:szCs w:val="28"/>
              <w:lang w:val="ru-RU"/>
            </w:rPr>
          </w:pPr>
          <w:hyperlink w:anchor="_Toc131971837" w:history="1">
            <w:r w:rsidR="00A84C91" w:rsidRPr="00A84C91">
              <w:rPr>
                <w:rStyle w:val="a8"/>
                <w:rFonts w:ascii="Times New Roman" w:hAnsi="Times New Roman" w:cs="Times New Roman"/>
                <w:noProof/>
                <w:sz w:val="28"/>
                <w:szCs w:val="28"/>
              </w:rPr>
              <w:t>ВИСНОВКИ</w:t>
            </w:r>
            <w:r w:rsidR="00A84C91" w:rsidRPr="00A84C91">
              <w:rPr>
                <w:rFonts w:ascii="Times New Roman" w:hAnsi="Times New Roman" w:cs="Times New Roman"/>
                <w:noProof/>
                <w:webHidden/>
                <w:sz w:val="28"/>
                <w:szCs w:val="28"/>
              </w:rPr>
              <w:tab/>
            </w:r>
            <w:r w:rsidR="00A84C91" w:rsidRPr="00A84C91">
              <w:rPr>
                <w:rFonts w:ascii="Times New Roman" w:hAnsi="Times New Roman" w:cs="Times New Roman"/>
                <w:noProof/>
                <w:webHidden/>
                <w:sz w:val="28"/>
                <w:szCs w:val="28"/>
              </w:rPr>
              <w:fldChar w:fldCharType="begin"/>
            </w:r>
            <w:r w:rsidR="00A84C91" w:rsidRPr="00A84C91">
              <w:rPr>
                <w:rFonts w:ascii="Times New Roman" w:hAnsi="Times New Roman" w:cs="Times New Roman"/>
                <w:noProof/>
                <w:webHidden/>
                <w:sz w:val="28"/>
                <w:szCs w:val="28"/>
              </w:rPr>
              <w:instrText xml:space="preserve"> PAGEREF _Toc131971837 \h </w:instrText>
            </w:r>
            <w:r w:rsidR="00A84C91" w:rsidRPr="00A84C91">
              <w:rPr>
                <w:rFonts w:ascii="Times New Roman" w:hAnsi="Times New Roman" w:cs="Times New Roman"/>
                <w:noProof/>
                <w:webHidden/>
                <w:sz w:val="28"/>
                <w:szCs w:val="28"/>
              </w:rPr>
            </w:r>
            <w:r w:rsidR="00A84C91" w:rsidRPr="00A84C91">
              <w:rPr>
                <w:rFonts w:ascii="Times New Roman" w:hAnsi="Times New Roman" w:cs="Times New Roman"/>
                <w:noProof/>
                <w:webHidden/>
                <w:sz w:val="28"/>
                <w:szCs w:val="28"/>
              </w:rPr>
              <w:fldChar w:fldCharType="separate"/>
            </w:r>
            <w:r w:rsidR="00A84C91" w:rsidRPr="00A84C91">
              <w:rPr>
                <w:rFonts w:ascii="Times New Roman" w:hAnsi="Times New Roman" w:cs="Times New Roman"/>
                <w:noProof/>
                <w:webHidden/>
                <w:sz w:val="28"/>
                <w:szCs w:val="28"/>
              </w:rPr>
              <w:t>59</w:t>
            </w:r>
            <w:r w:rsidR="00A84C91" w:rsidRPr="00A84C91">
              <w:rPr>
                <w:rFonts w:ascii="Times New Roman" w:hAnsi="Times New Roman" w:cs="Times New Roman"/>
                <w:noProof/>
                <w:webHidden/>
                <w:sz w:val="28"/>
                <w:szCs w:val="28"/>
              </w:rPr>
              <w:fldChar w:fldCharType="end"/>
            </w:r>
          </w:hyperlink>
        </w:p>
        <w:p w14:paraId="10091DF9" w14:textId="77777777" w:rsidR="00A84C91" w:rsidRDefault="0091172B" w:rsidP="00A84C91">
          <w:pPr>
            <w:pStyle w:val="10"/>
            <w:rPr>
              <w:rFonts w:asciiTheme="minorHAnsi" w:eastAsiaTheme="minorEastAsia" w:hAnsiTheme="minorHAnsi" w:cstheme="minorBidi"/>
              <w:noProof/>
              <w:lang w:val="ru-RU"/>
            </w:rPr>
          </w:pPr>
          <w:hyperlink w:anchor="_Toc131971838" w:history="1">
            <w:r w:rsidR="00A84C91" w:rsidRPr="00A84C91">
              <w:rPr>
                <w:rStyle w:val="a8"/>
                <w:rFonts w:ascii="Times New Roman" w:hAnsi="Times New Roman" w:cs="Times New Roman"/>
                <w:noProof/>
                <w:sz w:val="28"/>
                <w:szCs w:val="28"/>
              </w:rPr>
              <w:t>СПИСОК ВИКОРИСТАНИХ ДЖЕРЕЛ</w:t>
            </w:r>
            <w:r w:rsidR="00A84C91" w:rsidRPr="00A84C91">
              <w:rPr>
                <w:rFonts w:ascii="Times New Roman" w:hAnsi="Times New Roman" w:cs="Times New Roman"/>
                <w:noProof/>
                <w:webHidden/>
                <w:sz w:val="28"/>
                <w:szCs w:val="28"/>
              </w:rPr>
              <w:tab/>
            </w:r>
            <w:r w:rsidR="00A84C91" w:rsidRPr="00A84C91">
              <w:rPr>
                <w:rFonts w:ascii="Times New Roman" w:hAnsi="Times New Roman" w:cs="Times New Roman"/>
                <w:noProof/>
                <w:webHidden/>
                <w:sz w:val="28"/>
                <w:szCs w:val="28"/>
              </w:rPr>
              <w:fldChar w:fldCharType="begin"/>
            </w:r>
            <w:r w:rsidR="00A84C91" w:rsidRPr="00A84C91">
              <w:rPr>
                <w:rFonts w:ascii="Times New Roman" w:hAnsi="Times New Roman" w:cs="Times New Roman"/>
                <w:noProof/>
                <w:webHidden/>
                <w:sz w:val="28"/>
                <w:szCs w:val="28"/>
              </w:rPr>
              <w:instrText xml:space="preserve"> PAGEREF _Toc131971838 \h </w:instrText>
            </w:r>
            <w:r w:rsidR="00A84C91" w:rsidRPr="00A84C91">
              <w:rPr>
                <w:rFonts w:ascii="Times New Roman" w:hAnsi="Times New Roman" w:cs="Times New Roman"/>
                <w:noProof/>
                <w:webHidden/>
                <w:sz w:val="28"/>
                <w:szCs w:val="28"/>
              </w:rPr>
            </w:r>
            <w:r w:rsidR="00A84C91" w:rsidRPr="00A84C91">
              <w:rPr>
                <w:rFonts w:ascii="Times New Roman" w:hAnsi="Times New Roman" w:cs="Times New Roman"/>
                <w:noProof/>
                <w:webHidden/>
                <w:sz w:val="28"/>
                <w:szCs w:val="28"/>
              </w:rPr>
              <w:fldChar w:fldCharType="separate"/>
            </w:r>
            <w:r w:rsidR="00A84C91" w:rsidRPr="00A84C91">
              <w:rPr>
                <w:rFonts w:ascii="Times New Roman" w:hAnsi="Times New Roman" w:cs="Times New Roman"/>
                <w:noProof/>
                <w:webHidden/>
                <w:sz w:val="28"/>
                <w:szCs w:val="28"/>
              </w:rPr>
              <w:t>61</w:t>
            </w:r>
            <w:r w:rsidR="00A84C91" w:rsidRPr="00A84C91">
              <w:rPr>
                <w:rFonts w:ascii="Times New Roman" w:hAnsi="Times New Roman" w:cs="Times New Roman"/>
                <w:noProof/>
                <w:webHidden/>
                <w:sz w:val="28"/>
                <w:szCs w:val="28"/>
              </w:rPr>
              <w:fldChar w:fldCharType="end"/>
            </w:r>
          </w:hyperlink>
        </w:p>
        <w:p w14:paraId="48CF8A29" w14:textId="77777777" w:rsidR="00800B9D" w:rsidRPr="00D90C1C" w:rsidRDefault="00800B9D" w:rsidP="00A4687F">
          <w:pPr>
            <w:spacing w:after="0" w:line="360" w:lineRule="auto"/>
            <w:ind w:firstLine="709"/>
            <w:jc w:val="both"/>
            <w:rPr>
              <w:rFonts w:ascii="Times New Roman" w:hAnsi="Times New Roman" w:cs="Times New Roman"/>
              <w:sz w:val="28"/>
              <w:szCs w:val="28"/>
            </w:rPr>
          </w:pPr>
          <w:r w:rsidRPr="00A4687F">
            <w:rPr>
              <w:rFonts w:ascii="Times New Roman" w:hAnsi="Times New Roman" w:cs="Times New Roman"/>
              <w:b/>
              <w:bCs/>
              <w:sz w:val="28"/>
              <w:szCs w:val="28"/>
            </w:rPr>
            <w:fldChar w:fldCharType="end"/>
          </w:r>
        </w:p>
      </w:sdtContent>
    </w:sdt>
    <w:p w14:paraId="5CF42348" w14:textId="77777777" w:rsidR="00C37C69" w:rsidRPr="00590642" w:rsidRDefault="00C37C69" w:rsidP="004A53F1">
      <w:pPr>
        <w:spacing w:after="0" w:line="360" w:lineRule="auto"/>
        <w:ind w:firstLine="709"/>
        <w:jc w:val="center"/>
        <w:rPr>
          <w:rFonts w:ascii="Times New Roman" w:eastAsia="Times New Roman" w:hAnsi="Times New Roman" w:cs="Times New Roman"/>
          <w:b/>
          <w:sz w:val="28"/>
          <w:szCs w:val="28"/>
        </w:rPr>
        <w:sectPr w:rsidR="00C37C69" w:rsidRPr="00590642" w:rsidSect="00590642">
          <w:headerReference w:type="default" r:id="rId8"/>
          <w:pgSz w:w="11906" w:h="16838"/>
          <w:pgMar w:top="1134" w:right="851" w:bottom="1134" w:left="1701" w:header="709" w:footer="709" w:gutter="0"/>
          <w:pgNumType w:start="1"/>
          <w:cols w:space="720"/>
          <w:titlePg/>
        </w:sectPr>
      </w:pPr>
    </w:p>
    <w:p w14:paraId="1CFA5993" w14:textId="77777777" w:rsidR="00C37C69" w:rsidRPr="00590642" w:rsidRDefault="0098183B" w:rsidP="00381810">
      <w:pPr>
        <w:pStyle w:val="1"/>
        <w:spacing w:before="0" w:after="0" w:line="360" w:lineRule="auto"/>
        <w:ind w:firstLine="709"/>
        <w:contextualSpacing/>
        <w:jc w:val="center"/>
        <w:rPr>
          <w:rFonts w:ascii="Times New Roman" w:hAnsi="Times New Roman" w:cs="Times New Roman"/>
          <w:sz w:val="28"/>
          <w:szCs w:val="28"/>
        </w:rPr>
      </w:pPr>
      <w:bookmarkStart w:id="2" w:name="_Toc131971818"/>
      <w:r w:rsidRPr="00590642">
        <w:rPr>
          <w:rFonts w:ascii="Times New Roman" w:hAnsi="Times New Roman" w:cs="Times New Roman"/>
          <w:sz w:val="28"/>
          <w:szCs w:val="28"/>
        </w:rPr>
        <w:lastRenderedPageBreak/>
        <w:t>ПЕРЕЛІК УМОВНИХ ПОЗНАЧЕНЬ</w:t>
      </w:r>
      <w:bookmarkEnd w:id="2"/>
    </w:p>
    <w:p w14:paraId="4B4B1CC4" w14:textId="77777777" w:rsidR="00C37C69" w:rsidRDefault="00C37C69" w:rsidP="00381810">
      <w:pPr>
        <w:spacing w:after="0" w:line="360" w:lineRule="auto"/>
        <w:ind w:firstLine="709"/>
        <w:contextualSpacing/>
        <w:jc w:val="center"/>
        <w:rPr>
          <w:rFonts w:ascii="Times New Roman" w:eastAsia="Times New Roman" w:hAnsi="Times New Roman" w:cs="Times New Roman"/>
          <w:b/>
          <w:sz w:val="28"/>
          <w:szCs w:val="28"/>
        </w:rPr>
      </w:pPr>
    </w:p>
    <w:p w14:paraId="55A1F9C0" w14:textId="77777777" w:rsidR="00381810" w:rsidRPr="00590642" w:rsidRDefault="00381810" w:rsidP="00381810">
      <w:pPr>
        <w:spacing w:after="0" w:line="360" w:lineRule="auto"/>
        <w:ind w:firstLine="709"/>
        <w:contextualSpacing/>
        <w:jc w:val="center"/>
        <w:rPr>
          <w:rFonts w:ascii="Times New Roman" w:eastAsia="Times New Roman" w:hAnsi="Times New Roman" w:cs="Times New Roman"/>
          <w:b/>
          <w:sz w:val="28"/>
          <w:szCs w:val="28"/>
        </w:rPr>
      </w:pPr>
    </w:p>
    <w:p w14:paraId="1B9B662B" w14:textId="77777777" w:rsidR="00590642" w:rsidRPr="00590642" w:rsidRDefault="00711B30" w:rsidP="00381810">
      <w:pPr>
        <w:spacing w:after="0" w:line="360" w:lineRule="auto"/>
        <w:ind w:left="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БІТ – бімануальне тренування</w:t>
      </w:r>
      <w:r>
        <w:rPr>
          <w:rFonts w:ascii="Times New Roman" w:eastAsia="Times New Roman" w:hAnsi="Times New Roman" w:cs="Times New Roman"/>
          <w:sz w:val="28"/>
          <w:szCs w:val="28"/>
        </w:rPr>
        <w:br/>
        <w:t>В</w:t>
      </w:r>
      <w:r w:rsidR="00590642" w:rsidRPr="00590642">
        <w:rPr>
          <w:rFonts w:ascii="Times New Roman" w:eastAsia="Times New Roman" w:hAnsi="Times New Roman" w:cs="Times New Roman"/>
          <w:sz w:val="28"/>
          <w:szCs w:val="28"/>
        </w:rPr>
        <w:t>ООЗ – Всесвітня організація охорони здоров’я</w:t>
      </w:r>
      <w:r w:rsidR="00CE4C15">
        <w:rPr>
          <w:rFonts w:ascii="Times New Roman" w:eastAsia="Times New Roman" w:hAnsi="Times New Roman" w:cs="Times New Roman"/>
          <w:sz w:val="28"/>
          <w:szCs w:val="28"/>
        </w:rPr>
        <w:br/>
      </w:r>
      <w:r w:rsidR="00CE4C15">
        <w:rPr>
          <w:rFonts w:ascii="Times New Roman" w:eastAsia="Times New Roman" w:hAnsi="Times New Roman" w:cs="Times New Roman"/>
          <w:sz w:val="28"/>
          <w:szCs w:val="28"/>
        </w:rPr>
        <w:tab/>
      </w:r>
      <w:r w:rsidR="00590642" w:rsidRPr="00590642">
        <w:rPr>
          <w:rFonts w:ascii="Times New Roman" w:eastAsia="Times New Roman" w:hAnsi="Times New Roman" w:cs="Times New Roman"/>
          <w:sz w:val="28"/>
          <w:szCs w:val="28"/>
        </w:rPr>
        <w:t>ДЦП – дитячий церебральний параліч</w:t>
      </w:r>
    </w:p>
    <w:p w14:paraId="33AB46BB" w14:textId="77777777" w:rsidR="00590642" w:rsidRPr="00590642" w:rsidRDefault="00590642" w:rsidP="004A53F1">
      <w:pPr>
        <w:spacing w:after="0" w:line="360" w:lineRule="auto"/>
        <w:ind w:firstLine="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ЕТ – ерготерапія </w:t>
      </w:r>
    </w:p>
    <w:p w14:paraId="4CC535DF" w14:textId="77777777" w:rsidR="00590642" w:rsidRPr="00590642" w:rsidRDefault="00590642" w:rsidP="00A4687F">
      <w:pPr>
        <w:spacing w:after="0" w:line="360" w:lineRule="auto"/>
        <w:ind w:left="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КГ – контрольна група</w:t>
      </w:r>
      <w:r w:rsidR="00711B30">
        <w:rPr>
          <w:rFonts w:ascii="Times New Roman" w:eastAsia="Times New Roman" w:hAnsi="Times New Roman" w:cs="Times New Roman"/>
          <w:sz w:val="28"/>
          <w:szCs w:val="28"/>
        </w:rPr>
        <w:br/>
        <w:t xml:space="preserve">КН – кондуктивне навчання </w:t>
      </w:r>
    </w:p>
    <w:p w14:paraId="44B07FDB" w14:textId="77777777" w:rsidR="00590642" w:rsidRPr="00590642" w:rsidRDefault="00590642" w:rsidP="004A53F1">
      <w:pPr>
        <w:spacing w:after="0" w:line="360" w:lineRule="auto"/>
        <w:ind w:firstLine="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МКФ – Міжнародна класифікація функціонування</w:t>
      </w:r>
    </w:p>
    <w:p w14:paraId="4225D837" w14:textId="77777777" w:rsidR="00711B30" w:rsidRDefault="00590642" w:rsidP="00381810">
      <w:pPr>
        <w:spacing w:after="0" w:line="360" w:lineRule="auto"/>
        <w:ind w:left="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МКФ-ДП – Міжнародна класифікація функціонування – діти та</w:t>
      </w:r>
      <w:r w:rsidR="00711B30">
        <w:rPr>
          <w:rFonts w:ascii="Times New Roman" w:eastAsia="Times New Roman" w:hAnsi="Times New Roman" w:cs="Times New Roman"/>
          <w:sz w:val="28"/>
          <w:szCs w:val="28"/>
        </w:rPr>
        <w:t xml:space="preserve"> </w:t>
      </w:r>
      <w:r w:rsidRPr="00590642">
        <w:rPr>
          <w:rFonts w:ascii="Times New Roman" w:eastAsia="Times New Roman" w:hAnsi="Times New Roman" w:cs="Times New Roman"/>
          <w:sz w:val="28"/>
          <w:szCs w:val="28"/>
        </w:rPr>
        <w:t>підлітки</w:t>
      </w:r>
    </w:p>
    <w:p w14:paraId="40E47FC9" w14:textId="77777777" w:rsidR="00590642" w:rsidRPr="00590642" w:rsidRDefault="00711B30" w:rsidP="004A53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МКХ - </w:t>
      </w:r>
      <w:r w:rsidRPr="00590642">
        <w:rPr>
          <w:rFonts w:ascii="Times New Roman" w:eastAsia="Times New Roman" w:hAnsi="Times New Roman" w:cs="Times New Roman"/>
          <w:sz w:val="28"/>
          <w:szCs w:val="28"/>
        </w:rPr>
        <w:t xml:space="preserve">Міжнародна класифікація </w:t>
      </w:r>
      <w:r>
        <w:rPr>
          <w:rFonts w:ascii="Times New Roman" w:eastAsia="Times New Roman" w:hAnsi="Times New Roman" w:cs="Times New Roman"/>
          <w:sz w:val="28"/>
          <w:szCs w:val="28"/>
        </w:rPr>
        <w:t>хвороб</w:t>
      </w:r>
      <w:r w:rsidR="00CE4C15">
        <w:rPr>
          <w:rFonts w:ascii="Times New Roman" w:eastAsia="Times New Roman" w:hAnsi="Times New Roman" w:cs="Times New Roman"/>
          <w:sz w:val="28"/>
          <w:szCs w:val="28"/>
        </w:rPr>
        <w:br/>
      </w:r>
      <w:r w:rsidR="00CE4C15">
        <w:rPr>
          <w:rFonts w:ascii="Times New Roman" w:eastAsia="Times New Roman" w:hAnsi="Times New Roman" w:cs="Times New Roman"/>
          <w:sz w:val="28"/>
          <w:szCs w:val="28"/>
        </w:rPr>
        <w:tab/>
        <w:t>НК – нижня кінцівка</w:t>
      </w:r>
    </w:p>
    <w:p w14:paraId="190718A4" w14:textId="77777777" w:rsidR="00590642" w:rsidRPr="00590642" w:rsidRDefault="00590642" w:rsidP="004A53F1">
      <w:pPr>
        <w:spacing w:after="0" w:line="360" w:lineRule="auto"/>
        <w:ind w:firstLine="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НС – нервова система</w:t>
      </w:r>
    </w:p>
    <w:p w14:paraId="4048FE28" w14:textId="77777777" w:rsidR="00590642" w:rsidRPr="00590642" w:rsidRDefault="00590642" w:rsidP="004A53F1">
      <w:pPr>
        <w:spacing w:after="0" w:line="360" w:lineRule="auto"/>
        <w:ind w:firstLine="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ОГ – основна група</w:t>
      </w:r>
    </w:p>
    <w:p w14:paraId="4B4B0F4F" w14:textId="77777777" w:rsidR="00590642" w:rsidRDefault="00590642" w:rsidP="004A53F1">
      <w:pPr>
        <w:spacing w:after="0" w:line="360" w:lineRule="auto"/>
        <w:ind w:firstLine="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ЦНС – центральна нервова система</w:t>
      </w:r>
    </w:p>
    <w:p w14:paraId="19972E2E" w14:textId="77777777" w:rsidR="00590642" w:rsidRPr="00590642" w:rsidRDefault="00590642" w:rsidP="004A53F1">
      <w:pPr>
        <w:spacing w:after="0" w:line="360" w:lineRule="auto"/>
        <w:ind w:firstLine="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ADL – активність повсякденного життя (activity daily living)</w:t>
      </w:r>
    </w:p>
    <w:p w14:paraId="57D36470" w14:textId="77777777" w:rsidR="00590642" w:rsidRPr="00590642" w:rsidRDefault="00590642" w:rsidP="00381810">
      <w:pPr>
        <w:spacing w:after="0" w:line="360" w:lineRule="auto"/>
        <w:ind w:left="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CIMT – індукована обмеженням рухова терапія (constraint-induced movement therapy)</w:t>
      </w:r>
    </w:p>
    <w:p w14:paraId="63C112B3" w14:textId="77777777" w:rsidR="00590642" w:rsidRPr="00590642" w:rsidRDefault="00590642" w:rsidP="00381810">
      <w:pPr>
        <w:spacing w:after="0" w:line="360" w:lineRule="auto"/>
        <w:ind w:left="709"/>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sidRPr="00590642">
        <w:rPr>
          <w:rFonts w:ascii="Times New Roman" w:eastAsia="Times New Roman" w:hAnsi="Times New Roman" w:cs="Times New Roman"/>
          <w:sz w:val="28"/>
          <w:szCs w:val="28"/>
        </w:rPr>
        <w:t xml:space="preserve">ADL – </w:t>
      </w:r>
      <w:r>
        <w:rPr>
          <w:rFonts w:ascii="Times New Roman" w:eastAsia="Times New Roman" w:hAnsi="Times New Roman" w:cs="Times New Roman"/>
          <w:sz w:val="28"/>
          <w:szCs w:val="28"/>
        </w:rPr>
        <w:t xml:space="preserve">інструментальна </w:t>
      </w:r>
      <w:r w:rsidRPr="00590642">
        <w:rPr>
          <w:rFonts w:ascii="Times New Roman" w:eastAsia="Times New Roman" w:hAnsi="Times New Roman" w:cs="Times New Roman"/>
          <w:sz w:val="28"/>
          <w:szCs w:val="28"/>
        </w:rPr>
        <w:t>активність повсякденного життя (activity daily living)</w:t>
      </w:r>
    </w:p>
    <w:p w14:paraId="00F73A18" w14:textId="77777777" w:rsidR="00590642" w:rsidRDefault="00590642" w:rsidP="00381810">
      <w:pPr>
        <w:spacing w:after="0" w:line="360" w:lineRule="auto"/>
        <w:ind w:left="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mCIMT – модифікована індукована обмеженням рухова терапія (modified constraint-induced movement therapy)</w:t>
      </w:r>
    </w:p>
    <w:p w14:paraId="277C4EC3" w14:textId="77777777" w:rsidR="00590642" w:rsidRDefault="00590642" w:rsidP="00381810">
      <w:pPr>
        <w:spacing w:after="0" w:line="360" w:lineRule="auto"/>
        <w:ind w:left="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PEO model – модель Особа-Середовище-Заняття (person – environment –</w:t>
      </w:r>
      <w:r w:rsidR="00F5173B" w:rsidRPr="00F5173B">
        <w:rPr>
          <w:rFonts w:ascii="Times New Roman" w:eastAsia="Times New Roman" w:hAnsi="Times New Roman" w:cs="Times New Roman"/>
          <w:sz w:val="28"/>
          <w:szCs w:val="28"/>
        </w:rPr>
        <w:t xml:space="preserve"> </w:t>
      </w:r>
      <w:r w:rsidR="00F5173B" w:rsidRPr="00590642">
        <w:rPr>
          <w:rFonts w:ascii="Times New Roman" w:eastAsia="Times New Roman" w:hAnsi="Times New Roman" w:cs="Times New Roman"/>
          <w:sz w:val="28"/>
          <w:szCs w:val="28"/>
        </w:rPr>
        <w:t>occupation model)</w:t>
      </w:r>
    </w:p>
    <w:p w14:paraId="66E6507A" w14:textId="77777777" w:rsidR="001B7AFA" w:rsidRPr="001B7AFA" w:rsidRDefault="001B7AFA" w:rsidP="004A53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b/>
        <w:t xml:space="preserve">ROM – Range Of Motion – </w:t>
      </w:r>
      <w:r>
        <w:rPr>
          <w:rFonts w:ascii="Times New Roman" w:eastAsia="Times New Roman" w:hAnsi="Times New Roman" w:cs="Times New Roman"/>
          <w:sz w:val="28"/>
          <w:szCs w:val="28"/>
        </w:rPr>
        <w:t>діапазон рухів</w:t>
      </w:r>
    </w:p>
    <w:p w14:paraId="2CAA4228" w14:textId="77777777" w:rsidR="00590642" w:rsidRDefault="00590642" w:rsidP="00381810">
      <w:pPr>
        <w:spacing w:after="0" w:line="360" w:lineRule="auto"/>
        <w:ind w:left="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SMART – specific (конкретна), measurable (вимірювана), attainable (досяжна), relevant (реалістична), timed (вимірювана у часі)</w:t>
      </w:r>
    </w:p>
    <w:p w14:paraId="3FCFF3A8" w14:textId="77777777" w:rsidR="00590642" w:rsidRPr="00590642" w:rsidRDefault="00590642" w:rsidP="00381810">
      <w:pPr>
        <w:spacing w:after="0" w:line="360" w:lineRule="auto"/>
        <w:rPr>
          <w:rFonts w:ascii="Times New Roman" w:eastAsia="Times New Roman" w:hAnsi="Times New Roman" w:cs="Times New Roman"/>
          <w:sz w:val="28"/>
          <w:szCs w:val="28"/>
        </w:rPr>
      </w:pPr>
    </w:p>
    <w:p w14:paraId="27C356A4" w14:textId="77777777" w:rsidR="00C37C69" w:rsidRPr="00590642" w:rsidRDefault="0098183B" w:rsidP="004A53F1">
      <w:pPr>
        <w:spacing w:after="0" w:line="360" w:lineRule="auto"/>
        <w:ind w:firstLine="709"/>
        <w:contextualSpacing/>
        <w:jc w:val="center"/>
        <w:rPr>
          <w:rFonts w:ascii="Times New Roman" w:hAnsi="Times New Roman" w:cs="Times New Roman"/>
          <w:b/>
          <w:sz w:val="28"/>
          <w:szCs w:val="28"/>
        </w:rPr>
      </w:pPr>
      <w:r w:rsidRPr="00590642">
        <w:rPr>
          <w:rFonts w:ascii="Times New Roman" w:hAnsi="Times New Roman" w:cs="Times New Roman"/>
          <w:sz w:val="28"/>
          <w:szCs w:val="28"/>
        </w:rPr>
        <w:br w:type="page"/>
      </w:r>
      <w:r w:rsidRPr="00590642">
        <w:rPr>
          <w:rFonts w:ascii="Times New Roman" w:hAnsi="Times New Roman" w:cs="Times New Roman"/>
          <w:b/>
          <w:sz w:val="28"/>
          <w:szCs w:val="28"/>
        </w:rPr>
        <w:lastRenderedPageBreak/>
        <w:t>ВСТУП</w:t>
      </w:r>
    </w:p>
    <w:p w14:paraId="0BDF868E" w14:textId="77777777" w:rsidR="00C37C69" w:rsidRDefault="00C37C69" w:rsidP="004A53F1">
      <w:pPr>
        <w:spacing w:after="0" w:line="360" w:lineRule="auto"/>
        <w:ind w:firstLine="709"/>
        <w:contextualSpacing/>
        <w:jc w:val="center"/>
        <w:rPr>
          <w:rFonts w:ascii="Times New Roman" w:eastAsia="Times New Roman" w:hAnsi="Times New Roman" w:cs="Times New Roman"/>
          <w:b/>
          <w:sz w:val="28"/>
          <w:szCs w:val="28"/>
        </w:rPr>
      </w:pPr>
    </w:p>
    <w:p w14:paraId="27519D0F" w14:textId="77777777" w:rsidR="00381810" w:rsidRPr="00590642" w:rsidRDefault="00381810" w:rsidP="004A53F1">
      <w:pPr>
        <w:spacing w:after="0" w:line="360" w:lineRule="auto"/>
        <w:ind w:firstLine="709"/>
        <w:contextualSpacing/>
        <w:jc w:val="center"/>
        <w:rPr>
          <w:rFonts w:ascii="Times New Roman" w:eastAsia="Times New Roman" w:hAnsi="Times New Roman" w:cs="Times New Roman"/>
          <w:b/>
          <w:sz w:val="28"/>
          <w:szCs w:val="28"/>
        </w:rPr>
      </w:pPr>
    </w:p>
    <w:p w14:paraId="1939B92D" w14:textId="77777777" w:rsidR="00C37C69" w:rsidRPr="00590642" w:rsidRDefault="0098183B" w:rsidP="004A53F1">
      <w:pPr>
        <w:spacing w:after="0" w:line="360" w:lineRule="auto"/>
        <w:ind w:firstLine="709"/>
        <w:contextualSpacing/>
        <w:jc w:val="both"/>
        <w:rPr>
          <w:rFonts w:ascii="Times New Roman" w:eastAsia="Times New Roman" w:hAnsi="Times New Roman" w:cs="Times New Roman"/>
          <w:sz w:val="28"/>
          <w:szCs w:val="28"/>
        </w:rPr>
      </w:pPr>
      <w:r w:rsidRPr="00590642">
        <w:rPr>
          <w:rFonts w:ascii="Times New Roman" w:eastAsia="Times New Roman" w:hAnsi="Times New Roman" w:cs="Times New Roman"/>
          <w:b/>
          <w:sz w:val="28"/>
          <w:szCs w:val="28"/>
        </w:rPr>
        <w:t>Актуальність.</w:t>
      </w:r>
      <w:r w:rsidRPr="00590642">
        <w:rPr>
          <w:rFonts w:ascii="Times New Roman" w:eastAsia="Times New Roman" w:hAnsi="Times New Roman" w:cs="Times New Roman"/>
          <w:sz w:val="28"/>
          <w:szCs w:val="28"/>
        </w:rPr>
        <w:t xml:space="preserve"> В Україні зростає проблема дітей з інвалідністю, особливо актуальною є тема дітей з </w:t>
      </w:r>
      <w:r w:rsidR="00CE4C15">
        <w:rPr>
          <w:rFonts w:ascii="Times New Roman" w:eastAsia="Times New Roman" w:hAnsi="Times New Roman" w:cs="Times New Roman"/>
          <w:sz w:val="28"/>
          <w:szCs w:val="28"/>
        </w:rPr>
        <w:t>дитячим церебральним паралічем (ДЦП)</w:t>
      </w:r>
      <w:r w:rsidRPr="00590642">
        <w:rPr>
          <w:rFonts w:ascii="Times New Roman" w:eastAsia="Times New Roman" w:hAnsi="Times New Roman" w:cs="Times New Roman"/>
          <w:sz w:val="28"/>
          <w:szCs w:val="28"/>
        </w:rPr>
        <w:t>. Це стає проблемою через збільшення відсотку таких дітей серед загальної кількості дітей в країні. Кожного року ця кількість збільшується на 0,5%. ДЦП є однією з найпоширеніших причин дитячої інвалідності. [1-2]</w:t>
      </w:r>
    </w:p>
    <w:p w14:paraId="5681A0AE"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Церебральний параліч у дітей відноситься до групи сталих синдромів, що виникають в результаті недорозвитку або ушкодження мозку в пренатальному, інтранатальному та ранньому постнатальному періодах і проявляється затримкою або порушенням рухового, мовного та психічного розвитку. Згідно з різними авторами, поширеність цього захворювання коливається від 2,4 до 5,9 випадків на 1000 новонароджених, з тенденцією до збільшення. Хлопчики хворіють на цей синдром на 1,3 рази частіше, ніж дівчата. В більшості випадків (90%), ДЦП діагностують у дітей до 3 років, хоча вперше воно може проявитись і у дітей віком від 8 до 15 років. Спастичні варіанти церебрального паралічу є найбільш поширеними, зустрічаються у 70-85% випадків, і включають спастичну диплегію (36,6%), спастичний геміпарез (29,6%) та подвійну геміплегію (18,3%). [3-4, 6]</w:t>
      </w:r>
    </w:p>
    <w:p w14:paraId="45FE08EE"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Геміпарез - це стан, при якому спостерігається м’язова слабкість однієї сторони тіла, включаючи верхню або нижню кінцівку та обличчя. [4]</w:t>
      </w:r>
    </w:p>
    <w:p w14:paraId="3DA96482"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Метою реабілітації дітей з церебральним паралічем є забезпечення оптимальної фізичної, сенсорної, інтелектуальної, психологічної та соціальної функцій, що дозволяє дитині зберігати незалежність та самостійність. Рухові порушення, що спостерігаються при церебральному паралічі, можуть призвести до порушень відчуття, сприйняття, пізнання, спілкування та/або поведінки, тому підходи до реабілітації повинні бути індивідуально підібраними для кожної дитини. [5]</w:t>
      </w:r>
    </w:p>
    <w:p w14:paraId="2681A519" w14:textId="77777777" w:rsidR="00C37C69" w:rsidRPr="00590642" w:rsidRDefault="00C37C69" w:rsidP="004A53F1">
      <w:pPr>
        <w:spacing w:after="0" w:line="360" w:lineRule="auto"/>
        <w:ind w:firstLine="709"/>
        <w:jc w:val="both"/>
        <w:rPr>
          <w:rFonts w:ascii="Times New Roman" w:eastAsia="Times New Roman" w:hAnsi="Times New Roman" w:cs="Times New Roman"/>
          <w:sz w:val="28"/>
          <w:szCs w:val="28"/>
        </w:rPr>
      </w:pPr>
    </w:p>
    <w:p w14:paraId="56A769B3"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lastRenderedPageBreak/>
        <w:t>У наукових дослідженнях доведено, що застосування ерготерапії є ефективним способом реабілітації дітей з церебральним паралічем. Проте, в Україні застосування науково обґрунтованих підходів до ерготерапії дітей з церебральним паралічем ще не є широко поширеним, тому ця проблема є актуальною. [5]</w:t>
      </w:r>
    </w:p>
    <w:p w14:paraId="6F8EEC04"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b/>
          <w:sz w:val="28"/>
          <w:szCs w:val="28"/>
        </w:rPr>
        <w:t>Об’єкт дослідження</w:t>
      </w:r>
      <w:r w:rsidRPr="00590642">
        <w:rPr>
          <w:rFonts w:ascii="Times New Roman" w:eastAsia="Times New Roman" w:hAnsi="Times New Roman" w:cs="Times New Roman"/>
          <w:sz w:val="28"/>
          <w:szCs w:val="28"/>
        </w:rPr>
        <w:t xml:space="preserve"> – процес ерготерапії для дітей другого періоду дитинства з геміпарезом.</w:t>
      </w:r>
    </w:p>
    <w:p w14:paraId="5901362F"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b/>
          <w:sz w:val="28"/>
          <w:szCs w:val="28"/>
        </w:rPr>
        <w:t>Предмет дослідження</w:t>
      </w:r>
      <w:r w:rsidRPr="00590642">
        <w:rPr>
          <w:rFonts w:ascii="Times New Roman" w:eastAsia="Times New Roman" w:hAnsi="Times New Roman" w:cs="Times New Roman"/>
          <w:sz w:val="28"/>
          <w:szCs w:val="28"/>
        </w:rPr>
        <w:t xml:space="preserve"> – структура і зміст алгоритму ерготерапії для дітей другого періоду дитинства з геміпарезом.</w:t>
      </w:r>
    </w:p>
    <w:p w14:paraId="1E889619"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b/>
          <w:sz w:val="28"/>
          <w:szCs w:val="28"/>
        </w:rPr>
        <w:t>Мета дослідження</w:t>
      </w:r>
      <w:r w:rsidRPr="00590642">
        <w:rPr>
          <w:rFonts w:ascii="Times New Roman" w:eastAsia="Times New Roman" w:hAnsi="Times New Roman" w:cs="Times New Roman"/>
          <w:sz w:val="28"/>
          <w:szCs w:val="28"/>
        </w:rPr>
        <w:t xml:space="preserve"> – розробити алгоритм застосування заходів ерготерапії спрямований на розвиток активності повсякденного життя дітей другого періоду дитинства з геміпарезом.</w:t>
      </w:r>
    </w:p>
    <w:p w14:paraId="78F2FB92" w14:textId="77777777" w:rsidR="00C37C69" w:rsidRPr="00590642" w:rsidRDefault="0098183B" w:rsidP="004A53F1">
      <w:pPr>
        <w:spacing w:after="0" w:line="360" w:lineRule="auto"/>
        <w:ind w:firstLine="709"/>
        <w:jc w:val="both"/>
        <w:rPr>
          <w:rFonts w:ascii="Times New Roman" w:eastAsia="Times New Roman" w:hAnsi="Times New Roman" w:cs="Times New Roman"/>
          <w:b/>
          <w:sz w:val="28"/>
          <w:szCs w:val="28"/>
        </w:rPr>
      </w:pPr>
      <w:r w:rsidRPr="00590642">
        <w:rPr>
          <w:rFonts w:ascii="Times New Roman" w:eastAsia="Times New Roman" w:hAnsi="Times New Roman" w:cs="Times New Roman"/>
          <w:b/>
          <w:sz w:val="28"/>
          <w:szCs w:val="28"/>
        </w:rPr>
        <w:t>Завдання дослідження:</w:t>
      </w:r>
    </w:p>
    <w:p w14:paraId="1CA9FC9D" w14:textId="77777777" w:rsidR="00C37C69" w:rsidRPr="00590642" w:rsidRDefault="0098183B" w:rsidP="004A53F1">
      <w:pPr>
        <w:numPr>
          <w:ilvl w:val="0"/>
          <w:numId w:val="4"/>
        </w:num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590642">
        <w:rPr>
          <w:rFonts w:ascii="Times New Roman" w:eastAsia="Times New Roman" w:hAnsi="Times New Roman" w:cs="Times New Roman"/>
          <w:color w:val="000000"/>
          <w:sz w:val="28"/>
          <w:szCs w:val="28"/>
        </w:rPr>
        <w:t>Систематизувати та узагальнити сучасні наукові знання з питань застосування заходів ерготерапії для дітей з геміпарезом.</w:t>
      </w:r>
    </w:p>
    <w:p w14:paraId="404CCE27" w14:textId="77777777" w:rsidR="00C37C69" w:rsidRPr="00590642" w:rsidRDefault="0098183B" w:rsidP="004A53F1">
      <w:pPr>
        <w:numPr>
          <w:ilvl w:val="0"/>
          <w:numId w:val="4"/>
        </w:num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590642">
        <w:rPr>
          <w:rFonts w:ascii="Times New Roman" w:eastAsia="Times New Roman" w:hAnsi="Times New Roman" w:cs="Times New Roman"/>
          <w:color w:val="000000"/>
          <w:sz w:val="28"/>
          <w:szCs w:val="28"/>
        </w:rPr>
        <w:t>Підібрати методи дослідження та розробити алгоритм заходів розвитку активності повсякденного життя дітей з геміпарезом заходами ерготерапії.</w:t>
      </w:r>
    </w:p>
    <w:p w14:paraId="5D8D9412" w14:textId="77777777" w:rsidR="00C37C69" w:rsidRPr="00590642" w:rsidRDefault="0098183B" w:rsidP="004A53F1">
      <w:pPr>
        <w:numPr>
          <w:ilvl w:val="0"/>
          <w:numId w:val="4"/>
        </w:num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590642">
        <w:rPr>
          <w:rFonts w:ascii="Times New Roman" w:eastAsia="Times New Roman" w:hAnsi="Times New Roman" w:cs="Times New Roman"/>
          <w:color w:val="000000"/>
          <w:sz w:val="28"/>
          <w:szCs w:val="28"/>
        </w:rPr>
        <w:t>Оцінити ефективність запропонованих заходів ерготерапії.</w:t>
      </w:r>
    </w:p>
    <w:p w14:paraId="1B765194"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b/>
          <w:sz w:val="28"/>
          <w:szCs w:val="28"/>
        </w:rPr>
        <w:t xml:space="preserve">Теоретична значущість роботи. </w:t>
      </w:r>
      <w:r w:rsidRPr="00590642">
        <w:rPr>
          <w:rFonts w:ascii="Times New Roman" w:eastAsia="Times New Roman" w:hAnsi="Times New Roman" w:cs="Times New Roman"/>
          <w:sz w:val="28"/>
          <w:szCs w:val="28"/>
        </w:rPr>
        <w:t xml:space="preserve">полягає в науковому обґрунтуванні та розробці алгоритму застосування заходів ерготерапії для дітей періоду другого дитинства з геміпарезом на основі наявних доказів та міжнародних стандартів. </w:t>
      </w:r>
    </w:p>
    <w:p w14:paraId="252468D8"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b/>
          <w:sz w:val="28"/>
          <w:szCs w:val="28"/>
        </w:rPr>
        <w:t xml:space="preserve">Практична значущість роботи. </w:t>
      </w:r>
      <w:r w:rsidRPr="00590642">
        <w:rPr>
          <w:rFonts w:ascii="Times New Roman" w:eastAsia="Times New Roman" w:hAnsi="Times New Roman" w:cs="Times New Roman"/>
          <w:sz w:val="28"/>
          <w:szCs w:val="28"/>
        </w:rPr>
        <w:t>Проаналізовано ефективність алгоритму застосування заходів ерготерапії для дітей періоду другого дитинства, що дозволяє рекомендувати алгоритм для широкого використання в сфері педіатричної реабілітації.</w:t>
      </w:r>
    </w:p>
    <w:p w14:paraId="00D6E44A" w14:textId="77777777" w:rsidR="00C37C69" w:rsidRPr="00590642" w:rsidRDefault="0098183B" w:rsidP="004A53F1">
      <w:pPr>
        <w:spacing w:after="0" w:line="360" w:lineRule="auto"/>
        <w:ind w:firstLine="709"/>
        <w:jc w:val="center"/>
        <w:rPr>
          <w:rFonts w:ascii="Times New Roman" w:eastAsia="Times New Roman" w:hAnsi="Times New Roman" w:cs="Times New Roman"/>
          <w:b/>
          <w:sz w:val="28"/>
          <w:szCs w:val="28"/>
        </w:rPr>
      </w:pPr>
      <w:r w:rsidRPr="00590642">
        <w:rPr>
          <w:rFonts w:ascii="Times New Roman" w:hAnsi="Times New Roman" w:cs="Times New Roman"/>
          <w:sz w:val="28"/>
          <w:szCs w:val="28"/>
        </w:rPr>
        <w:br w:type="page"/>
      </w:r>
    </w:p>
    <w:p w14:paraId="4F0098BD" w14:textId="77777777" w:rsidR="00800B9D" w:rsidRPr="00590642" w:rsidRDefault="0098183B" w:rsidP="004A53F1">
      <w:pPr>
        <w:pStyle w:val="1"/>
        <w:spacing w:before="0" w:after="0" w:line="360" w:lineRule="auto"/>
        <w:ind w:firstLine="709"/>
        <w:contextualSpacing/>
        <w:jc w:val="center"/>
        <w:rPr>
          <w:rFonts w:ascii="Times New Roman" w:hAnsi="Times New Roman" w:cs="Times New Roman"/>
          <w:sz w:val="28"/>
          <w:szCs w:val="28"/>
        </w:rPr>
      </w:pPr>
      <w:bookmarkStart w:id="3" w:name="_Toc131971819"/>
      <w:r w:rsidRPr="00590642">
        <w:rPr>
          <w:rFonts w:ascii="Times New Roman" w:hAnsi="Times New Roman" w:cs="Times New Roman"/>
          <w:sz w:val="28"/>
          <w:szCs w:val="28"/>
        </w:rPr>
        <w:lastRenderedPageBreak/>
        <w:t>РОЗДІЛ 1</w:t>
      </w:r>
      <w:bookmarkEnd w:id="3"/>
      <w:r w:rsidR="00800B9D" w:rsidRPr="00590642">
        <w:rPr>
          <w:rFonts w:ascii="Times New Roman" w:hAnsi="Times New Roman" w:cs="Times New Roman"/>
          <w:sz w:val="28"/>
          <w:szCs w:val="28"/>
        </w:rPr>
        <w:t xml:space="preserve"> </w:t>
      </w:r>
    </w:p>
    <w:p w14:paraId="64F06ACB" w14:textId="77777777" w:rsidR="00C37C69" w:rsidRPr="00590642" w:rsidRDefault="0098183B" w:rsidP="004A53F1">
      <w:pPr>
        <w:pStyle w:val="1"/>
        <w:spacing w:before="0" w:after="0" w:line="360" w:lineRule="auto"/>
        <w:ind w:firstLine="709"/>
        <w:contextualSpacing/>
        <w:jc w:val="center"/>
        <w:rPr>
          <w:rFonts w:ascii="Times New Roman" w:hAnsi="Times New Roman" w:cs="Times New Roman"/>
          <w:sz w:val="28"/>
          <w:szCs w:val="28"/>
        </w:rPr>
      </w:pPr>
      <w:bookmarkStart w:id="4" w:name="_Toc131971820"/>
      <w:r w:rsidRPr="00590642">
        <w:rPr>
          <w:rFonts w:ascii="Times New Roman" w:hAnsi="Times New Roman" w:cs="Times New Roman"/>
          <w:sz w:val="28"/>
          <w:szCs w:val="28"/>
        </w:rPr>
        <w:t xml:space="preserve">СУЧАСНІ УЯВЛЕННЯ ПРО ЕРГОТЕРАПІЮ </w:t>
      </w:r>
      <w:r w:rsidR="00257117">
        <w:rPr>
          <w:rFonts w:ascii="Times New Roman" w:hAnsi="Times New Roman" w:cs="Times New Roman"/>
          <w:sz w:val="28"/>
          <w:szCs w:val="28"/>
        </w:rPr>
        <w:t>ДЛЯ</w:t>
      </w:r>
      <w:r w:rsidRPr="00590642">
        <w:rPr>
          <w:rFonts w:ascii="Times New Roman" w:hAnsi="Times New Roman" w:cs="Times New Roman"/>
          <w:sz w:val="28"/>
          <w:szCs w:val="28"/>
        </w:rPr>
        <w:t xml:space="preserve"> ДІТЕЙ ПЕРІОДУ ДРУГОГО ДИТИНСТВА З ГЕМІПАРЕЗОМ</w:t>
      </w:r>
      <w:bookmarkEnd w:id="4"/>
    </w:p>
    <w:p w14:paraId="763DD4C5" w14:textId="77777777" w:rsidR="00C37C69" w:rsidRDefault="00C37C69" w:rsidP="004A53F1">
      <w:pPr>
        <w:spacing w:after="0" w:line="360" w:lineRule="auto"/>
        <w:ind w:firstLine="709"/>
        <w:contextualSpacing/>
        <w:jc w:val="center"/>
        <w:rPr>
          <w:rFonts w:ascii="Times New Roman" w:eastAsia="Times New Roman" w:hAnsi="Times New Roman" w:cs="Times New Roman"/>
          <w:sz w:val="28"/>
          <w:szCs w:val="28"/>
        </w:rPr>
      </w:pPr>
    </w:p>
    <w:p w14:paraId="6EFCB16D" w14:textId="77777777" w:rsidR="00381810" w:rsidRPr="00590642" w:rsidRDefault="00381810" w:rsidP="004A53F1">
      <w:pPr>
        <w:spacing w:after="0" w:line="360" w:lineRule="auto"/>
        <w:ind w:firstLine="709"/>
        <w:contextualSpacing/>
        <w:jc w:val="center"/>
        <w:rPr>
          <w:rFonts w:ascii="Times New Roman" w:eastAsia="Times New Roman" w:hAnsi="Times New Roman" w:cs="Times New Roman"/>
          <w:sz w:val="28"/>
          <w:szCs w:val="28"/>
        </w:rPr>
      </w:pPr>
    </w:p>
    <w:p w14:paraId="3D188067" w14:textId="77777777" w:rsidR="00C37C69" w:rsidRPr="00590642" w:rsidRDefault="0098183B" w:rsidP="00381810">
      <w:pPr>
        <w:pStyle w:val="2"/>
        <w:spacing w:before="0" w:after="0" w:line="360" w:lineRule="auto"/>
        <w:ind w:firstLine="709"/>
        <w:contextualSpacing/>
        <w:jc w:val="both"/>
        <w:rPr>
          <w:rFonts w:ascii="Times New Roman" w:hAnsi="Times New Roman" w:cs="Times New Roman"/>
          <w:sz w:val="28"/>
          <w:szCs w:val="28"/>
        </w:rPr>
      </w:pPr>
      <w:bookmarkStart w:id="5" w:name="_Toc131971821"/>
      <w:r w:rsidRPr="00590642">
        <w:rPr>
          <w:rFonts w:ascii="Times New Roman" w:hAnsi="Times New Roman" w:cs="Times New Roman"/>
          <w:sz w:val="28"/>
          <w:szCs w:val="28"/>
        </w:rPr>
        <w:t>1.1. Етіологія, патогенез, клінічні прояви геміпарезу</w:t>
      </w:r>
      <w:r w:rsidR="00257117">
        <w:rPr>
          <w:rFonts w:ascii="Times New Roman" w:hAnsi="Times New Roman" w:cs="Times New Roman"/>
          <w:sz w:val="28"/>
          <w:szCs w:val="28"/>
        </w:rPr>
        <w:t xml:space="preserve"> при ДЦП</w:t>
      </w:r>
      <w:r w:rsidRPr="00590642">
        <w:rPr>
          <w:rFonts w:ascii="Times New Roman" w:hAnsi="Times New Roman" w:cs="Times New Roman"/>
          <w:sz w:val="28"/>
          <w:szCs w:val="28"/>
        </w:rPr>
        <w:t>. Сучасні підходи до реабілітації</w:t>
      </w:r>
      <w:bookmarkEnd w:id="5"/>
    </w:p>
    <w:p w14:paraId="7002CC8D" w14:textId="77777777" w:rsidR="00C37C69" w:rsidRPr="00590642" w:rsidRDefault="00C37C69" w:rsidP="004A53F1">
      <w:pPr>
        <w:spacing w:after="0" w:line="360" w:lineRule="auto"/>
        <w:ind w:firstLine="709"/>
        <w:contextualSpacing/>
        <w:jc w:val="both"/>
        <w:rPr>
          <w:rFonts w:ascii="Times New Roman" w:eastAsia="Times New Roman" w:hAnsi="Times New Roman" w:cs="Times New Roman"/>
          <w:b/>
          <w:sz w:val="28"/>
          <w:szCs w:val="28"/>
        </w:rPr>
      </w:pPr>
    </w:p>
    <w:p w14:paraId="366E34F6"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Дитячий церебральний параліч - група стабільних порушень розвитку моторики та підтримки пози, що ведуть до рухових дефектів, зумовлених непрогресуючим пошкодженням та/або аномалією головного мозку, що розвивається, у плода або новонародженої дитини. [7]</w:t>
      </w:r>
    </w:p>
    <w:p w14:paraId="3CF27F09"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Етіологія та патогенез. ДЦП – поліетіологічне захворювання. Провідною причиною розвитку ДЦП є ушкодження або аномалії розвитку головного мозку плода та новонародженого. [8]</w:t>
      </w:r>
    </w:p>
    <w:p w14:paraId="3E00428D"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Патофізіологічна основа формування ДЦП – ураження головного мозку у певний період його розвитку з подальшим формуванням патологічного м'язового тонусу (переважно спастичності) при збереженні позотонічних рефлексів та супутньому порушенні становлення ланцюгових настановних випрямляльних рефлексів. Головна відмінність ДЦП з іншими центральними паралічами – час впливу патологічного чинника. [1,7-8].</w:t>
      </w:r>
    </w:p>
    <w:p w14:paraId="2B060399"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Співвідношення пренатальних та перинатальних факторів ураження мозку при ДЦП є різним. До 80% спостережень уражень мозку, що викликають церебральний параліч, відбувається у період внутрішньоутробного розвитку плода; надалі внутрішньоутробна патологія часто обтяжується інтранатальною. [1].</w:t>
      </w:r>
    </w:p>
    <w:p w14:paraId="20C4DF66"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Описано понад 400 біологічних та середовищних факторів, що впливають на перебіг нормального розвитку плода, але повністю їхня роль у формуванні ДЦП не вивчена.</w:t>
      </w:r>
    </w:p>
    <w:p w14:paraId="3BBB053A"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lastRenderedPageBreak/>
        <w:t>Часто відзначається поєднання декількох несприятливих факторів як у періоді вагітності, так і під час пологів. До внутрішньоутробних причин розвитку ДЦП, насамперед, відносять гострі або хронічні екстрагенітальні захворювання матері (гіпертонічну хворобу, вади серця, анемію, ожиріння, цукровий діабет та захворювання щитовидної залози та ін.), прийом ліків під час вагітності, професійні шкідливості, алкоголізм батьків, стреси, психологічний дискомфорт, фізичні травми під час вагітності. Чимала роль належить впливу на плід різних інфекційних агентів, особливо вірусного походження.</w:t>
      </w:r>
    </w:p>
    <w:p w14:paraId="10C44C41"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Серед факторів ризику також виділяють маткові кровотечі, аномалії плацентарного кровообігу, неправильне передлежання плаценти або її відшарування, імунологічна несумісність крові матері та плода (за системами АВО, резус-фактором та іншими). [1,3]</w:t>
      </w:r>
    </w:p>
    <w:p w14:paraId="55AE0658"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Більшість зазначених несприятливих факторів пренатального періоду веде до внутрішньоутробної гіпоксії плода та порушення матково-плацентарного кровообігу.</w:t>
      </w:r>
    </w:p>
    <w:p w14:paraId="103648AB"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Киснева недостатність пригнічує синтез нуклеїнових кислот та білків, що призводить до структурних порушень ембріонального розвитку. [1,3]</w:t>
      </w:r>
    </w:p>
    <w:p w14:paraId="0D8E94C7"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Різні ускладнення під час пологів: слабкість скоротливої діяльності матки, стрімкі або затяжні пологи, кесарів розтин, тривалий безводний період, сідничне та тазове передлежання плода, тривалий період стояння голівки в пологових шляхах, інструментальна пологова допомога, а також передчасні пологи та багатоплідна вагітність високого ризику розвитку ДЦП.</w:t>
      </w:r>
    </w:p>
    <w:p w14:paraId="31EE42CD"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Донедавна родова асфіксія вважалася провідною причиною ураження мозку у дітей. Вивчення анамнезу дітей, які перенесли родову асфіксію, показало, що у 75% з них було вкрай несприятливе тло внутрішньоутробного розвитку, обтяжене додатковими факторами ризику хронічної гіпоксії. Тому навіть за наявності тяжкої родової асфіксії причинний зв'язок з психомоторним дефіцитом, не є абсолютним [1,3].</w:t>
      </w:r>
    </w:p>
    <w:p w14:paraId="1C858845"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lastRenderedPageBreak/>
        <w:t>Істотне місце в етіології ДЦП займає внутрішньочерепна родова травма внаслідок механічних впливів на плід (здавлення мозку, розмозження та некроз мозкової речовини, розриви тканин, крововиливи в оболонки та речовину мозку, порушення динамічного кровообігу мозку). Однак не можна не враховувати, що родова травма найчастіше відбувається на тлі попереднього дефекту розвитку плода, при патологічних, інколи ж навіть при фізіологічних пологах. [1,3]</w:t>
      </w:r>
    </w:p>
    <w:p w14:paraId="49C971B8"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Повністю невирішеним питанням залишається роль спадкової схильності та генетичної патології у структурі ДЦП. Нерідко за діагнозом ДЦП стоять недиференційовані генетичні синдроми, що особливо притаманно атаксичним і дискінетичним формам ДЦП. Так наявність атетозу та гіперкінезів, які прийнято суворо пов'язувати з ядерною жовтяницею, за відсутності достовірних анамнестичних даних може мати генетичну основу. Навіть «класичні» спастичні форми ДЦП при виразному прогресуванні (і, тим більше, появі нових) клінічних симптомів повинні насторожувати лікаря з точки зору можливої наявності у дитини спастичної параплегії та інших нейродегенеративних захворювань. [1,3,4]</w:t>
      </w:r>
    </w:p>
    <w:p w14:paraId="501C7197" w14:textId="77777777" w:rsidR="00C37C69" w:rsidRPr="007352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Дитячий церебральний параліч розвивається, за різними даними, у 2-3,6 випадках на 1000 живих новонароджених та є основною причиною дитячої неврологічної інвалідності у світі. Серед недоношених дітей частота ДЦП становить 1%.</w:t>
      </w:r>
      <w:r w:rsidR="00735242" w:rsidRPr="00735242">
        <w:rPr>
          <w:rFonts w:ascii="Times New Roman" w:eastAsia="Times New Roman" w:hAnsi="Times New Roman" w:cs="Times New Roman"/>
          <w:sz w:val="28"/>
          <w:szCs w:val="28"/>
          <w:lang w:val="ru-RU"/>
        </w:rPr>
        <w:t xml:space="preserve"> [5]</w:t>
      </w:r>
      <w:r w:rsidRPr="00590642">
        <w:rPr>
          <w:rFonts w:ascii="Times New Roman" w:eastAsia="Times New Roman" w:hAnsi="Times New Roman" w:cs="Times New Roman"/>
          <w:sz w:val="28"/>
          <w:szCs w:val="28"/>
        </w:rPr>
        <w:t xml:space="preserve"> У новонароджених з масою тіла менше 1500 г поширеність ДЦП збільшується до 5-15%, а при екстремально низькій масі тіла - до 25-30%. Багатоплідна вагітність підвищує ризик розвитку ДЦП: частота ДЦП при одноплідній вагітності становить 0,2%, при подвійній – 1,5%, при потрійній – 8,0%, при чотириплідній вагітності – 43%.</w:t>
      </w:r>
      <w:r w:rsidR="00735242" w:rsidRPr="00735242">
        <w:rPr>
          <w:rFonts w:ascii="Times New Roman" w:eastAsia="Times New Roman" w:hAnsi="Times New Roman" w:cs="Times New Roman"/>
          <w:sz w:val="28"/>
          <w:szCs w:val="28"/>
        </w:rPr>
        <w:t xml:space="preserve"> [4,6]</w:t>
      </w:r>
      <w:r w:rsidRPr="00590642">
        <w:rPr>
          <w:rFonts w:ascii="Times New Roman" w:eastAsia="Times New Roman" w:hAnsi="Times New Roman" w:cs="Times New Roman"/>
          <w:sz w:val="28"/>
          <w:szCs w:val="28"/>
        </w:rPr>
        <w:t xml:space="preserve"> Тим не менш, протягом останніх 20 років паралельно зі зростанням кількості дітей, що народилися від багатоплідних вагітностей з низькою та екстремальною низькою масою тіла, спостерігається тенденція до зниження частоти розвитку ДЦП у цій популяції.</w:t>
      </w:r>
      <w:r w:rsidR="00735242" w:rsidRPr="00735242">
        <w:rPr>
          <w:rFonts w:ascii="Times New Roman" w:eastAsia="Times New Roman" w:hAnsi="Times New Roman" w:cs="Times New Roman"/>
          <w:sz w:val="28"/>
          <w:szCs w:val="28"/>
        </w:rPr>
        <w:t xml:space="preserve"> [</w:t>
      </w:r>
      <w:r w:rsidR="00735242" w:rsidRPr="00A84C91">
        <w:rPr>
          <w:rFonts w:ascii="Times New Roman" w:eastAsia="Times New Roman" w:hAnsi="Times New Roman" w:cs="Times New Roman"/>
          <w:sz w:val="28"/>
          <w:szCs w:val="28"/>
          <w:lang w:val="ru-RU"/>
        </w:rPr>
        <w:t>5</w:t>
      </w:r>
      <w:r w:rsidR="00735242" w:rsidRPr="00735242">
        <w:rPr>
          <w:rFonts w:ascii="Times New Roman" w:eastAsia="Times New Roman" w:hAnsi="Times New Roman" w:cs="Times New Roman"/>
          <w:sz w:val="28"/>
          <w:szCs w:val="28"/>
        </w:rPr>
        <w:t>]</w:t>
      </w:r>
    </w:p>
    <w:p w14:paraId="6E3E8E36"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Кодування за </w:t>
      </w:r>
      <w:r w:rsidR="00CE4C15">
        <w:rPr>
          <w:rFonts w:ascii="Times New Roman" w:eastAsia="Times New Roman" w:hAnsi="Times New Roman" w:cs="Times New Roman"/>
          <w:sz w:val="28"/>
          <w:szCs w:val="28"/>
        </w:rPr>
        <w:t>Міжнородним Класифікатором Хвороб (</w:t>
      </w:r>
      <w:r w:rsidRPr="00590642">
        <w:rPr>
          <w:rFonts w:ascii="Times New Roman" w:eastAsia="Times New Roman" w:hAnsi="Times New Roman" w:cs="Times New Roman"/>
          <w:sz w:val="28"/>
          <w:szCs w:val="28"/>
        </w:rPr>
        <w:t>МКХ-10</w:t>
      </w:r>
      <w:r w:rsidR="00CE4C15">
        <w:rPr>
          <w:rFonts w:ascii="Times New Roman" w:eastAsia="Times New Roman" w:hAnsi="Times New Roman" w:cs="Times New Roman"/>
          <w:sz w:val="28"/>
          <w:szCs w:val="28"/>
        </w:rPr>
        <w:t>)</w:t>
      </w:r>
    </w:p>
    <w:p w14:paraId="70E29E15"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lastRenderedPageBreak/>
        <w:t>Дитячий церебральний параліч (G80):</w:t>
      </w:r>
    </w:p>
    <w:p w14:paraId="40D77E32"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G80.0 Спастичний церебральний параліч</w:t>
      </w:r>
    </w:p>
    <w:p w14:paraId="261113AA"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G80.1 Спастична диплегія</w:t>
      </w:r>
    </w:p>
    <w:p w14:paraId="782C2FE1"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G80.2 Дитяча геміплегія</w:t>
      </w:r>
    </w:p>
    <w:p w14:paraId="5235C3BF"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G80.3 Дискінетичний церебральний параліч</w:t>
      </w:r>
    </w:p>
    <w:p w14:paraId="73A35DB6"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G80.4 Атаксичний церебральний параліч</w:t>
      </w:r>
    </w:p>
    <w:p w14:paraId="5D4EFB76" w14:textId="77777777" w:rsidR="00C37C69" w:rsidRPr="00EB7DB4" w:rsidRDefault="0098183B" w:rsidP="004A53F1">
      <w:pPr>
        <w:spacing w:after="0" w:line="360" w:lineRule="auto"/>
        <w:ind w:firstLine="709"/>
        <w:jc w:val="both"/>
        <w:rPr>
          <w:rFonts w:ascii="Times New Roman" w:eastAsia="Times New Roman" w:hAnsi="Times New Roman" w:cs="Times New Roman"/>
          <w:sz w:val="28"/>
          <w:szCs w:val="28"/>
          <w:lang w:val="ru-RU"/>
        </w:rPr>
      </w:pPr>
      <w:r w:rsidRPr="00590642">
        <w:rPr>
          <w:rFonts w:ascii="Times New Roman" w:eastAsia="Times New Roman" w:hAnsi="Times New Roman" w:cs="Times New Roman"/>
          <w:sz w:val="28"/>
          <w:szCs w:val="28"/>
        </w:rPr>
        <w:t>G80.8 Інший вид дитячого церебрального паралічу</w:t>
      </w:r>
      <w:r w:rsidR="00EB7DB4">
        <w:rPr>
          <w:rFonts w:ascii="Times New Roman" w:eastAsia="Times New Roman" w:hAnsi="Times New Roman" w:cs="Times New Roman"/>
          <w:sz w:val="28"/>
          <w:szCs w:val="28"/>
        </w:rPr>
        <w:t xml:space="preserve"> </w:t>
      </w:r>
      <w:r w:rsidR="00EB7DB4" w:rsidRPr="00EB7DB4">
        <w:rPr>
          <w:rFonts w:ascii="Times New Roman" w:eastAsia="Times New Roman" w:hAnsi="Times New Roman" w:cs="Times New Roman"/>
          <w:sz w:val="28"/>
          <w:szCs w:val="28"/>
          <w:lang w:val="ru-RU"/>
        </w:rPr>
        <w:t>[9]</w:t>
      </w:r>
    </w:p>
    <w:p w14:paraId="3A11D0E2"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Окрім вищеописаної міжнародної класифікації ДЦП (МКХ-10), існує велика кількість авторських клінічних та функціональних класифікацій. В Україні набула популярності класифікація ДЦП за Л.О. Бадалян:</w:t>
      </w:r>
    </w:p>
    <w:p w14:paraId="588740F9" w14:textId="77777777" w:rsidR="00C37C69" w:rsidRPr="00590642" w:rsidRDefault="0098183B" w:rsidP="00D62CCB">
      <w:pPr>
        <w:numPr>
          <w:ilvl w:val="0"/>
          <w:numId w:val="33"/>
        </w:numPr>
        <w:spacing w:after="0" w:line="360" w:lineRule="auto"/>
        <w:ind w:hanging="11"/>
        <w:jc w:val="both"/>
        <w:rPr>
          <w:rFonts w:ascii="Times New Roman" w:hAnsi="Times New Roman" w:cs="Times New Roman"/>
          <w:sz w:val="28"/>
          <w:szCs w:val="28"/>
        </w:rPr>
      </w:pPr>
      <w:r w:rsidRPr="00590642">
        <w:rPr>
          <w:rFonts w:ascii="Times New Roman" w:eastAsia="Times New Roman" w:hAnsi="Times New Roman" w:cs="Times New Roman"/>
          <w:sz w:val="28"/>
          <w:szCs w:val="28"/>
        </w:rPr>
        <w:t>спастична диплегія (хвороба Літтла);</w:t>
      </w:r>
    </w:p>
    <w:p w14:paraId="57D46640" w14:textId="77777777" w:rsidR="00C37C69" w:rsidRPr="00590642" w:rsidRDefault="0098183B" w:rsidP="00D62CCB">
      <w:pPr>
        <w:numPr>
          <w:ilvl w:val="0"/>
          <w:numId w:val="33"/>
        </w:numPr>
        <w:spacing w:after="0" w:line="360" w:lineRule="auto"/>
        <w:ind w:hanging="11"/>
        <w:jc w:val="both"/>
        <w:rPr>
          <w:rFonts w:ascii="Times New Roman" w:hAnsi="Times New Roman" w:cs="Times New Roman"/>
          <w:sz w:val="28"/>
          <w:szCs w:val="28"/>
        </w:rPr>
      </w:pPr>
      <w:r w:rsidRPr="00590642">
        <w:rPr>
          <w:rFonts w:ascii="Times New Roman" w:eastAsia="Times New Roman" w:hAnsi="Times New Roman" w:cs="Times New Roman"/>
          <w:sz w:val="28"/>
          <w:szCs w:val="28"/>
        </w:rPr>
        <w:t>спастична геміплегія;</w:t>
      </w:r>
    </w:p>
    <w:p w14:paraId="0A637E45" w14:textId="77777777" w:rsidR="00C37C69" w:rsidRPr="00590642" w:rsidRDefault="0098183B" w:rsidP="00D62CCB">
      <w:pPr>
        <w:numPr>
          <w:ilvl w:val="0"/>
          <w:numId w:val="33"/>
        </w:numPr>
        <w:spacing w:after="0" w:line="360" w:lineRule="auto"/>
        <w:ind w:hanging="11"/>
        <w:jc w:val="both"/>
        <w:rPr>
          <w:rFonts w:ascii="Times New Roman" w:hAnsi="Times New Roman" w:cs="Times New Roman"/>
          <w:sz w:val="28"/>
          <w:szCs w:val="28"/>
        </w:rPr>
      </w:pPr>
      <w:r w:rsidRPr="00590642">
        <w:rPr>
          <w:rFonts w:ascii="Times New Roman" w:eastAsia="Times New Roman" w:hAnsi="Times New Roman" w:cs="Times New Roman"/>
          <w:sz w:val="28"/>
          <w:szCs w:val="28"/>
        </w:rPr>
        <w:t>подвійна геміплегія;</w:t>
      </w:r>
    </w:p>
    <w:p w14:paraId="25EFC874" w14:textId="77777777" w:rsidR="00C37C69" w:rsidRPr="00590642" w:rsidRDefault="0098183B" w:rsidP="00D62CCB">
      <w:pPr>
        <w:numPr>
          <w:ilvl w:val="0"/>
          <w:numId w:val="33"/>
        </w:numPr>
        <w:spacing w:after="0" w:line="360" w:lineRule="auto"/>
        <w:ind w:hanging="11"/>
        <w:jc w:val="both"/>
        <w:rPr>
          <w:rFonts w:ascii="Times New Roman" w:hAnsi="Times New Roman" w:cs="Times New Roman"/>
          <w:sz w:val="28"/>
          <w:szCs w:val="28"/>
        </w:rPr>
      </w:pPr>
      <w:r w:rsidRPr="00590642">
        <w:rPr>
          <w:rFonts w:ascii="Times New Roman" w:eastAsia="Times New Roman" w:hAnsi="Times New Roman" w:cs="Times New Roman"/>
          <w:sz w:val="28"/>
          <w:szCs w:val="28"/>
        </w:rPr>
        <w:t>гіперкінетична форма;</w:t>
      </w:r>
    </w:p>
    <w:p w14:paraId="7AE9C422" w14:textId="77777777" w:rsidR="00C37C69" w:rsidRPr="00590642" w:rsidRDefault="0098183B" w:rsidP="00D62CCB">
      <w:pPr>
        <w:numPr>
          <w:ilvl w:val="0"/>
          <w:numId w:val="33"/>
        </w:numPr>
        <w:spacing w:after="0" w:line="360" w:lineRule="auto"/>
        <w:ind w:hanging="11"/>
        <w:jc w:val="both"/>
        <w:rPr>
          <w:rFonts w:ascii="Times New Roman" w:hAnsi="Times New Roman" w:cs="Times New Roman"/>
          <w:sz w:val="28"/>
          <w:szCs w:val="28"/>
        </w:rPr>
      </w:pPr>
      <w:r w:rsidRPr="00590642">
        <w:rPr>
          <w:rFonts w:ascii="Times New Roman" w:eastAsia="Times New Roman" w:hAnsi="Times New Roman" w:cs="Times New Roman"/>
          <w:sz w:val="28"/>
          <w:szCs w:val="28"/>
        </w:rPr>
        <w:t>атонічно-астатична форма.</w:t>
      </w:r>
      <w:r w:rsidR="00EB7DB4">
        <w:rPr>
          <w:rFonts w:ascii="Times New Roman" w:eastAsia="Times New Roman" w:hAnsi="Times New Roman" w:cs="Times New Roman"/>
          <w:sz w:val="28"/>
          <w:szCs w:val="28"/>
        </w:rPr>
        <w:t xml:space="preserve"> </w:t>
      </w:r>
      <w:r w:rsidR="00EB7DB4">
        <w:rPr>
          <w:rFonts w:ascii="Times New Roman" w:eastAsia="Times New Roman" w:hAnsi="Times New Roman" w:cs="Times New Roman"/>
          <w:sz w:val="28"/>
          <w:szCs w:val="28"/>
          <w:lang w:val="en-US"/>
        </w:rPr>
        <w:t>[10]</w:t>
      </w:r>
    </w:p>
    <w:p w14:paraId="75163CD1"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Спільнотою SCPE (Surveillance of Cerebral Palsy in Europe – Об'єднання з контролю ДЦП у Європі з англ.) було проведено дослідження у декількох реабілітаційних центрах Європи, що показало велику варіабельність трактування традиційних назв типів ДЦП, у зв'язку з чим було запропоновано спростити класифікацію. Відповідно до класифікації SCPE, виділяють спастичні, дискінетичні та атаксічні форми ДЦП. У свою чергу спастичні форми додатково поділяють на «одно-» та «двосторонні», а дискінетичні – на «дистонічні» та «хореоатетоїдні» [6].</w:t>
      </w:r>
    </w:p>
    <w:p w14:paraId="7128107D"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Істотним недоліком описаних класифікацій ДЦП є те, що вони не відображають функціональних можливостей дітей і тому не мають прогностичного значення, що значно обмежує їх практичне застосування з точки зору реабілітології. [5,7] Результатом переходу від «топографічних» класифікацій до методів, що враховують функціональну активність дитини з ДЦП, стала поява низки міжнародних шкал та класифікаційних систем, що ґрунтуються на тестуванні у пацієнтів заданих навичок. Сьогодні широке </w:t>
      </w:r>
      <w:r w:rsidRPr="00590642">
        <w:rPr>
          <w:rFonts w:ascii="Times New Roman" w:eastAsia="Times New Roman" w:hAnsi="Times New Roman" w:cs="Times New Roman"/>
          <w:sz w:val="28"/>
          <w:szCs w:val="28"/>
        </w:rPr>
        <w:lastRenderedPageBreak/>
        <w:t xml:space="preserve">визнання отримала Система класифікації великих моторних функцій – GMFCS (Gross Motor Function Classification System), запропонована R.Palisano з співавт. [7] Це описова система, що враховує рівень розвитку моторики та обмеження рухів у повсякденному житті для 5 вікових груп пацієнтів з ДЦП: до 2 років, від 2 до 4 років, від 4 до 6 років, від 6 до 12 років, від 12 до 18 років. Відповідно до GMFCS, виділяють 5 рівнів розвитку великих моторних функцій: </w:t>
      </w:r>
    </w:p>
    <w:p w14:paraId="290D8146"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Рівень I – ходьба без обмежень; </w:t>
      </w:r>
    </w:p>
    <w:p w14:paraId="062529A2"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Рівень ІІ – ходьба з обмеженнями; </w:t>
      </w:r>
    </w:p>
    <w:p w14:paraId="5ABADF1A"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Рівень III – ходьба з використанням ручних пристроїв для пересування; </w:t>
      </w:r>
    </w:p>
    <w:p w14:paraId="4E0DCB93"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Рівень IV – самостійне пересування обмежене, можна використовувати моторизовані засоби пересування; </w:t>
      </w:r>
    </w:p>
    <w:p w14:paraId="0247AC29"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Рівень V – повна залежність дитини від оточуючих – перевезення у візку/інвалідному кріслі [7]. </w:t>
      </w:r>
    </w:p>
    <w:p w14:paraId="12A447A3"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Окрім класифікації загальних моторних функцій, у пацієнтів із ДЦП широке застосування знаходять спеціалізовані шкали оцінки спастичності та окремих функцій та, насамперед, функції верхніх кінцівок. [3,8,</w:t>
      </w:r>
      <w:r w:rsidR="00EB7DB4" w:rsidRPr="00A84C91">
        <w:rPr>
          <w:rFonts w:ascii="Times New Roman" w:eastAsia="Times New Roman" w:hAnsi="Times New Roman" w:cs="Times New Roman"/>
          <w:sz w:val="28"/>
          <w:szCs w:val="28"/>
          <w:lang w:val="ru-RU"/>
        </w:rPr>
        <w:t>11</w:t>
      </w:r>
      <w:r w:rsidRPr="00590642">
        <w:rPr>
          <w:rFonts w:ascii="Times New Roman" w:eastAsia="Times New Roman" w:hAnsi="Times New Roman" w:cs="Times New Roman"/>
          <w:sz w:val="28"/>
          <w:szCs w:val="28"/>
        </w:rPr>
        <w:t>]</w:t>
      </w:r>
    </w:p>
    <w:p w14:paraId="435CE82C"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b/>
          <w:sz w:val="28"/>
          <w:szCs w:val="28"/>
        </w:rPr>
        <w:t>Геміпарез або односторонній парез</w:t>
      </w:r>
      <w:r w:rsidRPr="00590642">
        <w:rPr>
          <w:rFonts w:ascii="Times New Roman" w:eastAsia="Times New Roman" w:hAnsi="Times New Roman" w:cs="Times New Roman"/>
          <w:sz w:val="28"/>
          <w:szCs w:val="28"/>
        </w:rPr>
        <w:t xml:space="preserve"> – це м’язова слабкість однієї сторони тіла. </w:t>
      </w:r>
    </w:p>
    <w:p w14:paraId="5E43B40D"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Геміпарез виникає через пошкодження частин мозку, які контролюють рухи кінцівок, тіла, обличчя. Класифікують вроджений геміпарез (або односторонній церебральний параліч), що може виникнути до, під час або невдовзі після народження (приблизно до двох років), та набутий геміпарез, що є результатом травми або хвороби в більш пізньому віці. Серед загальних клінічних проявів:слабкість м'язів половини тіла; зниження контролю руху;клонус (серія мимовільних швидких м'язових скорочень);спастичність підвищені сухожильні рефлекси і зниження витривалості; швидка втомлюваність м'язів половини тіла. </w:t>
      </w:r>
    </w:p>
    <w:p w14:paraId="665F4F48"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Симптоматика може варіюватися від незначної слабкості до сильної слабкості або геміплегії одного боку тіла, що призводить до:</w:t>
      </w:r>
    </w:p>
    <w:p w14:paraId="717160F5" w14:textId="77777777" w:rsidR="00C37C69" w:rsidRPr="00590642" w:rsidRDefault="0098183B" w:rsidP="004A53F1">
      <w:pPr>
        <w:numPr>
          <w:ilvl w:val="0"/>
          <w:numId w:val="3"/>
        </w:num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590642">
        <w:rPr>
          <w:rFonts w:ascii="Times New Roman" w:eastAsia="Times New Roman" w:hAnsi="Times New Roman" w:cs="Times New Roman"/>
          <w:color w:val="000000"/>
          <w:sz w:val="28"/>
          <w:szCs w:val="28"/>
        </w:rPr>
        <w:lastRenderedPageBreak/>
        <w:t>труднощів при стоянні;</w:t>
      </w:r>
    </w:p>
    <w:p w14:paraId="25A1951C" w14:textId="77777777" w:rsidR="00C37C69" w:rsidRPr="00590642" w:rsidRDefault="0098183B" w:rsidP="004A53F1">
      <w:pPr>
        <w:numPr>
          <w:ilvl w:val="0"/>
          <w:numId w:val="3"/>
        </w:num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590642">
        <w:rPr>
          <w:rFonts w:ascii="Times New Roman" w:eastAsia="Times New Roman" w:hAnsi="Times New Roman" w:cs="Times New Roman"/>
          <w:color w:val="000000"/>
          <w:sz w:val="28"/>
          <w:szCs w:val="28"/>
        </w:rPr>
        <w:t>труднощів при ходьбі;</w:t>
      </w:r>
    </w:p>
    <w:p w14:paraId="42E2219F" w14:textId="77777777" w:rsidR="00C37C69" w:rsidRPr="00590642" w:rsidRDefault="0098183B" w:rsidP="004A53F1">
      <w:pPr>
        <w:numPr>
          <w:ilvl w:val="0"/>
          <w:numId w:val="3"/>
        </w:num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590642">
        <w:rPr>
          <w:rFonts w:ascii="Times New Roman" w:eastAsia="Times New Roman" w:hAnsi="Times New Roman" w:cs="Times New Roman"/>
          <w:color w:val="000000"/>
          <w:sz w:val="28"/>
          <w:szCs w:val="28"/>
        </w:rPr>
        <w:t>незвичайних відчуттях на ураженій стороні тіла;</w:t>
      </w:r>
    </w:p>
    <w:p w14:paraId="7830B16B" w14:textId="77777777" w:rsidR="00C37C69" w:rsidRPr="00590642" w:rsidRDefault="0098183B" w:rsidP="004A53F1">
      <w:pPr>
        <w:numPr>
          <w:ilvl w:val="0"/>
          <w:numId w:val="3"/>
        </w:num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590642">
        <w:rPr>
          <w:rFonts w:ascii="Times New Roman" w:eastAsia="Times New Roman" w:hAnsi="Times New Roman" w:cs="Times New Roman"/>
          <w:color w:val="000000"/>
          <w:sz w:val="28"/>
          <w:szCs w:val="28"/>
        </w:rPr>
        <w:t>значного напруження неураженої сторони тіла, викликаного надмірною компенсацією.[1,2,3]</w:t>
      </w:r>
    </w:p>
    <w:p w14:paraId="7F133BD8"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Реабілітація. Рекомендовано використовувати мультидисциплінарний підхід до лікування ДЦП за участю команди фахівців. [</w:t>
      </w:r>
      <w:r w:rsidR="00C50E9B" w:rsidRPr="00590642">
        <w:rPr>
          <w:rFonts w:ascii="Times New Roman" w:eastAsia="Times New Roman" w:hAnsi="Times New Roman" w:cs="Times New Roman"/>
          <w:sz w:val="28"/>
          <w:szCs w:val="28"/>
        </w:rPr>
        <w:t>1</w:t>
      </w:r>
      <w:r w:rsidR="00EB7DB4" w:rsidRPr="00A84C91">
        <w:rPr>
          <w:rFonts w:ascii="Times New Roman" w:eastAsia="Times New Roman" w:hAnsi="Times New Roman" w:cs="Times New Roman"/>
          <w:sz w:val="28"/>
          <w:szCs w:val="28"/>
        </w:rPr>
        <w:t>2</w:t>
      </w:r>
      <w:r w:rsidRPr="00590642">
        <w:rPr>
          <w:rFonts w:ascii="Times New Roman" w:eastAsia="Times New Roman" w:hAnsi="Times New Roman" w:cs="Times New Roman"/>
          <w:sz w:val="28"/>
          <w:szCs w:val="28"/>
        </w:rPr>
        <w:t>,</w:t>
      </w:r>
      <w:r w:rsidR="00C50E9B" w:rsidRPr="00590642">
        <w:rPr>
          <w:rFonts w:ascii="Times New Roman" w:eastAsia="Times New Roman" w:hAnsi="Times New Roman" w:cs="Times New Roman"/>
          <w:sz w:val="28"/>
          <w:szCs w:val="28"/>
        </w:rPr>
        <w:t>1</w:t>
      </w:r>
      <w:r w:rsidR="00EB7DB4" w:rsidRPr="00A84C91">
        <w:rPr>
          <w:rFonts w:ascii="Times New Roman" w:eastAsia="Times New Roman" w:hAnsi="Times New Roman" w:cs="Times New Roman"/>
          <w:sz w:val="28"/>
          <w:szCs w:val="28"/>
        </w:rPr>
        <w:t>3</w:t>
      </w:r>
      <w:r w:rsidRPr="00590642">
        <w:rPr>
          <w:rFonts w:ascii="Times New Roman" w:eastAsia="Times New Roman" w:hAnsi="Times New Roman" w:cs="Times New Roman"/>
          <w:sz w:val="28"/>
          <w:szCs w:val="28"/>
        </w:rPr>
        <w:t>] Рівень переконливості рекомендацій А (рівень достовірності доказів – 1a).</w:t>
      </w:r>
    </w:p>
    <w:p w14:paraId="1FEBD5EA"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Для лікування ДЦП необхідна велика кількість фахівців, оскільки рухові порушення при ДЦП дуже часто поєднуються із симптоматичною епілепсією, розладами слуху та зору, когнітивним дефіцитом, розладами уваги, емоційною нестійкістю, поведінковими та іншими порушеннями. Оптимальна команда фахівців, які спостерігають та коригують лікування дитини з ДЦП складається з:</w:t>
      </w:r>
    </w:p>
    <w:p w14:paraId="357A4302"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педіатра;</w:t>
      </w:r>
    </w:p>
    <w:p w14:paraId="2E6964C4"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невролога;</w:t>
      </w:r>
    </w:p>
    <w:p w14:paraId="1C4B8028"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ортопеда (+фахівця з підбору технічних засобів реабілітації та ортезування);</w:t>
      </w:r>
    </w:p>
    <w:p w14:paraId="178046EA"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фізичного терапевта</w:t>
      </w:r>
    </w:p>
    <w:p w14:paraId="2F2D4451"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ерготерапевта</w:t>
      </w:r>
    </w:p>
    <w:p w14:paraId="76A2B1F0"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логопеда;</w:t>
      </w:r>
    </w:p>
    <w:p w14:paraId="5A912E36"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дефектолога;</w:t>
      </w:r>
    </w:p>
    <w:p w14:paraId="0EA6A85C"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медичного психолога;</w:t>
      </w:r>
    </w:p>
    <w:p w14:paraId="2A9583A0"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психіатра;</w:t>
      </w:r>
    </w:p>
    <w:p w14:paraId="44E75F6D"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окуліста;</w:t>
      </w:r>
    </w:p>
    <w:p w14:paraId="7B44AB51"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оториноларинголога.</w:t>
      </w:r>
    </w:p>
    <w:p w14:paraId="146D30A6"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Мультидисциплінарний підхід є оптимальним у виробленні індивідуальної тактики реабілітації дитини з ДЦП, при цьому ухвалення рішення про необхідні підходи до лікування прийматиметься з урахуванням всебічної оцінки стану пацієнта. [</w:t>
      </w:r>
      <w:r w:rsidR="00C50E9B" w:rsidRPr="00590642">
        <w:rPr>
          <w:rFonts w:ascii="Times New Roman" w:eastAsia="Times New Roman" w:hAnsi="Times New Roman" w:cs="Times New Roman"/>
          <w:sz w:val="28"/>
          <w:szCs w:val="28"/>
        </w:rPr>
        <w:t>7</w:t>
      </w:r>
      <w:r w:rsidRPr="00590642">
        <w:rPr>
          <w:rFonts w:ascii="Times New Roman" w:eastAsia="Times New Roman" w:hAnsi="Times New Roman" w:cs="Times New Roman"/>
          <w:sz w:val="28"/>
          <w:szCs w:val="28"/>
        </w:rPr>
        <w:t>,</w:t>
      </w:r>
      <w:r w:rsidR="00C50E9B" w:rsidRPr="00590642">
        <w:rPr>
          <w:rFonts w:ascii="Times New Roman" w:eastAsia="Times New Roman" w:hAnsi="Times New Roman" w:cs="Times New Roman"/>
          <w:sz w:val="28"/>
          <w:szCs w:val="28"/>
        </w:rPr>
        <w:t>1</w:t>
      </w:r>
      <w:r w:rsidR="00EB7DB4" w:rsidRPr="00A84C91">
        <w:rPr>
          <w:rFonts w:ascii="Times New Roman" w:eastAsia="Times New Roman" w:hAnsi="Times New Roman" w:cs="Times New Roman"/>
          <w:sz w:val="28"/>
          <w:szCs w:val="28"/>
          <w:lang w:val="ru-RU"/>
        </w:rPr>
        <w:t>2</w:t>
      </w:r>
      <w:r w:rsidRPr="00590642">
        <w:rPr>
          <w:rFonts w:ascii="Times New Roman" w:eastAsia="Times New Roman" w:hAnsi="Times New Roman" w:cs="Times New Roman"/>
          <w:sz w:val="28"/>
          <w:szCs w:val="28"/>
        </w:rPr>
        <w:t>,</w:t>
      </w:r>
      <w:r w:rsidR="00C50E9B" w:rsidRPr="00590642">
        <w:rPr>
          <w:rFonts w:ascii="Times New Roman" w:eastAsia="Times New Roman" w:hAnsi="Times New Roman" w:cs="Times New Roman"/>
          <w:sz w:val="28"/>
          <w:szCs w:val="28"/>
        </w:rPr>
        <w:t>1</w:t>
      </w:r>
      <w:r w:rsidR="00EB7DB4" w:rsidRPr="00A84C91">
        <w:rPr>
          <w:rFonts w:ascii="Times New Roman" w:eastAsia="Times New Roman" w:hAnsi="Times New Roman" w:cs="Times New Roman"/>
          <w:sz w:val="28"/>
          <w:szCs w:val="28"/>
          <w:lang w:val="ru-RU"/>
        </w:rPr>
        <w:t>3</w:t>
      </w:r>
      <w:r w:rsidRPr="00590642">
        <w:rPr>
          <w:rFonts w:ascii="Times New Roman" w:eastAsia="Times New Roman" w:hAnsi="Times New Roman" w:cs="Times New Roman"/>
          <w:sz w:val="28"/>
          <w:szCs w:val="28"/>
        </w:rPr>
        <w:t>]</w:t>
      </w:r>
    </w:p>
    <w:p w14:paraId="3BF00B46" w14:textId="77777777" w:rsidR="00C37C69" w:rsidRPr="00590642" w:rsidRDefault="0098183B" w:rsidP="004A53F1">
      <w:pPr>
        <w:pStyle w:val="2"/>
        <w:spacing w:before="0" w:after="0" w:line="360" w:lineRule="auto"/>
        <w:ind w:firstLine="709"/>
        <w:rPr>
          <w:rFonts w:ascii="Times New Roman" w:hAnsi="Times New Roman" w:cs="Times New Roman"/>
          <w:sz w:val="28"/>
          <w:szCs w:val="28"/>
        </w:rPr>
      </w:pPr>
      <w:bookmarkStart w:id="6" w:name="_Toc131971822"/>
      <w:r w:rsidRPr="00590642">
        <w:rPr>
          <w:rFonts w:ascii="Times New Roman" w:hAnsi="Times New Roman" w:cs="Times New Roman"/>
          <w:sz w:val="28"/>
          <w:szCs w:val="28"/>
        </w:rPr>
        <w:lastRenderedPageBreak/>
        <w:t xml:space="preserve">1.2. Сучасні методи ерготерапевтичного втручання для дітей </w:t>
      </w:r>
      <w:r w:rsidR="003567D0">
        <w:rPr>
          <w:rFonts w:ascii="Times New Roman" w:hAnsi="Times New Roman" w:cs="Times New Roman"/>
          <w:sz w:val="28"/>
          <w:szCs w:val="28"/>
          <w:lang w:val="ru-RU"/>
        </w:rPr>
        <w:t>з Д</w:t>
      </w:r>
      <w:r w:rsidRPr="00590642">
        <w:rPr>
          <w:rFonts w:ascii="Times New Roman" w:hAnsi="Times New Roman" w:cs="Times New Roman"/>
          <w:sz w:val="28"/>
          <w:szCs w:val="28"/>
        </w:rPr>
        <w:t>ЦП</w:t>
      </w:r>
      <w:bookmarkEnd w:id="6"/>
    </w:p>
    <w:p w14:paraId="02ED5466" w14:textId="77777777" w:rsidR="00C37C69" w:rsidRPr="00590642" w:rsidRDefault="00C37C69" w:rsidP="004A53F1">
      <w:pPr>
        <w:spacing w:after="0" w:line="360" w:lineRule="auto"/>
        <w:ind w:firstLine="709"/>
        <w:jc w:val="both"/>
        <w:rPr>
          <w:rFonts w:ascii="Times New Roman" w:eastAsia="Times New Roman" w:hAnsi="Times New Roman" w:cs="Times New Roman"/>
          <w:b/>
          <w:sz w:val="28"/>
          <w:szCs w:val="28"/>
        </w:rPr>
      </w:pPr>
    </w:p>
    <w:p w14:paraId="65CB89F8" w14:textId="77777777" w:rsidR="00C37C69" w:rsidRPr="00A84C91" w:rsidRDefault="0098183B" w:rsidP="004A53F1">
      <w:pPr>
        <w:spacing w:after="0" w:line="360" w:lineRule="auto"/>
        <w:ind w:firstLine="709"/>
        <w:jc w:val="both"/>
        <w:rPr>
          <w:rFonts w:ascii="Times New Roman" w:eastAsia="Times New Roman" w:hAnsi="Times New Roman" w:cs="Times New Roman"/>
          <w:sz w:val="28"/>
          <w:szCs w:val="28"/>
          <w:lang w:val="ru-RU"/>
        </w:rPr>
      </w:pPr>
      <w:r w:rsidRPr="00590642">
        <w:rPr>
          <w:rFonts w:ascii="Times New Roman" w:eastAsia="Times New Roman" w:hAnsi="Times New Roman" w:cs="Times New Roman"/>
          <w:sz w:val="28"/>
          <w:szCs w:val="28"/>
        </w:rPr>
        <w:t>Ерготерапія (ЕТ) допомагає людям розвинути або відновити навички, необхідні для самостійного, задоволеного життя. «Заняття» в ерготерапії має на увазі повсякденну діяльність, яка надає життю сенс.</w:t>
      </w:r>
      <w:r w:rsidR="00C50E9B" w:rsidRPr="00590642">
        <w:rPr>
          <w:rFonts w:ascii="Times New Roman" w:eastAsia="Times New Roman" w:hAnsi="Times New Roman" w:cs="Times New Roman"/>
          <w:sz w:val="28"/>
          <w:szCs w:val="28"/>
        </w:rPr>
        <w:t xml:space="preserve"> </w:t>
      </w:r>
      <w:r w:rsidR="00C50E9B" w:rsidRPr="00A84C91">
        <w:rPr>
          <w:rFonts w:ascii="Times New Roman" w:eastAsia="Times New Roman" w:hAnsi="Times New Roman" w:cs="Times New Roman"/>
          <w:sz w:val="28"/>
          <w:szCs w:val="28"/>
          <w:lang w:val="ru-RU"/>
        </w:rPr>
        <w:t>[1</w:t>
      </w:r>
      <w:r w:rsidR="00EB7DB4" w:rsidRPr="00A84C91">
        <w:rPr>
          <w:rFonts w:ascii="Times New Roman" w:eastAsia="Times New Roman" w:hAnsi="Times New Roman" w:cs="Times New Roman"/>
          <w:sz w:val="28"/>
          <w:szCs w:val="28"/>
          <w:lang w:val="ru-RU"/>
        </w:rPr>
        <w:t>4</w:t>
      </w:r>
      <w:r w:rsidR="00C50E9B" w:rsidRPr="00A84C91">
        <w:rPr>
          <w:rFonts w:ascii="Times New Roman" w:eastAsia="Times New Roman" w:hAnsi="Times New Roman" w:cs="Times New Roman"/>
          <w:sz w:val="28"/>
          <w:szCs w:val="28"/>
          <w:lang w:val="ru-RU"/>
        </w:rPr>
        <w:t>]</w:t>
      </w:r>
    </w:p>
    <w:p w14:paraId="4C78E2C9"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Для дитини ці значущі види діяльності включають гру та навчання. Педіатрична ерготерапія зосереджується на покращенні здібностей дитини до гри та навчання, що є важливими для розвитку та незалежності.</w:t>
      </w:r>
      <w:r w:rsidR="00C50E9B" w:rsidRPr="00590642">
        <w:rPr>
          <w:rFonts w:ascii="Times New Roman" w:eastAsia="Times New Roman" w:hAnsi="Times New Roman" w:cs="Times New Roman"/>
          <w:sz w:val="28"/>
          <w:szCs w:val="28"/>
          <w:lang w:val="ru-RU"/>
        </w:rPr>
        <w:t xml:space="preserve"> </w:t>
      </w:r>
      <w:r w:rsidR="00C50E9B" w:rsidRPr="00A84C91">
        <w:rPr>
          <w:rFonts w:ascii="Times New Roman" w:eastAsia="Times New Roman" w:hAnsi="Times New Roman" w:cs="Times New Roman"/>
          <w:sz w:val="28"/>
          <w:szCs w:val="28"/>
          <w:lang w:val="ru-RU"/>
        </w:rPr>
        <w:t>[1</w:t>
      </w:r>
      <w:r w:rsidR="00E81F39" w:rsidRPr="00A84C91">
        <w:rPr>
          <w:rFonts w:ascii="Times New Roman" w:eastAsia="Times New Roman" w:hAnsi="Times New Roman" w:cs="Times New Roman"/>
          <w:sz w:val="28"/>
          <w:szCs w:val="28"/>
          <w:lang w:val="ru-RU"/>
        </w:rPr>
        <w:t>4</w:t>
      </w:r>
      <w:r w:rsidR="00AE1356" w:rsidRPr="00590642">
        <w:rPr>
          <w:rFonts w:ascii="Times New Roman" w:eastAsia="Times New Roman" w:hAnsi="Times New Roman" w:cs="Times New Roman"/>
          <w:sz w:val="28"/>
          <w:szCs w:val="28"/>
          <w:lang w:val="ru-RU"/>
        </w:rPr>
        <w:t>, 1</w:t>
      </w:r>
      <w:r w:rsidR="00E81F39" w:rsidRPr="00A84C91">
        <w:rPr>
          <w:rFonts w:ascii="Times New Roman" w:eastAsia="Times New Roman" w:hAnsi="Times New Roman" w:cs="Times New Roman"/>
          <w:sz w:val="28"/>
          <w:szCs w:val="28"/>
          <w:lang w:val="ru-RU"/>
        </w:rPr>
        <w:t>5</w:t>
      </w:r>
      <w:r w:rsidR="00C50E9B" w:rsidRPr="00A84C91">
        <w:rPr>
          <w:rFonts w:ascii="Times New Roman" w:eastAsia="Times New Roman" w:hAnsi="Times New Roman" w:cs="Times New Roman"/>
          <w:sz w:val="28"/>
          <w:szCs w:val="28"/>
          <w:lang w:val="ru-RU"/>
        </w:rPr>
        <w:t>]</w:t>
      </w:r>
    </w:p>
    <w:p w14:paraId="54A114E1" w14:textId="77777777" w:rsidR="00C37C69" w:rsidRPr="003567D0"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Для дітей з церебральним паралічем ерготерапія може допомогти у вирішенні проблем м’язової та суглобової координації — проблем, які можуть ускладнити повсякденні завдання. Деякі з цих завдань включають прийом їжі, чищення зубів і купання. Ерготерапія може допомогти покращити фізичні, когнітивні та соціальні здібності, а також дрібну моторику та поставу. Ця терапія також може допомогти подолати труднощі з обробкою сенсорної інформації.</w:t>
      </w:r>
      <w:r w:rsidR="00953806">
        <w:rPr>
          <w:rFonts w:ascii="Times New Roman" w:eastAsia="Times New Roman" w:hAnsi="Times New Roman" w:cs="Times New Roman"/>
          <w:sz w:val="28"/>
          <w:szCs w:val="28"/>
        </w:rPr>
        <w:t xml:space="preserve"> </w:t>
      </w:r>
      <w:r w:rsidR="00953806" w:rsidRPr="003567D0">
        <w:rPr>
          <w:rFonts w:ascii="Times New Roman" w:eastAsia="Times New Roman" w:hAnsi="Times New Roman" w:cs="Times New Roman"/>
          <w:sz w:val="28"/>
          <w:szCs w:val="28"/>
        </w:rPr>
        <w:t>[8,1</w:t>
      </w:r>
      <w:r w:rsidR="00E81F39" w:rsidRPr="00A84C91">
        <w:rPr>
          <w:rFonts w:ascii="Times New Roman" w:eastAsia="Times New Roman" w:hAnsi="Times New Roman" w:cs="Times New Roman"/>
          <w:sz w:val="28"/>
          <w:szCs w:val="28"/>
        </w:rPr>
        <w:t>4</w:t>
      </w:r>
      <w:r w:rsidR="00953806" w:rsidRPr="003567D0">
        <w:rPr>
          <w:rFonts w:ascii="Times New Roman" w:eastAsia="Times New Roman" w:hAnsi="Times New Roman" w:cs="Times New Roman"/>
          <w:sz w:val="28"/>
          <w:szCs w:val="28"/>
        </w:rPr>
        <w:t>]</w:t>
      </w:r>
    </w:p>
    <w:p w14:paraId="42AAF01A" w14:textId="77777777" w:rsidR="00C37C69" w:rsidRPr="00A84C91" w:rsidRDefault="0098183B" w:rsidP="004A53F1">
      <w:pPr>
        <w:spacing w:after="0" w:line="360" w:lineRule="auto"/>
        <w:ind w:firstLine="709"/>
        <w:jc w:val="both"/>
        <w:rPr>
          <w:rFonts w:ascii="Times New Roman" w:eastAsia="Times New Roman" w:hAnsi="Times New Roman" w:cs="Times New Roman"/>
          <w:sz w:val="28"/>
          <w:szCs w:val="28"/>
          <w:lang w:val="ru-RU"/>
        </w:rPr>
      </w:pPr>
      <w:r w:rsidRPr="00590642">
        <w:rPr>
          <w:rFonts w:ascii="Times New Roman" w:eastAsia="Times New Roman" w:hAnsi="Times New Roman" w:cs="Times New Roman"/>
          <w:sz w:val="28"/>
          <w:szCs w:val="28"/>
        </w:rPr>
        <w:t xml:space="preserve">Переваги ерготерапії. Оптимізуючи функцію верхньої частини тіла та покращуючи координацію дрібних м’язів, ерготерапія може допомогти дітям з </w:t>
      </w:r>
      <w:r w:rsidR="003567D0" w:rsidRPr="003567D0">
        <w:rPr>
          <w:rFonts w:ascii="Times New Roman" w:eastAsia="Times New Roman" w:hAnsi="Times New Roman" w:cs="Times New Roman"/>
          <w:sz w:val="28"/>
          <w:szCs w:val="28"/>
        </w:rPr>
        <w:t>Д</w:t>
      </w:r>
      <w:r w:rsidRPr="00590642">
        <w:rPr>
          <w:rFonts w:ascii="Times New Roman" w:eastAsia="Times New Roman" w:hAnsi="Times New Roman" w:cs="Times New Roman"/>
          <w:sz w:val="28"/>
          <w:szCs w:val="28"/>
        </w:rPr>
        <w:t>ЦП опанувати основні види діяльності в повсякденному житті.</w:t>
      </w:r>
      <w:r w:rsidR="008D786F" w:rsidRPr="008D786F">
        <w:rPr>
          <w:rFonts w:ascii="Times New Roman" w:eastAsia="Times New Roman" w:hAnsi="Times New Roman" w:cs="Times New Roman"/>
          <w:sz w:val="28"/>
          <w:szCs w:val="28"/>
        </w:rPr>
        <w:t xml:space="preserve"> </w:t>
      </w:r>
      <w:r w:rsidR="008D786F" w:rsidRPr="00A84C91">
        <w:rPr>
          <w:rFonts w:ascii="Times New Roman" w:eastAsia="Times New Roman" w:hAnsi="Times New Roman" w:cs="Times New Roman"/>
          <w:sz w:val="28"/>
          <w:szCs w:val="28"/>
          <w:lang w:val="ru-RU"/>
        </w:rPr>
        <w:t>[13]</w:t>
      </w:r>
    </w:p>
    <w:p w14:paraId="32C9F2A8" w14:textId="77777777" w:rsidR="00C37C69" w:rsidRPr="008D786F" w:rsidRDefault="0098183B" w:rsidP="004A53F1">
      <w:pPr>
        <w:spacing w:after="0" w:line="360" w:lineRule="auto"/>
        <w:ind w:firstLine="709"/>
        <w:jc w:val="both"/>
        <w:rPr>
          <w:rFonts w:ascii="Times New Roman" w:eastAsia="Times New Roman" w:hAnsi="Times New Roman" w:cs="Times New Roman"/>
          <w:sz w:val="28"/>
          <w:szCs w:val="28"/>
          <w:lang w:val="ru-RU"/>
        </w:rPr>
      </w:pPr>
      <w:r w:rsidRPr="00590642">
        <w:rPr>
          <w:rFonts w:ascii="Times New Roman" w:eastAsia="Times New Roman" w:hAnsi="Times New Roman" w:cs="Times New Roman"/>
          <w:sz w:val="28"/>
          <w:szCs w:val="28"/>
        </w:rPr>
        <w:t>Батьки та опікуни витрачають багато часу, допомагаючи дітям з церебральним паралічем виконувати основні повсякденні дії. Коли дитина починає бачити переваги ерготерапії, батьки та опікуни теж їх бачать.</w:t>
      </w:r>
      <w:r w:rsidR="008D786F" w:rsidRPr="008D786F">
        <w:rPr>
          <w:rFonts w:ascii="Times New Roman" w:eastAsia="Times New Roman" w:hAnsi="Times New Roman" w:cs="Times New Roman"/>
          <w:sz w:val="28"/>
          <w:szCs w:val="28"/>
          <w:lang w:val="ru-RU"/>
        </w:rPr>
        <w:t xml:space="preserve"> [</w:t>
      </w:r>
      <w:r w:rsidR="008D786F" w:rsidRPr="00A84C91">
        <w:rPr>
          <w:rFonts w:ascii="Times New Roman" w:eastAsia="Times New Roman" w:hAnsi="Times New Roman" w:cs="Times New Roman"/>
          <w:sz w:val="28"/>
          <w:szCs w:val="28"/>
          <w:lang w:val="ru-RU"/>
        </w:rPr>
        <w:t>15</w:t>
      </w:r>
      <w:r w:rsidR="008D786F" w:rsidRPr="008D786F">
        <w:rPr>
          <w:rFonts w:ascii="Times New Roman" w:eastAsia="Times New Roman" w:hAnsi="Times New Roman" w:cs="Times New Roman"/>
          <w:sz w:val="28"/>
          <w:szCs w:val="28"/>
          <w:lang w:val="ru-RU"/>
        </w:rPr>
        <w:t>]</w:t>
      </w:r>
    </w:p>
    <w:p w14:paraId="086EEF60" w14:textId="77777777" w:rsidR="00C37C69" w:rsidRPr="00A84C91"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Кожен тип церебрального паралічу має різні симптоми , які можуть перешкоджати здатності дитини жити самостійно та виконувати повсякденну діяльність. Ерготерапія може допомогти з такими проблемами, пов’язаними зі спастичним типом </w:t>
      </w:r>
      <w:r w:rsidR="003567D0" w:rsidRPr="003567D0">
        <w:rPr>
          <w:rFonts w:ascii="Times New Roman" w:eastAsia="Times New Roman" w:hAnsi="Times New Roman" w:cs="Times New Roman"/>
          <w:sz w:val="28"/>
          <w:szCs w:val="28"/>
        </w:rPr>
        <w:t>Д</w:t>
      </w:r>
      <w:r w:rsidRPr="00590642">
        <w:rPr>
          <w:rFonts w:ascii="Times New Roman" w:eastAsia="Times New Roman" w:hAnsi="Times New Roman" w:cs="Times New Roman"/>
          <w:sz w:val="28"/>
          <w:szCs w:val="28"/>
        </w:rPr>
        <w:t>ЦП: скутість м’язів у верхніх та/або нижніх кінцівках і різкі рухи характеризують спастичний церебральний параліч. Крім усього іншого, це може призвести до труднощів з одяганням, купанням, використанням ванної кімнати, їжею, питтям, письмом і утриманням предметів.</w:t>
      </w:r>
      <w:r w:rsidR="008D786F">
        <w:rPr>
          <w:rFonts w:ascii="Times New Roman" w:eastAsia="Times New Roman" w:hAnsi="Times New Roman" w:cs="Times New Roman"/>
          <w:sz w:val="28"/>
          <w:szCs w:val="28"/>
        </w:rPr>
        <w:t xml:space="preserve"> </w:t>
      </w:r>
      <w:r w:rsidR="008D786F" w:rsidRPr="00A84C91">
        <w:rPr>
          <w:rFonts w:ascii="Times New Roman" w:eastAsia="Times New Roman" w:hAnsi="Times New Roman" w:cs="Times New Roman"/>
          <w:sz w:val="28"/>
          <w:szCs w:val="28"/>
        </w:rPr>
        <w:t>[16]</w:t>
      </w:r>
    </w:p>
    <w:p w14:paraId="22E1EF46" w14:textId="77777777" w:rsidR="00C37C69" w:rsidRPr="008D786F"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lastRenderedPageBreak/>
        <w:t xml:space="preserve">Як і фізична терапія та логопедична терапія, ерготерапія для кожної дитини з </w:t>
      </w:r>
      <w:r w:rsidR="003567D0" w:rsidRPr="003567D0">
        <w:rPr>
          <w:rFonts w:ascii="Times New Roman" w:eastAsia="Times New Roman" w:hAnsi="Times New Roman" w:cs="Times New Roman"/>
          <w:sz w:val="28"/>
          <w:szCs w:val="28"/>
        </w:rPr>
        <w:t>Д</w:t>
      </w:r>
      <w:r w:rsidRPr="00590642">
        <w:rPr>
          <w:rFonts w:ascii="Times New Roman" w:eastAsia="Times New Roman" w:hAnsi="Times New Roman" w:cs="Times New Roman"/>
          <w:sz w:val="28"/>
          <w:szCs w:val="28"/>
        </w:rPr>
        <w:t>ЦП відрізняється. План лікування ерготерапії кожної дитини дуже індивідуалізований і адаптований до її індивідуальних фізичних, інтелектуальних та соціально-емоційних здібностей.</w:t>
      </w:r>
      <w:r w:rsidR="008D786F" w:rsidRPr="008D786F">
        <w:rPr>
          <w:rFonts w:ascii="Times New Roman" w:eastAsia="Times New Roman" w:hAnsi="Times New Roman" w:cs="Times New Roman"/>
          <w:sz w:val="28"/>
          <w:szCs w:val="28"/>
        </w:rPr>
        <w:t xml:space="preserve"> [</w:t>
      </w:r>
      <w:r w:rsidR="008D786F" w:rsidRPr="00A84C91">
        <w:rPr>
          <w:rFonts w:ascii="Times New Roman" w:eastAsia="Times New Roman" w:hAnsi="Times New Roman" w:cs="Times New Roman"/>
          <w:sz w:val="28"/>
          <w:szCs w:val="28"/>
          <w:lang w:val="ru-RU"/>
        </w:rPr>
        <w:t>16</w:t>
      </w:r>
      <w:r w:rsidR="008D786F" w:rsidRPr="008D786F">
        <w:rPr>
          <w:rFonts w:ascii="Times New Roman" w:eastAsia="Times New Roman" w:hAnsi="Times New Roman" w:cs="Times New Roman"/>
          <w:sz w:val="28"/>
          <w:szCs w:val="28"/>
        </w:rPr>
        <w:t>]</w:t>
      </w:r>
    </w:p>
    <w:p w14:paraId="50A50926" w14:textId="77777777" w:rsidR="00C37C69" w:rsidRPr="008D786F"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Під час першого сеансу терапії дитини ерготерапевт проведить повну оцінку. Це включає в себе перевірку розвитку дрібної моторики, перцепції та орально-моторного розвитку дитини, а також спостереження за тим, як дитина реагує на дотик і рух. Ерготерапевт також проводить бесіду з батьками, щоб дізнатися про сильні та слабкі сторони дитини під час виконання повсякденної діяльності, а також визначити конкретні цілі, для досягнення яких дитина повинна працювати.</w:t>
      </w:r>
      <w:r w:rsidR="008D786F" w:rsidRPr="008D786F">
        <w:rPr>
          <w:rFonts w:ascii="Times New Roman" w:eastAsia="Times New Roman" w:hAnsi="Times New Roman" w:cs="Times New Roman"/>
          <w:sz w:val="28"/>
          <w:szCs w:val="28"/>
        </w:rPr>
        <w:t xml:space="preserve"> [16,18]</w:t>
      </w:r>
    </w:p>
    <w:p w14:paraId="665CE3E6"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Більшість дітей з церебральним паралічем потребують повторного обстеження кожні шість-дев’ять місяців. Після цих оцінок ерготерапевт вносить зміни до плану терапії відповідно до прогресу та змін.</w:t>
      </w:r>
    </w:p>
    <w:p w14:paraId="149FDA61"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Ерготерапія передбачає використання функціональної діяльності для прогресивного покращення функціональних показників.</w:t>
      </w:r>
    </w:p>
    <w:p w14:paraId="53897D53"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Методи ерготерапії дітей </w:t>
      </w:r>
      <w:r w:rsidR="003567D0">
        <w:rPr>
          <w:rFonts w:ascii="Times New Roman" w:eastAsia="Times New Roman" w:hAnsi="Times New Roman" w:cs="Times New Roman"/>
          <w:sz w:val="28"/>
          <w:szCs w:val="28"/>
          <w:lang w:val="ru-RU"/>
        </w:rPr>
        <w:t>з Д</w:t>
      </w:r>
      <w:r w:rsidRPr="00590642">
        <w:rPr>
          <w:rFonts w:ascii="Times New Roman" w:eastAsia="Times New Roman" w:hAnsi="Times New Roman" w:cs="Times New Roman"/>
          <w:sz w:val="28"/>
          <w:szCs w:val="28"/>
        </w:rPr>
        <w:t>ЦП зосереджені на наступних галузях навичок:</w:t>
      </w:r>
    </w:p>
    <w:p w14:paraId="5C99BAEF"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Контроль тонкої моторики - покращує спритність рук, працюючи над силою м'язів кисті, ізоляцією пальців, маніпуляціями в руці, вигинанням долоні, протиставленням великого пальця та захопленням.</w:t>
      </w:r>
      <w:r w:rsidR="008D786F" w:rsidRPr="008D786F">
        <w:rPr>
          <w:rFonts w:ascii="Times New Roman" w:eastAsia="Times New Roman" w:hAnsi="Times New Roman" w:cs="Times New Roman"/>
          <w:sz w:val="28"/>
          <w:szCs w:val="28"/>
        </w:rPr>
        <w:t xml:space="preserve"> [</w:t>
      </w:r>
      <w:r w:rsidR="008D786F" w:rsidRPr="00A84C91">
        <w:rPr>
          <w:rFonts w:ascii="Times New Roman" w:eastAsia="Times New Roman" w:hAnsi="Times New Roman" w:cs="Times New Roman"/>
          <w:sz w:val="28"/>
          <w:szCs w:val="28"/>
          <w:lang w:val="ru-RU"/>
        </w:rPr>
        <w:t xml:space="preserve">16, </w:t>
      </w:r>
      <w:r w:rsidR="008D786F" w:rsidRPr="008D786F">
        <w:rPr>
          <w:rFonts w:ascii="Times New Roman" w:eastAsia="Times New Roman" w:hAnsi="Times New Roman" w:cs="Times New Roman"/>
          <w:sz w:val="28"/>
          <w:szCs w:val="28"/>
        </w:rPr>
        <w:t>17]</w:t>
      </w:r>
      <w:r w:rsidRPr="00590642">
        <w:rPr>
          <w:rFonts w:ascii="Times New Roman" w:eastAsia="Times New Roman" w:hAnsi="Times New Roman" w:cs="Times New Roman"/>
          <w:sz w:val="28"/>
          <w:szCs w:val="28"/>
        </w:rPr>
        <w:t xml:space="preserve"> </w:t>
      </w:r>
    </w:p>
    <w:p w14:paraId="10A53E3D" w14:textId="77777777" w:rsidR="00C37C69" w:rsidRPr="00A84C91" w:rsidRDefault="0098183B" w:rsidP="004A53F1">
      <w:pPr>
        <w:spacing w:after="0" w:line="360" w:lineRule="auto"/>
        <w:ind w:firstLine="709"/>
        <w:jc w:val="both"/>
        <w:rPr>
          <w:rFonts w:ascii="Times New Roman" w:eastAsia="Times New Roman" w:hAnsi="Times New Roman" w:cs="Times New Roman"/>
          <w:sz w:val="28"/>
          <w:szCs w:val="28"/>
          <w:lang w:val="ru-RU"/>
        </w:rPr>
      </w:pPr>
      <w:r w:rsidRPr="00590642">
        <w:rPr>
          <w:rFonts w:ascii="Times New Roman" w:eastAsia="Times New Roman" w:hAnsi="Times New Roman" w:cs="Times New Roman"/>
          <w:sz w:val="28"/>
          <w:szCs w:val="28"/>
        </w:rPr>
        <w:t>Двостороння координація – гра/рухи вчать дитину керувати обома сторонами тіла одночасно, як-от грати на барабанах, штовхати скалку та розбирати будівельні іграшки (Лего).</w:t>
      </w:r>
      <w:r w:rsidR="008D786F" w:rsidRPr="008D786F">
        <w:rPr>
          <w:rFonts w:ascii="Times New Roman" w:eastAsia="Times New Roman" w:hAnsi="Times New Roman" w:cs="Times New Roman"/>
          <w:sz w:val="28"/>
          <w:szCs w:val="28"/>
          <w:lang w:val="ru-RU"/>
        </w:rPr>
        <w:t xml:space="preserve"> </w:t>
      </w:r>
      <w:r w:rsidR="008D786F" w:rsidRPr="00A84C91">
        <w:rPr>
          <w:rFonts w:ascii="Times New Roman" w:eastAsia="Times New Roman" w:hAnsi="Times New Roman" w:cs="Times New Roman"/>
          <w:sz w:val="28"/>
          <w:szCs w:val="28"/>
          <w:lang w:val="ru-RU"/>
        </w:rPr>
        <w:t>[17]</w:t>
      </w:r>
    </w:p>
    <w:p w14:paraId="2E5174B7"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Сила та стабільність верхньої частини тіла. Гра зосереджується на зміцненні та стабілізації м’язів тулуба (кору), плечей і зап’ястя за допомогою таких вправ, як повзання, лежання на животі під час читання, гра в лови в положенні на колінах і наливання води з глечика в чашку.</w:t>
      </w:r>
    </w:p>
    <w:p w14:paraId="05F7600F"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lastRenderedPageBreak/>
        <w:t>Візуальні моторні навички – покращує координацію рук і очей за допомогою таких видів діяльності, як малювання, нанизування бісеру або макаронів, а також ловлення та метання м’яча.</w:t>
      </w:r>
    </w:p>
    <w:p w14:paraId="7E2CCF2D"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Візуальне сприйняття – ці дії покращують здатність розуміти, оцінювати та інтерпретувати побачене. Заходи включають головоломки з алфавітом, гру з різними фігурами та ігри на відповідність.</w:t>
      </w:r>
    </w:p>
    <w:p w14:paraId="1814E63D"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Самообслуговування – покращує здатність виконувати повсякденну діяльність і готує дитину до самостійності вдома, у школі та в суспільстві. Вправи можуть бути такими ж простими, як практикування цих ADL, як-от чищення зубів, одягання та самостійне годування.</w:t>
      </w:r>
    </w:p>
    <w:p w14:paraId="74D1736B"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Ерготерапевти використовують конкретні методи, щоб допомогти дітям досягти своїх цілей, нижче представлений опис методів, які найчастіше згадуються в науковій літературі:</w:t>
      </w:r>
    </w:p>
    <w:p w14:paraId="2245D818"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b/>
          <w:sz w:val="28"/>
          <w:szCs w:val="28"/>
        </w:rPr>
        <w:t xml:space="preserve">Кондуктивне навчання/ виховання (Conductive education).  </w:t>
      </w:r>
      <w:r w:rsidRPr="00590642">
        <w:rPr>
          <w:rFonts w:ascii="Times New Roman" w:eastAsia="Times New Roman" w:hAnsi="Times New Roman" w:cs="Times New Roman"/>
          <w:sz w:val="28"/>
          <w:szCs w:val="28"/>
        </w:rPr>
        <w:t xml:space="preserve">Кондуктивне навчання (КН) — це комбінований навчальний та орієнтований на завдання підхід для дітей з </w:t>
      </w:r>
      <w:r w:rsidR="003567D0">
        <w:rPr>
          <w:rFonts w:ascii="Times New Roman" w:eastAsia="Times New Roman" w:hAnsi="Times New Roman" w:cs="Times New Roman"/>
          <w:sz w:val="28"/>
          <w:szCs w:val="28"/>
          <w:lang w:val="ru-RU"/>
        </w:rPr>
        <w:t>Д</w:t>
      </w:r>
      <w:r w:rsidRPr="00590642">
        <w:rPr>
          <w:rFonts w:ascii="Times New Roman" w:eastAsia="Times New Roman" w:hAnsi="Times New Roman" w:cs="Times New Roman"/>
          <w:sz w:val="28"/>
          <w:szCs w:val="28"/>
        </w:rPr>
        <w:t>ЦП. Спеціально підготовлені «вчителі» провводять навчання однорідним групам дітей з руховими порушеннями. [</w:t>
      </w:r>
      <w:r w:rsidR="00D1520E" w:rsidRPr="00A84C91">
        <w:rPr>
          <w:rFonts w:ascii="Times New Roman" w:eastAsia="Times New Roman" w:hAnsi="Times New Roman" w:cs="Times New Roman"/>
          <w:sz w:val="28"/>
          <w:szCs w:val="28"/>
          <w:lang w:val="ru-RU"/>
        </w:rPr>
        <w:t>18, 19</w:t>
      </w:r>
      <w:r w:rsidRPr="00590642">
        <w:rPr>
          <w:rFonts w:ascii="Times New Roman" w:eastAsia="Times New Roman" w:hAnsi="Times New Roman" w:cs="Times New Roman"/>
          <w:sz w:val="28"/>
          <w:szCs w:val="28"/>
        </w:rPr>
        <w:t xml:space="preserve">] Цей підхід бере свій початок у теорії навчання. Проблеми руху, з якими стикаються діти з </w:t>
      </w:r>
      <w:r w:rsidR="003567D0">
        <w:rPr>
          <w:rFonts w:ascii="Times New Roman" w:eastAsia="Times New Roman" w:hAnsi="Times New Roman" w:cs="Times New Roman"/>
          <w:sz w:val="28"/>
          <w:szCs w:val="28"/>
          <w:lang w:val="ru-RU"/>
        </w:rPr>
        <w:t>Д</w:t>
      </w:r>
      <w:r w:rsidRPr="00590642">
        <w:rPr>
          <w:rFonts w:ascii="Times New Roman" w:eastAsia="Times New Roman" w:hAnsi="Times New Roman" w:cs="Times New Roman"/>
          <w:sz w:val="28"/>
          <w:szCs w:val="28"/>
        </w:rPr>
        <w:t>ЦП, вважаються первинними проблемами процесу навчання. Навчання проходить в освітніх умовах. Вихователь, який навчається всім аспектам рухового та когнітивного розвитку, структурує діяльність, особливо діяльність із самообслуговування.</w:t>
      </w:r>
      <w:r w:rsidR="00D1520E" w:rsidRPr="00D1520E">
        <w:rPr>
          <w:rFonts w:ascii="Times New Roman" w:eastAsia="Times New Roman" w:hAnsi="Times New Roman" w:cs="Times New Roman"/>
          <w:sz w:val="28"/>
          <w:szCs w:val="28"/>
          <w:lang w:val="ru-RU"/>
        </w:rPr>
        <w:t xml:space="preserve"> [18]</w:t>
      </w:r>
      <w:r w:rsidRPr="00590642">
        <w:rPr>
          <w:rFonts w:ascii="Times New Roman" w:eastAsia="Times New Roman" w:hAnsi="Times New Roman" w:cs="Times New Roman"/>
          <w:sz w:val="28"/>
          <w:szCs w:val="28"/>
        </w:rPr>
        <w:t xml:space="preserve"> Групова робота важлива як мотивуючий фактор, і тут сильно наголошується на важливості передбачення, з перспективним плануванням діяльності та вольовим контролем у набутті нових навичок. [</w:t>
      </w:r>
      <w:r w:rsidR="00D1520E" w:rsidRPr="00D1520E">
        <w:rPr>
          <w:rFonts w:ascii="Times New Roman" w:eastAsia="Times New Roman" w:hAnsi="Times New Roman" w:cs="Times New Roman"/>
          <w:sz w:val="28"/>
          <w:szCs w:val="28"/>
          <w:lang w:val="ru-RU"/>
        </w:rPr>
        <w:t>19,20</w:t>
      </w:r>
      <w:r w:rsidRPr="00590642">
        <w:rPr>
          <w:rFonts w:ascii="Times New Roman" w:eastAsia="Times New Roman" w:hAnsi="Times New Roman" w:cs="Times New Roman"/>
          <w:sz w:val="28"/>
          <w:szCs w:val="28"/>
        </w:rPr>
        <w:t>] Підхід КН має на меті навчити людей з фізичними вадами набути нового досвіду в повсякденній діяльності (ADL). При такому підході дитина навчається, як використовувати свої здібності для виконання активних рухів і узагальнювати це навчання на різні життєві ситуації.</w:t>
      </w:r>
      <w:r w:rsidR="00D1520E" w:rsidRPr="00D1520E">
        <w:rPr>
          <w:rFonts w:ascii="Times New Roman" w:eastAsia="Times New Roman" w:hAnsi="Times New Roman" w:cs="Times New Roman"/>
          <w:sz w:val="28"/>
          <w:szCs w:val="28"/>
        </w:rPr>
        <w:t xml:space="preserve"> </w:t>
      </w:r>
      <w:r w:rsidR="00D1520E" w:rsidRPr="00A84C91">
        <w:rPr>
          <w:rFonts w:ascii="Times New Roman" w:eastAsia="Times New Roman" w:hAnsi="Times New Roman" w:cs="Times New Roman"/>
          <w:sz w:val="28"/>
          <w:szCs w:val="28"/>
          <w:lang w:val="ru-RU"/>
        </w:rPr>
        <w:t>[21]</w:t>
      </w:r>
      <w:r w:rsidRPr="00590642">
        <w:rPr>
          <w:rFonts w:ascii="Times New Roman" w:eastAsia="Times New Roman" w:hAnsi="Times New Roman" w:cs="Times New Roman"/>
          <w:sz w:val="28"/>
          <w:szCs w:val="28"/>
        </w:rPr>
        <w:t xml:space="preserve"> </w:t>
      </w:r>
    </w:p>
    <w:p w14:paraId="6C7FCCE2"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У цій техніці діти представляють діяльність у груповій формі, використовуючи під час діяльності музику та ритмічне мовлення. Важливо </w:t>
      </w:r>
      <w:r w:rsidRPr="00590642">
        <w:rPr>
          <w:rFonts w:ascii="Times New Roman" w:eastAsia="Times New Roman" w:hAnsi="Times New Roman" w:cs="Times New Roman"/>
          <w:sz w:val="28"/>
          <w:szCs w:val="28"/>
        </w:rPr>
        <w:lastRenderedPageBreak/>
        <w:t>приділяти увагу всім аспектам розвитку дитини, тобто фізичному, інтелектуальному, когнітивному та соціальному підходу. [</w:t>
      </w:r>
      <w:r w:rsidR="00D1520E" w:rsidRPr="00A84C91">
        <w:rPr>
          <w:rFonts w:ascii="Times New Roman" w:eastAsia="Times New Roman" w:hAnsi="Times New Roman" w:cs="Times New Roman"/>
          <w:sz w:val="28"/>
          <w:szCs w:val="28"/>
        </w:rPr>
        <w:t>20</w:t>
      </w:r>
      <w:r w:rsidRPr="00590642">
        <w:rPr>
          <w:rFonts w:ascii="Times New Roman" w:eastAsia="Times New Roman" w:hAnsi="Times New Roman" w:cs="Times New Roman"/>
          <w:sz w:val="28"/>
          <w:szCs w:val="28"/>
        </w:rPr>
        <w:t xml:space="preserve">] </w:t>
      </w:r>
    </w:p>
    <w:p w14:paraId="7DE3F4D5"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Підхід КН є більш ефективним у покращенні соціальної взаємодії та відносин, ніж інші підходи. Освітні програми для батьків також можуть покращити якість життя дітей з </w:t>
      </w:r>
      <w:r w:rsidR="003567D0">
        <w:rPr>
          <w:rFonts w:ascii="Times New Roman" w:eastAsia="Times New Roman" w:hAnsi="Times New Roman" w:cs="Times New Roman"/>
          <w:sz w:val="28"/>
          <w:szCs w:val="28"/>
          <w:lang w:val="ru-RU"/>
        </w:rPr>
        <w:t>Д</w:t>
      </w:r>
      <w:r w:rsidRPr="00590642">
        <w:rPr>
          <w:rFonts w:ascii="Times New Roman" w:eastAsia="Times New Roman" w:hAnsi="Times New Roman" w:cs="Times New Roman"/>
          <w:sz w:val="28"/>
          <w:szCs w:val="28"/>
        </w:rPr>
        <w:t>ЦП у таких видах діяльності, як прийом їжі, випорожнення та контроль сечі. [</w:t>
      </w:r>
      <w:r w:rsidR="00D1520E" w:rsidRPr="00A84C91">
        <w:rPr>
          <w:rFonts w:ascii="Times New Roman" w:eastAsia="Times New Roman" w:hAnsi="Times New Roman" w:cs="Times New Roman"/>
          <w:sz w:val="28"/>
          <w:szCs w:val="28"/>
        </w:rPr>
        <w:t>21</w:t>
      </w:r>
      <w:r w:rsidRPr="00590642">
        <w:rPr>
          <w:rFonts w:ascii="Times New Roman" w:eastAsia="Times New Roman" w:hAnsi="Times New Roman" w:cs="Times New Roman"/>
          <w:sz w:val="28"/>
          <w:szCs w:val="28"/>
        </w:rPr>
        <w:t xml:space="preserve">] </w:t>
      </w:r>
    </w:p>
    <w:p w14:paraId="2D347D9A" w14:textId="77777777" w:rsidR="00C37C69" w:rsidRPr="00590642" w:rsidRDefault="0098183B" w:rsidP="004A53F1">
      <w:pPr>
        <w:spacing w:after="0" w:line="360" w:lineRule="auto"/>
        <w:ind w:firstLine="709"/>
        <w:jc w:val="both"/>
        <w:rPr>
          <w:rFonts w:ascii="Times New Roman" w:eastAsia="Times New Roman" w:hAnsi="Times New Roman" w:cs="Times New Roman"/>
          <w:b/>
          <w:sz w:val="28"/>
          <w:szCs w:val="28"/>
        </w:rPr>
      </w:pPr>
      <w:r w:rsidRPr="00590642">
        <w:rPr>
          <w:rFonts w:ascii="Times New Roman" w:eastAsia="Times New Roman" w:hAnsi="Times New Roman" w:cs="Times New Roman"/>
          <w:sz w:val="28"/>
          <w:szCs w:val="28"/>
        </w:rPr>
        <w:t>Дослідження, що порівнювало індивідуальну програму фізичної терапії або ерготерапії з КН, показало, що КН покращує координаційні функції рук і діяльність повсякденного життя. [</w:t>
      </w:r>
      <w:r w:rsidR="00D1520E" w:rsidRPr="00D1520E">
        <w:rPr>
          <w:rFonts w:ascii="Times New Roman" w:eastAsia="Times New Roman" w:hAnsi="Times New Roman" w:cs="Times New Roman"/>
          <w:sz w:val="28"/>
          <w:szCs w:val="28"/>
          <w:lang w:val="ru-RU"/>
        </w:rPr>
        <w:t>22</w:t>
      </w:r>
      <w:r w:rsidRPr="00590642">
        <w:rPr>
          <w:rFonts w:ascii="Times New Roman" w:eastAsia="Times New Roman" w:hAnsi="Times New Roman" w:cs="Times New Roman"/>
          <w:sz w:val="28"/>
          <w:szCs w:val="28"/>
        </w:rPr>
        <w:t>] Акцент втручання робиться на незалежності в досягненні цілей, а не на якості руху. [</w:t>
      </w:r>
      <w:r w:rsidR="00D1520E" w:rsidRPr="00A84C91">
        <w:rPr>
          <w:rFonts w:ascii="Times New Roman" w:eastAsia="Times New Roman" w:hAnsi="Times New Roman" w:cs="Times New Roman"/>
          <w:sz w:val="28"/>
          <w:szCs w:val="28"/>
        </w:rPr>
        <w:t>19</w:t>
      </w:r>
      <w:r w:rsidRPr="00590642">
        <w:rPr>
          <w:rFonts w:ascii="Times New Roman" w:eastAsia="Times New Roman" w:hAnsi="Times New Roman" w:cs="Times New Roman"/>
          <w:sz w:val="28"/>
          <w:szCs w:val="28"/>
        </w:rPr>
        <w:t>,</w:t>
      </w:r>
      <w:r w:rsidR="00D1520E" w:rsidRPr="00A84C91">
        <w:rPr>
          <w:rFonts w:ascii="Times New Roman" w:eastAsia="Times New Roman" w:hAnsi="Times New Roman" w:cs="Times New Roman"/>
          <w:sz w:val="28"/>
          <w:szCs w:val="28"/>
        </w:rPr>
        <w:t xml:space="preserve"> 20, 22</w:t>
      </w:r>
      <w:r w:rsidRPr="00590642">
        <w:rPr>
          <w:rFonts w:ascii="Times New Roman" w:eastAsia="Times New Roman" w:hAnsi="Times New Roman" w:cs="Times New Roman"/>
          <w:sz w:val="28"/>
          <w:szCs w:val="28"/>
        </w:rPr>
        <w:t>]</w:t>
      </w:r>
    </w:p>
    <w:p w14:paraId="51C337EA" w14:textId="77777777" w:rsidR="00C37C69" w:rsidRPr="00A84C91" w:rsidRDefault="0098183B" w:rsidP="004A53F1">
      <w:pPr>
        <w:spacing w:after="0" w:line="360" w:lineRule="auto"/>
        <w:ind w:firstLine="709"/>
        <w:jc w:val="both"/>
        <w:rPr>
          <w:rFonts w:ascii="Times New Roman" w:eastAsia="Times New Roman" w:hAnsi="Times New Roman" w:cs="Times New Roman"/>
          <w:sz w:val="28"/>
          <w:szCs w:val="28"/>
          <w:lang w:val="ru-RU"/>
        </w:rPr>
      </w:pPr>
      <w:r w:rsidRPr="00590642">
        <w:rPr>
          <w:rFonts w:ascii="Times New Roman" w:eastAsia="Times New Roman" w:hAnsi="Times New Roman" w:cs="Times New Roman"/>
          <w:b/>
          <w:sz w:val="28"/>
          <w:szCs w:val="28"/>
        </w:rPr>
        <w:t xml:space="preserve">Сенсорна інтеграція (Sensory Integration Training). </w:t>
      </w:r>
      <w:r w:rsidRPr="00590642">
        <w:rPr>
          <w:rFonts w:ascii="Times New Roman" w:eastAsia="Times New Roman" w:hAnsi="Times New Roman" w:cs="Times New Roman"/>
          <w:sz w:val="28"/>
          <w:szCs w:val="28"/>
        </w:rPr>
        <w:t xml:space="preserve">Сенсорна інтеграційна терапія заснована на ідеї, що деякі діти відчувають «сенсорне перевантаження» і надмірно чутливі до певних видів стимуляції. Коли у дітей сенсорне перевантаження, їхній мозок має проблеми з обробкою або фільтрацією багатьох відчуттів одночасно. У той же час інші діти недостатньо чутливі до деяких видів стимуляції. </w:t>
      </w:r>
      <w:r w:rsidR="00F047A6" w:rsidRPr="00F047A6">
        <w:rPr>
          <w:rFonts w:ascii="Times New Roman" w:eastAsia="Times New Roman" w:hAnsi="Times New Roman" w:cs="Times New Roman"/>
          <w:sz w:val="28"/>
          <w:szCs w:val="28"/>
          <w:lang w:val="ru-RU"/>
        </w:rPr>
        <w:t xml:space="preserve">[23] </w:t>
      </w:r>
      <w:r w:rsidRPr="00590642">
        <w:rPr>
          <w:rFonts w:ascii="Times New Roman" w:eastAsia="Times New Roman" w:hAnsi="Times New Roman" w:cs="Times New Roman"/>
          <w:sz w:val="28"/>
          <w:szCs w:val="28"/>
        </w:rPr>
        <w:t xml:space="preserve">Діти з недостатньою чутливістю не обробляють сенсорні повідомлення швидко і ефективно. Ці діти можуть здаватися відірваними від свого оточення. У будь-якому випадку дітям із проблемами сенсорної інтеграції важко організувати, зрозуміти та реагувати на інформацію, яку вони отримують із свого оточення. </w:t>
      </w:r>
      <w:r w:rsidR="00F047A6" w:rsidRPr="00A84C91">
        <w:rPr>
          <w:rFonts w:ascii="Times New Roman" w:eastAsia="Times New Roman" w:hAnsi="Times New Roman" w:cs="Times New Roman"/>
          <w:sz w:val="28"/>
          <w:szCs w:val="28"/>
          <w:lang w:val="ru-RU"/>
        </w:rPr>
        <w:t>[24]</w:t>
      </w:r>
    </w:p>
    <w:p w14:paraId="4944E3F9" w14:textId="77777777" w:rsidR="00C37C69" w:rsidRPr="00A84C91" w:rsidRDefault="0098183B" w:rsidP="004A53F1">
      <w:pPr>
        <w:spacing w:after="0" w:line="360" w:lineRule="auto"/>
        <w:ind w:firstLine="709"/>
        <w:jc w:val="both"/>
        <w:rPr>
          <w:rFonts w:ascii="Times New Roman" w:eastAsia="Times New Roman" w:hAnsi="Times New Roman" w:cs="Times New Roman"/>
          <w:sz w:val="28"/>
          <w:szCs w:val="28"/>
          <w:lang w:val="ru-RU"/>
        </w:rPr>
      </w:pPr>
      <w:r w:rsidRPr="00590642">
        <w:rPr>
          <w:rFonts w:ascii="Times New Roman" w:eastAsia="Times New Roman" w:hAnsi="Times New Roman" w:cs="Times New Roman"/>
          <w:sz w:val="28"/>
          <w:szCs w:val="28"/>
        </w:rPr>
        <w:t xml:space="preserve">Сенсорна інтеграційна терапія піддає дітей сенсорній стимуляції структурованим, повторюваним чином. Теорія цього підходу до терапії полягає в тому, що з часом мозок адаптується і дозволить їм обробляти відчуття та реагувати на них ефективніше. </w:t>
      </w:r>
      <w:r w:rsidR="00F047A6" w:rsidRPr="00A84C91">
        <w:rPr>
          <w:rFonts w:ascii="Times New Roman" w:eastAsia="Times New Roman" w:hAnsi="Times New Roman" w:cs="Times New Roman"/>
          <w:sz w:val="28"/>
          <w:szCs w:val="28"/>
          <w:lang w:val="ru-RU"/>
        </w:rPr>
        <w:t>[25]</w:t>
      </w:r>
    </w:p>
    <w:p w14:paraId="72EAAABC" w14:textId="77777777" w:rsidR="00C37C69" w:rsidRPr="00A84C91" w:rsidRDefault="0098183B" w:rsidP="004A53F1">
      <w:pPr>
        <w:spacing w:after="0" w:line="360" w:lineRule="auto"/>
        <w:ind w:firstLine="709"/>
        <w:jc w:val="both"/>
        <w:rPr>
          <w:rFonts w:ascii="Times New Roman" w:eastAsia="Times New Roman" w:hAnsi="Times New Roman" w:cs="Times New Roman"/>
          <w:sz w:val="28"/>
          <w:szCs w:val="28"/>
          <w:lang w:val="ru-RU"/>
        </w:rPr>
      </w:pPr>
      <w:r w:rsidRPr="00590642">
        <w:rPr>
          <w:rFonts w:ascii="Times New Roman" w:eastAsia="Times New Roman" w:hAnsi="Times New Roman" w:cs="Times New Roman"/>
          <w:sz w:val="28"/>
          <w:szCs w:val="28"/>
        </w:rPr>
        <w:t xml:space="preserve">Протягом тривалого часу </w:t>
      </w:r>
      <w:r w:rsidR="003567D0">
        <w:rPr>
          <w:rFonts w:ascii="Times New Roman" w:eastAsia="Times New Roman" w:hAnsi="Times New Roman" w:cs="Times New Roman"/>
          <w:sz w:val="28"/>
          <w:szCs w:val="28"/>
          <w:lang w:val="ru-RU"/>
        </w:rPr>
        <w:t>Д</w:t>
      </w:r>
      <w:r w:rsidRPr="00590642">
        <w:rPr>
          <w:rFonts w:ascii="Times New Roman" w:eastAsia="Times New Roman" w:hAnsi="Times New Roman" w:cs="Times New Roman"/>
          <w:sz w:val="28"/>
          <w:szCs w:val="28"/>
        </w:rPr>
        <w:t xml:space="preserve">ЦП лікували з акцентом на полегшення рухових порушень; однак останнім часом значний вплив супутніх сенсорних порушень було визнано та призначено для оцінки та втручання. </w:t>
      </w:r>
      <w:r w:rsidR="00F047A6" w:rsidRPr="00A84C91">
        <w:rPr>
          <w:rFonts w:ascii="Times New Roman" w:eastAsia="Times New Roman" w:hAnsi="Times New Roman" w:cs="Times New Roman"/>
          <w:sz w:val="28"/>
          <w:szCs w:val="28"/>
        </w:rPr>
        <w:t xml:space="preserve">[26] </w:t>
      </w:r>
      <w:r w:rsidRPr="00590642">
        <w:rPr>
          <w:rFonts w:ascii="Times New Roman" w:eastAsia="Times New Roman" w:hAnsi="Times New Roman" w:cs="Times New Roman"/>
          <w:sz w:val="28"/>
          <w:szCs w:val="28"/>
        </w:rPr>
        <w:t xml:space="preserve">Сенсорна інтеграція розроблена ерготерапевткою Джен Айріс у 1960-х роках. У цій концепції труднощі в плануванні та організації поведінки пов’язані з проблемами обробки сенсорних сигналів у ЦНС, включаючи вестибулярні, </w:t>
      </w:r>
      <w:r w:rsidRPr="00590642">
        <w:rPr>
          <w:rFonts w:ascii="Times New Roman" w:eastAsia="Times New Roman" w:hAnsi="Times New Roman" w:cs="Times New Roman"/>
          <w:sz w:val="28"/>
          <w:szCs w:val="28"/>
        </w:rPr>
        <w:lastRenderedPageBreak/>
        <w:t xml:space="preserve">пропріоцептивні, тактильні, зорові та слухові. Діти з дисфункцією сенсорної інтеграції часто використовують різні стратегії сенсорних комбінацій. Терапія зосереджується на інтеграції неврологічної обробки, допомагаючи дитині  обробляти тип, якість та інтенсивність відчуттів. </w:t>
      </w:r>
      <w:r w:rsidR="00F047A6" w:rsidRPr="00A84C91">
        <w:rPr>
          <w:rFonts w:ascii="Times New Roman" w:eastAsia="Times New Roman" w:hAnsi="Times New Roman" w:cs="Times New Roman"/>
          <w:sz w:val="28"/>
          <w:szCs w:val="28"/>
          <w:lang w:val="ru-RU"/>
        </w:rPr>
        <w:t>[24]</w:t>
      </w:r>
    </w:p>
    <w:p w14:paraId="2FA4E1FD" w14:textId="77777777" w:rsidR="00C37C69" w:rsidRPr="00590642" w:rsidRDefault="0098183B" w:rsidP="004A53F1">
      <w:pPr>
        <w:spacing w:after="0" w:line="360" w:lineRule="auto"/>
        <w:ind w:firstLine="709"/>
        <w:jc w:val="both"/>
        <w:rPr>
          <w:rFonts w:ascii="Times New Roman" w:eastAsia="Times New Roman" w:hAnsi="Times New Roman" w:cs="Times New Roman"/>
          <w:b/>
          <w:sz w:val="28"/>
          <w:szCs w:val="28"/>
        </w:rPr>
      </w:pPr>
      <w:r w:rsidRPr="00590642">
        <w:rPr>
          <w:rFonts w:ascii="Times New Roman" w:eastAsia="Times New Roman" w:hAnsi="Times New Roman" w:cs="Times New Roman"/>
          <w:sz w:val="28"/>
          <w:szCs w:val="28"/>
        </w:rPr>
        <w:t xml:space="preserve">Діти з проблемами сенсорної інтеграції часто демонструють неадекватні реакції на сенсорну інформацію. Деякі діти виявляють погану здатність реєструвати сенсорну інформацію і, отже, шукають сенсорну інформацію, а ті, хто є гіперчутливим до сенсорних подразників, потребують десенсибілізації. Обробка сенсорної інформації є фундаментальною для організації поведінки. Значна кількість дітей з </w:t>
      </w:r>
      <w:r w:rsidR="003567D0" w:rsidRPr="00A84C91">
        <w:rPr>
          <w:rFonts w:ascii="Times New Roman" w:eastAsia="Times New Roman" w:hAnsi="Times New Roman" w:cs="Times New Roman"/>
          <w:sz w:val="28"/>
          <w:szCs w:val="28"/>
        </w:rPr>
        <w:t>Д</w:t>
      </w:r>
      <w:r w:rsidRPr="00590642">
        <w:rPr>
          <w:rFonts w:ascii="Times New Roman" w:eastAsia="Times New Roman" w:hAnsi="Times New Roman" w:cs="Times New Roman"/>
          <w:sz w:val="28"/>
          <w:szCs w:val="28"/>
        </w:rPr>
        <w:t>ЦП мають сенсорні порушення. Сенсорна інтеграція може допомогти обробці та інтеграції цієї сенсорної інформації, тим самим покращуючи функціонування дитини. [</w:t>
      </w:r>
      <w:r w:rsidR="00F047A6" w:rsidRPr="00A84C91">
        <w:rPr>
          <w:rFonts w:ascii="Times New Roman" w:eastAsia="Times New Roman" w:hAnsi="Times New Roman" w:cs="Times New Roman"/>
          <w:sz w:val="28"/>
          <w:szCs w:val="28"/>
          <w:lang w:val="ru-RU"/>
        </w:rPr>
        <w:t>24</w:t>
      </w:r>
      <w:r w:rsidRPr="00590642">
        <w:rPr>
          <w:rFonts w:ascii="Times New Roman" w:eastAsia="Times New Roman" w:hAnsi="Times New Roman" w:cs="Times New Roman"/>
          <w:sz w:val="28"/>
          <w:szCs w:val="28"/>
        </w:rPr>
        <w:t xml:space="preserve">, </w:t>
      </w:r>
      <w:r w:rsidR="00F047A6" w:rsidRPr="00A84C91">
        <w:rPr>
          <w:rFonts w:ascii="Times New Roman" w:eastAsia="Times New Roman" w:hAnsi="Times New Roman" w:cs="Times New Roman"/>
          <w:sz w:val="28"/>
          <w:szCs w:val="28"/>
          <w:lang w:val="ru-RU"/>
        </w:rPr>
        <w:t>26</w:t>
      </w:r>
      <w:r w:rsidRPr="00590642">
        <w:rPr>
          <w:rFonts w:ascii="Times New Roman" w:eastAsia="Times New Roman" w:hAnsi="Times New Roman" w:cs="Times New Roman"/>
          <w:sz w:val="28"/>
          <w:szCs w:val="28"/>
        </w:rPr>
        <w:t>]. Програми тренування сенсорної інтеграції в індивідуальних та групових курсах терапії впливають на дітей з церебральним паралічем. Було зроблено висновок, що тренування сенсорної інтеграції у дітей з церебральним паралічем може бути застосоване у комбінованих програмах у взаємозв’язку з методами індивідуальної і групової терапії. [</w:t>
      </w:r>
      <w:r w:rsidR="00F047A6">
        <w:rPr>
          <w:rFonts w:ascii="Times New Roman" w:eastAsia="Times New Roman" w:hAnsi="Times New Roman" w:cs="Times New Roman"/>
          <w:sz w:val="28"/>
          <w:szCs w:val="28"/>
          <w:lang w:val="en-US"/>
        </w:rPr>
        <w:t>25</w:t>
      </w:r>
      <w:r w:rsidRPr="00590642">
        <w:rPr>
          <w:rFonts w:ascii="Times New Roman" w:eastAsia="Times New Roman" w:hAnsi="Times New Roman" w:cs="Times New Roman"/>
          <w:sz w:val="28"/>
          <w:szCs w:val="28"/>
        </w:rPr>
        <w:t>]</w:t>
      </w:r>
    </w:p>
    <w:p w14:paraId="637E6BC4"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b/>
          <w:sz w:val="28"/>
          <w:szCs w:val="28"/>
        </w:rPr>
        <w:t xml:space="preserve">Терапія рухом, індукованим обмеженням (CIMT) (Constraint-induced movement therapy, CIMT). </w:t>
      </w:r>
      <w:r w:rsidRPr="00590642">
        <w:rPr>
          <w:rFonts w:ascii="Times New Roman" w:eastAsia="Times New Roman" w:hAnsi="Times New Roman" w:cs="Times New Roman"/>
          <w:sz w:val="28"/>
          <w:szCs w:val="28"/>
        </w:rPr>
        <w:t xml:space="preserve">Вроджена геміплегія є найпоширенішою формою одностороннього </w:t>
      </w:r>
      <w:r w:rsidR="00E314A1">
        <w:rPr>
          <w:rFonts w:ascii="Times New Roman" w:eastAsia="Times New Roman" w:hAnsi="Times New Roman" w:cs="Times New Roman"/>
          <w:sz w:val="28"/>
          <w:szCs w:val="28"/>
          <w:lang w:val="ru-RU"/>
        </w:rPr>
        <w:t>Д</w:t>
      </w:r>
      <w:r w:rsidRPr="00590642">
        <w:rPr>
          <w:rFonts w:ascii="Times New Roman" w:eastAsia="Times New Roman" w:hAnsi="Times New Roman" w:cs="Times New Roman"/>
          <w:sz w:val="28"/>
          <w:szCs w:val="28"/>
        </w:rPr>
        <w:t>ЦП з поширеністю 1 на 1300 новонароджених. Одна сторона тіла має порушення руху та/або відчуття, що може спричинити труднощі з повсякденною діяльністю. Результат сенсорних і моторних порушень часто призводить до «невикористання у розвитку» — явища, при якому такі діти, як правило, не використовують уражену кінцівку, тому вона, відповідно, не розвивається. [</w:t>
      </w:r>
      <w:r w:rsidR="00EE53E1" w:rsidRPr="00A84C91">
        <w:rPr>
          <w:rFonts w:ascii="Times New Roman" w:eastAsia="Times New Roman" w:hAnsi="Times New Roman" w:cs="Times New Roman"/>
          <w:sz w:val="28"/>
          <w:szCs w:val="28"/>
        </w:rPr>
        <w:t>27</w:t>
      </w:r>
      <w:r w:rsidRPr="00590642">
        <w:rPr>
          <w:rFonts w:ascii="Times New Roman" w:eastAsia="Times New Roman" w:hAnsi="Times New Roman" w:cs="Times New Roman"/>
          <w:sz w:val="28"/>
          <w:szCs w:val="28"/>
        </w:rPr>
        <w:t xml:space="preserve">]. Терапія рухом, індукованим обмеженням (CIMT) спеціально використовується для поліпшення функції верхніх кінцівок у дітей з геміплегією, які становлять приблизно 30% усіх дітей з </w:t>
      </w:r>
      <w:r w:rsidR="003567D0" w:rsidRPr="003567D0">
        <w:rPr>
          <w:rFonts w:ascii="Times New Roman" w:eastAsia="Times New Roman" w:hAnsi="Times New Roman" w:cs="Times New Roman"/>
          <w:sz w:val="28"/>
          <w:szCs w:val="28"/>
        </w:rPr>
        <w:t>Д</w:t>
      </w:r>
      <w:r w:rsidRPr="00590642">
        <w:rPr>
          <w:rFonts w:ascii="Times New Roman" w:eastAsia="Times New Roman" w:hAnsi="Times New Roman" w:cs="Times New Roman"/>
          <w:sz w:val="28"/>
          <w:szCs w:val="28"/>
        </w:rPr>
        <w:t>ЦП. [</w:t>
      </w:r>
      <w:r w:rsidR="00EE53E1" w:rsidRPr="00A84C91">
        <w:rPr>
          <w:rFonts w:ascii="Times New Roman" w:eastAsia="Times New Roman" w:hAnsi="Times New Roman" w:cs="Times New Roman"/>
          <w:sz w:val="28"/>
          <w:szCs w:val="28"/>
          <w:lang w:val="ru-RU"/>
        </w:rPr>
        <w:t>28</w:t>
      </w:r>
      <w:r w:rsidRPr="00590642">
        <w:rPr>
          <w:rFonts w:ascii="Times New Roman" w:eastAsia="Times New Roman" w:hAnsi="Times New Roman" w:cs="Times New Roman"/>
          <w:sz w:val="28"/>
          <w:szCs w:val="28"/>
        </w:rPr>
        <w:t xml:space="preserve">] </w:t>
      </w:r>
    </w:p>
    <w:p w14:paraId="03F93BA3"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CIMT має на меті збільшити спонтанне використання ушкодженої руки, примушуючи дитину використовувати її, утримуючи іншу. Метод характеризується такими елементами: утримання неураженої сторони, </w:t>
      </w:r>
      <w:r w:rsidRPr="00590642">
        <w:rPr>
          <w:rFonts w:ascii="Times New Roman" w:eastAsia="Times New Roman" w:hAnsi="Times New Roman" w:cs="Times New Roman"/>
          <w:sz w:val="28"/>
          <w:szCs w:val="28"/>
        </w:rPr>
        <w:lastRenderedPageBreak/>
        <w:t>зосереджена та інтенсивна практика (протягом 2–3 тижнів лікування протягом 6–7 днів із утриманням неураженої руки 90% годин неспання, після чого слідують 10 днів 6– годинна інтенсивна програма), а також формотворча діяльність. [</w:t>
      </w:r>
      <w:r w:rsidR="00EE53E1" w:rsidRPr="00EE53E1">
        <w:rPr>
          <w:rFonts w:ascii="Times New Roman" w:eastAsia="Times New Roman" w:hAnsi="Times New Roman" w:cs="Times New Roman"/>
          <w:sz w:val="28"/>
          <w:szCs w:val="28"/>
        </w:rPr>
        <w:t>29-30</w:t>
      </w:r>
      <w:r w:rsidRPr="00590642">
        <w:rPr>
          <w:rFonts w:ascii="Times New Roman" w:eastAsia="Times New Roman" w:hAnsi="Times New Roman" w:cs="Times New Roman"/>
          <w:sz w:val="28"/>
          <w:szCs w:val="28"/>
        </w:rPr>
        <w:t>] Цей протокол був модифікований у ряді досліджень, і останнім часом його використання з дітьми з геміплегією характеризувалося меншою тривалістю обмеження (при цьому жодне не виконується вдома) та використанням зручних для дітей завдань лікування. [</w:t>
      </w:r>
      <w:r w:rsidR="00EE53E1" w:rsidRPr="00EE53E1">
        <w:rPr>
          <w:rFonts w:ascii="Times New Roman" w:eastAsia="Times New Roman" w:hAnsi="Times New Roman" w:cs="Times New Roman"/>
          <w:sz w:val="28"/>
          <w:szCs w:val="28"/>
        </w:rPr>
        <w:t>29</w:t>
      </w:r>
      <w:r w:rsidRPr="00590642">
        <w:rPr>
          <w:rFonts w:ascii="Times New Roman" w:eastAsia="Times New Roman" w:hAnsi="Times New Roman" w:cs="Times New Roman"/>
          <w:sz w:val="28"/>
          <w:szCs w:val="28"/>
        </w:rPr>
        <w:t>] Однією з потенційних переваг CIMT є те, що обмеження дозволяє терапевту, який проводить втручання, зосередитися виключно на більш ураженій руці. [</w:t>
      </w:r>
      <w:r w:rsidR="00EE53E1" w:rsidRPr="00A84C91">
        <w:rPr>
          <w:rFonts w:ascii="Times New Roman" w:eastAsia="Times New Roman" w:hAnsi="Times New Roman" w:cs="Times New Roman"/>
          <w:sz w:val="28"/>
          <w:szCs w:val="28"/>
        </w:rPr>
        <w:t>31</w:t>
      </w:r>
      <w:r w:rsidRPr="00590642">
        <w:rPr>
          <w:rFonts w:ascii="Times New Roman" w:eastAsia="Times New Roman" w:hAnsi="Times New Roman" w:cs="Times New Roman"/>
          <w:sz w:val="28"/>
          <w:szCs w:val="28"/>
        </w:rPr>
        <w:t>]</w:t>
      </w:r>
    </w:p>
    <w:p w14:paraId="0B71923E"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Деякі клінічні дослідження показують, що цей модифікований CIMT значно покращує ефективність рухів і використання бімануальної руки у дітей з геміплегією. [</w:t>
      </w:r>
      <w:r w:rsidR="00EE53E1" w:rsidRPr="00A84C91">
        <w:rPr>
          <w:rFonts w:ascii="Times New Roman" w:eastAsia="Times New Roman" w:hAnsi="Times New Roman" w:cs="Times New Roman"/>
          <w:sz w:val="28"/>
          <w:szCs w:val="28"/>
          <w:lang w:val="ru-RU"/>
        </w:rPr>
        <w:t>32</w:t>
      </w:r>
      <w:r w:rsidRPr="00590642">
        <w:rPr>
          <w:rFonts w:ascii="Times New Roman" w:eastAsia="Times New Roman" w:hAnsi="Times New Roman" w:cs="Times New Roman"/>
          <w:sz w:val="28"/>
          <w:szCs w:val="28"/>
        </w:rPr>
        <w:t xml:space="preserve">, </w:t>
      </w:r>
      <w:r w:rsidR="00EE53E1" w:rsidRPr="00A84C91">
        <w:rPr>
          <w:rFonts w:ascii="Times New Roman" w:eastAsia="Times New Roman" w:hAnsi="Times New Roman" w:cs="Times New Roman"/>
          <w:sz w:val="28"/>
          <w:szCs w:val="28"/>
          <w:lang w:val="ru-RU"/>
        </w:rPr>
        <w:t>33</w:t>
      </w:r>
      <w:r w:rsidRPr="00590642">
        <w:rPr>
          <w:rFonts w:ascii="Times New Roman" w:eastAsia="Times New Roman" w:hAnsi="Times New Roman" w:cs="Times New Roman"/>
          <w:sz w:val="28"/>
          <w:szCs w:val="28"/>
        </w:rPr>
        <w:t xml:space="preserve">]. </w:t>
      </w:r>
    </w:p>
    <w:p w14:paraId="1F040694" w14:textId="77777777" w:rsidR="00C37C69" w:rsidRPr="00A84C91" w:rsidRDefault="0098183B" w:rsidP="004A53F1">
      <w:pPr>
        <w:spacing w:after="0" w:line="360" w:lineRule="auto"/>
        <w:ind w:firstLine="709"/>
        <w:jc w:val="both"/>
        <w:rPr>
          <w:rFonts w:ascii="Times New Roman" w:eastAsia="Times New Roman" w:hAnsi="Times New Roman" w:cs="Times New Roman"/>
          <w:b/>
          <w:sz w:val="28"/>
          <w:szCs w:val="28"/>
        </w:rPr>
      </w:pPr>
      <w:r w:rsidRPr="00590642">
        <w:rPr>
          <w:rFonts w:ascii="Times New Roman" w:eastAsia="Times New Roman" w:hAnsi="Times New Roman" w:cs="Times New Roman"/>
          <w:sz w:val="28"/>
          <w:szCs w:val="28"/>
        </w:rPr>
        <w:t>Недавній систематичний огляд надає докази ефективності CIMT для покращення функції кисті. CIMT спочатку використовувався у дорослих із геміпарезом [</w:t>
      </w:r>
      <w:r w:rsidR="00EE53E1" w:rsidRPr="00A84C91">
        <w:rPr>
          <w:rFonts w:ascii="Times New Roman" w:eastAsia="Times New Roman" w:hAnsi="Times New Roman" w:cs="Times New Roman"/>
          <w:sz w:val="28"/>
          <w:szCs w:val="28"/>
          <w:lang w:val="ru-RU"/>
        </w:rPr>
        <w:t>34</w:t>
      </w:r>
      <w:r w:rsidRPr="00590642">
        <w:rPr>
          <w:rFonts w:ascii="Times New Roman" w:eastAsia="Times New Roman" w:hAnsi="Times New Roman" w:cs="Times New Roman"/>
          <w:sz w:val="28"/>
          <w:szCs w:val="28"/>
        </w:rPr>
        <w:t xml:space="preserve">]. Під час гострої фази інсульту людина не може ефективно використовувати верхню кінцівку, що з часом призводить до навченого невикористання ураженої верхньої кінцівки. Подібна втрата функції була виявлена у дітей з геміплегією. </w:t>
      </w:r>
      <w:r w:rsidR="00EE53E1" w:rsidRPr="00EE53E1">
        <w:rPr>
          <w:rFonts w:ascii="Times New Roman" w:eastAsia="Times New Roman" w:hAnsi="Times New Roman" w:cs="Times New Roman"/>
          <w:sz w:val="28"/>
          <w:szCs w:val="28"/>
        </w:rPr>
        <w:t xml:space="preserve">[33] </w:t>
      </w:r>
      <w:r w:rsidRPr="00590642">
        <w:rPr>
          <w:rFonts w:ascii="Times New Roman" w:eastAsia="Times New Roman" w:hAnsi="Times New Roman" w:cs="Times New Roman"/>
          <w:sz w:val="28"/>
          <w:szCs w:val="28"/>
        </w:rPr>
        <w:t>Під час розвитку діти з геміплегією часто виявляють, що щоденні завдання є більш ефективними якщо використовувати неуражену руку. CIMT підвищує функціональну здатність ураженої верхньої кінцівки з супутньою корковою реорганізацією.</w:t>
      </w:r>
      <w:r w:rsidR="00EE53E1" w:rsidRPr="00EE53E1">
        <w:rPr>
          <w:rFonts w:ascii="Times New Roman" w:eastAsia="Times New Roman" w:hAnsi="Times New Roman" w:cs="Times New Roman"/>
          <w:sz w:val="28"/>
          <w:szCs w:val="28"/>
        </w:rPr>
        <w:t xml:space="preserve"> [35]</w:t>
      </w:r>
      <w:r w:rsidRPr="00590642">
        <w:rPr>
          <w:rFonts w:ascii="Times New Roman" w:eastAsia="Times New Roman" w:hAnsi="Times New Roman" w:cs="Times New Roman"/>
          <w:sz w:val="28"/>
          <w:szCs w:val="28"/>
        </w:rPr>
        <w:t xml:space="preserve"> Останніми роками різноманітні клінічні випробування демонструють ефекти модифікованої CIMT, коли неуражену кінцівку фіксують менше ніж на 3 години на день. Програми діяльності включають вибрані завдання, складність яких систематично збільшується, це часто називають процесом формування. CIMT покращує ефективність рухів, продуктивність і відчутне використання ураженої верхньої кінцівки кисті та руки, зміни зберігаються протягом 6 місяців. CIMT базується на концепції, яка не є новою, але все ще є експериментальною при геміплегічній формі </w:t>
      </w:r>
      <w:r w:rsidR="003567D0">
        <w:rPr>
          <w:rFonts w:ascii="Times New Roman" w:eastAsia="Times New Roman" w:hAnsi="Times New Roman" w:cs="Times New Roman"/>
          <w:sz w:val="28"/>
          <w:szCs w:val="28"/>
          <w:lang w:val="ru-RU"/>
        </w:rPr>
        <w:t>Д</w:t>
      </w:r>
      <w:r w:rsidRPr="00590642">
        <w:rPr>
          <w:rFonts w:ascii="Times New Roman" w:eastAsia="Times New Roman" w:hAnsi="Times New Roman" w:cs="Times New Roman"/>
          <w:sz w:val="28"/>
          <w:szCs w:val="28"/>
        </w:rPr>
        <w:t xml:space="preserve">ЦП. Подальші дослідження </w:t>
      </w:r>
      <w:r w:rsidRPr="00590642">
        <w:rPr>
          <w:rFonts w:ascii="Times New Roman" w:eastAsia="Times New Roman" w:hAnsi="Times New Roman" w:cs="Times New Roman"/>
          <w:sz w:val="28"/>
          <w:szCs w:val="28"/>
        </w:rPr>
        <w:lastRenderedPageBreak/>
        <w:t>необхідні для з’ясування його переносимості дітьми та сім’ями, а також для забезпечення відповідності розвитку.</w:t>
      </w:r>
      <w:r w:rsidR="00EE53E1" w:rsidRPr="00EE53E1">
        <w:rPr>
          <w:rFonts w:ascii="Times New Roman" w:eastAsia="Times New Roman" w:hAnsi="Times New Roman" w:cs="Times New Roman"/>
          <w:sz w:val="28"/>
          <w:szCs w:val="28"/>
        </w:rPr>
        <w:t xml:space="preserve"> </w:t>
      </w:r>
      <w:r w:rsidR="00EE53E1" w:rsidRPr="00A84C91">
        <w:rPr>
          <w:rFonts w:ascii="Times New Roman" w:eastAsia="Times New Roman" w:hAnsi="Times New Roman" w:cs="Times New Roman"/>
          <w:sz w:val="28"/>
          <w:szCs w:val="28"/>
        </w:rPr>
        <w:t>[36]</w:t>
      </w:r>
    </w:p>
    <w:p w14:paraId="787D1C20"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b/>
          <w:sz w:val="28"/>
          <w:szCs w:val="28"/>
        </w:rPr>
        <w:t xml:space="preserve">Бімануальне тренування (Bimanual training). </w:t>
      </w:r>
      <w:r w:rsidRPr="00590642">
        <w:rPr>
          <w:rFonts w:ascii="Times New Roman" w:eastAsia="Times New Roman" w:hAnsi="Times New Roman" w:cs="Times New Roman"/>
          <w:sz w:val="28"/>
          <w:szCs w:val="28"/>
        </w:rPr>
        <w:t>Бімануальне тренування (БІТ) передбачає бімануальні тренування, які зосереджені на покращенні координації обох рук за допомогою структурованих завдань у бімануальній грі та функціональних заняттях з інтенсивною практикою. [</w:t>
      </w:r>
      <w:r w:rsidR="00D529CF" w:rsidRPr="00D529CF">
        <w:rPr>
          <w:rFonts w:ascii="Times New Roman" w:eastAsia="Times New Roman" w:hAnsi="Times New Roman" w:cs="Times New Roman"/>
          <w:sz w:val="28"/>
          <w:szCs w:val="28"/>
        </w:rPr>
        <w:t>37</w:t>
      </w:r>
      <w:r w:rsidRPr="00590642">
        <w:rPr>
          <w:rFonts w:ascii="Times New Roman" w:eastAsia="Times New Roman" w:hAnsi="Times New Roman" w:cs="Times New Roman"/>
          <w:sz w:val="28"/>
          <w:szCs w:val="28"/>
        </w:rPr>
        <w:t>]</w:t>
      </w:r>
    </w:p>
    <w:p w14:paraId="72ACF8F3" w14:textId="77777777" w:rsidR="00C37C69" w:rsidRPr="00D529CF"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Історично терапевти використовували бімануальний підхід у лікуванні моторної дисфункції у дітей з геміплегією, але лише нещодавно було опубліковано інтенсивну бімануальну програму тренувань — інтенсивне бімануальне тренування (HABIT), щоб обґрунтувати її ефективність.</w:t>
      </w:r>
      <w:r w:rsidR="00D529CF" w:rsidRPr="00D529CF">
        <w:rPr>
          <w:rFonts w:ascii="Times New Roman" w:eastAsia="Times New Roman" w:hAnsi="Times New Roman" w:cs="Times New Roman"/>
          <w:sz w:val="28"/>
          <w:szCs w:val="28"/>
        </w:rPr>
        <w:t xml:space="preserve"> [38]</w:t>
      </w:r>
      <w:r w:rsidRPr="00590642">
        <w:rPr>
          <w:rFonts w:ascii="Times New Roman" w:eastAsia="Times New Roman" w:hAnsi="Times New Roman" w:cs="Times New Roman"/>
          <w:sz w:val="28"/>
          <w:szCs w:val="28"/>
        </w:rPr>
        <w:t xml:space="preserve"> Цей підхід заснований на теорії рухового навчання (специфічність практики, типи практики та зворотний зв’язок), нейропластичності (тобто потенціал мозку здатен змінюватися шляхом повторення, збільшення складності рухів, мотивації та винагороди) і зосереджений на рівному використанні обох рук у бімануальних завданнях. </w:t>
      </w:r>
      <w:r w:rsidR="00D529CF" w:rsidRPr="00D529CF">
        <w:rPr>
          <w:rFonts w:ascii="Times New Roman" w:eastAsia="Times New Roman" w:hAnsi="Times New Roman" w:cs="Times New Roman"/>
          <w:sz w:val="28"/>
          <w:szCs w:val="28"/>
        </w:rPr>
        <w:t>[</w:t>
      </w:r>
      <w:r w:rsidR="00D529CF" w:rsidRPr="00A84C91">
        <w:rPr>
          <w:rFonts w:ascii="Times New Roman" w:eastAsia="Times New Roman" w:hAnsi="Times New Roman" w:cs="Times New Roman"/>
          <w:sz w:val="28"/>
          <w:szCs w:val="28"/>
        </w:rPr>
        <w:t>39, 29</w:t>
      </w:r>
      <w:r w:rsidR="00D529CF" w:rsidRPr="00D529CF">
        <w:rPr>
          <w:rFonts w:ascii="Times New Roman" w:eastAsia="Times New Roman" w:hAnsi="Times New Roman" w:cs="Times New Roman"/>
          <w:sz w:val="28"/>
          <w:szCs w:val="28"/>
        </w:rPr>
        <w:t>]</w:t>
      </w:r>
    </w:p>
    <w:p w14:paraId="70D76FE5"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Інтенсивне БIT (наприклад, HABIT) було розроблене з урахуванням того, що підвищена функціональна незалежність у середовищі дитини вимагає комбінованого використання обох рук. БIT була розроблене у відповідь на терапію обмеженням CIMT, з метою вирішення бімануальної координації при збереженні позитивних аспектів інтенсивного навчання ушкодженої руки.</w:t>
      </w:r>
      <w:r w:rsidR="00D529CF" w:rsidRPr="00D529CF">
        <w:rPr>
          <w:rFonts w:ascii="Times New Roman" w:eastAsia="Times New Roman" w:hAnsi="Times New Roman" w:cs="Times New Roman"/>
          <w:sz w:val="28"/>
          <w:szCs w:val="28"/>
        </w:rPr>
        <w:t xml:space="preserve"> </w:t>
      </w:r>
      <w:r w:rsidR="00D529CF" w:rsidRPr="00A84C91">
        <w:rPr>
          <w:rFonts w:ascii="Times New Roman" w:eastAsia="Times New Roman" w:hAnsi="Times New Roman" w:cs="Times New Roman"/>
          <w:sz w:val="28"/>
          <w:szCs w:val="28"/>
        </w:rPr>
        <w:t>[30, 40]</w:t>
      </w:r>
      <w:r w:rsidRPr="00590642">
        <w:rPr>
          <w:rFonts w:ascii="Times New Roman" w:eastAsia="Times New Roman" w:hAnsi="Times New Roman" w:cs="Times New Roman"/>
          <w:sz w:val="28"/>
          <w:szCs w:val="28"/>
        </w:rPr>
        <w:t xml:space="preserve"> </w:t>
      </w:r>
    </w:p>
    <w:p w14:paraId="13EC9A82"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БIT також зосереджується на покращенні координації обох рук, використовуючи структуровані завдання, вбудовані в бімануальну гру та функціональну діяльність. [</w:t>
      </w:r>
      <w:r w:rsidR="00D529CF" w:rsidRPr="00A84C91">
        <w:rPr>
          <w:rFonts w:ascii="Times New Roman" w:eastAsia="Times New Roman" w:hAnsi="Times New Roman" w:cs="Times New Roman"/>
          <w:sz w:val="28"/>
          <w:szCs w:val="28"/>
        </w:rPr>
        <w:t>41</w:t>
      </w:r>
      <w:r w:rsidRPr="00590642">
        <w:rPr>
          <w:rFonts w:ascii="Times New Roman" w:eastAsia="Times New Roman" w:hAnsi="Times New Roman" w:cs="Times New Roman"/>
          <w:sz w:val="28"/>
          <w:szCs w:val="28"/>
        </w:rPr>
        <w:t xml:space="preserve">] </w:t>
      </w:r>
    </w:p>
    <w:p w14:paraId="76F01982" w14:textId="77777777" w:rsidR="00C37C69" w:rsidRPr="00A84C91"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Нижня кінцівка (НК) уражена, як правило, менше, ніж верхня кінцівка (ВК) у дітей з геміплегічним </w:t>
      </w:r>
      <w:r w:rsidR="003567D0" w:rsidRPr="003567D0">
        <w:rPr>
          <w:rFonts w:ascii="Times New Roman" w:eastAsia="Times New Roman" w:hAnsi="Times New Roman" w:cs="Times New Roman"/>
          <w:sz w:val="28"/>
          <w:szCs w:val="28"/>
        </w:rPr>
        <w:t>Д</w:t>
      </w:r>
      <w:r w:rsidRPr="00590642">
        <w:rPr>
          <w:rFonts w:ascii="Times New Roman" w:eastAsia="Times New Roman" w:hAnsi="Times New Roman" w:cs="Times New Roman"/>
          <w:sz w:val="28"/>
          <w:szCs w:val="28"/>
        </w:rPr>
        <w:t>ЦП, що зазвичай дозволяє ходити. Однак у залучених НК спостерігаються порушення, починаючи від ізольованого еквінусу у щиколотці до згинання та приведення стегна з фіксованим коліном.</w:t>
      </w:r>
      <w:r w:rsidR="00D529CF" w:rsidRPr="00D529CF">
        <w:rPr>
          <w:rFonts w:ascii="Times New Roman" w:eastAsia="Times New Roman" w:hAnsi="Times New Roman" w:cs="Times New Roman"/>
          <w:sz w:val="28"/>
          <w:szCs w:val="28"/>
          <w:lang w:val="ru-RU"/>
        </w:rPr>
        <w:t xml:space="preserve"> [42]</w:t>
      </w:r>
      <w:r w:rsidRPr="00590642">
        <w:rPr>
          <w:rFonts w:ascii="Times New Roman" w:eastAsia="Times New Roman" w:hAnsi="Times New Roman" w:cs="Times New Roman"/>
          <w:sz w:val="28"/>
          <w:szCs w:val="28"/>
        </w:rPr>
        <w:t xml:space="preserve"> Стоячи, діти не можуть досягти постуральної симетрії, що викликає перевантаження з одного боку тіла. Це призводить до обмеження здібностей </w:t>
      </w:r>
      <w:r w:rsidRPr="00590642">
        <w:rPr>
          <w:rFonts w:ascii="Times New Roman" w:eastAsia="Times New Roman" w:hAnsi="Times New Roman" w:cs="Times New Roman"/>
          <w:sz w:val="28"/>
          <w:szCs w:val="28"/>
        </w:rPr>
        <w:lastRenderedPageBreak/>
        <w:t xml:space="preserve">до ходьби. За останнє десятиліття методи інтенсивного навчання, зосереджені на ВК (тобто CIMT, інтенсивне бімануальне тренування), показали величезні перспективи для покращення функції ВК. </w:t>
      </w:r>
      <w:r w:rsidR="00D529CF" w:rsidRPr="00A84C91">
        <w:rPr>
          <w:rFonts w:ascii="Times New Roman" w:eastAsia="Times New Roman" w:hAnsi="Times New Roman" w:cs="Times New Roman"/>
          <w:sz w:val="28"/>
          <w:szCs w:val="28"/>
        </w:rPr>
        <w:t>[43, 41]</w:t>
      </w:r>
    </w:p>
    <w:p w14:paraId="740F777A" w14:textId="77777777" w:rsidR="00C37C69" w:rsidRPr="00A84C91" w:rsidRDefault="0098183B" w:rsidP="004A53F1">
      <w:pPr>
        <w:spacing w:after="0" w:line="360" w:lineRule="auto"/>
        <w:ind w:firstLine="709"/>
        <w:jc w:val="both"/>
        <w:rPr>
          <w:rFonts w:ascii="Times New Roman" w:eastAsia="Times New Roman" w:hAnsi="Times New Roman" w:cs="Times New Roman"/>
          <w:sz w:val="28"/>
          <w:szCs w:val="28"/>
          <w:lang w:val="ru-RU"/>
        </w:rPr>
      </w:pPr>
      <w:r w:rsidRPr="00590642">
        <w:rPr>
          <w:rFonts w:ascii="Times New Roman" w:eastAsia="Times New Roman" w:hAnsi="Times New Roman" w:cs="Times New Roman"/>
          <w:sz w:val="28"/>
          <w:szCs w:val="28"/>
        </w:rPr>
        <w:t>Бімануальна інтенсивна терапія, що включає в себе нижні кінцівки (HABIT-ILE), поєднує в собі тренування верхніх і нижніх двосторонніх кінцівок. [</w:t>
      </w:r>
      <w:r w:rsidR="00D529CF" w:rsidRPr="00D529CF">
        <w:rPr>
          <w:rFonts w:ascii="Times New Roman" w:eastAsia="Times New Roman" w:hAnsi="Times New Roman" w:cs="Times New Roman"/>
          <w:sz w:val="28"/>
          <w:szCs w:val="28"/>
        </w:rPr>
        <w:t>29, 39</w:t>
      </w:r>
      <w:r w:rsidRPr="00590642">
        <w:rPr>
          <w:rFonts w:ascii="Times New Roman" w:eastAsia="Times New Roman" w:hAnsi="Times New Roman" w:cs="Times New Roman"/>
          <w:sz w:val="28"/>
          <w:szCs w:val="28"/>
        </w:rPr>
        <w:t xml:space="preserve">] Часто використовувані бімануальні завдання та види діяльності – це велика спритність, маніпулятивні ігри та завдання, функціональні завдання, мистецтво та ремесла та віртуальна реальність (wii-fit, kinect). Часто використовувані двосторонні завдання для нижніх кінцівок: сидіння з м’ячем, стояння, стояння на дошці, віртуальна реальність (wii-fit, kinect), ходьба/біг, стрибки, їзда на велосипеді та використання скутера. </w:t>
      </w:r>
      <w:r w:rsidR="00D529CF" w:rsidRPr="00A84C91">
        <w:rPr>
          <w:rFonts w:ascii="Times New Roman" w:eastAsia="Times New Roman" w:hAnsi="Times New Roman" w:cs="Times New Roman"/>
          <w:sz w:val="28"/>
          <w:szCs w:val="28"/>
          <w:lang w:val="ru-RU"/>
        </w:rPr>
        <w:t>[44-46]</w:t>
      </w:r>
    </w:p>
    <w:p w14:paraId="106768DA" w14:textId="77777777" w:rsidR="00C37C69" w:rsidRPr="00590642" w:rsidRDefault="0098183B" w:rsidP="004A53F1">
      <w:pPr>
        <w:spacing w:after="0" w:line="360" w:lineRule="auto"/>
        <w:ind w:firstLine="709"/>
        <w:jc w:val="both"/>
        <w:rPr>
          <w:rFonts w:ascii="Times New Roman" w:eastAsia="Times New Roman" w:hAnsi="Times New Roman" w:cs="Times New Roman"/>
          <w:b/>
          <w:sz w:val="28"/>
          <w:szCs w:val="28"/>
        </w:rPr>
      </w:pPr>
      <w:r w:rsidRPr="00590642">
        <w:rPr>
          <w:rFonts w:ascii="Times New Roman" w:eastAsia="Times New Roman" w:hAnsi="Times New Roman" w:cs="Times New Roman"/>
          <w:sz w:val="28"/>
          <w:szCs w:val="28"/>
        </w:rPr>
        <w:t>Бімануальні вправи, що потребують постуральної адаптації тулуба та НК, виконуються за столом відповідної висоти (50% часу) на нестійких опорах: сидячи на фітнес-м’ячах або стоячи на балансирних дошках. Як скорочення часу, так і прогресивно зростаюча постуральна проблема є основною відмінністю від високоінтенсивного БІТ.</w:t>
      </w:r>
      <w:r w:rsidR="00D529CF" w:rsidRPr="00D529CF">
        <w:rPr>
          <w:rFonts w:ascii="Times New Roman" w:eastAsia="Times New Roman" w:hAnsi="Times New Roman" w:cs="Times New Roman"/>
          <w:sz w:val="28"/>
          <w:szCs w:val="28"/>
          <w:lang w:val="ru-RU"/>
        </w:rPr>
        <w:t xml:space="preserve"> [38]</w:t>
      </w:r>
      <w:r w:rsidRPr="00590642">
        <w:rPr>
          <w:rFonts w:ascii="Times New Roman" w:eastAsia="Times New Roman" w:hAnsi="Times New Roman" w:cs="Times New Roman"/>
          <w:sz w:val="28"/>
          <w:szCs w:val="28"/>
        </w:rPr>
        <w:t xml:space="preserve"> Крім того, 30% часу присвячується повсякденній діяльності, де потрібно стояти і/або ходити (одягатися, чистити зуби, стригти волосся, транспортування таких предметів, як лоток, і домашні справи, такі як підмітання та миття посуду). Нарешті, час, що залишився (20%) витрачається на грубу рухову фізичну активність/гра, як-от боулінг, гра в м’яч, стрибки зі скакалкою, вуличний хокей, використання wii-fit, балансування на велосипеді (без педалей), використання скутера та скелелазної стінки. Вони виконуються в положенні стоячи, ходьбі та бігу (або стрибках) з НК і одночасно включають бімануальну координацію. Ці види діяльності класифікуються як більш складні завдання для НК</w:t>
      </w:r>
      <w:r w:rsidR="00C37EC4" w:rsidRPr="00C37EC4">
        <w:rPr>
          <w:rFonts w:ascii="Times New Roman" w:eastAsia="Times New Roman" w:hAnsi="Times New Roman" w:cs="Times New Roman"/>
          <w:sz w:val="28"/>
          <w:szCs w:val="28"/>
        </w:rPr>
        <w:t>.</w:t>
      </w:r>
      <w:r w:rsidRPr="00590642">
        <w:rPr>
          <w:rFonts w:ascii="Times New Roman" w:eastAsia="Times New Roman" w:hAnsi="Times New Roman" w:cs="Times New Roman"/>
          <w:sz w:val="28"/>
          <w:szCs w:val="28"/>
        </w:rPr>
        <w:t xml:space="preserve"> [</w:t>
      </w:r>
      <w:r w:rsidR="00C37EC4" w:rsidRPr="00C37EC4">
        <w:rPr>
          <w:rFonts w:ascii="Times New Roman" w:eastAsia="Times New Roman" w:hAnsi="Times New Roman" w:cs="Times New Roman"/>
          <w:sz w:val="28"/>
          <w:szCs w:val="28"/>
        </w:rPr>
        <w:t>41,42</w:t>
      </w:r>
      <w:r w:rsidRPr="00590642">
        <w:rPr>
          <w:rFonts w:ascii="Times New Roman" w:eastAsia="Times New Roman" w:hAnsi="Times New Roman" w:cs="Times New Roman"/>
          <w:sz w:val="28"/>
          <w:szCs w:val="28"/>
        </w:rPr>
        <w:t>]</w:t>
      </w:r>
    </w:p>
    <w:p w14:paraId="6A2E2B77" w14:textId="77777777" w:rsidR="00C37C69" w:rsidRPr="00A84C91" w:rsidRDefault="0098183B" w:rsidP="004A53F1">
      <w:pPr>
        <w:spacing w:after="0" w:line="360" w:lineRule="auto"/>
        <w:ind w:firstLine="709"/>
        <w:jc w:val="both"/>
        <w:rPr>
          <w:rFonts w:ascii="Times New Roman" w:eastAsia="Times New Roman" w:hAnsi="Times New Roman" w:cs="Times New Roman"/>
          <w:sz w:val="28"/>
          <w:szCs w:val="28"/>
          <w:lang w:val="ru-RU"/>
        </w:rPr>
      </w:pPr>
      <w:r w:rsidRPr="00590642">
        <w:rPr>
          <w:rFonts w:ascii="Times New Roman" w:eastAsia="Times New Roman" w:hAnsi="Times New Roman" w:cs="Times New Roman"/>
          <w:b/>
          <w:sz w:val="28"/>
          <w:szCs w:val="28"/>
        </w:rPr>
        <w:t>Цілеспрямована та орієнтована на завдання терапія</w:t>
      </w:r>
      <w:r w:rsidRPr="00590642">
        <w:rPr>
          <w:rFonts w:ascii="Times New Roman" w:eastAsia="Times New Roman" w:hAnsi="Times New Roman" w:cs="Times New Roman"/>
          <w:sz w:val="28"/>
          <w:szCs w:val="28"/>
        </w:rPr>
        <w:t xml:space="preserve"> </w:t>
      </w:r>
      <w:r w:rsidRPr="00590642">
        <w:rPr>
          <w:rFonts w:ascii="Times New Roman" w:eastAsia="Times New Roman" w:hAnsi="Times New Roman" w:cs="Times New Roman"/>
          <w:b/>
          <w:sz w:val="28"/>
          <w:szCs w:val="28"/>
        </w:rPr>
        <w:t>(</w:t>
      </w:r>
      <w:bookmarkStart w:id="7" w:name="_Hlk131970531"/>
      <w:r w:rsidRPr="00590642">
        <w:rPr>
          <w:rFonts w:ascii="Times New Roman" w:eastAsia="Times New Roman" w:hAnsi="Times New Roman" w:cs="Times New Roman"/>
          <w:b/>
          <w:sz w:val="28"/>
          <w:szCs w:val="28"/>
        </w:rPr>
        <w:t xml:space="preserve">Goal-directed </w:t>
      </w:r>
      <w:bookmarkEnd w:id="7"/>
      <w:r w:rsidRPr="00590642">
        <w:rPr>
          <w:rFonts w:ascii="Times New Roman" w:eastAsia="Times New Roman" w:hAnsi="Times New Roman" w:cs="Times New Roman"/>
          <w:b/>
          <w:sz w:val="28"/>
          <w:szCs w:val="28"/>
        </w:rPr>
        <w:t>and task-oriented therapy</w:t>
      </w:r>
      <w:r w:rsidRPr="00590642">
        <w:rPr>
          <w:rFonts w:ascii="Times New Roman" w:eastAsia="Times New Roman" w:hAnsi="Times New Roman" w:cs="Times New Roman"/>
          <w:sz w:val="28"/>
          <w:szCs w:val="28"/>
        </w:rPr>
        <w:t xml:space="preserve">). Цілеспрямована та орієнтована на завдання терапія зосереджується на повсякденних навичках у природному середовищі дитини з метою покращення продуктивності та підвищення незалежності від </w:t>
      </w:r>
      <w:r w:rsidRPr="00590642">
        <w:rPr>
          <w:rFonts w:ascii="Times New Roman" w:eastAsia="Times New Roman" w:hAnsi="Times New Roman" w:cs="Times New Roman"/>
          <w:sz w:val="28"/>
          <w:szCs w:val="28"/>
        </w:rPr>
        <w:lastRenderedPageBreak/>
        <w:t xml:space="preserve">щоденної діяльності. Терапевт, дитина та сім’я співпрацюють, щоб встановити цілі з терапевтом, надаючи стратегії для виконання конкретної задачі, щоб використовувати підхід до рухового навчання. </w:t>
      </w:r>
      <w:r w:rsidR="00C37EC4" w:rsidRPr="00C37EC4">
        <w:rPr>
          <w:rFonts w:ascii="Times New Roman" w:eastAsia="Times New Roman" w:hAnsi="Times New Roman" w:cs="Times New Roman"/>
          <w:sz w:val="28"/>
          <w:szCs w:val="28"/>
        </w:rPr>
        <w:t>[47]</w:t>
      </w:r>
      <w:r w:rsidRPr="00590642">
        <w:rPr>
          <w:rFonts w:ascii="Times New Roman" w:eastAsia="Times New Roman" w:hAnsi="Times New Roman" w:cs="Times New Roman"/>
          <w:sz w:val="28"/>
          <w:szCs w:val="28"/>
        </w:rPr>
        <w:t xml:space="preserve"> Виходячи з огляду літератури, ця стратегія втручання була використана для всіх рівнів MACS і ефективна для покращення основних рухових здібностей, підвищення незалежності при самообслуговуванні та досягнення мети. Загалом, цілеспрямована терапія ефективна для покращення функції рук і навичок самообслуговування. ЇЇ часто поєднують з іншими стратегіями втручання, включаючи CIMT, бімануальне навчання та домашні програми.</w:t>
      </w:r>
      <w:r w:rsidR="00C37EC4" w:rsidRPr="00C37EC4">
        <w:rPr>
          <w:rFonts w:ascii="Times New Roman" w:eastAsia="Times New Roman" w:hAnsi="Times New Roman" w:cs="Times New Roman"/>
          <w:sz w:val="28"/>
          <w:szCs w:val="28"/>
          <w:lang w:val="ru-RU"/>
        </w:rPr>
        <w:t xml:space="preserve"> </w:t>
      </w:r>
      <w:r w:rsidR="00C37EC4" w:rsidRPr="00A84C91">
        <w:rPr>
          <w:rFonts w:ascii="Times New Roman" w:eastAsia="Times New Roman" w:hAnsi="Times New Roman" w:cs="Times New Roman"/>
          <w:sz w:val="28"/>
          <w:szCs w:val="28"/>
          <w:lang w:val="ru-RU"/>
        </w:rPr>
        <w:t>[13]</w:t>
      </w:r>
    </w:p>
    <w:p w14:paraId="08465DE2"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b/>
          <w:sz w:val="28"/>
          <w:szCs w:val="28"/>
        </w:rPr>
        <w:t>Сімейні моделі</w:t>
      </w:r>
      <w:r w:rsidRPr="00590642">
        <w:rPr>
          <w:rFonts w:ascii="Times New Roman" w:eastAsia="Times New Roman" w:hAnsi="Times New Roman" w:cs="Times New Roman"/>
          <w:sz w:val="28"/>
          <w:szCs w:val="28"/>
        </w:rPr>
        <w:t xml:space="preserve"> (</w:t>
      </w:r>
      <w:bookmarkStart w:id="8" w:name="_Hlk131970572"/>
      <w:r w:rsidRPr="00590642">
        <w:rPr>
          <w:rFonts w:ascii="Times New Roman" w:eastAsia="Times New Roman" w:hAnsi="Times New Roman" w:cs="Times New Roman"/>
          <w:b/>
          <w:sz w:val="28"/>
          <w:szCs w:val="28"/>
        </w:rPr>
        <w:t xml:space="preserve">Family-centered </w:t>
      </w:r>
      <w:bookmarkEnd w:id="8"/>
      <w:r w:rsidRPr="00590642">
        <w:rPr>
          <w:rFonts w:ascii="Times New Roman" w:eastAsia="Times New Roman" w:hAnsi="Times New Roman" w:cs="Times New Roman"/>
          <w:b/>
          <w:sz w:val="28"/>
          <w:szCs w:val="28"/>
        </w:rPr>
        <w:t xml:space="preserve">models). </w:t>
      </w:r>
      <w:r w:rsidRPr="00590642">
        <w:rPr>
          <w:rFonts w:ascii="Times New Roman" w:eastAsia="Times New Roman" w:hAnsi="Times New Roman" w:cs="Times New Roman"/>
          <w:sz w:val="28"/>
          <w:szCs w:val="28"/>
        </w:rPr>
        <w:t xml:space="preserve">Догляд, орієнтований на сім’ю, стосується того, як медичні працівники взаємодіють та залучають сім’ю дітей до допомоги. Підхід, орієнтований на сім’ю, характеризується практиками терапевта, які поважають сім’ї, де відбувається обмін інформацією, реагування на пріоритети та вибір сім’ї та де партнерство між сім’єю та терапевтом є принципово важливим. </w:t>
      </w:r>
    </w:p>
    <w:p w14:paraId="0E8C5EED"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Практика, орієнтована на сім’ю, робить акцент на сильних сторонах дитини та сім’ї, а не на недоліках. Такий підхід полегшує вибір і контроль сім’ї. У цьому підході ефективне втручання ґрунтується на спільному прийнятті рішень та повазі батьків до розуміння потреб їхньої дитини та оцінці світогляду, цінностей та переваг сім’ї та дитини. </w:t>
      </w:r>
    </w:p>
    <w:p w14:paraId="3A2269F0"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Модель, орієнтована на сім’ю, сприяє самовизначенню сім’ї (включаючи дитину), здатності приймати рішення та самоефективності. </w:t>
      </w:r>
    </w:p>
    <w:p w14:paraId="5546ECBC"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Принципи, що лежать в основі послуг, орієнтованих на сім’ю, включають визнання батьків експертами щодо потреб своєї дитини, сприяння партнерству та підтримку ролі сім’ї у прийнятті рішень щодо їхньої дитини. Існують докази того, що допомога, орієнтована на сім’ю, пов’язана з фізичними перевагами або перевагами для здоров’я дітей та психосоціальними перевагами для матерів. [18] </w:t>
      </w:r>
    </w:p>
    <w:p w14:paraId="1CF4CC41"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Співпраця або партнерство між терапевтами та сім’ями схвалено як найкращий підхід у сфері раннього втручання та педіатричної реабілітації. </w:t>
      </w:r>
      <w:r w:rsidRPr="00590642">
        <w:rPr>
          <w:rFonts w:ascii="Times New Roman" w:eastAsia="Times New Roman" w:hAnsi="Times New Roman" w:cs="Times New Roman"/>
          <w:sz w:val="28"/>
          <w:szCs w:val="28"/>
        </w:rPr>
        <w:lastRenderedPageBreak/>
        <w:t xml:space="preserve">Успішна співпраця батьків і терапевта характеризується такими компетенціями терапевта: </w:t>
      </w:r>
    </w:p>
    <w:p w14:paraId="764C98ED"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1) здатність слухати, ділитися та вчитися разом із сім’ями; </w:t>
      </w:r>
    </w:p>
    <w:p w14:paraId="7393A897"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2) здатність розвивати роль і досвід батьків; </w:t>
      </w:r>
    </w:p>
    <w:p w14:paraId="02B7A9A9"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3) здатність сприяти прийняттю рішень, орієнтованих на батьків, про те, що є найкращим для дитини. [42]</w:t>
      </w:r>
    </w:p>
    <w:p w14:paraId="5AF47529"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Ці здібності та поведінка разом становлять основу послуг, орієнтованих на сім’ю, ефективного надання допомоги та практики, заснованої на стосунках [12]. </w:t>
      </w:r>
    </w:p>
    <w:p w14:paraId="6F3F8BA6"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Послуги, орієнтовані на сім’ю, побудовані на трьох принципах: </w:t>
      </w:r>
    </w:p>
    <w:p w14:paraId="73DD4368"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1) повага до того, що батьки знають і хочуть найкращого для своєї дитини, </w:t>
      </w:r>
    </w:p>
    <w:p w14:paraId="0A6FE066"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2) кожна сім’я унікальна,</w:t>
      </w:r>
    </w:p>
    <w:p w14:paraId="01006706"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3) оптимальний розвиток відбувається в контексті сім’ї та спільноті. [18] </w:t>
      </w:r>
    </w:p>
    <w:p w14:paraId="077D0CFA" w14:textId="77777777" w:rsidR="00C37C69" w:rsidRPr="00B9465E" w:rsidRDefault="0098183B" w:rsidP="004A53F1">
      <w:pPr>
        <w:spacing w:after="0" w:line="360" w:lineRule="auto"/>
        <w:ind w:firstLine="709"/>
        <w:jc w:val="both"/>
        <w:rPr>
          <w:rFonts w:ascii="Times New Roman" w:eastAsia="Times New Roman" w:hAnsi="Times New Roman" w:cs="Times New Roman"/>
          <w:b/>
          <w:sz w:val="28"/>
          <w:szCs w:val="28"/>
        </w:rPr>
      </w:pPr>
      <w:r w:rsidRPr="00590642">
        <w:rPr>
          <w:rFonts w:ascii="Times New Roman" w:eastAsia="Times New Roman" w:hAnsi="Times New Roman" w:cs="Times New Roman"/>
          <w:sz w:val="28"/>
          <w:szCs w:val="28"/>
        </w:rPr>
        <w:t>Підхід до послуг, орієнтований на сім’ю, пропонує перспективу, в якій дитина та біологічні аспекти дитини є важливими, але де потреби батьків та сім’ї є центральними для включення та підтримки. Благополуччя сім’ї є важливим для благополуччя дитини. У багатьох країнах (ре)абілітаційні центри пропонують багатопрофесійні послуги дітям з вадами розвитку, а підхід до обслуговування, орієнтований на сім’ю, часто є важливою основою в роботі з сім’ями. Для оптимальної координації послуг потрібна хороша співпраця команди. Ключовими ознаками цього процесу є хороша організація та спілкування, а також чіткий процес спільного прийняття рішень під час встановлення цілей терапії. [16]</w:t>
      </w:r>
    </w:p>
    <w:p w14:paraId="63678459"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b/>
          <w:sz w:val="28"/>
          <w:szCs w:val="28"/>
        </w:rPr>
        <w:t>Ортезування</w:t>
      </w:r>
      <w:r w:rsidRPr="00590642">
        <w:rPr>
          <w:rFonts w:ascii="Times New Roman" w:eastAsia="Times New Roman" w:hAnsi="Times New Roman" w:cs="Times New Roman"/>
          <w:sz w:val="28"/>
          <w:szCs w:val="28"/>
        </w:rPr>
        <w:t>. Ортезування – це частина мультидисциплінарної програми реабілітації пацієнтів із ДЦП і не може розглядатися окремо від інших консервативних та хірургічних методів. [</w:t>
      </w:r>
      <w:r w:rsidR="00C37EC4" w:rsidRPr="00A84C91">
        <w:rPr>
          <w:rFonts w:ascii="Times New Roman" w:eastAsia="Times New Roman" w:hAnsi="Times New Roman" w:cs="Times New Roman"/>
          <w:sz w:val="28"/>
          <w:szCs w:val="28"/>
        </w:rPr>
        <w:t>49</w:t>
      </w:r>
      <w:r w:rsidRPr="00590642">
        <w:rPr>
          <w:rFonts w:ascii="Times New Roman" w:eastAsia="Times New Roman" w:hAnsi="Times New Roman" w:cs="Times New Roman"/>
          <w:sz w:val="28"/>
          <w:szCs w:val="28"/>
        </w:rPr>
        <w:t>] Рівень переконливості рекомендацій (рівень достовірності доказів – 2a).</w:t>
      </w:r>
    </w:p>
    <w:p w14:paraId="154D3226"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Основні цілі використання ортезів: збільшення функції, запобігання деформаціям, збереження суглоба у функціональному положенні, стабілізація </w:t>
      </w:r>
      <w:r w:rsidRPr="00590642">
        <w:rPr>
          <w:rFonts w:ascii="Times New Roman" w:eastAsia="Times New Roman" w:hAnsi="Times New Roman" w:cs="Times New Roman"/>
          <w:sz w:val="28"/>
          <w:szCs w:val="28"/>
        </w:rPr>
        <w:lastRenderedPageBreak/>
        <w:t>тулуба та кінцівки, виборче полегшення контролю рухів, зниження спастичності та захист кінцівки у післяопераційному періоді. [</w:t>
      </w:r>
      <w:r w:rsidR="00C37EC4" w:rsidRPr="00A84C91">
        <w:rPr>
          <w:rFonts w:ascii="Times New Roman" w:eastAsia="Times New Roman" w:hAnsi="Times New Roman" w:cs="Times New Roman"/>
          <w:sz w:val="28"/>
          <w:szCs w:val="28"/>
          <w:lang w:val="ru-RU"/>
        </w:rPr>
        <w:t>50</w:t>
      </w:r>
      <w:r w:rsidRPr="00590642">
        <w:rPr>
          <w:rFonts w:ascii="Times New Roman" w:eastAsia="Times New Roman" w:hAnsi="Times New Roman" w:cs="Times New Roman"/>
          <w:sz w:val="28"/>
          <w:szCs w:val="28"/>
        </w:rPr>
        <w:t>,</w:t>
      </w:r>
      <w:r w:rsidR="00C37EC4" w:rsidRPr="00A84C91">
        <w:rPr>
          <w:rFonts w:ascii="Times New Roman" w:eastAsia="Times New Roman" w:hAnsi="Times New Roman" w:cs="Times New Roman"/>
          <w:sz w:val="28"/>
          <w:szCs w:val="28"/>
          <w:lang w:val="ru-RU"/>
        </w:rPr>
        <w:t>51</w:t>
      </w:r>
      <w:r w:rsidRPr="00590642">
        <w:rPr>
          <w:rFonts w:ascii="Times New Roman" w:eastAsia="Times New Roman" w:hAnsi="Times New Roman" w:cs="Times New Roman"/>
          <w:sz w:val="28"/>
          <w:szCs w:val="28"/>
        </w:rPr>
        <w:t>]</w:t>
      </w:r>
    </w:p>
    <w:p w14:paraId="4D899580"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Залежно від технічного пристрою ортези поділяють на апарати – ортези з шарнірами та ортези без шарнірів – тутори та бандажі. Тутори і бандажі нерухомо утримують зацікавлений суглоб і сегменти, що зчленовуються, в заданому положенні. Використання апаратів дозволяє в динаміці завдяки вазі дитини активно розтягувати м'язи та сухожилля. Ортези на гомілковостопний суглоб є ортезами, що найчастіше призначаються, для дітей з </w:t>
      </w:r>
      <w:r w:rsidR="00E314A1">
        <w:rPr>
          <w:rFonts w:ascii="Times New Roman" w:eastAsia="Times New Roman" w:hAnsi="Times New Roman" w:cs="Times New Roman"/>
          <w:sz w:val="28"/>
          <w:szCs w:val="28"/>
          <w:lang w:val="ru-RU"/>
        </w:rPr>
        <w:t>Д</w:t>
      </w:r>
      <w:r w:rsidRPr="00590642">
        <w:rPr>
          <w:rFonts w:ascii="Times New Roman" w:eastAsia="Times New Roman" w:hAnsi="Times New Roman" w:cs="Times New Roman"/>
          <w:sz w:val="28"/>
          <w:szCs w:val="28"/>
        </w:rPr>
        <w:t>ЦП. [</w:t>
      </w:r>
      <w:r w:rsidR="00C37EC4" w:rsidRPr="00A84C91">
        <w:rPr>
          <w:rFonts w:ascii="Times New Roman" w:eastAsia="Times New Roman" w:hAnsi="Times New Roman" w:cs="Times New Roman"/>
          <w:sz w:val="28"/>
          <w:szCs w:val="28"/>
          <w:lang w:val="ru-RU"/>
        </w:rPr>
        <w:t>49</w:t>
      </w:r>
      <w:r w:rsidRPr="00590642">
        <w:rPr>
          <w:rFonts w:ascii="Times New Roman" w:eastAsia="Times New Roman" w:hAnsi="Times New Roman" w:cs="Times New Roman"/>
          <w:sz w:val="28"/>
          <w:szCs w:val="28"/>
        </w:rPr>
        <w:t>,</w:t>
      </w:r>
      <w:r w:rsidR="00C37EC4" w:rsidRPr="00A84C91">
        <w:rPr>
          <w:rFonts w:ascii="Times New Roman" w:eastAsia="Times New Roman" w:hAnsi="Times New Roman" w:cs="Times New Roman"/>
          <w:sz w:val="28"/>
          <w:szCs w:val="28"/>
          <w:lang w:val="ru-RU"/>
        </w:rPr>
        <w:t>51</w:t>
      </w:r>
      <w:r w:rsidRPr="00590642">
        <w:rPr>
          <w:rFonts w:ascii="Times New Roman" w:eastAsia="Times New Roman" w:hAnsi="Times New Roman" w:cs="Times New Roman"/>
          <w:sz w:val="28"/>
          <w:szCs w:val="28"/>
        </w:rPr>
        <w:t>]</w:t>
      </w:r>
    </w:p>
    <w:p w14:paraId="32392418" w14:textId="77777777" w:rsidR="00C37C69" w:rsidRPr="00C37EC4" w:rsidRDefault="0098183B" w:rsidP="004A53F1">
      <w:pPr>
        <w:spacing w:after="0" w:line="360" w:lineRule="auto"/>
        <w:ind w:firstLine="709"/>
        <w:jc w:val="both"/>
        <w:rPr>
          <w:rFonts w:ascii="Times New Roman" w:eastAsia="Times New Roman" w:hAnsi="Times New Roman" w:cs="Times New Roman"/>
          <w:sz w:val="28"/>
          <w:szCs w:val="28"/>
          <w:lang w:val="en-US"/>
        </w:rPr>
      </w:pPr>
      <w:r w:rsidRPr="00590642">
        <w:rPr>
          <w:rFonts w:ascii="Times New Roman" w:eastAsia="Times New Roman" w:hAnsi="Times New Roman" w:cs="Times New Roman"/>
          <w:sz w:val="28"/>
          <w:szCs w:val="28"/>
        </w:rPr>
        <w:t>Головна функція ортезів на гомілковостопний суглоб – утримання стопи у функціонально вигідному положенні, запобігання її відвисанню під час фази переносу. Це забезпечує стабільну опору, полегшує вертикалізацію, а також зменшує тонус м'язів під час ходьби у фазі опори. Ортез можна використовувати й у нічний час для профілактики формування контрактури. Ортези забезпечують більш енергоефективну ходу, але не можуть повністю запобігти деформаціям стопи. Для досягнення заявлених цілей необхідно використовувати ортези не менше 6 годин протягом доби.</w:t>
      </w:r>
      <w:r w:rsidR="00C37EC4" w:rsidRPr="00C37EC4">
        <w:rPr>
          <w:rFonts w:ascii="Times New Roman" w:eastAsia="Times New Roman" w:hAnsi="Times New Roman" w:cs="Times New Roman"/>
          <w:sz w:val="28"/>
          <w:szCs w:val="28"/>
          <w:lang w:val="ru-RU"/>
        </w:rPr>
        <w:t xml:space="preserve"> </w:t>
      </w:r>
      <w:r w:rsidR="00C37EC4">
        <w:rPr>
          <w:rFonts w:ascii="Times New Roman" w:eastAsia="Times New Roman" w:hAnsi="Times New Roman" w:cs="Times New Roman"/>
          <w:sz w:val="28"/>
          <w:szCs w:val="28"/>
          <w:lang w:val="en-US"/>
        </w:rPr>
        <w:t>[49]</w:t>
      </w:r>
    </w:p>
    <w:p w14:paraId="552A8954"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Найбільш поширені типи ортезів включають:</w:t>
      </w:r>
    </w:p>
    <w:p w14:paraId="5BE348D6" w14:textId="77777777" w:rsidR="00950599" w:rsidRDefault="0098183B" w:rsidP="004A53F1">
      <w:pPr>
        <w:pStyle w:val="a9"/>
        <w:numPr>
          <w:ilvl w:val="0"/>
          <w:numId w:val="17"/>
        </w:numPr>
        <w:spacing w:after="0" w:line="360" w:lineRule="auto"/>
        <w:ind w:left="142" w:firstLine="709"/>
        <w:jc w:val="both"/>
        <w:rPr>
          <w:rFonts w:ascii="Times New Roman" w:eastAsia="Times New Roman" w:hAnsi="Times New Roman" w:cs="Times New Roman"/>
          <w:sz w:val="28"/>
          <w:szCs w:val="28"/>
        </w:rPr>
      </w:pPr>
      <w:r w:rsidRPr="00950599">
        <w:rPr>
          <w:rFonts w:ascii="Times New Roman" w:eastAsia="Times New Roman" w:hAnsi="Times New Roman" w:cs="Times New Roman"/>
          <w:sz w:val="28"/>
          <w:szCs w:val="28"/>
        </w:rPr>
        <w:t>Тутор на гомілковостопний суглоб "класичний" (Solid ankle foot orthosis(AFO) – «нерухомий ортез на гомілковостопний суглоб» з англ.) – показаний для попередження формування контрактур та забезпечення стабільності гомілковостопного суглоба при вертикалізації дітей IV та V рівнів за GMFCS, не здатних до самостійного пересування без візка. Можуть бути використані в післяопераційному періоді для захисту оперованої кінцівки від повторних деформацій.</w:t>
      </w:r>
      <w:r w:rsidR="00C37EC4" w:rsidRPr="00C37EC4">
        <w:rPr>
          <w:rFonts w:ascii="Times New Roman" w:eastAsia="Times New Roman" w:hAnsi="Times New Roman" w:cs="Times New Roman"/>
          <w:sz w:val="28"/>
          <w:szCs w:val="28"/>
          <w:lang w:val="ru-RU"/>
        </w:rPr>
        <w:t xml:space="preserve"> [</w:t>
      </w:r>
      <w:r w:rsidR="00C37EC4">
        <w:rPr>
          <w:rFonts w:ascii="Times New Roman" w:eastAsia="Times New Roman" w:hAnsi="Times New Roman" w:cs="Times New Roman"/>
          <w:sz w:val="28"/>
          <w:szCs w:val="28"/>
          <w:lang w:val="en-US"/>
        </w:rPr>
        <w:t>50</w:t>
      </w:r>
      <w:r w:rsidR="00C37EC4" w:rsidRPr="00C37EC4">
        <w:rPr>
          <w:rFonts w:ascii="Times New Roman" w:eastAsia="Times New Roman" w:hAnsi="Times New Roman" w:cs="Times New Roman"/>
          <w:sz w:val="28"/>
          <w:szCs w:val="28"/>
          <w:lang w:val="ru-RU"/>
        </w:rPr>
        <w:t>]</w:t>
      </w:r>
    </w:p>
    <w:p w14:paraId="396E141B" w14:textId="77777777" w:rsidR="00950599" w:rsidRDefault="0098183B" w:rsidP="004A53F1">
      <w:pPr>
        <w:pStyle w:val="a9"/>
        <w:numPr>
          <w:ilvl w:val="0"/>
          <w:numId w:val="17"/>
        </w:numPr>
        <w:spacing w:after="0" w:line="360" w:lineRule="auto"/>
        <w:ind w:left="142" w:firstLine="709"/>
        <w:jc w:val="both"/>
        <w:rPr>
          <w:rFonts w:ascii="Times New Roman" w:eastAsia="Times New Roman" w:hAnsi="Times New Roman" w:cs="Times New Roman"/>
          <w:sz w:val="28"/>
          <w:szCs w:val="28"/>
        </w:rPr>
      </w:pPr>
      <w:r w:rsidRPr="00950599">
        <w:rPr>
          <w:rFonts w:ascii="Times New Roman" w:eastAsia="Times New Roman" w:hAnsi="Times New Roman" w:cs="Times New Roman"/>
          <w:sz w:val="28"/>
          <w:szCs w:val="28"/>
        </w:rPr>
        <w:t>Тутор на гомілковостопний суглоб функціональний (Posterior leaf spring AFO-PLSO – «пружний задній ортез на гомілковостопний суглоб» з англ.) Оптимальний при справжньому спастичному еквінусі у дітей з GMFCS I та II.</w:t>
      </w:r>
      <w:r w:rsidR="00950599" w:rsidRPr="00950599">
        <w:rPr>
          <w:rFonts w:ascii="Times New Roman" w:eastAsia="Times New Roman" w:hAnsi="Times New Roman" w:cs="Times New Roman"/>
          <w:sz w:val="28"/>
          <w:szCs w:val="28"/>
          <w:lang w:val="ru-RU"/>
        </w:rPr>
        <w:t xml:space="preserve"> </w:t>
      </w:r>
      <w:r w:rsidRPr="00950599">
        <w:rPr>
          <w:rFonts w:ascii="Times New Roman" w:eastAsia="Times New Roman" w:hAnsi="Times New Roman" w:cs="Times New Roman"/>
          <w:sz w:val="28"/>
          <w:szCs w:val="28"/>
        </w:rPr>
        <w:t>Його не можна використовувати у пацієнтів із крауч-синдромом або плоско-вальгусною деформацією стоп.</w:t>
      </w:r>
      <w:r w:rsidR="00C37EC4" w:rsidRPr="00C37EC4">
        <w:rPr>
          <w:rFonts w:ascii="Times New Roman" w:eastAsia="Times New Roman" w:hAnsi="Times New Roman" w:cs="Times New Roman"/>
          <w:sz w:val="28"/>
          <w:szCs w:val="28"/>
          <w:lang w:val="ru-RU"/>
        </w:rPr>
        <w:t xml:space="preserve"> </w:t>
      </w:r>
      <w:r w:rsidR="00C37EC4">
        <w:rPr>
          <w:rFonts w:ascii="Times New Roman" w:eastAsia="Times New Roman" w:hAnsi="Times New Roman" w:cs="Times New Roman"/>
          <w:sz w:val="28"/>
          <w:szCs w:val="28"/>
          <w:lang w:val="en-US"/>
        </w:rPr>
        <w:t>[51]</w:t>
      </w:r>
    </w:p>
    <w:p w14:paraId="4F062BE5" w14:textId="77777777" w:rsidR="00950599" w:rsidRDefault="0098183B" w:rsidP="004A53F1">
      <w:pPr>
        <w:pStyle w:val="a9"/>
        <w:numPr>
          <w:ilvl w:val="0"/>
          <w:numId w:val="17"/>
        </w:numPr>
        <w:spacing w:after="0" w:line="360" w:lineRule="auto"/>
        <w:ind w:left="142" w:firstLine="709"/>
        <w:jc w:val="both"/>
        <w:rPr>
          <w:rFonts w:ascii="Times New Roman" w:eastAsia="Times New Roman" w:hAnsi="Times New Roman" w:cs="Times New Roman"/>
          <w:sz w:val="28"/>
          <w:szCs w:val="28"/>
        </w:rPr>
      </w:pPr>
      <w:r w:rsidRPr="00950599">
        <w:rPr>
          <w:rFonts w:ascii="Times New Roman" w:eastAsia="Times New Roman" w:hAnsi="Times New Roman" w:cs="Times New Roman"/>
          <w:sz w:val="28"/>
          <w:szCs w:val="28"/>
        </w:rPr>
        <w:lastRenderedPageBreak/>
        <w:t>Тутор на гомілковостопний суглоб з реакцією опори, т.зв. передньо-опорний тутор (Ground reaction or floor reaction AFO - GRAFO або FRO – «ортез на гомілковостопний суглоб з використанням реакції опори» з англ.) - рекомендований для пацієнтів зі слабкістю чотириголового м'яза стегна та/або триголового м'яза гомілки (крауч-ходою). Якщо для розгинання колін потрібно багато зусиль, доцільно використовувати тутор на гомілковостопний суглоб з реакцією опори, якщо ні, то апарат на гомілковостопний суглоб з реакцією опори.</w:t>
      </w:r>
    </w:p>
    <w:p w14:paraId="3ACED319" w14:textId="77777777" w:rsidR="00950599" w:rsidRDefault="0098183B" w:rsidP="004A53F1">
      <w:pPr>
        <w:pStyle w:val="a9"/>
        <w:numPr>
          <w:ilvl w:val="0"/>
          <w:numId w:val="17"/>
        </w:numPr>
        <w:spacing w:after="0" w:line="360" w:lineRule="auto"/>
        <w:ind w:left="142" w:firstLine="709"/>
        <w:jc w:val="both"/>
        <w:rPr>
          <w:rFonts w:ascii="Times New Roman" w:eastAsia="Times New Roman" w:hAnsi="Times New Roman" w:cs="Times New Roman"/>
          <w:sz w:val="28"/>
          <w:szCs w:val="28"/>
        </w:rPr>
      </w:pPr>
      <w:r w:rsidRPr="00950599">
        <w:rPr>
          <w:rFonts w:ascii="Times New Roman" w:eastAsia="Times New Roman" w:hAnsi="Times New Roman" w:cs="Times New Roman"/>
          <w:sz w:val="28"/>
          <w:szCs w:val="28"/>
        </w:rPr>
        <w:t>Апарати на гомілковостопний суглоб (Hinged AFO – «ортез на гомілковостопний суглоб із шарніром»). Це оптимальний ортез для більшості ходячих пацієнтів II-III рівнів за GMFCS та деяких пацієнтів IV рівня. Наявність шарнірного з'єднання дозволяє зберегти достатній обсяг руху в гомілковостопному суглобі для плавної ходьби, контролювати підошовне згинання і не повністю блокувати розгинання у фазу опори при ходьбі, ніж досягається більш фізіологічна хода і можливість ходити по нерівних поверхнях і сходах. [</w:t>
      </w:r>
      <w:r w:rsidR="00C37EC4">
        <w:rPr>
          <w:rFonts w:ascii="Times New Roman" w:eastAsia="Times New Roman" w:hAnsi="Times New Roman" w:cs="Times New Roman"/>
          <w:sz w:val="28"/>
          <w:szCs w:val="28"/>
          <w:lang w:val="en-US"/>
        </w:rPr>
        <w:t>51</w:t>
      </w:r>
      <w:r w:rsidRPr="00950599">
        <w:rPr>
          <w:rFonts w:ascii="Times New Roman" w:eastAsia="Times New Roman" w:hAnsi="Times New Roman" w:cs="Times New Roman"/>
          <w:sz w:val="28"/>
          <w:szCs w:val="28"/>
        </w:rPr>
        <w:t>]</w:t>
      </w:r>
    </w:p>
    <w:p w14:paraId="2B8536EE" w14:textId="77777777" w:rsidR="00950599" w:rsidRDefault="0098183B" w:rsidP="004A53F1">
      <w:pPr>
        <w:pStyle w:val="a9"/>
        <w:numPr>
          <w:ilvl w:val="0"/>
          <w:numId w:val="17"/>
        </w:numPr>
        <w:spacing w:after="0" w:line="360" w:lineRule="auto"/>
        <w:ind w:left="142" w:firstLine="709"/>
        <w:jc w:val="both"/>
        <w:rPr>
          <w:rFonts w:ascii="Times New Roman" w:eastAsia="Times New Roman" w:hAnsi="Times New Roman" w:cs="Times New Roman"/>
          <w:sz w:val="28"/>
          <w:szCs w:val="28"/>
        </w:rPr>
      </w:pPr>
      <w:r w:rsidRPr="00950599">
        <w:rPr>
          <w:rFonts w:ascii="Times New Roman" w:eastAsia="Times New Roman" w:hAnsi="Times New Roman" w:cs="Times New Roman"/>
          <w:sz w:val="28"/>
          <w:szCs w:val="28"/>
        </w:rPr>
        <w:t>Тутори на колінні суглоби використовуються для комфортної фіксації в ранній післяопераційний період у спокої та під час тренування ходьби. Вони утримують колінний суглоб у положенні повного розгинання залишаючи гомілковостопний суглоб вільним.</w:t>
      </w:r>
    </w:p>
    <w:p w14:paraId="309921ED" w14:textId="77777777" w:rsidR="00950599" w:rsidRDefault="0098183B" w:rsidP="004A53F1">
      <w:pPr>
        <w:pStyle w:val="a9"/>
        <w:numPr>
          <w:ilvl w:val="0"/>
          <w:numId w:val="17"/>
        </w:numPr>
        <w:spacing w:after="0" w:line="360" w:lineRule="auto"/>
        <w:ind w:left="142" w:firstLine="709"/>
        <w:jc w:val="both"/>
        <w:rPr>
          <w:rFonts w:ascii="Times New Roman" w:eastAsia="Times New Roman" w:hAnsi="Times New Roman" w:cs="Times New Roman"/>
          <w:sz w:val="28"/>
          <w:szCs w:val="28"/>
        </w:rPr>
      </w:pPr>
      <w:r w:rsidRPr="00950599">
        <w:rPr>
          <w:rFonts w:ascii="Times New Roman" w:eastAsia="Times New Roman" w:hAnsi="Times New Roman" w:cs="Times New Roman"/>
          <w:sz w:val="28"/>
          <w:szCs w:val="28"/>
        </w:rPr>
        <w:t>Ортези на всю ногу (knee AFO - KAFO - «ортез на колінний та гомілковостопний суглоби) - це індивідуальні пластикові вироби, що захоплюють стегно, гомілку і стопу, іноді частину тулуба (рідко).</w:t>
      </w:r>
    </w:p>
    <w:p w14:paraId="7DB7564A" w14:textId="77777777" w:rsidR="00950599" w:rsidRDefault="0098183B" w:rsidP="004A53F1">
      <w:pPr>
        <w:pStyle w:val="a9"/>
        <w:numPr>
          <w:ilvl w:val="0"/>
          <w:numId w:val="17"/>
        </w:numPr>
        <w:spacing w:after="0" w:line="360" w:lineRule="auto"/>
        <w:ind w:left="142" w:firstLine="709"/>
        <w:jc w:val="both"/>
        <w:rPr>
          <w:rFonts w:ascii="Times New Roman" w:eastAsia="Times New Roman" w:hAnsi="Times New Roman" w:cs="Times New Roman"/>
          <w:sz w:val="28"/>
          <w:szCs w:val="28"/>
        </w:rPr>
      </w:pPr>
      <w:r w:rsidRPr="00950599">
        <w:rPr>
          <w:rFonts w:ascii="Times New Roman" w:eastAsia="Times New Roman" w:hAnsi="Times New Roman" w:cs="Times New Roman"/>
          <w:sz w:val="28"/>
          <w:szCs w:val="28"/>
        </w:rPr>
        <w:t xml:space="preserve">KAFO з шарніром (апарати на всю ногу) досі використовуються для пересування людьми з наслідками поліомієліту, травм кінцівок, захворювань кісток, менінгомієлоцеле та ін., де є необхідність для фіксації або стабілізації колінного суглоба. Для пацієнтів з ДЦП вони використовуються рідше, тому що порушують малюнок ходи, блокуючи згинання коліна у фазу переносу, а також є досить важкою, незручною для самостійного надягання дитиною та громіздкою конструкцією, що </w:t>
      </w:r>
      <w:r w:rsidRPr="00950599">
        <w:rPr>
          <w:rFonts w:ascii="Times New Roman" w:eastAsia="Times New Roman" w:hAnsi="Times New Roman" w:cs="Times New Roman"/>
          <w:sz w:val="28"/>
          <w:szCs w:val="28"/>
        </w:rPr>
        <w:lastRenderedPageBreak/>
        <w:t>використовується при ДЦП, переважно як неповноцінний засіб вертикалізації.</w:t>
      </w:r>
    </w:p>
    <w:p w14:paraId="7D7642E0" w14:textId="77777777" w:rsidR="00C37C69" w:rsidRPr="00950599" w:rsidRDefault="0098183B" w:rsidP="004A53F1">
      <w:pPr>
        <w:pStyle w:val="a9"/>
        <w:numPr>
          <w:ilvl w:val="0"/>
          <w:numId w:val="17"/>
        </w:numPr>
        <w:spacing w:after="0" w:line="360" w:lineRule="auto"/>
        <w:ind w:left="142" w:firstLine="709"/>
        <w:jc w:val="both"/>
        <w:rPr>
          <w:rFonts w:ascii="Times New Roman" w:eastAsia="Times New Roman" w:hAnsi="Times New Roman" w:cs="Times New Roman"/>
          <w:sz w:val="28"/>
          <w:szCs w:val="28"/>
        </w:rPr>
      </w:pPr>
      <w:r w:rsidRPr="00950599">
        <w:rPr>
          <w:rFonts w:ascii="Times New Roman" w:eastAsia="Times New Roman" w:hAnsi="Times New Roman" w:cs="Times New Roman"/>
          <w:sz w:val="28"/>
          <w:szCs w:val="28"/>
        </w:rPr>
        <w:t>KAFO без шарніру (тутори на всю ногу). фіксують гомілковостопний, колінний і, за наявності показань, кульшовий суглоби. Показанням до призначення є стан після багаторівневого оперативного втручання (як нічні ортези), профілактика м'язових ретракцій та дислокації головки стегна у дітей III-V GMFCS при використанні спільно з відвідною - ротаційною системою, а також як засіб, що полегшує вертикалізацію у не ходячих дітей.</w:t>
      </w:r>
    </w:p>
    <w:p w14:paraId="3CF07E17" w14:textId="77777777" w:rsidR="00950599"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За показаннями вони можуть бути з'єднані між собою та з тазовою частиною в положенні, необхідному для досягнення максимального терапевтичного ефекту.</w:t>
      </w:r>
    </w:p>
    <w:p w14:paraId="712215CA" w14:textId="77777777" w:rsidR="00950599" w:rsidRDefault="0098183B" w:rsidP="004A53F1">
      <w:pPr>
        <w:pStyle w:val="a9"/>
        <w:numPr>
          <w:ilvl w:val="0"/>
          <w:numId w:val="19"/>
        </w:numPr>
        <w:spacing w:after="0" w:line="360" w:lineRule="auto"/>
        <w:ind w:left="0" w:firstLine="709"/>
        <w:jc w:val="both"/>
        <w:rPr>
          <w:rFonts w:ascii="Times New Roman" w:eastAsia="Times New Roman" w:hAnsi="Times New Roman" w:cs="Times New Roman"/>
          <w:sz w:val="28"/>
          <w:szCs w:val="28"/>
        </w:rPr>
      </w:pPr>
      <w:r w:rsidRPr="00950599">
        <w:rPr>
          <w:rFonts w:ascii="Times New Roman" w:eastAsia="Times New Roman" w:hAnsi="Times New Roman" w:cs="Times New Roman"/>
          <w:sz w:val="28"/>
          <w:szCs w:val="28"/>
        </w:rPr>
        <w:t>Апарат на нижні кінцівки і тулуб - "трійник" (hip-knee AFO - HKAFO - «ортез на кульшові, колінні та гомілковостопні суглоби).</w:t>
      </w:r>
    </w:p>
    <w:p w14:paraId="43AAD3A1" w14:textId="77777777" w:rsidR="00950599" w:rsidRDefault="0098183B" w:rsidP="004A53F1">
      <w:pPr>
        <w:pStyle w:val="a9"/>
        <w:numPr>
          <w:ilvl w:val="0"/>
          <w:numId w:val="19"/>
        </w:numPr>
        <w:spacing w:after="0" w:line="360" w:lineRule="auto"/>
        <w:ind w:left="0" w:firstLine="709"/>
        <w:jc w:val="both"/>
        <w:rPr>
          <w:rFonts w:ascii="Times New Roman" w:eastAsia="Times New Roman" w:hAnsi="Times New Roman" w:cs="Times New Roman"/>
          <w:sz w:val="28"/>
          <w:szCs w:val="28"/>
        </w:rPr>
      </w:pPr>
      <w:r w:rsidRPr="00950599">
        <w:rPr>
          <w:rFonts w:ascii="Times New Roman" w:eastAsia="Times New Roman" w:hAnsi="Times New Roman" w:cs="Times New Roman"/>
          <w:sz w:val="28"/>
          <w:szCs w:val="28"/>
        </w:rPr>
        <w:t>Ортез, що складається із двох KAFO, з'єднаних шарнірами з ортезом на тулубі. Широке застосування знаходить для вертикалізації та пересування пацієнтів з менінгомієлорадикулоцеле. Діти GMFCS I-II його не потребують, з GMFCS III ходити в ньому не можуть, а у дітей GMFCS IV і V може використовуватися тільки як пристрій, який за наявності засобів додаткової опори або обов'язкової сторонньої допомоги може виконувати роль вертикалізуючого пристрою. Враховуючи тяжкість конструкції, складність одягання на дитину, майже повну знерухомленість у ньому, а також швидке виростання з ортезу, реабілітаційна цінність HKAFO для дітей з ДЦП дуже мала.</w:t>
      </w:r>
    </w:p>
    <w:p w14:paraId="0B859B09" w14:textId="77777777" w:rsidR="00950599" w:rsidRDefault="0098183B" w:rsidP="004A53F1">
      <w:pPr>
        <w:pStyle w:val="a9"/>
        <w:numPr>
          <w:ilvl w:val="0"/>
          <w:numId w:val="19"/>
        </w:numPr>
        <w:spacing w:after="0" w:line="360" w:lineRule="auto"/>
        <w:ind w:left="0" w:firstLine="709"/>
        <w:jc w:val="both"/>
        <w:rPr>
          <w:rFonts w:ascii="Times New Roman" w:eastAsia="Times New Roman" w:hAnsi="Times New Roman" w:cs="Times New Roman"/>
          <w:sz w:val="28"/>
          <w:szCs w:val="28"/>
        </w:rPr>
      </w:pPr>
      <w:r w:rsidRPr="00950599">
        <w:rPr>
          <w:rFonts w:ascii="Times New Roman" w:eastAsia="Times New Roman" w:hAnsi="Times New Roman" w:cs="Times New Roman"/>
          <w:sz w:val="28"/>
          <w:szCs w:val="28"/>
        </w:rPr>
        <w:t xml:space="preserve">Відвідні ортези на кульшові суглоби. Відвідні ортези на куьшові суглоби розроблені для лікування дітей з дислокацією головки стегна, шляхом утримання нижніх кінцівок у положенні відведення за допомогою шарнірів, що не обмежують активних рухів за винятком приведення в кульшовому суглобі, зберігаючи терапевтичний об'єм рухів. Відмінною особливістю є можливість повзання, вертикалізації та ходьби із збереженням вільної функції </w:t>
      </w:r>
      <w:r w:rsidRPr="00950599">
        <w:rPr>
          <w:rFonts w:ascii="Times New Roman" w:eastAsia="Times New Roman" w:hAnsi="Times New Roman" w:cs="Times New Roman"/>
          <w:sz w:val="28"/>
          <w:szCs w:val="28"/>
        </w:rPr>
        <w:lastRenderedPageBreak/>
        <w:t>всіх суглобів нижніх кінцівок. Цей ортез корисний за рахунок створення широкої бази при сидінні, усунення приведення та покращення контролю за тулубом. Основний контингент - діти III-IV GMFCS</w:t>
      </w:r>
    </w:p>
    <w:p w14:paraId="1F99700E" w14:textId="77777777" w:rsidR="00C37C69" w:rsidRPr="00950599" w:rsidRDefault="0098183B" w:rsidP="004A53F1">
      <w:pPr>
        <w:pStyle w:val="a9"/>
        <w:numPr>
          <w:ilvl w:val="0"/>
          <w:numId w:val="19"/>
        </w:numPr>
        <w:spacing w:after="0" w:line="360" w:lineRule="auto"/>
        <w:ind w:left="0" w:firstLine="709"/>
        <w:jc w:val="both"/>
        <w:rPr>
          <w:rFonts w:ascii="Times New Roman" w:eastAsia="Times New Roman" w:hAnsi="Times New Roman" w:cs="Times New Roman"/>
          <w:sz w:val="28"/>
          <w:szCs w:val="28"/>
        </w:rPr>
      </w:pPr>
      <w:r w:rsidRPr="00950599">
        <w:rPr>
          <w:rFonts w:ascii="Times New Roman" w:eastAsia="Times New Roman" w:hAnsi="Times New Roman" w:cs="Times New Roman"/>
          <w:sz w:val="28"/>
          <w:szCs w:val="28"/>
        </w:rPr>
        <w:t xml:space="preserve">Індивідуальні пластикові корсети. Існують різні види корсетів, які використовуються для корекції деформацій хребта. Жоден з них не в змозі запобігти появі або розвитку сколіозу у дітей з </w:t>
      </w:r>
      <w:r w:rsidR="00E314A1" w:rsidRPr="00950599">
        <w:rPr>
          <w:rFonts w:ascii="Times New Roman" w:eastAsia="Times New Roman" w:hAnsi="Times New Roman" w:cs="Times New Roman"/>
          <w:sz w:val="28"/>
          <w:szCs w:val="28"/>
          <w:lang w:val="ru-RU"/>
        </w:rPr>
        <w:t>Д</w:t>
      </w:r>
      <w:r w:rsidRPr="00950599">
        <w:rPr>
          <w:rFonts w:ascii="Times New Roman" w:eastAsia="Times New Roman" w:hAnsi="Times New Roman" w:cs="Times New Roman"/>
          <w:sz w:val="28"/>
          <w:szCs w:val="28"/>
        </w:rPr>
        <w:t>ЦП. На відміну від ідіопатичного сколіозу, сколіоз за наявності спастичності продовжує розвиватися навіть після настання скелетної зрілості, у зв'язку з чим ряду дітей з GMFCS IV і V зі сколіозом буде потрібна оперативна корекція хребта з подальшою правильною організацією постурального менеджменту. Основне завдання корсета до операції - створення оптимального балансу при сидінні і, тим самим, збереження кульшових суглобів та (або) мобільності хребта. [34,35]</w:t>
      </w:r>
    </w:p>
    <w:p w14:paraId="5C6C7D03" w14:textId="77777777" w:rsidR="00C37C69"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Можливе застосування ортезів на верхню кінцівку</w:t>
      </w:r>
      <w:r w:rsidR="00950599" w:rsidRPr="00950599">
        <w:rPr>
          <w:rFonts w:ascii="Times New Roman" w:eastAsia="Times New Roman" w:hAnsi="Times New Roman" w:cs="Times New Roman"/>
          <w:sz w:val="28"/>
          <w:szCs w:val="28"/>
        </w:rPr>
        <w:t xml:space="preserve"> (Рис.</w:t>
      </w:r>
      <w:r w:rsidR="00F80323" w:rsidRPr="00F80323">
        <w:rPr>
          <w:rFonts w:ascii="Times New Roman" w:eastAsia="Times New Roman" w:hAnsi="Times New Roman" w:cs="Times New Roman"/>
          <w:sz w:val="28"/>
          <w:szCs w:val="28"/>
        </w:rPr>
        <w:t>1.1</w:t>
      </w:r>
      <w:r w:rsidR="00F80323">
        <w:rPr>
          <w:rFonts w:ascii="Times New Roman" w:eastAsia="Times New Roman" w:hAnsi="Times New Roman" w:cs="Times New Roman"/>
          <w:sz w:val="28"/>
          <w:szCs w:val="28"/>
        </w:rPr>
        <w:t>-1.2</w:t>
      </w:r>
      <w:r w:rsidR="00950599" w:rsidRPr="00950599">
        <w:rPr>
          <w:rFonts w:ascii="Times New Roman" w:eastAsia="Times New Roman" w:hAnsi="Times New Roman" w:cs="Times New Roman"/>
          <w:sz w:val="28"/>
          <w:szCs w:val="28"/>
        </w:rPr>
        <w:t>)</w:t>
      </w:r>
      <w:r w:rsidRPr="00590642">
        <w:rPr>
          <w:rFonts w:ascii="Times New Roman" w:eastAsia="Times New Roman" w:hAnsi="Times New Roman" w:cs="Times New Roman"/>
          <w:sz w:val="28"/>
          <w:szCs w:val="28"/>
        </w:rPr>
        <w:t>, які використовуються з метою фіксації суглобів руки у функціонально вигідному чи лікувальному стані у спокої, під час ігор, фізичної терапії, після операції, ботулінотерапії. [34,35].</w:t>
      </w:r>
    </w:p>
    <w:p w14:paraId="4904B135" w14:textId="77777777" w:rsidR="00F80323" w:rsidRDefault="00F80323" w:rsidP="004A53F1">
      <w:pPr>
        <w:spacing w:after="0" w:line="360" w:lineRule="auto"/>
        <w:ind w:firstLine="709"/>
        <w:jc w:val="center"/>
        <w:rPr>
          <w:rFonts w:ascii="Times New Roman" w:eastAsia="Times New Roman" w:hAnsi="Times New Roman" w:cs="Times New Roman"/>
          <w:sz w:val="28"/>
          <w:szCs w:val="28"/>
        </w:rPr>
      </w:pPr>
      <w:r w:rsidRPr="00F80323">
        <w:rPr>
          <w:rFonts w:ascii="Times New Roman" w:eastAsia="Times New Roman" w:hAnsi="Times New Roman" w:cs="Times New Roman"/>
          <w:noProof/>
          <w:sz w:val="28"/>
          <w:szCs w:val="28"/>
        </w:rPr>
        <w:drawing>
          <wp:inline distT="0" distB="0" distL="0" distR="0" wp14:anchorId="7E28EA49" wp14:editId="02B0EE88">
            <wp:extent cx="2888230" cy="3132091"/>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88230" cy="3132091"/>
                    </a:xfrm>
                    <a:prstGeom prst="rect">
                      <a:avLst/>
                    </a:prstGeom>
                  </pic:spPr>
                </pic:pic>
              </a:graphicData>
            </a:graphic>
          </wp:inline>
        </w:drawing>
      </w:r>
    </w:p>
    <w:p w14:paraId="540F2548" w14:textId="77777777" w:rsidR="00F80323" w:rsidRPr="00F80323" w:rsidRDefault="00F80323" w:rsidP="004A53F1">
      <w:pPr>
        <w:spacing w:after="0" w:line="360" w:lineRule="auto"/>
        <w:ind w:firstLine="709"/>
        <w:jc w:val="center"/>
        <w:rPr>
          <w:rFonts w:ascii="Times New Roman" w:eastAsia="Times New Roman" w:hAnsi="Times New Roman" w:cs="Times New Roman"/>
          <w:sz w:val="28"/>
          <w:szCs w:val="28"/>
        </w:rPr>
      </w:pPr>
      <w:r w:rsidRPr="00F80323">
        <w:rPr>
          <w:rFonts w:ascii="Times New Roman" w:eastAsia="Times New Roman" w:hAnsi="Times New Roman" w:cs="Times New Roman"/>
          <w:sz w:val="28"/>
          <w:szCs w:val="28"/>
        </w:rPr>
        <w:t xml:space="preserve">Рисунок 1.1 – Ортез </w:t>
      </w:r>
      <w:r>
        <w:rPr>
          <w:rFonts w:ascii="Times New Roman" w:eastAsia="Times New Roman" w:hAnsi="Times New Roman" w:cs="Times New Roman"/>
          <w:sz w:val="28"/>
          <w:szCs w:val="28"/>
          <w:lang w:val="en-US"/>
        </w:rPr>
        <w:t>Erhem</w:t>
      </w:r>
      <w:r w:rsidRPr="00F803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 відведенням великого пальця</w:t>
      </w:r>
    </w:p>
    <w:p w14:paraId="64160BA1" w14:textId="77777777" w:rsidR="00F80323" w:rsidRDefault="00F80323" w:rsidP="004A53F1">
      <w:pPr>
        <w:spacing w:after="0" w:line="360" w:lineRule="auto"/>
        <w:ind w:firstLine="709"/>
        <w:jc w:val="both"/>
        <w:rPr>
          <w:rFonts w:ascii="Times New Roman" w:eastAsia="Times New Roman" w:hAnsi="Times New Roman" w:cs="Times New Roman"/>
          <w:sz w:val="28"/>
          <w:szCs w:val="28"/>
        </w:rPr>
      </w:pPr>
    </w:p>
    <w:p w14:paraId="3CC8FC7A" w14:textId="77777777" w:rsidR="00F80323" w:rsidRDefault="00F80323" w:rsidP="004A53F1">
      <w:pPr>
        <w:spacing w:after="0" w:line="360" w:lineRule="auto"/>
        <w:ind w:firstLine="709"/>
        <w:jc w:val="both"/>
        <w:rPr>
          <w:rFonts w:ascii="Times New Roman" w:eastAsia="Times New Roman" w:hAnsi="Times New Roman" w:cs="Times New Roman"/>
          <w:sz w:val="28"/>
          <w:szCs w:val="28"/>
        </w:rPr>
      </w:pPr>
    </w:p>
    <w:p w14:paraId="058A97C2" w14:textId="77777777" w:rsidR="00F80323" w:rsidRDefault="00F80323" w:rsidP="004A53F1">
      <w:pPr>
        <w:spacing w:after="0" w:line="360" w:lineRule="auto"/>
        <w:ind w:firstLine="709"/>
        <w:jc w:val="center"/>
        <w:rPr>
          <w:rFonts w:ascii="Times New Roman" w:eastAsia="Times New Roman" w:hAnsi="Times New Roman" w:cs="Times New Roman"/>
          <w:sz w:val="28"/>
          <w:szCs w:val="28"/>
        </w:rPr>
      </w:pPr>
      <w:r w:rsidRPr="00F80323">
        <w:rPr>
          <w:rFonts w:ascii="Times New Roman" w:eastAsia="Times New Roman" w:hAnsi="Times New Roman" w:cs="Times New Roman"/>
          <w:noProof/>
          <w:sz w:val="28"/>
          <w:szCs w:val="28"/>
        </w:rPr>
        <w:drawing>
          <wp:inline distT="0" distB="0" distL="0" distR="0" wp14:anchorId="58BB7C32" wp14:editId="2B986B20">
            <wp:extent cx="2804403" cy="368840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04403" cy="3688400"/>
                    </a:xfrm>
                    <a:prstGeom prst="rect">
                      <a:avLst/>
                    </a:prstGeom>
                  </pic:spPr>
                </pic:pic>
              </a:graphicData>
            </a:graphic>
          </wp:inline>
        </w:drawing>
      </w:r>
    </w:p>
    <w:p w14:paraId="30ECB33C" w14:textId="77777777" w:rsidR="00F80323" w:rsidRPr="00F80323" w:rsidRDefault="00F80323" w:rsidP="004A53F1">
      <w:pPr>
        <w:spacing w:after="0" w:line="360" w:lineRule="auto"/>
        <w:ind w:firstLine="709"/>
        <w:jc w:val="center"/>
        <w:rPr>
          <w:rFonts w:ascii="Times New Roman" w:eastAsia="Times New Roman" w:hAnsi="Times New Roman" w:cs="Times New Roman"/>
          <w:sz w:val="28"/>
          <w:szCs w:val="28"/>
        </w:rPr>
      </w:pPr>
      <w:r w:rsidRPr="00F80323">
        <w:rPr>
          <w:rFonts w:ascii="Times New Roman" w:eastAsia="Times New Roman" w:hAnsi="Times New Roman" w:cs="Times New Roman"/>
          <w:sz w:val="28"/>
          <w:szCs w:val="28"/>
        </w:rPr>
        <w:t>Рисунок 1.</w:t>
      </w:r>
      <w:r>
        <w:rPr>
          <w:rFonts w:ascii="Times New Roman" w:eastAsia="Times New Roman" w:hAnsi="Times New Roman" w:cs="Times New Roman"/>
          <w:sz w:val="28"/>
          <w:szCs w:val="28"/>
        </w:rPr>
        <w:t>2</w:t>
      </w:r>
      <w:r w:rsidRPr="00F80323">
        <w:rPr>
          <w:rFonts w:ascii="Times New Roman" w:eastAsia="Times New Roman" w:hAnsi="Times New Roman" w:cs="Times New Roman"/>
          <w:sz w:val="28"/>
          <w:szCs w:val="28"/>
        </w:rPr>
        <w:t xml:space="preserve"> – Ортез </w:t>
      </w:r>
      <w:r>
        <w:rPr>
          <w:rFonts w:ascii="Times New Roman" w:eastAsia="Times New Roman" w:hAnsi="Times New Roman" w:cs="Times New Roman"/>
          <w:sz w:val="28"/>
          <w:szCs w:val="28"/>
          <w:lang w:val="en-US"/>
        </w:rPr>
        <w:t>Erhem</w:t>
      </w:r>
      <w:r w:rsidRPr="00F803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 відведенням великого пальця та фіксацією променево-зап’ясткового суглобу</w:t>
      </w:r>
    </w:p>
    <w:p w14:paraId="03A4E2C3" w14:textId="77777777" w:rsidR="00F80323" w:rsidRPr="00590642" w:rsidRDefault="00F80323" w:rsidP="004A53F1">
      <w:pPr>
        <w:spacing w:after="0" w:line="360" w:lineRule="auto"/>
        <w:ind w:firstLine="709"/>
        <w:jc w:val="center"/>
        <w:rPr>
          <w:rFonts w:ascii="Times New Roman" w:eastAsia="Times New Roman" w:hAnsi="Times New Roman" w:cs="Times New Roman"/>
          <w:sz w:val="28"/>
          <w:szCs w:val="28"/>
        </w:rPr>
      </w:pPr>
    </w:p>
    <w:p w14:paraId="679BFDC6" w14:textId="77777777" w:rsidR="00C37C69" w:rsidRPr="00590642" w:rsidRDefault="0098183B" w:rsidP="004A53F1">
      <w:pPr>
        <w:spacing w:after="0" w:line="360" w:lineRule="auto"/>
        <w:ind w:firstLine="709"/>
        <w:jc w:val="both"/>
        <w:rPr>
          <w:rFonts w:ascii="Times New Roman" w:eastAsia="Times New Roman" w:hAnsi="Times New Roman" w:cs="Times New Roman"/>
          <w:b/>
          <w:sz w:val="28"/>
          <w:szCs w:val="28"/>
        </w:rPr>
      </w:pPr>
      <w:r w:rsidRPr="00590642">
        <w:rPr>
          <w:rFonts w:ascii="Times New Roman" w:eastAsia="Times New Roman" w:hAnsi="Times New Roman" w:cs="Times New Roman"/>
          <w:b/>
          <w:sz w:val="28"/>
          <w:szCs w:val="28"/>
        </w:rPr>
        <w:t>Дзеркальна терапія</w:t>
      </w:r>
      <w:r w:rsidRPr="00590642">
        <w:rPr>
          <w:rFonts w:ascii="Times New Roman" w:eastAsia="Times New Roman" w:hAnsi="Times New Roman" w:cs="Times New Roman"/>
          <w:sz w:val="28"/>
          <w:szCs w:val="28"/>
        </w:rPr>
        <w:t xml:space="preserve"> (</w:t>
      </w:r>
      <w:r w:rsidRPr="00590642">
        <w:rPr>
          <w:rFonts w:ascii="Times New Roman" w:eastAsia="Times New Roman" w:hAnsi="Times New Roman" w:cs="Times New Roman"/>
          <w:b/>
          <w:sz w:val="28"/>
          <w:szCs w:val="28"/>
        </w:rPr>
        <w:t xml:space="preserve">Mirror Therapy). </w:t>
      </w:r>
      <w:r w:rsidRPr="00590642">
        <w:rPr>
          <w:rFonts w:ascii="Times New Roman" w:eastAsia="Times New Roman" w:hAnsi="Times New Roman" w:cs="Times New Roman"/>
          <w:sz w:val="28"/>
          <w:szCs w:val="28"/>
        </w:rPr>
        <w:t xml:space="preserve">Дзеркальна терапія – це неінвазивна стратегія лікування, яка передбачає розміщення дзеркала вздовж серединно-сагітальної площини між обома верхніми кінцівками. Коли пацієнт дивиться в дзеркало, створюється ілюзія, що обидві руки рухаються в ідеальній симетрії. Це втручання було пов’язано з підвищенням рухової функції у дітей з </w:t>
      </w:r>
      <w:r w:rsidR="003567D0">
        <w:rPr>
          <w:rFonts w:ascii="Times New Roman" w:eastAsia="Times New Roman" w:hAnsi="Times New Roman" w:cs="Times New Roman"/>
          <w:sz w:val="28"/>
          <w:szCs w:val="28"/>
          <w:lang w:val="ru-RU"/>
        </w:rPr>
        <w:t>Д</w:t>
      </w:r>
      <w:r w:rsidRPr="00590642">
        <w:rPr>
          <w:rFonts w:ascii="Times New Roman" w:eastAsia="Times New Roman" w:hAnsi="Times New Roman" w:cs="Times New Roman"/>
          <w:sz w:val="28"/>
          <w:szCs w:val="28"/>
        </w:rPr>
        <w:t>ЦП в одному дослідженні. [</w:t>
      </w:r>
      <w:r w:rsidR="00133A8B" w:rsidRPr="00A84C91">
        <w:rPr>
          <w:rFonts w:ascii="Times New Roman" w:eastAsia="Times New Roman" w:hAnsi="Times New Roman" w:cs="Times New Roman"/>
          <w:sz w:val="28"/>
          <w:szCs w:val="28"/>
        </w:rPr>
        <w:t>52-56</w:t>
      </w:r>
      <w:r w:rsidRPr="00590642">
        <w:rPr>
          <w:rFonts w:ascii="Times New Roman" w:eastAsia="Times New Roman" w:hAnsi="Times New Roman" w:cs="Times New Roman"/>
          <w:sz w:val="28"/>
          <w:szCs w:val="28"/>
        </w:rPr>
        <w:t xml:space="preserve">] </w:t>
      </w:r>
    </w:p>
    <w:p w14:paraId="666371D7" w14:textId="77777777" w:rsidR="00C37C69" w:rsidRPr="00590642" w:rsidRDefault="0098183B" w:rsidP="004A53F1">
      <w:pPr>
        <w:spacing w:after="0" w:line="360" w:lineRule="auto"/>
        <w:ind w:firstLine="709"/>
        <w:jc w:val="both"/>
        <w:rPr>
          <w:rFonts w:ascii="Times New Roman" w:eastAsia="Times New Roman" w:hAnsi="Times New Roman" w:cs="Times New Roman"/>
          <w:b/>
          <w:sz w:val="28"/>
          <w:szCs w:val="28"/>
        </w:rPr>
      </w:pPr>
      <w:r w:rsidRPr="00590642">
        <w:rPr>
          <w:rFonts w:ascii="Times New Roman" w:eastAsia="Times New Roman" w:hAnsi="Times New Roman" w:cs="Times New Roman"/>
          <w:b/>
          <w:sz w:val="28"/>
          <w:szCs w:val="28"/>
        </w:rPr>
        <w:t>Соматосенсорне тренування</w:t>
      </w:r>
      <w:r w:rsidRPr="00590642">
        <w:rPr>
          <w:rFonts w:ascii="Times New Roman" w:hAnsi="Times New Roman" w:cs="Times New Roman"/>
          <w:sz w:val="28"/>
          <w:szCs w:val="28"/>
        </w:rPr>
        <w:t xml:space="preserve"> (</w:t>
      </w:r>
      <w:r w:rsidRPr="00590642">
        <w:rPr>
          <w:rFonts w:ascii="Times New Roman" w:eastAsia="Times New Roman" w:hAnsi="Times New Roman" w:cs="Times New Roman"/>
          <w:b/>
          <w:sz w:val="28"/>
          <w:szCs w:val="28"/>
        </w:rPr>
        <w:t xml:space="preserve">Somatosensory Training). </w:t>
      </w:r>
      <w:r w:rsidRPr="00590642">
        <w:rPr>
          <w:rFonts w:ascii="Times New Roman" w:eastAsia="Times New Roman" w:hAnsi="Times New Roman" w:cs="Times New Roman"/>
          <w:sz w:val="28"/>
          <w:szCs w:val="28"/>
        </w:rPr>
        <w:t>Соматосенсорні та сенсомоторні втручання включають повторювану стимуляцію дотику, тренування розрізнення за двома точками, пороги больового тиску, стереогноз і тренування пропріоцепції, які використовуються для покращення соматосенсорної обробки. [</w:t>
      </w:r>
      <w:r w:rsidR="00133A8B" w:rsidRPr="00A84C91">
        <w:rPr>
          <w:rFonts w:ascii="Times New Roman" w:eastAsia="Times New Roman" w:hAnsi="Times New Roman" w:cs="Times New Roman"/>
          <w:sz w:val="28"/>
          <w:szCs w:val="28"/>
        </w:rPr>
        <w:t>57</w:t>
      </w:r>
      <w:r w:rsidRPr="00590642">
        <w:rPr>
          <w:rFonts w:ascii="Times New Roman" w:eastAsia="Times New Roman" w:hAnsi="Times New Roman" w:cs="Times New Roman"/>
          <w:sz w:val="28"/>
          <w:szCs w:val="28"/>
        </w:rPr>
        <w:t>]</w:t>
      </w:r>
    </w:p>
    <w:p w14:paraId="101327F0"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b/>
          <w:sz w:val="28"/>
          <w:szCs w:val="28"/>
        </w:rPr>
        <w:t>Мотивація майстерності (Mastery Motivation).</w:t>
      </w:r>
      <w:r w:rsidRPr="00590642">
        <w:rPr>
          <w:rFonts w:ascii="Times New Roman" w:eastAsia="Times New Roman" w:hAnsi="Times New Roman" w:cs="Times New Roman"/>
          <w:sz w:val="28"/>
          <w:szCs w:val="28"/>
        </w:rPr>
        <w:t xml:space="preserve"> Мотивація майстерності – це особистісна характеристика, яка змушує людину </w:t>
      </w:r>
      <w:r w:rsidRPr="00590642">
        <w:rPr>
          <w:rFonts w:ascii="Times New Roman" w:eastAsia="Times New Roman" w:hAnsi="Times New Roman" w:cs="Times New Roman"/>
          <w:sz w:val="28"/>
          <w:szCs w:val="28"/>
        </w:rPr>
        <w:lastRenderedPageBreak/>
        <w:t>наполегливо вирішувати складні проблеми та виконувати складні завдання, і не пов’язана з будь-яким іншим станом здоров’я чи діагнозом. Мотивація майстерності може служити предиктором професійної діяльності після втручання на верхніх кінцівках у дітей з діагнозом ДЦП. [</w:t>
      </w:r>
      <w:r w:rsidR="00133A8B" w:rsidRPr="00133A8B">
        <w:rPr>
          <w:rFonts w:ascii="Times New Roman" w:eastAsia="Times New Roman" w:hAnsi="Times New Roman" w:cs="Times New Roman"/>
          <w:sz w:val="28"/>
          <w:szCs w:val="28"/>
          <w:lang w:val="ru-RU"/>
        </w:rPr>
        <w:t>58</w:t>
      </w:r>
      <w:r w:rsidRPr="00590642">
        <w:rPr>
          <w:rFonts w:ascii="Times New Roman" w:eastAsia="Times New Roman" w:hAnsi="Times New Roman" w:cs="Times New Roman"/>
          <w:sz w:val="28"/>
          <w:szCs w:val="28"/>
        </w:rPr>
        <w:t xml:space="preserve">]   </w:t>
      </w:r>
    </w:p>
    <w:p w14:paraId="7D084F1F" w14:textId="77777777" w:rsidR="00381810" w:rsidRDefault="00381810" w:rsidP="004A53F1">
      <w:pPr>
        <w:pStyle w:val="2"/>
        <w:spacing w:before="0" w:after="0" w:line="360" w:lineRule="auto"/>
        <w:ind w:firstLine="709"/>
        <w:rPr>
          <w:rFonts w:ascii="Times New Roman" w:hAnsi="Times New Roman" w:cs="Times New Roman"/>
          <w:sz w:val="28"/>
          <w:szCs w:val="28"/>
        </w:rPr>
      </w:pPr>
      <w:bookmarkStart w:id="9" w:name="_Toc131971823"/>
    </w:p>
    <w:p w14:paraId="144025C4" w14:textId="2134AE1D" w:rsidR="00C37C69" w:rsidRPr="00590642" w:rsidRDefault="0098183B" w:rsidP="004A53F1">
      <w:pPr>
        <w:pStyle w:val="2"/>
        <w:spacing w:before="0" w:after="0" w:line="360" w:lineRule="auto"/>
        <w:ind w:firstLine="709"/>
        <w:rPr>
          <w:rFonts w:ascii="Times New Roman" w:hAnsi="Times New Roman" w:cs="Times New Roman"/>
          <w:sz w:val="28"/>
          <w:szCs w:val="28"/>
        </w:rPr>
      </w:pPr>
      <w:r w:rsidRPr="00590642">
        <w:rPr>
          <w:rFonts w:ascii="Times New Roman" w:hAnsi="Times New Roman" w:cs="Times New Roman"/>
          <w:sz w:val="28"/>
          <w:szCs w:val="28"/>
        </w:rPr>
        <w:t>Висновки до розділу 1</w:t>
      </w:r>
      <w:bookmarkEnd w:id="9"/>
    </w:p>
    <w:p w14:paraId="7BF57EA8" w14:textId="77777777" w:rsidR="00C37C69" w:rsidRPr="00590642" w:rsidRDefault="00C37C69" w:rsidP="004A53F1">
      <w:pPr>
        <w:spacing w:after="0" w:line="360" w:lineRule="auto"/>
        <w:ind w:firstLine="709"/>
        <w:jc w:val="both"/>
        <w:rPr>
          <w:rFonts w:ascii="Times New Roman" w:eastAsia="Times New Roman" w:hAnsi="Times New Roman" w:cs="Times New Roman"/>
          <w:b/>
          <w:sz w:val="28"/>
          <w:szCs w:val="28"/>
        </w:rPr>
      </w:pPr>
    </w:p>
    <w:p w14:paraId="1408E48D"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Дитячий церебральний параліч – це група непрогресуючих синдромів, які є наслідком недорозвитку або ушкодження мозку в пренатальному, інтранатальному та ранньому постнатальному періодах і характеризуються затримкою і патологією рухового, мовного та психічного розвитку. </w:t>
      </w:r>
    </w:p>
    <w:p w14:paraId="3434AFE4"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Педіатрична ерготерапія зосереджується на покращенні здібностей дитини до гри та навчання, що є важливими для розвитку та незалежності.</w:t>
      </w:r>
    </w:p>
    <w:p w14:paraId="644CA048"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Для дітей з церебральним паралічем ерготерапія може допомогти у вирішенні проблем м’язової та суглобової координації — проблем, які можуть ускладнити повсякденні завдання.</w:t>
      </w:r>
    </w:p>
    <w:p w14:paraId="6AADDDEB" w14:textId="77777777" w:rsidR="00C37C69"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Основні методи ерготерапевтичного втручання для дітей з </w:t>
      </w:r>
      <w:r w:rsidR="00E314A1" w:rsidRPr="00E314A1">
        <w:rPr>
          <w:rFonts w:ascii="Times New Roman" w:eastAsia="Times New Roman" w:hAnsi="Times New Roman" w:cs="Times New Roman"/>
          <w:sz w:val="28"/>
          <w:szCs w:val="28"/>
        </w:rPr>
        <w:t>Д</w:t>
      </w:r>
      <w:r w:rsidRPr="00590642">
        <w:rPr>
          <w:rFonts w:ascii="Times New Roman" w:eastAsia="Times New Roman" w:hAnsi="Times New Roman" w:cs="Times New Roman"/>
          <w:sz w:val="28"/>
          <w:szCs w:val="28"/>
        </w:rPr>
        <w:t>ЦП, про які найчастіше згадується в науковій літературі, це: кондуктивне навчання/ виховання, сенсорна інтеграція, CIMT-терапія, бімануальне тренування, ортезування, цілеспрямована та орієнтована на завдання терапія, сімейні моделі ергтерапевтичного втручання. У вкрай малій кількості публікацій також згадуються методи дзеркальної терапії, соматосенсорного тренування та мотивації майстерності.</w:t>
      </w:r>
    </w:p>
    <w:p w14:paraId="2B277290" w14:textId="77777777" w:rsidR="008275BD" w:rsidRPr="008275BD" w:rsidRDefault="008275BD" w:rsidP="004A53F1">
      <w:pPr>
        <w:spacing w:after="0" w:line="360" w:lineRule="auto"/>
        <w:ind w:firstLine="709"/>
        <w:jc w:val="both"/>
        <w:rPr>
          <w:rFonts w:ascii="Times New Roman" w:eastAsia="Times New Roman" w:hAnsi="Times New Roman" w:cs="Times New Roman"/>
          <w:sz w:val="28"/>
          <w:szCs w:val="28"/>
        </w:rPr>
      </w:pPr>
      <w:r w:rsidRPr="008275BD">
        <w:rPr>
          <w:rFonts w:ascii="Times New Roman" w:eastAsia="Times New Roman" w:hAnsi="Times New Roman" w:cs="Times New Roman"/>
          <w:sz w:val="28"/>
          <w:szCs w:val="28"/>
        </w:rPr>
        <w:t>Згідно з науковими дослідженнями, ерготерапія є ефективним методом реабілітації дітей періоду другого дитинства з геміпарезом. Цей метод включає в себе широкий спектр практичних технік та завдань, що спрямовані на покращення моторних та когнітивних навичок дитини. Ерготерапевти використовують різні методики, включаючи mCIMT та дзеркальну терапію, які допомагають дитині відновлювати та розвивати моторні навички, покращувати рухову координацію та розвивати когнітивні функції.</w:t>
      </w:r>
    </w:p>
    <w:p w14:paraId="2362D143" w14:textId="77777777" w:rsidR="008275BD" w:rsidRPr="00590642" w:rsidRDefault="008275BD" w:rsidP="004A53F1">
      <w:pPr>
        <w:spacing w:after="0" w:line="360" w:lineRule="auto"/>
        <w:ind w:firstLine="709"/>
        <w:jc w:val="both"/>
        <w:rPr>
          <w:rFonts w:ascii="Times New Roman" w:eastAsia="Times New Roman" w:hAnsi="Times New Roman" w:cs="Times New Roman"/>
          <w:sz w:val="28"/>
          <w:szCs w:val="28"/>
        </w:rPr>
      </w:pPr>
      <w:r w:rsidRPr="008275BD">
        <w:rPr>
          <w:rFonts w:ascii="Times New Roman" w:eastAsia="Times New Roman" w:hAnsi="Times New Roman" w:cs="Times New Roman"/>
          <w:sz w:val="28"/>
          <w:szCs w:val="28"/>
        </w:rPr>
        <w:lastRenderedPageBreak/>
        <w:t xml:space="preserve">Ерготерапія сприяє покращенню фізичної та соціальної функції дитини з геміпарезом, що збільшує її незалежність та якість життя. Раннє включення ерготерапії у комплексну реабілітацію може сприяти кращим результатам та зменшенню пізніх ускладнень. Отже, ерготерапія є важливим методом реабілітації дітей з геміпарезом та </w:t>
      </w:r>
      <w:r>
        <w:rPr>
          <w:rFonts w:ascii="Times New Roman" w:eastAsia="Times New Roman" w:hAnsi="Times New Roman" w:cs="Times New Roman"/>
          <w:sz w:val="28"/>
          <w:szCs w:val="28"/>
        </w:rPr>
        <w:t>забезпечує</w:t>
      </w:r>
      <w:r w:rsidRPr="008275BD">
        <w:rPr>
          <w:rFonts w:ascii="Times New Roman" w:eastAsia="Times New Roman" w:hAnsi="Times New Roman" w:cs="Times New Roman"/>
          <w:sz w:val="28"/>
          <w:szCs w:val="28"/>
        </w:rPr>
        <w:t xml:space="preserve"> досягнення найбільш ефективних</w:t>
      </w:r>
      <w:r>
        <w:rPr>
          <w:rFonts w:ascii="Times New Roman" w:eastAsia="Times New Roman" w:hAnsi="Times New Roman" w:cs="Times New Roman"/>
          <w:sz w:val="28"/>
          <w:szCs w:val="28"/>
        </w:rPr>
        <w:t xml:space="preserve"> та повних</w:t>
      </w:r>
      <w:r w:rsidRPr="008275BD">
        <w:rPr>
          <w:rFonts w:ascii="Times New Roman" w:eastAsia="Times New Roman" w:hAnsi="Times New Roman" w:cs="Times New Roman"/>
          <w:sz w:val="28"/>
          <w:szCs w:val="28"/>
        </w:rPr>
        <w:t xml:space="preserve"> результатів</w:t>
      </w:r>
      <w:r>
        <w:rPr>
          <w:rFonts w:ascii="Times New Roman" w:eastAsia="Times New Roman" w:hAnsi="Times New Roman" w:cs="Times New Roman"/>
          <w:sz w:val="28"/>
          <w:szCs w:val="28"/>
        </w:rPr>
        <w:t xml:space="preserve"> у контексті функціональних навичок та якості життя</w:t>
      </w:r>
      <w:r w:rsidRPr="008275BD">
        <w:rPr>
          <w:rFonts w:ascii="Times New Roman" w:eastAsia="Times New Roman" w:hAnsi="Times New Roman" w:cs="Times New Roman"/>
          <w:sz w:val="28"/>
          <w:szCs w:val="28"/>
        </w:rPr>
        <w:t>.</w:t>
      </w:r>
    </w:p>
    <w:p w14:paraId="2102ADBD" w14:textId="77777777" w:rsidR="00C37C69" w:rsidRPr="00590642" w:rsidRDefault="0098183B" w:rsidP="004A53F1">
      <w:pPr>
        <w:spacing w:after="0" w:line="360" w:lineRule="auto"/>
        <w:ind w:firstLine="709"/>
        <w:rPr>
          <w:rFonts w:ascii="Times New Roman" w:eastAsia="Times New Roman" w:hAnsi="Times New Roman" w:cs="Times New Roman"/>
          <w:b/>
          <w:sz w:val="28"/>
          <w:szCs w:val="28"/>
        </w:rPr>
      </w:pPr>
      <w:r w:rsidRPr="00590642">
        <w:rPr>
          <w:rFonts w:ascii="Times New Roman" w:hAnsi="Times New Roman" w:cs="Times New Roman"/>
          <w:sz w:val="28"/>
          <w:szCs w:val="28"/>
        </w:rPr>
        <w:br w:type="page"/>
      </w:r>
    </w:p>
    <w:p w14:paraId="7ED0008D" w14:textId="77777777" w:rsidR="00C37C69" w:rsidRPr="00590642" w:rsidRDefault="0098183B" w:rsidP="00381810">
      <w:pPr>
        <w:pStyle w:val="1"/>
        <w:spacing w:before="0" w:after="0" w:line="360" w:lineRule="auto"/>
        <w:contextualSpacing/>
        <w:jc w:val="center"/>
        <w:rPr>
          <w:rFonts w:ascii="Times New Roman" w:hAnsi="Times New Roman" w:cs="Times New Roman"/>
          <w:sz w:val="28"/>
          <w:szCs w:val="28"/>
        </w:rPr>
      </w:pPr>
      <w:bookmarkStart w:id="10" w:name="_Toc131971824"/>
      <w:r w:rsidRPr="00590642">
        <w:rPr>
          <w:rFonts w:ascii="Times New Roman" w:hAnsi="Times New Roman" w:cs="Times New Roman"/>
          <w:sz w:val="28"/>
          <w:szCs w:val="28"/>
        </w:rPr>
        <w:lastRenderedPageBreak/>
        <w:t>РОЗДІЛ 2</w:t>
      </w:r>
      <w:bookmarkEnd w:id="10"/>
    </w:p>
    <w:p w14:paraId="0CB219B6" w14:textId="77777777" w:rsidR="00C37C69" w:rsidRPr="00590642" w:rsidRDefault="0098183B" w:rsidP="00381810">
      <w:pPr>
        <w:pStyle w:val="1"/>
        <w:spacing w:before="0" w:after="0" w:line="360" w:lineRule="auto"/>
        <w:contextualSpacing/>
        <w:jc w:val="center"/>
        <w:rPr>
          <w:rFonts w:ascii="Times New Roman" w:hAnsi="Times New Roman" w:cs="Times New Roman"/>
          <w:sz w:val="28"/>
          <w:szCs w:val="28"/>
        </w:rPr>
      </w:pPr>
      <w:bookmarkStart w:id="11" w:name="_Toc131971825"/>
      <w:r w:rsidRPr="00590642">
        <w:rPr>
          <w:rFonts w:ascii="Times New Roman" w:hAnsi="Times New Roman" w:cs="Times New Roman"/>
          <w:sz w:val="28"/>
          <w:szCs w:val="28"/>
        </w:rPr>
        <w:t>МЕТОДИ ТА ОРГАНІЗАЦІЯ ДОСЛІДЖЕНЬ</w:t>
      </w:r>
      <w:bookmarkEnd w:id="11"/>
    </w:p>
    <w:p w14:paraId="27911198" w14:textId="77777777" w:rsidR="000B3C5D" w:rsidRDefault="000B3C5D" w:rsidP="00381810">
      <w:pPr>
        <w:pStyle w:val="2"/>
        <w:spacing w:before="0" w:after="0" w:line="360" w:lineRule="auto"/>
        <w:contextualSpacing/>
        <w:rPr>
          <w:rFonts w:ascii="Times New Roman" w:hAnsi="Times New Roman" w:cs="Times New Roman"/>
          <w:sz w:val="28"/>
          <w:szCs w:val="28"/>
        </w:rPr>
      </w:pPr>
      <w:bookmarkStart w:id="12" w:name="_Toc131971826"/>
    </w:p>
    <w:p w14:paraId="1C915953" w14:textId="77777777" w:rsidR="00381810" w:rsidRPr="00381810" w:rsidRDefault="00381810" w:rsidP="00381810"/>
    <w:p w14:paraId="035CA9B9" w14:textId="77777777" w:rsidR="00C37C69" w:rsidRPr="00590642" w:rsidRDefault="0098183B" w:rsidP="00381810">
      <w:pPr>
        <w:pStyle w:val="2"/>
        <w:spacing w:before="0" w:after="0" w:line="360" w:lineRule="auto"/>
        <w:contextualSpacing/>
        <w:rPr>
          <w:rFonts w:ascii="Times New Roman" w:hAnsi="Times New Roman" w:cs="Times New Roman"/>
          <w:sz w:val="28"/>
          <w:szCs w:val="28"/>
        </w:rPr>
      </w:pPr>
      <w:r w:rsidRPr="00590642">
        <w:rPr>
          <w:rFonts w:ascii="Times New Roman" w:hAnsi="Times New Roman" w:cs="Times New Roman"/>
          <w:sz w:val="28"/>
          <w:szCs w:val="28"/>
        </w:rPr>
        <w:t>2.1. Методи досліджень</w:t>
      </w:r>
      <w:bookmarkEnd w:id="12"/>
    </w:p>
    <w:p w14:paraId="14E7C5D9" w14:textId="77777777" w:rsidR="00C37C69" w:rsidRPr="00590642" w:rsidRDefault="00C37C69" w:rsidP="00381810">
      <w:pPr>
        <w:spacing w:after="0" w:line="360" w:lineRule="auto"/>
        <w:contextualSpacing/>
        <w:jc w:val="both"/>
        <w:rPr>
          <w:rFonts w:ascii="Times New Roman" w:eastAsia="Times New Roman" w:hAnsi="Times New Roman" w:cs="Times New Roman"/>
          <w:b/>
          <w:sz w:val="28"/>
          <w:szCs w:val="28"/>
        </w:rPr>
      </w:pPr>
    </w:p>
    <w:p w14:paraId="1A9DCCAF"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Для вирішення завдань дослідження нами використовувалися наступні методи дослідження:</w:t>
      </w:r>
    </w:p>
    <w:p w14:paraId="32C2078D" w14:textId="77777777" w:rsidR="00C37C69" w:rsidRPr="00590642" w:rsidRDefault="0098183B" w:rsidP="004A53F1">
      <w:pPr>
        <w:numPr>
          <w:ilvl w:val="0"/>
          <w:numId w:val="12"/>
        </w:numPr>
        <w:spacing w:after="0" w:line="360" w:lineRule="auto"/>
        <w:ind w:firstLine="709"/>
        <w:jc w:val="both"/>
        <w:rPr>
          <w:rFonts w:ascii="Times New Roman" w:hAnsi="Times New Roman" w:cs="Times New Roman"/>
          <w:sz w:val="28"/>
          <w:szCs w:val="28"/>
        </w:rPr>
      </w:pPr>
      <w:r w:rsidRPr="00590642">
        <w:rPr>
          <w:rFonts w:ascii="Times New Roman" w:eastAsia="Times New Roman" w:hAnsi="Times New Roman" w:cs="Times New Roman"/>
          <w:sz w:val="28"/>
          <w:szCs w:val="28"/>
        </w:rPr>
        <w:t>теоретичний аналіз</w:t>
      </w:r>
      <w:r w:rsidRPr="00590642">
        <w:rPr>
          <w:rFonts w:ascii="Times New Roman" w:eastAsia="Times New Roman" w:hAnsi="Times New Roman" w:cs="Times New Roman"/>
          <w:b/>
          <w:sz w:val="28"/>
          <w:szCs w:val="28"/>
        </w:rPr>
        <w:t xml:space="preserve"> </w:t>
      </w:r>
      <w:r w:rsidRPr="00590642">
        <w:rPr>
          <w:rFonts w:ascii="Times New Roman" w:eastAsia="Times New Roman" w:hAnsi="Times New Roman" w:cs="Times New Roman"/>
          <w:sz w:val="28"/>
          <w:szCs w:val="28"/>
        </w:rPr>
        <w:t>і узагальнення</w:t>
      </w:r>
      <w:r w:rsidR="006A1DA6" w:rsidRPr="00590642">
        <w:rPr>
          <w:rFonts w:ascii="Times New Roman" w:hAnsi="Times New Roman" w:cs="Times New Roman"/>
          <w:sz w:val="28"/>
          <w:szCs w:val="28"/>
        </w:rPr>
        <w:t xml:space="preserve"> </w:t>
      </w:r>
      <w:r w:rsidR="006A1DA6" w:rsidRPr="00590642">
        <w:rPr>
          <w:rFonts w:ascii="Times New Roman" w:eastAsia="Times New Roman" w:hAnsi="Times New Roman" w:cs="Times New Roman"/>
          <w:sz w:val="28"/>
          <w:szCs w:val="28"/>
        </w:rPr>
        <w:t>науково-методичних</w:t>
      </w:r>
      <w:r w:rsidRPr="00590642">
        <w:rPr>
          <w:rFonts w:ascii="Times New Roman" w:eastAsia="Times New Roman" w:hAnsi="Times New Roman" w:cs="Times New Roman"/>
          <w:b/>
          <w:sz w:val="28"/>
          <w:szCs w:val="28"/>
        </w:rPr>
        <w:t xml:space="preserve"> </w:t>
      </w:r>
      <w:r w:rsidRPr="00590642">
        <w:rPr>
          <w:rFonts w:ascii="Times New Roman" w:eastAsia="Times New Roman" w:hAnsi="Times New Roman" w:cs="Times New Roman"/>
          <w:sz w:val="28"/>
          <w:szCs w:val="28"/>
        </w:rPr>
        <w:t>літературних джерел;</w:t>
      </w:r>
    </w:p>
    <w:p w14:paraId="58A88BFB" w14:textId="77777777" w:rsidR="006A1DA6" w:rsidRPr="00590642" w:rsidRDefault="006A1DA6" w:rsidP="004A53F1">
      <w:pPr>
        <w:numPr>
          <w:ilvl w:val="0"/>
          <w:numId w:val="12"/>
        </w:numPr>
        <w:spacing w:after="0" w:line="360" w:lineRule="auto"/>
        <w:ind w:firstLine="709"/>
        <w:jc w:val="both"/>
        <w:rPr>
          <w:rFonts w:ascii="Times New Roman" w:hAnsi="Times New Roman" w:cs="Times New Roman"/>
          <w:sz w:val="28"/>
          <w:szCs w:val="28"/>
        </w:rPr>
      </w:pPr>
      <w:r w:rsidRPr="00590642">
        <w:rPr>
          <w:rFonts w:ascii="Times New Roman" w:eastAsia="Times New Roman" w:hAnsi="Times New Roman" w:cs="Times New Roman"/>
          <w:sz w:val="28"/>
          <w:szCs w:val="28"/>
        </w:rPr>
        <w:t xml:space="preserve">Модель </w:t>
      </w:r>
      <w:r w:rsidRPr="00590642">
        <w:rPr>
          <w:rFonts w:ascii="Times New Roman" w:eastAsia="Times New Roman" w:hAnsi="Times New Roman" w:cs="Times New Roman"/>
          <w:sz w:val="28"/>
          <w:szCs w:val="28"/>
          <w:lang w:val="en-US"/>
        </w:rPr>
        <w:t>PEO(P)</w:t>
      </w:r>
    </w:p>
    <w:p w14:paraId="550EFB44" w14:textId="77777777" w:rsidR="00C37C69" w:rsidRPr="00590642" w:rsidRDefault="0098183B" w:rsidP="004A53F1">
      <w:pPr>
        <w:numPr>
          <w:ilvl w:val="0"/>
          <w:numId w:val="12"/>
        </w:numPr>
        <w:spacing w:after="0" w:line="360" w:lineRule="auto"/>
        <w:ind w:firstLine="709"/>
        <w:jc w:val="both"/>
        <w:rPr>
          <w:rFonts w:ascii="Times New Roman" w:hAnsi="Times New Roman" w:cs="Times New Roman"/>
          <w:sz w:val="28"/>
          <w:szCs w:val="28"/>
        </w:rPr>
      </w:pPr>
      <w:r w:rsidRPr="00590642">
        <w:rPr>
          <w:rFonts w:ascii="Times New Roman" w:eastAsia="Times New Roman" w:hAnsi="Times New Roman" w:cs="Times New Roman"/>
          <w:sz w:val="28"/>
          <w:szCs w:val="28"/>
        </w:rPr>
        <w:t>клініко-інструментальні методи;</w:t>
      </w:r>
    </w:p>
    <w:p w14:paraId="3ACA4CCD" w14:textId="77777777" w:rsidR="00C37C69" w:rsidRPr="00590642" w:rsidRDefault="0098183B" w:rsidP="004A53F1">
      <w:pPr>
        <w:numPr>
          <w:ilvl w:val="0"/>
          <w:numId w:val="12"/>
        </w:numPr>
        <w:spacing w:after="0" w:line="360" w:lineRule="auto"/>
        <w:ind w:firstLine="709"/>
        <w:jc w:val="both"/>
        <w:rPr>
          <w:rFonts w:ascii="Times New Roman" w:hAnsi="Times New Roman" w:cs="Times New Roman"/>
          <w:sz w:val="28"/>
          <w:szCs w:val="28"/>
        </w:rPr>
      </w:pPr>
      <w:r w:rsidRPr="00590642">
        <w:rPr>
          <w:rFonts w:ascii="Times New Roman" w:eastAsia="Times New Roman" w:hAnsi="Times New Roman" w:cs="Times New Roman"/>
          <w:sz w:val="28"/>
          <w:szCs w:val="28"/>
        </w:rPr>
        <w:t xml:space="preserve">методи математичної статистики. </w:t>
      </w:r>
    </w:p>
    <w:p w14:paraId="7DF119ED" w14:textId="77777777" w:rsidR="00C37C69" w:rsidRPr="00590642" w:rsidRDefault="00C37C69" w:rsidP="004A53F1">
      <w:pPr>
        <w:spacing w:after="0" w:line="360" w:lineRule="auto"/>
        <w:ind w:left="720" w:firstLine="709"/>
        <w:jc w:val="both"/>
        <w:rPr>
          <w:rFonts w:ascii="Times New Roman" w:eastAsia="Times New Roman" w:hAnsi="Times New Roman" w:cs="Times New Roman"/>
          <w:sz w:val="28"/>
          <w:szCs w:val="28"/>
        </w:rPr>
      </w:pPr>
    </w:p>
    <w:p w14:paraId="257CA7EA" w14:textId="77777777" w:rsidR="00C37C69" w:rsidRPr="00590642" w:rsidRDefault="0098183B" w:rsidP="004A53F1">
      <w:pPr>
        <w:pStyle w:val="3"/>
        <w:spacing w:before="0" w:after="0" w:line="360" w:lineRule="auto"/>
        <w:ind w:firstLine="709"/>
        <w:rPr>
          <w:rFonts w:ascii="Times New Roman" w:hAnsi="Times New Roman" w:cs="Times New Roman"/>
        </w:rPr>
      </w:pPr>
      <w:bookmarkStart w:id="13" w:name="_Toc131971827"/>
      <w:r w:rsidRPr="00590642">
        <w:rPr>
          <w:rFonts w:ascii="Times New Roman" w:hAnsi="Times New Roman" w:cs="Times New Roman"/>
        </w:rPr>
        <w:t xml:space="preserve">2.1.1 Теоретичний аналіз і узагальнення </w:t>
      </w:r>
      <w:bookmarkStart w:id="14" w:name="_Hlk131604251"/>
      <w:r w:rsidR="006A1DA6" w:rsidRPr="00590642">
        <w:rPr>
          <w:rFonts w:ascii="Times New Roman" w:hAnsi="Times New Roman" w:cs="Times New Roman"/>
        </w:rPr>
        <w:t xml:space="preserve">науково-методичних </w:t>
      </w:r>
      <w:bookmarkEnd w:id="14"/>
      <w:r w:rsidRPr="00590642">
        <w:rPr>
          <w:rFonts w:ascii="Times New Roman" w:hAnsi="Times New Roman" w:cs="Times New Roman"/>
        </w:rPr>
        <w:t>літературних джерел</w:t>
      </w:r>
      <w:bookmarkEnd w:id="13"/>
      <w:r w:rsidRPr="00590642">
        <w:rPr>
          <w:rFonts w:ascii="Times New Roman" w:hAnsi="Times New Roman" w:cs="Times New Roman"/>
        </w:rPr>
        <w:t xml:space="preserve"> </w:t>
      </w:r>
    </w:p>
    <w:p w14:paraId="3A427794" w14:textId="77777777" w:rsidR="00C37C69" w:rsidRPr="00590642" w:rsidRDefault="00C37C69" w:rsidP="004A53F1">
      <w:pPr>
        <w:spacing w:after="0" w:line="360" w:lineRule="auto"/>
        <w:ind w:firstLine="709"/>
        <w:jc w:val="both"/>
        <w:rPr>
          <w:rFonts w:ascii="Times New Roman" w:eastAsia="Times New Roman" w:hAnsi="Times New Roman" w:cs="Times New Roman"/>
          <w:b/>
          <w:sz w:val="28"/>
          <w:szCs w:val="28"/>
        </w:rPr>
      </w:pPr>
    </w:p>
    <w:p w14:paraId="22F22BC1"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Відповідно до обраної теми дослідження була вивчена вітчизняна і зарубіжна література. Результати вивчення спеціальних науково-методичних та документальних матеріалів дозволили отримати уявлення про стан досліджуваного питання, узагальнити експериментальні дані, що стосуються ерготерапії при ДЦП, визначити мету та задачі дослідження, дібрати адекватні методи дослідження. Детально вивчалися питання, пов'язані з особливостями функціонального стану дітей із геміпарезом. Аналізувався досвід організації і застосування засобів ерготерапії у комплексній реабілітації дітей з ДЦП; методів контролю за ефективністю, які можуть бути використані при розробці програми ерготерапії. </w:t>
      </w:r>
    </w:p>
    <w:p w14:paraId="3F854D6D"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0B3C5D">
        <w:rPr>
          <w:rFonts w:ascii="Times New Roman" w:eastAsia="Times New Roman" w:hAnsi="Times New Roman" w:cs="Times New Roman"/>
          <w:sz w:val="28"/>
          <w:szCs w:val="28"/>
        </w:rPr>
        <w:t xml:space="preserve">В процесі роботи над дослідженням було проведено аналіз </w:t>
      </w:r>
      <w:r w:rsidR="000B3C5D" w:rsidRPr="000B3C5D">
        <w:rPr>
          <w:rFonts w:ascii="Times New Roman" w:eastAsia="Times New Roman" w:hAnsi="Times New Roman" w:cs="Times New Roman"/>
          <w:sz w:val="28"/>
          <w:szCs w:val="28"/>
          <w:lang w:val="ru-RU"/>
        </w:rPr>
        <w:t>79</w:t>
      </w:r>
      <w:r w:rsidRPr="000B3C5D">
        <w:rPr>
          <w:rFonts w:ascii="Times New Roman" w:eastAsia="Times New Roman" w:hAnsi="Times New Roman" w:cs="Times New Roman"/>
          <w:sz w:val="28"/>
          <w:szCs w:val="28"/>
        </w:rPr>
        <w:t xml:space="preserve"> джерел наукової та спеціальної літератури, з них </w:t>
      </w:r>
      <w:r w:rsidR="000B3C5D" w:rsidRPr="000B3C5D">
        <w:rPr>
          <w:rFonts w:ascii="Times New Roman" w:eastAsia="Times New Roman" w:hAnsi="Times New Roman" w:cs="Times New Roman"/>
          <w:sz w:val="28"/>
          <w:szCs w:val="28"/>
          <w:lang w:val="ru-RU"/>
        </w:rPr>
        <w:t>72</w:t>
      </w:r>
      <w:r w:rsidRPr="000B3C5D">
        <w:rPr>
          <w:rFonts w:ascii="Times New Roman" w:eastAsia="Times New Roman" w:hAnsi="Times New Roman" w:cs="Times New Roman"/>
          <w:sz w:val="28"/>
          <w:szCs w:val="28"/>
        </w:rPr>
        <w:t xml:space="preserve"> – іноземних.</w:t>
      </w:r>
      <w:r w:rsidRPr="00590642">
        <w:rPr>
          <w:rFonts w:ascii="Times New Roman" w:eastAsia="Times New Roman" w:hAnsi="Times New Roman" w:cs="Times New Roman"/>
          <w:sz w:val="28"/>
          <w:szCs w:val="28"/>
        </w:rPr>
        <w:t xml:space="preserve"> </w:t>
      </w:r>
    </w:p>
    <w:p w14:paraId="77F81EEB" w14:textId="77777777" w:rsidR="005C76BF" w:rsidRPr="00590642" w:rsidRDefault="005C76BF" w:rsidP="004A53F1">
      <w:pPr>
        <w:spacing w:after="0" w:line="360" w:lineRule="auto"/>
        <w:ind w:firstLine="709"/>
        <w:jc w:val="both"/>
        <w:rPr>
          <w:rFonts w:ascii="Times New Roman" w:eastAsia="Times New Roman" w:hAnsi="Times New Roman" w:cs="Times New Roman"/>
          <w:sz w:val="28"/>
          <w:szCs w:val="28"/>
        </w:rPr>
      </w:pPr>
    </w:p>
    <w:p w14:paraId="04C712CA" w14:textId="77777777" w:rsidR="00BD51CA" w:rsidRPr="00590642" w:rsidRDefault="005C76BF" w:rsidP="004A53F1">
      <w:pPr>
        <w:pStyle w:val="3"/>
        <w:spacing w:before="0" w:after="0" w:line="360" w:lineRule="auto"/>
        <w:ind w:firstLine="709"/>
        <w:rPr>
          <w:rFonts w:ascii="Times New Roman" w:hAnsi="Times New Roman" w:cs="Times New Roman"/>
          <w:b w:val="0"/>
          <w:bCs/>
        </w:rPr>
      </w:pPr>
      <w:bookmarkStart w:id="15" w:name="_Toc131971828"/>
      <w:r w:rsidRPr="00FE408B">
        <w:rPr>
          <w:rFonts w:ascii="Times New Roman" w:hAnsi="Times New Roman" w:cs="Times New Roman"/>
        </w:rPr>
        <w:lastRenderedPageBreak/>
        <w:t>2.1.2. Ерготерапевтична модель PEO</w:t>
      </w:r>
      <w:bookmarkEnd w:id="15"/>
      <w:r w:rsidR="00BD51CA" w:rsidRPr="00590642">
        <w:rPr>
          <w:rFonts w:ascii="Times New Roman" w:hAnsi="Times New Roman" w:cs="Times New Roman"/>
        </w:rPr>
        <w:br/>
      </w:r>
    </w:p>
    <w:p w14:paraId="642874C5" w14:textId="77777777" w:rsidR="00BD51CA" w:rsidRDefault="00FE408B" w:rsidP="004A53F1">
      <w:pPr>
        <w:spacing w:after="0" w:line="360" w:lineRule="auto"/>
        <w:ind w:firstLine="709"/>
        <w:jc w:val="both"/>
        <w:rPr>
          <w:rFonts w:ascii="Times New Roman" w:hAnsi="Times New Roman" w:cs="Times New Roman"/>
          <w:sz w:val="28"/>
          <w:szCs w:val="28"/>
        </w:rPr>
      </w:pPr>
      <w:r w:rsidRPr="00FE408B">
        <w:rPr>
          <w:rFonts w:ascii="Times New Roman" w:hAnsi="Times New Roman" w:cs="Times New Roman"/>
          <w:sz w:val="28"/>
          <w:szCs w:val="28"/>
        </w:rPr>
        <w:t xml:space="preserve">PEO (Person-Environment-Occupation) є ерготерапевтичною моделлю, </w:t>
      </w:r>
      <w:r w:rsidRPr="00590642">
        <w:rPr>
          <w:rFonts w:ascii="Times New Roman" w:hAnsi="Times New Roman" w:cs="Times New Roman"/>
          <w:sz w:val="28"/>
          <w:szCs w:val="28"/>
        </w:rPr>
        <w:t xml:space="preserve">що описана вперше в США у 1996 році, </w:t>
      </w:r>
      <w:r>
        <w:rPr>
          <w:rFonts w:ascii="Times New Roman" w:hAnsi="Times New Roman" w:cs="Times New Roman"/>
          <w:sz w:val="28"/>
          <w:szCs w:val="28"/>
        </w:rPr>
        <w:t xml:space="preserve">і </w:t>
      </w:r>
      <w:r w:rsidRPr="00FE408B">
        <w:rPr>
          <w:rFonts w:ascii="Times New Roman" w:hAnsi="Times New Roman" w:cs="Times New Roman"/>
          <w:sz w:val="28"/>
          <w:szCs w:val="28"/>
        </w:rPr>
        <w:t>яка розглядає взаємозв'язок між людиною, оточенням і заняттями. Ця модель підкреслює важливість врахування індивідуальних потреб, можливостей та цінностей людини, оточення, у якому вона знаходиться, та занять, які їй необхідно виконувати, для досягнення максимального рівня функціональності. PEO використовується ерготерапевтами як підхід до розробки індивідуальних програм реабілітації, які допомагають дітям з різними видами порушень відновити або підтримати функціональну незалежність і задоволення від життя.</w:t>
      </w:r>
      <w:r w:rsidR="00BD51CA" w:rsidRPr="00590642">
        <w:rPr>
          <w:rFonts w:ascii="Times New Roman" w:hAnsi="Times New Roman" w:cs="Times New Roman"/>
          <w:sz w:val="28"/>
          <w:szCs w:val="28"/>
        </w:rPr>
        <w:t>. [</w:t>
      </w:r>
      <w:r w:rsidR="00133A8B" w:rsidRPr="00A84C91">
        <w:rPr>
          <w:rFonts w:ascii="Times New Roman" w:hAnsi="Times New Roman" w:cs="Times New Roman"/>
          <w:sz w:val="28"/>
          <w:szCs w:val="28"/>
          <w:lang w:val="ru-RU"/>
        </w:rPr>
        <w:t>59</w:t>
      </w:r>
      <w:r w:rsidR="00BD51CA" w:rsidRPr="00590642">
        <w:rPr>
          <w:rFonts w:ascii="Times New Roman" w:hAnsi="Times New Roman" w:cs="Times New Roman"/>
          <w:sz w:val="28"/>
          <w:szCs w:val="28"/>
        </w:rPr>
        <w:t>]</w:t>
      </w:r>
    </w:p>
    <w:p w14:paraId="7F149BE7" w14:textId="77777777" w:rsidR="00FE408B" w:rsidRPr="00A84C91" w:rsidRDefault="00FE408B" w:rsidP="004A53F1">
      <w:pPr>
        <w:spacing w:after="0" w:line="360" w:lineRule="auto"/>
        <w:ind w:firstLine="709"/>
        <w:jc w:val="center"/>
        <w:rPr>
          <w:rFonts w:ascii="Times New Roman" w:hAnsi="Times New Roman" w:cs="Times New Roman"/>
          <w:sz w:val="28"/>
          <w:szCs w:val="28"/>
          <w:lang w:val="ru-RU"/>
        </w:rPr>
      </w:pPr>
      <w:r w:rsidRPr="00FE408B">
        <w:rPr>
          <w:rFonts w:ascii="Times New Roman" w:hAnsi="Times New Roman" w:cs="Times New Roman"/>
          <w:noProof/>
          <w:sz w:val="28"/>
          <w:szCs w:val="28"/>
        </w:rPr>
        <w:drawing>
          <wp:inline distT="0" distB="0" distL="0" distR="0" wp14:anchorId="115276C1" wp14:editId="23A29292">
            <wp:extent cx="5030443" cy="3289136"/>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40399" cy="3295646"/>
                    </a:xfrm>
                    <a:prstGeom prst="rect">
                      <a:avLst/>
                    </a:prstGeom>
                  </pic:spPr>
                </pic:pic>
              </a:graphicData>
            </a:graphic>
          </wp:inline>
        </w:drawing>
      </w:r>
      <w:r>
        <w:rPr>
          <w:rFonts w:ascii="Times New Roman" w:hAnsi="Times New Roman" w:cs="Times New Roman"/>
          <w:sz w:val="28"/>
          <w:szCs w:val="28"/>
        </w:rPr>
        <w:br/>
        <w:t xml:space="preserve">Рисунок 2.1 – модель </w:t>
      </w:r>
      <w:r>
        <w:rPr>
          <w:rFonts w:ascii="Times New Roman" w:hAnsi="Times New Roman" w:cs="Times New Roman"/>
          <w:sz w:val="28"/>
          <w:szCs w:val="28"/>
          <w:lang w:val="en-US"/>
        </w:rPr>
        <w:t>PEO</w:t>
      </w:r>
    </w:p>
    <w:p w14:paraId="54ADF42A" w14:textId="77777777" w:rsidR="00FE408B" w:rsidRPr="00FE408B" w:rsidRDefault="00FE408B" w:rsidP="004A53F1">
      <w:pPr>
        <w:spacing w:after="0" w:line="360" w:lineRule="auto"/>
        <w:ind w:firstLine="709"/>
        <w:jc w:val="center"/>
        <w:rPr>
          <w:rFonts w:ascii="Times New Roman" w:hAnsi="Times New Roman" w:cs="Times New Roman"/>
          <w:sz w:val="28"/>
          <w:szCs w:val="28"/>
          <w:lang w:val="ru-RU"/>
        </w:rPr>
      </w:pPr>
    </w:p>
    <w:p w14:paraId="307CC3DA" w14:textId="77777777" w:rsidR="00BD51CA" w:rsidRPr="00133A8B" w:rsidRDefault="00BD51CA" w:rsidP="004A53F1">
      <w:pPr>
        <w:spacing w:after="0" w:line="360" w:lineRule="auto"/>
        <w:ind w:firstLine="709"/>
        <w:jc w:val="both"/>
        <w:rPr>
          <w:rFonts w:ascii="Times New Roman" w:hAnsi="Times New Roman" w:cs="Times New Roman"/>
          <w:sz w:val="28"/>
          <w:szCs w:val="28"/>
          <w:lang w:val="ru-RU"/>
        </w:rPr>
      </w:pPr>
      <w:r w:rsidRPr="00590642">
        <w:rPr>
          <w:rFonts w:ascii="Times New Roman" w:hAnsi="Times New Roman" w:cs="Times New Roman"/>
          <w:sz w:val="28"/>
          <w:szCs w:val="28"/>
        </w:rPr>
        <w:t xml:space="preserve">У моделі PEO людину розглядають як взаємодіючу з середовищем та заняттям. Ця модель включає три домени, які взаємодіють та залежать один від одного. Перший домен описує особистість людини, його ролі, культурні корені, здоров'я, пізнання, фізичну працездатність та сенсорні можливості. Середовище - це фізичний, культурний, інституційний, соціальний та </w:t>
      </w:r>
      <w:r w:rsidRPr="00590642">
        <w:rPr>
          <w:rFonts w:ascii="Times New Roman" w:hAnsi="Times New Roman" w:cs="Times New Roman"/>
          <w:sz w:val="28"/>
          <w:szCs w:val="28"/>
        </w:rPr>
        <w:lastRenderedPageBreak/>
        <w:t>соціально-економічний аспекти. Заняття включає групи завдань та діяльностей, таких як самообслуговування, самовираження та виконання дій, а також безпосереднє здійснення діяльності. Кожен домен впливає на інші два та залежить від них, тому що вони взаємозалежні.</w:t>
      </w:r>
      <w:r w:rsidR="00133A8B" w:rsidRPr="00133A8B">
        <w:rPr>
          <w:rFonts w:ascii="Times New Roman" w:hAnsi="Times New Roman" w:cs="Times New Roman"/>
          <w:sz w:val="28"/>
          <w:szCs w:val="28"/>
          <w:lang w:val="ru-RU"/>
        </w:rPr>
        <w:t xml:space="preserve"> [</w:t>
      </w:r>
      <w:r w:rsidR="00133A8B" w:rsidRPr="00A84C91">
        <w:rPr>
          <w:rFonts w:ascii="Times New Roman" w:hAnsi="Times New Roman" w:cs="Times New Roman"/>
          <w:sz w:val="28"/>
          <w:szCs w:val="28"/>
          <w:lang w:val="ru-RU"/>
        </w:rPr>
        <w:t>60</w:t>
      </w:r>
      <w:r w:rsidR="00133A8B" w:rsidRPr="00133A8B">
        <w:rPr>
          <w:rFonts w:ascii="Times New Roman" w:hAnsi="Times New Roman" w:cs="Times New Roman"/>
          <w:sz w:val="28"/>
          <w:szCs w:val="28"/>
          <w:lang w:val="ru-RU"/>
        </w:rPr>
        <w:t>]</w:t>
      </w:r>
    </w:p>
    <w:p w14:paraId="3D725ECF" w14:textId="77777777" w:rsidR="00BD51CA" w:rsidRPr="00590642" w:rsidRDefault="00BD51CA" w:rsidP="004A53F1">
      <w:pPr>
        <w:spacing w:after="0" w:line="360" w:lineRule="auto"/>
        <w:ind w:firstLine="709"/>
        <w:jc w:val="both"/>
        <w:rPr>
          <w:rFonts w:ascii="Times New Roman" w:hAnsi="Times New Roman" w:cs="Times New Roman"/>
          <w:sz w:val="28"/>
          <w:szCs w:val="28"/>
        </w:rPr>
      </w:pPr>
      <w:r w:rsidRPr="00590642">
        <w:rPr>
          <w:rFonts w:ascii="Times New Roman" w:hAnsi="Times New Roman" w:cs="Times New Roman"/>
          <w:sz w:val="28"/>
          <w:szCs w:val="28"/>
        </w:rPr>
        <w:t>Кожна людина є унікальною і не може бути розглянута окремо від впливів її контексту. Контекст включає в себе набір атрибутів, навичок, знань та досвіду, які впливають на особу. Різні ролі, які особа відіграє, можуть мати різну вагу в залежності від середовища та стадії її життя. При аналізі поведінки людини, зокрема, звертається увага на такі фактори, як:</w:t>
      </w:r>
    </w:p>
    <w:p w14:paraId="67ABF227" w14:textId="77777777" w:rsidR="00BD51CA" w:rsidRPr="00FE408B" w:rsidRDefault="00BD51CA" w:rsidP="00381810">
      <w:pPr>
        <w:pStyle w:val="a9"/>
        <w:numPr>
          <w:ilvl w:val="0"/>
          <w:numId w:val="21"/>
        </w:numPr>
        <w:spacing w:after="0" w:line="360" w:lineRule="auto"/>
        <w:jc w:val="both"/>
        <w:rPr>
          <w:rFonts w:ascii="Times New Roman" w:hAnsi="Times New Roman" w:cs="Times New Roman"/>
          <w:sz w:val="28"/>
          <w:szCs w:val="28"/>
        </w:rPr>
      </w:pPr>
      <w:r w:rsidRPr="00FE408B">
        <w:rPr>
          <w:rFonts w:ascii="Times New Roman" w:hAnsi="Times New Roman" w:cs="Times New Roman"/>
          <w:sz w:val="28"/>
          <w:szCs w:val="28"/>
        </w:rPr>
        <w:t>мотивація, яка включає інтереси та культурну значущість діяльності;</w:t>
      </w:r>
    </w:p>
    <w:p w14:paraId="4A75C2E5" w14:textId="77777777" w:rsidR="00BD51CA" w:rsidRPr="00FE408B" w:rsidRDefault="00BD51CA" w:rsidP="00381810">
      <w:pPr>
        <w:pStyle w:val="a9"/>
        <w:numPr>
          <w:ilvl w:val="0"/>
          <w:numId w:val="21"/>
        </w:numPr>
        <w:spacing w:after="0" w:line="360" w:lineRule="auto"/>
        <w:jc w:val="both"/>
        <w:rPr>
          <w:rFonts w:ascii="Times New Roman" w:hAnsi="Times New Roman" w:cs="Times New Roman"/>
          <w:sz w:val="28"/>
          <w:szCs w:val="28"/>
        </w:rPr>
      </w:pPr>
      <w:r w:rsidRPr="00FE408B">
        <w:rPr>
          <w:rFonts w:ascii="Times New Roman" w:hAnsi="Times New Roman" w:cs="Times New Roman"/>
          <w:sz w:val="28"/>
          <w:szCs w:val="28"/>
        </w:rPr>
        <w:t>умови, які сприяють емоційним реакціям, такі як невдачі, стрес та відволікання уваги;</w:t>
      </w:r>
    </w:p>
    <w:p w14:paraId="22C2A748" w14:textId="77777777" w:rsidR="00BD51CA" w:rsidRPr="00FE408B" w:rsidRDefault="00BD51CA" w:rsidP="00381810">
      <w:pPr>
        <w:pStyle w:val="a9"/>
        <w:numPr>
          <w:ilvl w:val="0"/>
          <w:numId w:val="21"/>
        </w:numPr>
        <w:spacing w:after="0" w:line="360" w:lineRule="auto"/>
        <w:jc w:val="both"/>
        <w:rPr>
          <w:rFonts w:ascii="Times New Roman" w:hAnsi="Times New Roman" w:cs="Times New Roman"/>
          <w:sz w:val="28"/>
          <w:szCs w:val="28"/>
        </w:rPr>
      </w:pPr>
      <w:r w:rsidRPr="00FE408B">
        <w:rPr>
          <w:rFonts w:ascii="Times New Roman" w:hAnsi="Times New Roman" w:cs="Times New Roman"/>
          <w:sz w:val="28"/>
          <w:szCs w:val="28"/>
        </w:rPr>
        <w:t>ступінь автономії, тобто рівень самостійності, який особа може проявляти в залежності від контексту.</w:t>
      </w:r>
      <w:r w:rsidR="00133A8B" w:rsidRPr="00133A8B">
        <w:rPr>
          <w:rFonts w:ascii="Times New Roman" w:hAnsi="Times New Roman" w:cs="Times New Roman"/>
          <w:sz w:val="28"/>
          <w:szCs w:val="28"/>
          <w:lang w:val="ru-RU"/>
        </w:rPr>
        <w:t xml:space="preserve"> [</w:t>
      </w:r>
      <w:r w:rsidR="00133A8B">
        <w:rPr>
          <w:rFonts w:ascii="Times New Roman" w:hAnsi="Times New Roman" w:cs="Times New Roman"/>
          <w:sz w:val="28"/>
          <w:szCs w:val="28"/>
          <w:lang w:val="en-US"/>
        </w:rPr>
        <w:t>59</w:t>
      </w:r>
      <w:r w:rsidR="00133A8B" w:rsidRPr="00133A8B">
        <w:rPr>
          <w:rFonts w:ascii="Times New Roman" w:hAnsi="Times New Roman" w:cs="Times New Roman"/>
          <w:sz w:val="28"/>
          <w:szCs w:val="28"/>
          <w:lang w:val="ru-RU"/>
        </w:rPr>
        <w:t>]</w:t>
      </w:r>
    </w:p>
    <w:p w14:paraId="209831B3" w14:textId="77777777" w:rsidR="00BD51CA" w:rsidRPr="00133A8B" w:rsidRDefault="00BD51CA" w:rsidP="004A53F1">
      <w:pPr>
        <w:spacing w:after="0" w:line="360" w:lineRule="auto"/>
        <w:ind w:firstLine="709"/>
        <w:jc w:val="both"/>
        <w:rPr>
          <w:rFonts w:ascii="Times New Roman" w:hAnsi="Times New Roman" w:cs="Times New Roman"/>
          <w:sz w:val="28"/>
          <w:szCs w:val="28"/>
          <w:lang w:val="ru-RU"/>
        </w:rPr>
      </w:pPr>
      <w:r w:rsidRPr="00590642">
        <w:rPr>
          <w:rFonts w:ascii="Times New Roman" w:hAnsi="Times New Roman" w:cs="Times New Roman"/>
          <w:sz w:val="28"/>
          <w:szCs w:val="28"/>
        </w:rPr>
        <w:t>Концепція середовища визначається як контекст, у якому відбувається професійна діяльність, і включає культурний, соціально-економічний, інституційний, фізичний та соціальний аспекти. Середовище розглядається з унікальної точки зору людини, її домашнього господарства, оточуючого середовища та/або спільноти.</w:t>
      </w:r>
      <w:r w:rsidR="00133A8B" w:rsidRPr="00133A8B">
        <w:rPr>
          <w:rFonts w:ascii="Times New Roman" w:hAnsi="Times New Roman" w:cs="Times New Roman"/>
          <w:sz w:val="28"/>
          <w:szCs w:val="28"/>
          <w:lang w:val="ru-RU"/>
        </w:rPr>
        <w:t xml:space="preserve"> </w:t>
      </w:r>
    </w:p>
    <w:p w14:paraId="09B770E1" w14:textId="77777777" w:rsidR="00BD51CA" w:rsidRPr="00133A8B" w:rsidRDefault="00BD51CA" w:rsidP="004A53F1">
      <w:pPr>
        <w:spacing w:after="0" w:line="360" w:lineRule="auto"/>
        <w:ind w:firstLine="709"/>
        <w:jc w:val="both"/>
        <w:rPr>
          <w:rFonts w:ascii="Times New Roman" w:hAnsi="Times New Roman" w:cs="Times New Roman"/>
          <w:sz w:val="28"/>
          <w:szCs w:val="28"/>
          <w:lang w:val="ru-RU"/>
        </w:rPr>
      </w:pPr>
      <w:r w:rsidRPr="00590642">
        <w:rPr>
          <w:rFonts w:ascii="Times New Roman" w:hAnsi="Times New Roman" w:cs="Times New Roman"/>
          <w:sz w:val="28"/>
          <w:szCs w:val="28"/>
        </w:rPr>
        <w:t>Заняття означає самодостатні та значущі завдання та дії, які людина виконує протягом життя. Модель занять включає сфери самообслуговування, продуктивності та відпочинку. Ці заняття забезпечують задоволення внутрішніх потреб для самозбереження, самовираження та задоволеності. При цьому важливо враховувати часові аспекти, що включають професійні звички людини.</w:t>
      </w:r>
      <w:r w:rsidR="00133A8B" w:rsidRPr="00133A8B">
        <w:rPr>
          <w:rFonts w:ascii="Times New Roman" w:hAnsi="Times New Roman" w:cs="Times New Roman"/>
          <w:sz w:val="28"/>
          <w:szCs w:val="28"/>
          <w:lang w:val="ru-RU"/>
        </w:rPr>
        <w:t xml:space="preserve"> [60]</w:t>
      </w:r>
    </w:p>
    <w:p w14:paraId="5D721AD7" w14:textId="77777777" w:rsidR="00BD51CA" w:rsidRPr="00590642" w:rsidRDefault="00BD51CA" w:rsidP="004A53F1">
      <w:pPr>
        <w:spacing w:after="0" w:line="360" w:lineRule="auto"/>
        <w:ind w:firstLine="709"/>
        <w:jc w:val="both"/>
        <w:rPr>
          <w:rFonts w:ascii="Times New Roman" w:hAnsi="Times New Roman" w:cs="Times New Roman"/>
          <w:sz w:val="28"/>
          <w:szCs w:val="28"/>
        </w:rPr>
      </w:pPr>
      <w:r w:rsidRPr="00590642">
        <w:rPr>
          <w:rFonts w:ascii="Times New Roman" w:hAnsi="Times New Roman" w:cs="Times New Roman"/>
          <w:sz w:val="28"/>
          <w:szCs w:val="28"/>
        </w:rPr>
        <w:t>При аналізі занять основна увага приділяється їх характеристикам, структурі, тривалості діяльності, складності та вимогам до них.</w:t>
      </w:r>
    </w:p>
    <w:p w14:paraId="7D7C7F4C" w14:textId="77777777" w:rsidR="00BD51CA" w:rsidRPr="00590642" w:rsidRDefault="00BD51CA" w:rsidP="004A53F1">
      <w:pPr>
        <w:spacing w:after="0" w:line="360" w:lineRule="auto"/>
        <w:ind w:firstLine="709"/>
        <w:jc w:val="both"/>
        <w:rPr>
          <w:rFonts w:ascii="Times New Roman" w:hAnsi="Times New Roman" w:cs="Times New Roman"/>
          <w:sz w:val="28"/>
          <w:szCs w:val="28"/>
        </w:rPr>
      </w:pPr>
      <w:r w:rsidRPr="00590642">
        <w:rPr>
          <w:rFonts w:ascii="Times New Roman" w:hAnsi="Times New Roman" w:cs="Times New Roman"/>
          <w:sz w:val="28"/>
          <w:szCs w:val="28"/>
        </w:rPr>
        <w:t>Модель PEO ґрунтується на наступних припущеннях:</w:t>
      </w:r>
    </w:p>
    <w:p w14:paraId="2C2C749B" w14:textId="77777777" w:rsidR="00BD51CA" w:rsidRPr="00FE408B" w:rsidRDefault="00BD51CA" w:rsidP="00381810">
      <w:pPr>
        <w:pStyle w:val="a9"/>
        <w:numPr>
          <w:ilvl w:val="0"/>
          <w:numId w:val="23"/>
        </w:numPr>
        <w:spacing w:after="0" w:line="360" w:lineRule="auto"/>
        <w:jc w:val="both"/>
        <w:rPr>
          <w:rFonts w:ascii="Times New Roman" w:hAnsi="Times New Roman" w:cs="Times New Roman"/>
          <w:sz w:val="28"/>
          <w:szCs w:val="28"/>
        </w:rPr>
      </w:pPr>
      <w:r w:rsidRPr="00FE408B">
        <w:rPr>
          <w:rFonts w:ascii="Times New Roman" w:hAnsi="Times New Roman" w:cs="Times New Roman"/>
          <w:sz w:val="28"/>
          <w:szCs w:val="28"/>
        </w:rPr>
        <w:t>Особа постійно взаємодіє з оточенням та є динамічною;</w:t>
      </w:r>
    </w:p>
    <w:p w14:paraId="40822AA9" w14:textId="77777777" w:rsidR="00BD51CA" w:rsidRPr="00FE408B" w:rsidRDefault="00BD51CA" w:rsidP="00381810">
      <w:pPr>
        <w:pStyle w:val="a9"/>
        <w:numPr>
          <w:ilvl w:val="0"/>
          <w:numId w:val="23"/>
        </w:numPr>
        <w:spacing w:after="0" w:line="360" w:lineRule="auto"/>
        <w:jc w:val="both"/>
        <w:rPr>
          <w:rFonts w:ascii="Times New Roman" w:hAnsi="Times New Roman" w:cs="Times New Roman"/>
          <w:sz w:val="28"/>
          <w:szCs w:val="28"/>
        </w:rPr>
      </w:pPr>
      <w:r w:rsidRPr="00FE408B">
        <w:rPr>
          <w:rFonts w:ascii="Times New Roman" w:hAnsi="Times New Roman" w:cs="Times New Roman"/>
          <w:sz w:val="28"/>
          <w:szCs w:val="28"/>
        </w:rPr>
        <w:t>Кожне заняття має унікальне оточення;</w:t>
      </w:r>
    </w:p>
    <w:p w14:paraId="5CAB72C1" w14:textId="77777777" w:rsidR="00BD51CA" w:rsidRPr="00FE408B" w:rsidRDefault="00BD51CA" w:rsidP="00381810">
      <w:pPr>
        <w:pStyle w:val="a9"/>
        <w:numPr>
          <w:ilvl w:val="0"/>
          <w:numId w:val="23"/>
        </w:numPr>
        <w:spacing w:after="0" w:line="360" w:lineRule="auto"/>
        <w:jc w:val="both"/>
        <w:rPr>
          <w:rFonts w:ascii="Times New Roman" w:hAnsi="Times New Roman" w:cs="Times New Roman"/>
          <w:sz w:val="28"/>
          <w:szCs w:val="28"/>
        </w:rPr>
      </w:pPr>
      <w:r w:rsidRPr="00FE408B">
        <w:rPr>
          <w:rFonts w:ascii="Times New Roman" w:hAnsi="Times New Roman" w:cs="Times New Roman"/>
          <w:sz w:val="28"/>
          <w:szCs w:val="28"/>
        </w:rPr>
        <w:lastRenderedPageBreak/>
        <w:t>Середовище може позитивно або негативно впливати на виконання заняття;</w:t>
      </w:r>
    </w:p>
    <w:p w14:paraId="385E3C64" w14:textId="77777777" w:rsidR="00BD51CA" w:rsidRPr="00FE408B" w:rsidRDefault="00BD51CA" w:rsidP="00381810">
      <w:pPr>
        <w:pStyle w:val="a9"/>
        <w:numPr>
          <w:ilvl w:val="0"/>
          <w:numId w:val="23"/>
        </w:numPr>
        <w:spacing w:after="0" w:line="360" w:lineRule="auto"/>
        <w:jc w:val="both"/>
        <w:rPr>
          <w:rFonts w:ascii="Times New Roman" w:hAnsi="Times New Roman" w:cs="Times New Roman"/>
          <w:sz w:val="28"/>
          <w:szCs w:val="28"/>
        </w:rPr>
      </w:pPr>
      <w:r w:rsidRPr="00FE408B">
        <w:rPr>
          <w:rFonts w:ascii="Times New Roman" w:hAnsi="Times New Roman" w:cs="Times New Roman"/>
          <w:sz w:val="28"/>
          <w:szCs w:val="28"/>
        </w:rPr>
        <w:t>Зміна оточення може змінити поведінку особи;</w:t>
      </w:r>
    </w:p>
    <w:p w14:paraId="123F9FD9" w14:textId="77777777" w:rsidR="00BD51CA" w:rsidRPr="00FE408B" w:rsidRDefault="00BD51CA" w:rsidP="00381810">
      <w:pPr>
        <w:pStyle w:val="a9"/>
        <w:numPr>
          <w:ilvl w:val="0"/>
          <w:numId w:val="23"/>
        </w:numPr>
        <w:spacing w:after="0" w:line="360" w:lineRule="auto"/>
        <w:jc w:val="both"/>
        <w:rPr>
          <w:rFonts w:ascii="Times New Roman" w:hAnsi="Times New Roman" w:cs="Times New Roman"/>
          <w:sz w:val="28"/>
          <w:szCs w:val="28"/>
        </w:rPr>
      </w:pPr>
      <w:r w:rsidRPr="00FE408B">
        <w:rPr>
          <w:rFonts w:ascii="Times New Roman" w:hAnsi="Times New Roman" w:cs="Times New Roman"/>
          <w:sz w:val="28"/>
          <w:szCs w:val="28"/>
        </w:rPr>
        <w:t>Змінити оточення легше, ніж змінити саму особу;</w:t>
      </w:r>
    </w:p>
    <w:p w14:paraId="2DE4014E" w14:textId="77777777" w:rsidR="00BD51CA" w:rsidRPr="00FE408B" w:rsidRDefault="00BD51CA" w:rsidP="00381810">
      <w:pPr>
        <w:pStyle w:val="a9"/>
        <w:numPr>
          <w:ilvl w:val="0"/>
          <w:numId w:val="23"/>
        </w:numPr>
        <w:spacing w:after="0" w:line="360" w:lineRule="auto"/>
        <w:jc w:val="both"/>
        <w:rPr>
          <w:rFonts w:ascii="Times New Roman" w:hAnsi="Times New Roman" w:cs="Times New Roman"/>
          <w:sz w:val="28"/>
          <w:szCs w:val="28"/>
        </w:rPr>
      </w:pPr>
      <w:r w:rsidRPr="00FE408B">
        <w:rPr>
          <w:rFonts w:ascii="Times New Roman" w:hAnsi="Times New Roman" w:cs="Times New Roman"/>
          <w:sz w:val="28"/>
          <w:szCs w:val="28"/>
        </w:rPr>
        <w:t>Кожне заняття формує певну роль для особи та складається з окремих завдань та дій.</w:t>
      </w:r>
    </w:p>
    <w:p w14:paraId="1F12CD07" w14:textId="77777777" w:rsidR="00C37C69" w:rsidRPr="00FE408B" w:rsidRDefault="00BD51CA" w:rsidP="00381810">
      <w:pPr>
        <w:pStyle w:val="a9"/>
        <w:numPr>
          <w:ilvl w:val="0"/>
          <w:numId w:val="23"/>
        </w:numPr>
        <w:spacing w:after="0" w:line="360" w:lineRule="auto"/>
        <w:jc w:val="both"/>
        <w:rPr>
          <w:rFonts w:ascii="Times New Roman" w:hAnsi="Times New Roman" w:cs="Times New Roman"/>
          <w:sz w:val="28"/>
          <w:szCs w:val="28"/>
        </w:rPr>
      </w:pPr>
      <w:r w:rsidRPr="00FE408B">
        <w:rPr>
          <w:rFonts w:ascii="Times New Roman" w:hAnsi="Times New Roman" w:cs="Times New Roman"/>
          <w:sz w:val="28"/>
          <w:szCs w:val="28"/>
        </w:rPr>
        <w:t>Область перекриття трьох доменів в моделі PEO (Рис. 2.1) динамічно формує виконання заняття людиною та відображає рівень взаємодії між людиною, оточенням та професією.</w:t>
      </w:r>
      <w:r w:rsidR="00133A8B" w:rsidRPr="00133A8B">
        <w:rPr>
          <w:rFonts w:ascii="Times New Roman" w:hAnsi="Times New Roman" w:cs="Times New Roman"/>
          <w:sz w:val="28"/>
          <w:szCs w:val="28"/>
        </w:rPr>
        <w:t xml:space="preserve"> </w:t>
      </w:r>
      <w:r w:rsidR="00133A8B">
        <w:rPr>
          <w:rFonts w:ascii="Times New Roman" w:hAnsi="Times New Roman" w:cs="Times New Roman"/>
          <w:sz w:val="28"/>
          <w:szCs w:val="28"/>
          <w:lang w:val="en-US"/>
        </w:rPr>
        <w:t>[59-60]</w:t>
      </w:r>
    </w:p>
    <w:p w14:paraId="2F504828" w14:textId="77777777" w:rsidR="00E440B4" w:rsidRPr="00590642" w:rsidRDefault="00E440B4" w:rsidP="004A53F1">
      <w:pPr>
        <w:spacing w:after="0" w:line="360" w:lineRule="auto"/>
        <w:ind w:firstLine="709"/>
        <w:jc w:val="both"/>
        <w:rPr>
          <w:rFonts w:ascii="Times New Roman" w:hAnsi="Times New Roman" w:cs="Times New Roman"/>
          <w:sz w:val="28"/>
          <w:szCs w:val="28"/>
        </w:rPr>
      </w:pPr>
    </w:p>
    <w:p w14:paraId="35ECEC5E" w14:textId="77777777" w:rsidR="00C37C69" w:rsidRPr="00590642" w:rsidRDefault="0098183B" w:rsidP="004A53F1">
      <w:pPr>
        <w:pStyle w:val="3"/>
        <w:spacing w:before="0" w:after="0" w:line="360" w:lineRule="auto"/>
        <w:ind w:firstLine="709"/>
        <w:rPr>
          <w:rFonts w:ascii="Times New Roman" w:hAnsi="Times New Roman" w:cs="Times New Roman"/>
        </w:rPr>
      </w:pPr>
      <w:bookmarkStart w:id="16" w:name="_Toc131971829"/>
      <w:r w:rsidRPr="00590642">
        <w:rPr>
          <w:rFonts w:ascii="Times New Roman" w:hAnsi="Times New Roman" w:cs="Times New Roman"/>
        </w:rPr>
        <w:t>2.1.3. Клініко-інструментальні методи</w:t>
      </w:r>
      <w:bookmarkEnd w:id="16"/>
    </w:p>
    <w:p w14:paraId="5D3490B6" w14:textId="77777777" w:rsidR="00C37C69" w:rsidRPr="00590642" w:rsidRDefault="00C37C69" w:rsidP="004A53F1">
      <w:pPr>
        <w:spacing w:after="0" w:line="360" w:lineRule="auto"/>
        <w:ind w:firstLine="709"/>
        <w:jc w:val="both"/>
        <w:rPr>
          <w:rFonts w:ascii="Times New Roman" w:eastAsia="Times New Roman" w:hAnsi="Times New Roman" w:cs="Times New Roman"/>
          <w:b/>
          <w:sz w:val="28"/>
          <w:szCs w:val="28"/>
        </w:rPr>
      </w:pPr>
    </w:p>
    <w:p w14:paraId="44A089A8"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bookmarkStart w:id="17" w:name="_gjdgxs" w:colFirst="0" w:colLast="0"/>
      <w:bookmarkEnd w:id="17"/>
      <w:r w:rsidRPr="00590642">
        <w:rPr>
          <w:rFonts w:ascii="Times New Roman" w:eastAsia="Times New Roman" w:hAnsi="Times New Roman" w:cs="Times New Roman"/>
          <w:sz w:val="28"/>
          <w:szCs w:val="28"/>
        </w:rPr>
        <w:t xml:space="preserve">Клініко-інструментальні методи включали аналіз медичної документації, збір інформації про стан здоровя дитини на основі опитування батьків, оцінку моторних навичок дитини та оцінку якості життя. </w:t>
      </w:r>
    </w:p>
    <w:p w14:paraId="5DCDCF51" w14:textId="77777777" w:rsidR="00E440B4" w:rsidRDefault="0098183B" w:rsidP="004A53F1">
      <w:pPr>
        <w:spacing w:after="0" w:line="360" w:lineRule="auto"/>
        <w:ind w:firstLine="709"/>
        <w:jc w:val="both"/>
        <w:rPr>
          <w:rFonts w:ascii="Times New Roman" w:eastAsia="Times New Roman" w:hAnsi="Times New Roman" w:cs="Times New Roman"/>
          <w:sz w:val="28"/>
          <w:szCs w:val="28"/>
        </w:rPr>
      </w:pPr>
      <w:r w:rsidRPr="00F5173B">
        <w:rPr>
          <w:rFonts w:ascii="Times New Roman" w:eastAsia="Times New Roman" w:hAnsi="Times New Roman" w:cs="Times New Roman"/>
          <w:b/>
          <w:bCs/>
          <w:i/>
          <w:iCs/>
          <w:sz w:val="28"/>
          <w:szCs w:val="28"/>
        </w:rPr>
        <w:t xml:space="preserve">Збір </w:t>
      </w:r>
      <w:r w:rsidR="00F5173B" w:rsidRPr="00F5173B">
        <w:rPr>
          <w:rFonts w:ascii="Times New Roman" w:eastAsia="Times New Roman" w:hAnsi="Times New Roman" w:cs="Times New Roman"/>
          <w:b/>
          <w:bCs/>
          <w:i/>
          <w:iCs/>
          <w:sz w:val="28"/>
          <w:szCs w:val="28"/>
        </w:rPr>
        <w:t>анамнезу</w:t>
      </w:r>
      <w:r w:rsidRPr="00590642">
        <w:rPr>
          <w:rFonts w:ascii="Times New Roman" w:eastAsia="Times New Roman" w:hAnsi="Times New Roman" w:cs="Times New Roman"/>
          <w:sz w:val="28"/>
          <w:szCs w:val="28"/>
        </w:rPr>
        <w:t xml:space="preserve"> про стан здоров</w:t>
      </w:r>
      <w:r w:rsidR="00734FB4">
        <w:rPr>
          <w:rFonts w:ascii="Times New Roman" w:eastAsia="Times New Roman" w:hAnsi="Times New Roman" w:cs="Times New Roman"/>
          <w:sz w:val="28"/>
          <w:szCs w:val="28"/>
        </w:rPr>
        <w:t>’</w:t>
      </w:r>
      <w:r w:rsidRPr="00590642">
        <w:rPr>
          <w:rFonts w:ascii="Times New Roman" w:eastAsia="Times New Roman" w:hAnsi="Times New Roman" w:cs="Times New Roman"/>
          <w:sz w:val="28"/>
          <w:szCs w:val="28"/>
        </w:rPr>
        <w:t xml:space="preserve">я дитини на основі опитування батьків здійснювали </w:t>
      </w:r>
      <w:r w:rsidR="00734FB4">
        <w:rPr>
          <w:rFonts w:ascii="Times New Roman" w:eastAsia="Times New Roman" w:hAnsi="Times New Roman" w:cs="Times New Roman"/>
          <w:sz w:val="28"/>
          <w:szCs w:val="28"/>
        </w:rPr>
        <w:t xml:space="preserve">за допомогою розробленого на базі таких шкал та опитувальників як </w:t>
      </w:r>
      <w:r w:rsidR="00734FB4">
        <w:rPr>
          <w:rFonts w:ascii="Times New Roman" w:eastAsia="Times New Roman" w:hAnsi="Times New Roman" w:cs="Times New Roman"/>
          <w:sz w:val="28"/>
          <w:szCs w:val="28"/>
          <w:lang w:val="en-US"/>
        </w:rPr>
        <w:t>PEDI</w:t>
      </w:r>
      <w:r w:rsidR="00734FB4">
        <w:rPr>
          <w:rFonts w:ascii="Times New Roman" w:eastAsia="Times New Roman" w:hAnsi="Times New Roman" w:cs="Times New Roman"/>
          <w:sz w:val="28"/>
          <w:szCs w:val="28"/>
        </w:rPr>
        <w:t xml:space="preserve"> та</w:t>
      </w:r>
      <w:r w:rsidR="00734FB4" w:rsidRPr="00734FB4">
        <w:rPr>
          <w:rFonts w:ascii="Times New Roman" w:eastAsia="Times New Roman" w:hAnsi="Times New Roman" w:cs="Times New Roman"/>
          <w:sz w:val="28"/>
          <w:szCs w:val="28"/>
        </w:rPr>
        <w:t xml:space="preserve"> </w:t>
      </w:r>
      <w:r w:rsidR="00734FB4">
        <w:rPr>
          <w:rFonts w:ascii="Times New Roman" w:eastAsia="Times New Roman" w:hAnsi="Times New Roman" w:cs="Times New Roman"/>
          <w:sz w:val="28"/>
          <w:szCs w:val="28"/>
          <w:lang w:val="en-US"/>
        </w:rPr>
        <w:t>WeeFIM</w:t>
      </w:r>
      <w:r w:rsidR="00734FB4">
        <w:rPr>
          <w:rFonts w:ascii="Times New Roman" w:eastAsia="Times New Roman" w:hAnsi="Times New Roman" w:cs="Times New Roman"/>
          <w:sz w:val="28"/>
          <w:szCs w:val="28"/>
        </w:rPr>
        <w:t xml:space="preserve"> шаблону інтерв’ю</w:t>
      </w:r>
      <w:r w:rsidRPr="00590642">
        <w:rPr>
          <w:rFonts w:ascii="Times New Roman" w:eastAsia="Times New Roman" w:hAnsi="Times New Roman" w:cs="Times New Roman"/>
          <w:sz w:val="28"/>
          <w:szCs w:val="28"/>
        </w:rPr>
        <w:t xml:space="preserve">. </w:t>
      </w:r>
    </w:p>
    <w:p w14:paraId="3B9735BC" w14:textId="77777777" w:rsidR="003B34A6" w:rsidRPr="00A84C91" w:rsidRDefault="00E440B4" w:rsidP="004A53F1">
      <w:pPr>
        <w:spacing w:after="0" w:line="360" w:lineRule="auto"/>
        <w:ind w:firstLine="709"/>
        <w:jc w:val="both"/>
        <w:rPr>
          <w:rFonts w:ascii="Times New Roman" w:eastAsia="Times New Roman" w:hAnsi="Times New Roman" w:cs="Times New Roman"/>
          <w:sz w:val="28"/>
          <w:szCs w:val="28"/>
          <w:lang w:val="ru-RU"/>
        </w:rPr>
      </w:pPr>
      <w:r w:rsidRPr="001B7AFA">
        <w:rPr>
          <w:rFonts w:ascii="Times New Roman" w:eastAsia="Times New Roman" w:hAnsi="Times New Roman" w:cs="Times New Roman"/>
          <w:b/>
          <w:bCs/>
          <w:i/>
          <w:iCs/>
          <w:sz w:val="28"/>
          <w:szCs w:val="28"/>
        </w:rPr>
        <w:t>Шкала PEDI</w:t>
      </w:r>
      <w:r w:rsidRPr="00E440B4">
        <w:rPr>
          <w:rFonts w:ascii="Times New Roman" w:eastAsia="Times New Roman" w:hAnsi="Times New Roman" w:cs="Times New Roman"/>
          <w:sz w:val="28"/>
          <w:szCs w:val="28"/>
        </w:rPr>
        <w:t xml:space="preserve"> (Pediatric Evaluation of Disability Inventory) - це інструмент оцінки функціонального стану дитини від народження до 7 років. Вона складається з трьох основних розділів: самообслуговування, рухової функції та соціальної взаємодії. Кожен розділ містить підрозділи, які оцінюють рівень незалежності дитини в різних аспектах її життя, таких як годування, одягання, особиста гігієна, рухова активність та інше. Кожен підпункт оцінюється за 4-бальною шкалою, де 0 - повна залежність, 1 - значна допомога, 2 - незначна допомога, 3 - самостійність. Максимальний бал на кожен розділ - 100, а на всю шкалу - 300 балів. Високі бали вказують на високий рівень незалежності та функціональних</w:t>
      </w:r>
      <w:r>
        <w:rPr>
          <w:rFonts w:ascii="Times New Roman" w:eastAsia="Times New Roman" w:hAnsi="Times New Roman" w:cs="Times New Roman"/>
          <w:sz w:val="28"/>
          <w:szCs w:val="28"/>
        </w:rPr>
        <w:t xml:space="preserve"> </w:t>
      </w:r>
      <w:r w:rsidRPr="00E440B4">
        <w:rPr>
          <w:rFonts w:ascii="Times New Roman" w:eastAsia="Times New Roman" w:hAnsi="Times New Roman" w:cs="Times New Roman"/>
          <w:sz w:val="28"/>
          <w:szCs w:val="28"/>
        </w:rPr>
        <w:t>можливостей</w:t>
      </w:r>
      <w:r>
        <w:rPr>
          <w:rFonts w:ascii="Times New Roman" w:eastAsia="Times New Roman" w:hAnsi="Times New Roman" w:cs="Times New Roman"/>
          <w:sz w:val="28"/>
          <w:szCs w:val="28"/>
        </w:rPr>
        <w:t xml:space="preserve"> </w:t>
      </w:r>
      <w:r w:rsidRPr="00E440B4">
        <w:rPr>
          <w:rFonts w:ascii="Times New Roman" w:eastAsia="Times New Roman" w:hAnsi="Times New Roman" w:cs="Times New Roman"/>
          <w:sz w:val="28"/>
          <w:szCs w:val="28"/>
        </w:rPr>
        <w:t>дитини.</w:t>
      </w:r>
      <w:r w:rsidR="00446EA8" w:rsidRPr="00446EA8">
        <w:rPr>
          <w:rFonts w:ascii="Times New Roman" w:eastAsia="Times New Roman" w:hAnsi="Times New Roman" w:cs="Times New Roman"/>
          <w:sz w:val="28"/>
          <w:szCs w:val="28"/>
          <w:lang w:val="ru-RU"/>
        </w:rPr>
        <w:t xml:space="preserve"> </w:t>
      </w:r>
      <w:r w:rsidR="00446EA8" w:rsidRPr="00A84C91">
        <w:rPr>
          <w:rFonts w:ascii="Times New Roman" w:eastAsia="Times New Roman" w:hAnsi="Times New Roman" w:cs="Times New Roman"/>
          <w:sz w:val="28"/>
          <w:szCs w:val="28"/>
          <w:lang w:val="ru-RU"/>
        </w:rPr>
        <w:t>[61]</w:t>
      </w:r>
    </w:p>
    <w:p w14:paraId="32F548EF" w14:textId="77777777" w:rsidR="003B34A6" w:rsidRPr="003B34A6" w:rsidRDefault="003B34A6" w:rsidP="004A53F1">
      <w:pPr>
        <w:spacing w:after="0" w:line="360" w:lineRule="auto"/>
        <w:ind w:firstLine="709"/>
        <w:jc w:val="both"/>
        <w:rPr>
          <w:rFonts w:ascii="Times New Roman" w:eastAsia="Times New Roman" w:hAnsi="Times New Roman" w:cs="Times New Roman"/>
          <w:sz w:val="28"/>
          <w:szCs w:val="28"/>
          <w:lang w:val="ru-RU"/>
        </w:rPr>
      </w:pPr>
      <w:r w:rsidRPr="001B7AFA">
        <w:rPr>
          <w:rFonts w:ascii="Times New Roman" w:eastAsia="Times New Roman" w:hAnsi="Times New Roman" w:cs="Times New Roman"/>
          <w:b/>
          <w:bCs/>
          <w:i/>
          <w:iCs/>
          <w:sz w:val="28"/>
          <w:szCs w:val="28"/>
          <w:lang w:val="en-US"/>
        </w:rPr>
        <w:t>WeeFIM</w:t>
      </w:r>
      <w:r w:rsidRPr="001B7AFA">
        <w:rPr>
          <w:rFonts w:ascii="Times New Roman" w:eastAsia="Times New Roman" w:hAnsi="Times New Roman" w:cs="Times New Roman"/>
          <w:b/>
          <w:bCs/>
          <w:i/>
          <w:iCs/>
          <w:sz w:val="28"/>
          <w:szCs w:val="28"/>
        </w:rPr>
        <w:t xml:space="preserve"> </w:t>
      </w:r>
      <w:r w:rsidRPr="003B34A6">
        <w:rPr>
          <w:rFonts w:ascii="Times New Roman" w:eastAsia="Times New Roman" w:hAnsi="Times New Roman" w:cs="Times New Roman"/>
          <w:sz w:val="28"/>
          <w:szCs w:val="28"/>
        </w:rPr>
        <w:t>(</w:t>
      </w:r>
      <w:r w:rsidRPr="003B34A6">
        <w:rPr>
          <w:rFonts w:ascii="Times New Roman" w:eastAsia="Times New Roman" w:hAnsi="Times New Roman" w:cs="Times New Roman"/>
          <w:sz w:val="28"/>
          <w:szCs w:val="28"/>
          <w:lang w:val="en-US"/>
        </w:rPr>
        <w:t>Functional</w:t>
      </w:r>
      <w:r w:rsidRPr="003B34A6">
        <w:rPr>
          <w:rFonts w:ascii="Times New Roman" w:eastAsia="Times New Roman" w:hAnsi="Times New Roman" w:cs="Times New Roman"/>
          <w:sz w:val="28"/>
          <w:szCs w:val="28"/>
        </w:rPr>
        <w:t xml:space="preserve"> </w:t>
      </w:r>
      <w:r w:rsidRPr="003B34A6">
        <w:rPr>
          <w:rFonts w:ascii="Times New Roman" w:eastAsia="Times New Roman" w:hAnsi="Times New Roman" w:cs="Times New Roman"/>
          <w:sz w:val="28"/>
          <w:szCs w:val="28"/>
          <w:lang w:val="en-US"/>
        </w:rPr>
        <w:t>Independence</w:t>
      </w:r>
      <w:r w:rsidRPr="003B34A6">
        <w:rPr>
          <w:rFonts w:ascii="Times New Roman" w:eastAsia="Times New Roman" w:hAnsi="Times New Roman" w:cs="Times New Roman"/>
          <w:sz w:val="28"/>
          <w:szCs w:val="28"/>
        </w:rPr>
        <w:t xml:space="preserve"> </w:t>
      </w:r>
      <w:r w:rsidRPr="003B34A6">
        <w:rPr>
          <w:rFonts w:ascii="Times New Roman" w:eastAsia="Times New Roman" w:hAnsi="Times New Roman" w:cs="Times New Roman"/>
          <w:sz w:val="28"/>
          <w:szCs w:val="28"/>
          <w:lang w:val="en-US"/>
        </w:rPr>
        <w:t>Measure</w:t>
      </w:r>
      <w:r w:rsidRPr="003B34A6">
        <w:rPr>
          <w:rFonts w:ascii="Times New Roman" w:eastAsia="Times New Roman" w:hAnsi="Times New Roman" w:cs="Times New Roman"/>
          <w:sz w:val="28"/>
          <w:szCs w:val="28"/>
        </w:rPr>
        <w:t xml:space="preserve"> </w:t>
      </w:r>
      <w:r w:rsidRPr="003B34A6">
        <w:rPr>
          <w:rFonts w:ascii="Times New Roman" w:eastAsia="Times New Roman" w:hAnsi="Times New Roman" w:cs="Times New Roman"/>
          <w:sz w:val="28"/>
          <w:szCs w:val="28"/>
          <w:lang w:val="en-US"/>
        </w:rPr>
        <w:t>for</w:t>
      </w:r>
      <w:r w:rsidRPr="003B34A6">
        <w:rPr>
          <w:rFonts w:ascii="Times New Roman" w:eastAsia="Times New Roman" w:hAnsi="Times New Roman" w:cs="Times New Roman"/>
          <w:sz w:val="28"/>
          <w:szCs w:val="28"/>
        </w:rPr>
        <w:t xml:space="preserve"> </w:t>
      </w:r>
      <w:r w:rsidRPr="003B34A6">
        <w:rPr>
          <w:rFonts w:ascii="Times New Roman" w:eastAsia="Times New Roman" w:hAnsi="Times New Roman" w:cs="Times New Roman"/>
          <w:sz w:val="28"/>
          <w:szCs w:val="28"/>
          <w:lang w:val="en-US"/>
        </w:rPr>
        <w:t>Children</w:t>
      </w:r>
      <w:r w:rsidRPr="003B34A6">
        <w:rPr>
          <w:rFonts w:ascii="Times New Roman" w:eastAsia="Times New Roman" w:hAnsi="Times New Roman" w:cs="Times New Roman"/>
          <w:sz w:val="28"/>
          <w:szCs w:val="28"/>
        </w:rPr>
        <w:t xml:space="preserve">) - це шкала оцінки функціонального стану дітей від 6 місяців до 7 років. </w:t>
      </w:r>
      <w:r w:rsidRPr="003B34A6">
        <w:rPr>
          <w:rFonts w:ascii="Times New Roman" w:eastAsia="Times New Roman" w:hAnsi="Times New Roman" w:cs="Times New Roman"/>
          <w:sz w:val="28"/>
          <w:szCs w:val="28"/>
          <w:lang w:val="ru-RU"/>
        </w:rPr>
        <w:t xml:space="preserve">Вона була розроблена </w:t>
      </w:r>
      <w:r w:rsidRPr="003B34A6">
        <w:rPr>
          <w:rFonts w:ascii="Times New Roman" w:eastAsia="Times New Roman" w:hAnsi="Times New Roman" w:cs="Times New Roman"/>
          <w:sz w:val="28"/>
          <w:szCs w:val="28"/>
          <w:lang w:val="ru-RU"/>
        </w:rPr>
        <w:lastRenderedPageBreak/>
        <w:t xml:space="preserve">для визначення рівня залежності дітей від інших людей в різних аспектах їх життя. </w:t>
      </w:r>
      <w:r w:rsidRPr="001B7AFA">
        <w:rPr>
          <w:rFonts w:ascii="Times New Roman" w:eastAsia="Times New Roman" w:hAnsi="Times New Roman" w:cs="Times New Roman"/>
          <w:sz w:val="28"/>
          <w:szCs w:val="28"/>
          <w:lang w:val="en-US"/>
        </w:rPr>
        <w:t>WeeFIM</w:t>
      </w:r>
      <w:r w:rsidRPr="001B7AFA">
        <w:rPr>
          <w:rFonts w:ascii="Times New Roman" w:eastAsia="Times New Roman" w:hAnsi="Times New Roman" w:cs="Times New Roman"/>
          <w:sz w:val="28"/>
          <w:szCs w:val="28"/>
          <w:lang w:val="ru-RU"/>
        </w:rPr>
        <w:t xml:space="preserve"> </w:t>
      </w:r>
      <w:r w:rsidRPr="003B34A6">
        <w:rPr>
          <w:rFonts w:ascii="Times New Roman" w:eastAsia="Times New Roman" w:hAnsi="Times New Roman" w:cs="Times New Roman"/>
          <w:sz w:val="28"/>
          <w:szCs w:val="28"/>
          <w:lang w:val="ru-RU"/>
        </w:rPr>
        <w:t>оцінює шість основних функціональних областей:</w:t>
      </w:r>
    </w:p>
    <w:p w14:paraId="06FBD849" w14:textId="77777777" w:rsidR="003B34A6" w:rsidRPr="003B34A6" w:rsidRDefault="003B34A6" w:rsidP="00381810">
      <w:pPr>
        <w:pStyle w:val="a9"/>
        <w:numPr>
          <w:ilvl w:val="0"/>
          <w:numId w:val="13"/>
        </w:numPr>
        <w:spacing w:after="0" w:line="360" w:lineRule="auto"/>
        <w:ind w:left="0" w:firstLine="709"/>
        <w:jc w:val="both"/>
        <w:rPr>
          <w:rFonts w:ascii="Times New Roman" w:eastAsia="Times New Roman" w:hAnsi="Times New Roman" w:cs="Times New Roman"/>
          <w:sz w:val="28"/>
          <w:szCs w:val="28"/>
          <w:lang w:val="ru-RU"/>
        </w:rPr>
      </w:pPr>
      <w:r w:rsidRPr="003B34A6">
        <w:rPr>
          <w:rFonts w:ascii="Times New Roman" w:eastAsia="Times New Roman" w:hAnsi="Times New Roman" w:cs="Times New Roman"/>
          <w:sz w:val="28"/>
          <w:szCs w:val="28"/>
          <w:lang w:val="ru-RU"/>
        </w:rPr>
        <w:t>Самообслуговування (прийняття їжі, гігієна, одягання тощо);</w:t>
      </w:r>
    </w:p>
    <w:p w14:paraId="06A52BBC" w14:textId="77777777" w:rsidR="003B34A6" w:rsidRPr="003B34A6" w:rsidRDefault="003B34A6" w:rsidP="00381810">
      <w:pPr>
        <w:pStyle w:val="a9"/>
        <w:numPr>
          <w:ilvl w:val="0"/>
          <w:numId w:val="13"/>
        </w:numPr>
        <w:spacing w:after="0" w:line="360" w:lineRule="auto"/>
        <w:ind w:left="0" w:firstLine="709"/>
        <w:jc w:val="both"/>
        <w:rPr>
          <w:rFonts w:ascii="Times New Roman" w:eastAsia="Times New Roman" w:hAnsi="Times New Roman" w:cs="Times New Roman"/>
          <w:sz w:val="28"/>
          <w:szCs w:val="28"/>
          <w:lang w:val="ru-RU"/>
        </w:rPr>
      </w:pPr>
      <w:r w:rsidRPr="003B34A6">
        <w:rPr>
          <w:rFonts w:ascii="Times New Roman" w:eastAsia="Times New Roman" w:hAnsi="Times New Roman" w:cs="Times New Roman"/>
          <w:sz w:val="28"/>
          <w:szCs w:val="28"/>
          <w:lang w:val="ru-RU"/>
        </w:rPr>
        <w:t>Контроль над моче- та каловиділенням;</w:t>
      </w:r>
    </w:p>
    <w:p w14:paraId="098B7C27" w14:textId="77777777" w:rsidR="003B34A6" w:rsidRPr="003B34A6" w:rsidRDefault="003B34A6" w:rsidP="00381810">
      <w:pPr>
        <w:pStyle w:val="a9"/>
        <w:numPr>
          <w:ilvl w:val="0"/>
          <w:numId w:val="13"/>
        </w:numPr>
        <w:spacing w:after="0" w:line="360" w:lineRule="auto"/>
        <w:ind w:left="0" w:firstLine="709"/>
        <w:jc w:val="both"/>
        <w:rPr>
          <w:rFonts w:ascii="Times New Roman" w:eastAsia="Times New Roman" w:hAnsi="Times New Roman" w:cs="Times New Roman"/>
          <w:sz w:val="28"/>
          <w:szCs w:val="28"/>
          <w:lang w:val="ru-RU"/>
        </w:rPr>
      </w:pPr>
      <w:r w:rsidRPr="003B34A6">
        <w:rPr>
          <w:rFonts w:ascii="Times New Roman" w:eastAsia="Times New Roman" w:hAnsi="Times New Roman" w:cs="Times New Roman"/>
          <w:sz w:val="28"/>
          <w:szCs w:val="28"/>
          <w:lang w:val="ru-RU"/>
        </w:rPr>
        <w:t>Рухова активність (пересування, висівання, стояння, ходіння);</w:t>
      </w:r>
    </w:p>
    <w:p w14:paraId="4726A821" w14:textId="77777777" w:rsidR="003B34A6" w:rsidRPr="003B34A6" w:rsidRDefault="003B34A6" w:rsidP="00381810">
      <w:pPr>
        <w:pStyle w:val="a9"/>
        <w:numPr>
          <w:ilvl w:val="0"/>
          <w:numId w:val="13"/>
        </w:numPr>
        <w:spacing w:after="0" w:line="360" w:lineRule="auto"/>
        <w:ind w:left="0" w:firstLine="709"/>
        <w:jc w:val="both"/>
        <w:rPr>
          <w:rFonts w:ascii="Times New Roman" w:eastAsia="Times New Roman" w:hAnsi="Times New Roman" w:cs="Times New Roman"/>
          <w:sz w:val="28"/>
          <w:szCs w:val="28"/>
          <w:lang w:val="ru-RU"/>
        </w:rPr>
      </w:pPr>
      <w:r w:rsidRPr="003B34A6">
        <w:rPr>
          <w:rFonts w:ascii="Times New Roman" w:eastAsia="Times New Roman" w:hAnsi="Times New Roman" w:cs="Times New Roman"/>
          <w:sz w:val="28"/>
          <w:szCs w:val="28"/>
          <w:lang w:val="ru-RU"/>
        </w:rPr>
        <w:t>Комунікація (вимова слів, розуміння мови, жестова мова);</w:t>
      </w:r>
    </w:p>
    <w:p w14:paraId="310CCA2A" w14:textId="77777777" w:rsidR="003B34A6" w:rsidRPr="003B34A6" w:rsidRDefault="003B34A6" w:rsidP="00381810">
      <w:pPr>
        <w:pStyle w:val="a9"/>
        <w:numPr>
          <w:ilvl w:val="0"/>
          <w:numId w:val="13"/>
        </w:numPr>
        <w:spacing w:after="0" w:line="360" w:lineRule="auto"/>
        <w:ind w:left="0" w:firstLine="709"/>
        <w:jc w:val="both"/>
        <w:rPr>
          <w:rFonts w:ascii="Times New Roman" w:eastAsia="Times New Roman" w:hAnsi="Times New Roman" w:cs="Times New Roman"/>
          <w:sz w:val="28"/>
          <w:szCs w:val="28"/>
          <w:lang w:val="ru-RU"/>
        </w:rPr>
      </w:pPr>
      <w:r w:rsidRPr="003B34A6">
        <w:rPr>
          <w:rFonts w:ascii="Times New Roman" w:eastAsia="Times New Roman" w:hAnsi="Times New Roman" w:cs="Times New Roman"/>
          <w:sz w:val="28"/>
          <w:szCs w:val="28"/>
          <w:lang w:val="ru-RU"/>
        </w:rPr>
        <w:t>Соціальні взаємодії (ігри з однолітками, взаємодія з дорослими тощо);</w:t>
      </w:r>
    </w:p>
    <w:p w14:paraId="52B46E5F" w14:textId="77777777" w:rsidR="003B34A6" w:rsidRPr="003B34A6" w:rsidRDefault="003B34A6" w:rsidP="00381810">
      <w:pPr>
        <w:pStyle w:val="a9"/>
        <w:numPr>
          <w:ilvl w:val="0"/>
          <w:numId w:val="13"/>
        </w:numPr>
        <w:spacing w:after="0" w:line="360" w:lineRule="auto"/>
        <w:ind w:left="0" w:firstLine="709"/>
        <w:jc w:val="both"/>
        <w:rPr>
          <w:rFonts w:ascii="Times New Roman" w:eastAsia="Times New Roman" w:hAnsi="Times New Roman" w:cs="Times New Roman"/>
          <w:sz w:val="28"/>
          <w:szCs w:val="28"/>
          <w:lang w:val="ru-RU"/>
        </w:rPr>
      </w:pPr>
      <w:r w:rsidRPr="003B34A6">
        <w:rPr>
          <w:rFonts w:ascii="Times New Roman" w:eastAsia="Times New Roman" w:hAnsi="Times New Roman" w:cs="Times New Roman"/>
          <w:sz w:val="28"/>
          <w:szCs w:val="28"/>
          <w:lang w:val="ru-RU"/>
        </w:rPr>
        <w:t>Когнітивні функції (увага, сприйняття, пам'ять, розуміння, розв'язування завдань).</w:t>
      </w:r>
    </w:p>
    <w:p w14:paraId="6EFB066E" w14:textId="77777777" w:rsidR="00C37C69" w:rsidRPr="00A84C91" w:rsidRDefault="003B34A6" w:rsidP="004A53F1">
      <w:pPr>
        <w:spacing w:after="0" w:line="360" w:lineRule="auto"/>
        <w:ind w:firstLine="709"/>
        <w:jc w:val="both"/>
        <w:rPr>
          <w:rFonts w:ascii="Times New Roman" w:eastAsia="Times New Roman" w:hAnsi="Times New Roman" w:cs="Times New Roman"/>
          <w:sz w:val="28"/>
          <w:szCs w:val="28"/>
          <w:lang w:val="ru-RU"/>
        </w:rPr>
      </w:pPr>
      <w:r w:rsidRPr="003B34A6">
        <w:rPr>
          <w:rFonts w:ascii="Times New Roman" w:eastAsia="Times New Roman" w:hAnsi="Times New Roman" w:cs="Times New Roman"/>
          <w:sz w:val="28"/>
          <w:szCs w:val="28"/>
          <w:lang w:val="ru-RU"/>
        </w:rPr>
        <w:t xml:space="preserve">Кожен підпункт оцінюється за шкалою від 1 до 7, де 1 - повна залежність від допомоги, 7 - повна самостійність. Максимальний бал на кожен підпункт - 7, а на всю шкалу - 126 балів. Високі бали вказують на високий рівень незалежності та функціональних можливостей дитини. </w:t>
      </w:r>
      <w:r w:rsidRPr="003B34A6">
        <w:rPr>
          <w:rFonts w:ascii="Times New Roman" w:eastAsia="Times New Roman" w:hAnsi="Times New Roman" w:cs="Times New Roman"/>
          <w:sz w:val="28"/>
          <w:szCs w:val="28"/>
          <w:lang w:val="en-US"/>
        </w:rPr>
        <w:t>WeeFIM</w:t>
      </w:r>
      <w:r w:rsidRPr="003B34A6">
        <w:rPr>
          <w:rFonts w:ascii="Times New Roman" w:eastAsia="Times New Roman" w:hAnsi="Times New Roman" w:cs="Times New Roman"/>
          <w:sz w:val="28"/>
          <w:szCs w:val="28"/>
          <w:lang w:val="ru-RU"/>
        </w:rPr>
        <w:t xml:space="preserve"> може бути використана для оцінки дитини з різними порушеннями розвитку, такими як церебральний параліч, спинальна м'язова атрофія, дистрофія м'язів та інші. Оцінка за </w:t>
      </w:r>
      <w:r w:rsidRPr="003B34A6">
        <w:rPr>
          <w:rFonts w:ascii="Times New Roman" w:eastAsia="Times New Roman" w:hAnsi="Times New Roman" w:cs="Times New Roman"/>
          <w:sz w:val="28"/>
          <w:szCs w:val="28"/>
          <w:lang w:val="en-US"/>
        </w:rPr>
        <w:t>WeeFIM</w:t>
      </w:r>
      <w:r w:rsidRPr="003B34A6">
        <w:rPr>
          <w:rFonts w:ascii="Times New Roman" w:eastAsia="Times New Roman" w:hAnsi="Times New Roman" w:cs="Times New Roman"/>
          <w:sz w:val="28"/>
          <w:szCs w:val="28"/>
          <w:lang w:val="ru-RU"/>
        </w:rPr>
        <w:t xml:space="preserve"> дозволяє визначити інтервенції та терапії, необхідні для покращення функціонального стану дитини.</w:t>
      </w:r>
      <w:r w:rsidR="00446EA8" w:rsidRPr="00446EA8">
        <w:rPr>
          <w:rFonts w:ascii="Times New Roman" w:eastAsia="Times New Roman" w:hAnsi="Times New Roman" w:cs="Times New Roman"/>
          <w:sz w:val="28"/>
          <w:szCs w:val="28"/>
          <w:lang w:val="ru-RU"/>
        </w:rPr>
        <w:t xml:space="preserve"> </w:t>
      </w:r>
      <w:r w:rsidR="00446EA8" w:rsidRPr="00A84C91">
        <w:rPr>
          <w:rFonts w:ascii="Times New Roman" w:eastAsia="Times New Roman" w:hAnsi="Times New Roman" w:cs="Times New Roman"/>
          <w:sz w:val="28"/>
          <w:szCs w:val="28"/>
          <w:lang w:val="ru-RU"/>
        </w:rPr>
        <w:t>[62]</w:t>
      </w:r>
    </w:p>
    <w:p w14:paraId="2F329496" w14:textId="77777777" w:rsidR="003B34A6" w:rsidRDefault="003B34A6" w:rsidP="004A53F1">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Розроблена анкета включає опитування по доменам двох шкал і допомагає визначити напрямок необхідних втручань ерготерапевта.</w:t>
      </w:r>
    </w:p>
    <w:p w14:paraId="427B0440" w14:textId="77777777" w:rsidR="001B7AFA" w:rsidRPr="001B7AFA" w:rsidRDefault="001B7AFA" w:rsidP="00381810">
      <w:pPr>
        <w:spacing w:after="0" w:line="360" w:lineRule="auto"/>
        <w:ind w:firstLine="709"/>
        <w:jc w:val="both"/>
        <w:rPr>
          <w:rFonts w:ascii="Times New Roman" w:eastAsia="Times New Roman" w:hAnsi="Times New Roman" w:cs="Times New Roman"/>
          <w:b/>
          <w:bCs/>
          <w:i/>
          <w:iCs/>
          <w:sz w:val="28"/>
          <w:szCs w:val="28"/>
          <w:lang w:val="ru-RU"/>
        </w:rPr>
      </w:pPr>
      <w:r w:rsidRPr="001B7AFA">
        <w:rPr>
          <w:rFonts w:ascii="Times New Roman" w:eastAsia="Times New Roman" w:hAnsi="Times New Roman" w:cs="Times New Roman"/>
          <w:b/>
          <w:bCs/>
          <w:i/>
          <w:iCs/>
          <w:sz w:val="28"/>
          <w:szCs w:val="28"/>
          <w:lang w:val="ru-RU"/>
        </w:rPr>
        <w:t>Анкета для інтерв'ю</w:t>
      </w:r>
    </w:p>
    <w:p w14:paraId="045EE937" w14:textId="77777777" w:rsidR="00F5173B" w:rsidRPr="00F5173B" w:rsidRDefault="00F5173B" w:rsidP="004A53F1">
      <w:pPr>
        <w:spacing w:after="0" w:line="360" w:lineRule="auto"/>
        <w:ind w:firstLine="709"/>
        <w:jc w:val="both"/>
        <w:rPr>
          <w:rFonts w:ascii="Times New Roman" w:eastAsia="Times New Roman" w:hAnsi="Times New Roman" w:cs="Times New Roman"/>
          <w:b/>
          <w:bCs/>
          <w:sz w:val="28"/>
          <w:szCs w:val="28"/>
          <w:lang w:val="ru-RU"/>
        </w:rPr>
      </w:pPr>
      <w:r w:rsidRPr="00F5173B">
        <w:rPr>
          <w:rFonts w:ascii="Times New Roman" w:eastAsia="Times New Roman" w:hAnsi="Times New Roman" w:cs="Times New Roman"/>
          <w:b/>
          <w:bCs/>
          <w:sz w:val="28"/>
          <w:szCs w:val="28"/>
          <w:lang w:val="ru-RU"/>
        </w:rPr>
        <w:t>I. Інформація про дитину</w:t>
      </w:r>
    </w:p>
    <w:p w14:paraId="48258DEA" w14:textId="77777777" w:rsidR="00F5173B" w:rsidRPr="00F5173B" w:rsidRDefault="00F5173B" w:rsidP="004A53F1">
      <w:pPr>
        <w:pStyle w:val="a9"/>
        <w:numPr>
          <w:ilvl w:val="0"/>
          <w:numId w:val="14"/>
        </w:num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ПІБ:</w:t>
      </w:r>
    </w:p>
    <w:p w14:paraId="63C226EB" w14:textId="77777777" w:rsidR="00F5173B" w:rsidRPr="00F5173B" w:rsidRDefault="00F5173B" w:rsidP="004A53F1">
      <w:pPr>
        <w:pStyle w:val="a9"/>
        <w:numPr>
          <w:ilvl w:val="0"/>
          <w:numId w:val="14"/>
        </w:num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Дата народження:</w:t>
      </w:r>
    </w:p>
    <w:p w14:paraId="2A5BE834" w14:textId="77777777" w:rsidR="00F5173B" w:rsidRPr="00F5173B" w:rsidRDefault="00F5173B" w:rsidP="004A53F1">
      <w:pPr>
        <w:pStyle w:val="a9"/>
        <w:numPr>
          <w:ilvl w:val="0"/>
          <w:numId w:val="14"/>
        </w:num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Стать:</w:t>
      </w:r>
    </w:p>
    <w:p w14:paraId="22E7DCC6" w14:textId="77777777" w:rsidR="00F5173B" w:rsidRPr="00F5173B" w:rsidRDefault="00F5173B" w:rsidP="004A53F1">
      <w:pPr>
        <w:pStyle w:val="a9"/>
        <w:numPr>
          <w:ilvl w:val="0"/>
          <w:numId w:val="14"/>
        </w:num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Діагноз:</w:t>
      </w:r>
    </w:p>
    <w:p w14:paraId="340D4F27" w14:textId="77777777" w:rsidR="00F5173B" w:rsidRPr="00F5173B" w:rsidRDefault="00F5173B" w:rsidP="004A53F1">
      <w:pPr>
        <w:pStyle w:val="a9"/>
        <w:numPr>
          <w:ilvl w:val="0"/>
          <w:numId w:val="14"/>
        </w:num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Наявність супутніх захворювань:</w:t>
      </w:r>
    </w:p>
    <w:p w14:paraId="7DA25FFC" w14:textId="77777777" w:rsidR="00F5173B" w:rsidRPr="00F5173B" w:rsidRDefault="00F5173B" w:rsidP="004A53F1">
      <w:pPr>
        <w:spacing w:after="0" w:line="360" w:lineRule="auto"/>
        <w:ind w:firstLine="709"/>
        <w:jc w:val="both"/>
        <w:rPr>
          <w:rFonts w:ascii="Times New Roman" w:eastAsia="Times New Roman" w:hAnsi="Times New Roman" w:cs="Times New Roman"/>
          <w:b/>
          <w:bCs/>
          <w:sz w:val="28"/>
          <w:szCs w:val="28"/>
          <w:lang w:val="ru-RU"/>
        </w:rPr>
      </w:pPr>
      <w:r w:rsidRPr="00F5173B">
        <w:rPr>
          <w:rFonts w:ascii="Times New Roman" w:eastAsia="Times New Roman" w:hAnsi="Times New Roman" w:cs="Times New Roman"/>
          <w:b/>
          <w:bCs/>
          <w:sz w:val="28"/>
          <w:szCs w:val="28"/>
          <w:lang w:val="ru-RU"/>
        </w:rPr>
        <w:t>II. Оцінка функційної здатності</w:t>
      </w:r>
    </w:p>
    <w:p w14:paraId="59493810" w14:textId="77777777" w:rsidR="00F5173B" w:rsidRPr="00F5173B" w:rsidRDefault="00F5173B" w:rsidP="004A53F1">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1. </w:t>
      </w:r>
      <w:r w:rsidRPr="00F5173B">
        <w:rPr>
          <w:rFonts w:ascii="Times New Roman" w:eastAsia="Times New Roman" w:hAnsi="Times New Roman" w:cs="Times New Roman"/>
          <w:sz w:val="28"/>
          <w:szCs w:val="28"/>
          <w:lang w:val="ru-RU"/>
        </w:rPr>
        <w:t>Мобільність:</w:t>
      </w:r>
    </w:p>
    <w:p w14:paraId="68F89ED8" w14:textId="77777777" w:rsidR="00F5173B" w:rsidRPr="00F5173B" w:rsidRDefault="00F5173B" w:rsidP="004A53F1">
      <w:p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а) Ходьба:</w:t>
      </w:r>
    </w:p>
    <w:p w14:paraId="24F2A6ED" w14:textId="77777777" w:rsidR="00F5173B" w:rsidRPr="00F5173B" w:rsidRDefault="00F5173B" w:rsidP="004A53F1">
      <w:p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lastRenderedPageBreak/>
        <w:t>б) Сходинки:</w:t>
      </w:r>
    </w:p>
    <w:p w14:paraId="0BFA9F81" w14:textId="77777777" w:rsidR="00F5173B" w:rsidRPr="00F5173B" w:rsidRDefault="00F5173B" w:rsidP="004A53F1">
      <w:p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в) Підйом на підлогу:</w:t>
      </w:r>
    </w:p>
    <w:p w14:paraId="28C5BD54" w14:textId="77777777" w:rsidR="00F5173B" w:rsidRPr="00F5173B" w:rsidRDefault="00F5173B" w:rsidP="004A53F1">
      <w:p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г) Підйом на стілець:</w:t>
      </w:r>
    </w:p>
    <w:p w14:paraId="44FD1276" w14:textId="77777777" w:rsidR="00F5173B" w:rsidRPr="00F5173B" w:rsidRDefault="00F5173B" w:rsidP="004A53F1">
      <w:p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д) Підйом на ліжко:</w:t>
      </w:r>
    </w:p>
    <w:p w14:paraId="3BBA15A1" w14:textId="77777777" w:rsidR="00F5173B" w:rsidRPr="00F5173B" w:rsidRDefault="00F5173B" w:rsidP="004A53F1">
      <w:p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е) Підйом на землю:</w:t>
      </w:r>
    </w:p>
    <w:p w14:paraId="6CDC9661" w14:textId="77777777" w:rsidR="00F5173B" w:rsidRPr="00F5173B" w:rsidRDefault="00F5173B" w:rsidP="004A53F1">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2. </w:t>
      </w:r>
      <w:r w:rsidRPr="00F5173B">
        <w:rPr>
          <w:rFonts w:ascii="Times New Roman" w:eastAsia="Times New Roman" w:hAnsi="Times New Roman" w:cs="Times New Roman"/>
          <w:sz w:val="28"/>
          <w:szCs w:val="28"/>
          <w:lang w:val="ru-RU"/>
        </w:rPr>
        <w:t>Самообслуговування:</w:t>
      </w:r>
    </w:p>
    <w:p w14:paraId="6581FFB9" w14:textId="77777777" w:rsidR="00F5173B" w:rsidRPr="00F5173B" w:rsidRDefault="00F5173B" w:rsidP="004A53F1">
      <w:p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а) Харчування:</w:t>
      </w:r>
    </w:p>
    <w:p w14:paraId="473C390B" w14:textId="77777777" w:rsidR="00F5173B" w:rsidRPr="00F5173B" w:rsidRDefault="00F5173B" w:rsidP="004A53F1">
      <w:p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б) Одягання:</w:t>
      </w:r>
    </w:p>
    <w:p w14:paraId="6C6536DB" w14:textId="77777777" w:rsidR="00F5173B" w:rsidRPr="00F5173B" w:rsidRDefault="00F5173B" w:rsidP="004A53F1">
      <w:p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в) Гігієна:</w:t>
      </w:r>
    </w:p>
    <w:p w14:paraId="01F663ED" w14:textId="77777777" w:rsidR="00F5173B" w:rsidRPr="00F5173B" w:rsidRDefault="00F5173B" w:rsidP="004A53F1">
      <w:p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г) Туалет:</w:t>
      </w:r>
    </w:p>
    <w:p w14:paraId="64643205" w14:textId="77777777" w:rsidR="00F5173B" w:rsidRPr="00F5173B" w:rsidRDefault="00F5173B" w:rsidP="004A53F1">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3. </w:t>
      </w:r>
      <w:r w:rsidRPr="00F5173B">
        <w:rPr>
          <w:rFonts w:ascii="Times New Roman" w:eastAsia="Times New Roman" w:hAnsi="Times New Roman" w:cs="Times New Roman"/>
          <w:sz w:val="28"/>
          <w:szCs w:val="28"/>
          <w:lang w:val="ru-RU"/>
        </w:rPr>
        <w:t>Соціальна взаємодія:</w:t>
      </w:r>
    </w:p>
    <w:p w14:paraId="72DFC920" w14:textId="77777777" w:rsidR="00F5173B" w:rsidRPr="00F5173B" w:rsidRDefault="00F5173B" w:rsidP="004A53F1">
      <w:p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а) Комунікація:</w:t>
      </w:r>
    </w:p>
    <w:p w14:paraId="0E33C345" w14:textId="77777777" w:rsidR="00F5173B" w:rsidRPr="00F5173B" w:rsidRDefault="00F5173B" w:rsidP="004A53F1">
      <w:p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б) Самосвідомість:</w:t>
      </w:r>
    </w:p>
    <w:p w14:paraId="72D6DE3E" w14:textId="77777777" w:rsidR="00F5173B" w:rsidRPr="00F5173B" w:rsidRDefault="00F5173B" w:rsidP="004A53F1">
      <w:p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в) Гра з дітьми:</w:t>
      </w:r>
    </w:p>
    <w:p w14:paraId="3818E8DC" w14:textId="77777777" w:rsidR="00F5173B" w:rsidRDefault="00F5173B" w:rsidP="004A53F1">
      <w:p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г) Взаємодія з дорослими:</w:t>
      </w:r>
    </w:p>
    <w:p w14:paraId="2EAA0EF9" w14:textId="77777777" w:rsidR="00F5173B" w:rsidRPr="00F5173B" w:rsidRDefault="00F5173B" w:rsidP="004A53F1">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4. </w:t>
      </w:r>
      <w:r w:rsidRPr="00F5173B">
        <w:rPr>
          <w:rFonts w:ascii="Times New Roman" w:eastAsia="Times New Roman" w:hAnsi="Times New Roman" w:cs="Times New Roman"/>
          <w:sz w:val="28"/>
          <w:szCs w:val="28"/>
          <w:lang w:val="ru-RU"/>
        </w:rPr>
        <w:t>Фізичні навички:</w:t>
      </w:r>
    </w:p>
    <w:p w14:paraId="4D0D3222" w14:textId="77777777" w:rsidR="00F5173B" w:rsidRPr="00F5173B" w:rsidRDefault="00F5173B" w:rsidP="004A53F1">
      <w:p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а) Гра:</w:t>
      </w:r>
    </w:p>
    <w:p w14:paraId="0E492DBA" w14:textId="77777777" w:rsidR="00F5173B" w:rsidRPr="00F5173B" w:rsidRDefault="00F5173B" w:rsidP="004A53F1">
      <w:p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б) Рухливі ігри:</w:t>
      </w:r>
    </w:p>
    <w:p w14:paraId="286BF736" w14:textId="77777777" w:rsidR="00F5173B" w:rsidRPr="00F5173B" w:rsidRDefault="00F5173B" w:rsidP="004A53F1">
      <w:pPr>
        <w:spacing w:after="0" w:line="360" w:lineRule="auto"/>
        <w:ind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в) Інші фізичні активності:</w:t>
      </w:r>
    </w:p>
    <w:p w14:paraId="50F7A6C3" w14:textId="77777777" w:rsidR="00F5173B" w:rsidRPr="00F5173B" w:rsidRDefault="00F5173B" w:rsidP="004A53F1">
      <w:pPr>
        <w:spacing w:after="0" w:line="360" w:lineRule="auto"/>
        <w:ind w:firstLine="709"/>
        <w:jc w:val="both"/>
        <w:rPr>
          <w:rFonts w:ascii="Times New Roman" w:eastAsia="Times New Roman" w:hAnsi="Times New Roman" w:cs="Times New Roman"/>
          <w:b/>
          <w:bCs/>
          <w:sz w:val="28"/>
          <w:szCs w:val="28"/>
          <w:lang w:val="ru-RU"/>
        </w:rPr>
      </w:pPr>
      <w:r w:rsidRPr="00F5173B">
        <w:rPr>
          <w:rFonts w:ascii="Times New Roman" w:eastAsia="Times New Roman" w:hAnsi="Times New Roman" w:cs="Times New Roman"/>
          <w:b/>
          <w:bCs/>
          <w:sz w:val="28"/>
          <w:szCs w:val="28"/>
          <w:lang w:val="ru-RU"/>
        </w:rPr>
        <w:t>IІІ. Оцінка середовища</w:t>
      </w:r>
    </w:p>
    <w:p w14:paraId="47C56001" w14:textId="77777777" w:rsidR="00F5173B" w:rsidRPr="00F5173B" w:rsidRDefault="00F5173B" w:rsidP="00381810">
      <w:pPr>
        <w:pStyle w:val="a9"/>
        <w:numPr>
          <w:ilvl w:val="0"/>
          <w:numId w:val="15"/>
        </w:numPr>
        <w:spacing w:after="0" w:line="360" w:lineRule="auto"/>
        <w:ind w:left="0"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Наявність допоміжних пристроїв:</w:t>
      </w:r>
    </w:p>
    <w:p w14:paraId="7A00E60B" w14:textId="77777777" w:rsidR="00F5173B" w:rsidRPr="00F5173B" w:rsidRDefault="00F5173B" w:rsidP="00381810">
      <w:pPr>
        <w:pStyle w:val="a9"/>
        <w:numPr>
          <w:ilvl w:val="0"/>
          <w:numId w:val="15"/>
        </w:numPr>
        <w:spacing w:after="0" w:line="360" w:lineRule="auto"/>
        <w:ind w:left="0"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Стан оточуючого середовища:</w:t>
      </w:r>
    </w:p>
    <w:p w14:paraId="0F86327A" w14:textId="77777777" w:rsidR="00F5173B" w:rsidRPr="00F5173B" w:rsidRDefault="00F5173B" w:rsidP="00381810">
      <w:pPr>
        <w:pStyle w:val="a9"/>
        <w:numPr>
          <w:ilvl w:val="0"/>
          <w:numId w:val="15"/>
        </w:numPr>
        <w:spacing w:after="0" w:line="360" w:lineRule="auto"/>
        <w:ind w:left="0"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Наявність допомоги та підтримки з боку родини:</w:t>
      </w:r>
    </w:p>
    <w:p w14:paraId="2A4B3D2D" w14:textId="77777777" w:rsidR="003B34A6" w:rsidRPr="00F5173B" w:rsidRDefault="00F5173B" w:rsidP="00381810">
      <w:pPr>
        <w:pStyle w:val="a9"/>
        <w:numPr>
          <w:ilvl w:val="0"/>
          <w:numId w:val="15"/>
        </w:numPr>
        <w:spacing w:after="0" w:line="360" w:lineRule="auto"/>
        <w:ind w:left="0" w:firstLine="709"/>
        <w:jc w:val="both"/>
        <w:rPr>
          <w:rFonts w:ascii="Times New Roman" w:eastAsia="Times New Roman" w:hAnsi="Times New Roman" w:cs="Times New Roman"/>
          <w:sz w:val="28"/>
          <w:szCs w:val="28"/>
          <w:lang w:val="ru-RU"/>
        </w:rPr>
      </w:pPr>
      <w:r w:rsidRPr="00F5173B">
        <w:rPr>
          <w:rFonts w:ascii="Times New Roman" w:eastAsia="Times New Roman" w:hAnsi="Times New Roman" w:cs="Times New Roman"/>
          <w:sz w:val="28"/>
          <w:szCs w:val="28"/>
          <w:lang w:val="ru-RU"/>
        </w:rPr>
        <w:t>Рівень доступності місцевого середовища для дитини з інвалідністю:</w:t>
      </w:r>
    </w:p>
    <w:p w14:paraId="2376AC6F"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F5173B">
        <w:rPr>
          <w:rFonts w:ascii="Times New Roman" w:eastAsia="Times New Roman" w:hAnsi="Times New Roman" w:cs="Times New Roman"/>
          <w:b/>
          <w:i/>
          <w:iCs/>
          <w:sz w:val="28"/>
          <w:szCs w:val="28"/>
        </w:rPr>
        <w:t>Педіатричний тест на функцію руки</w:t>
      </w:r>
      <w:r w:rsidR="00F5173B" w:rsidRPr="00F5173B">
        <w:rPr>
          <w:rFonts w:ascii="Times New Roman" w:eastAsia="Times New Roman" w:hAnsi="Times New Roman" w:cs="Times New Roman"/>
          <w:b/>
          <w:i/>
          <w:iCs/>
          <w:sz w:val="28"/>
          <w:szCs w:val="28"/>
        </w:rPr>
        <w:t xml:space="preserve"> </w:t>
      </w:r>
      <w:r w:rsidR="00F5173B" w:rsidRPr="00F5173B">
        <w:rPr>
          <w:rFonts w:ascii="Times New Roman" w:eastAsia="Times New Roman" w:hAnsi="Times New Roman" w:cs="Times New Roman"/>
          <w:b/>
          <w:i/>
          <w:iCs/>
          <w:sz w:val="28"/>
          <w:szCs w:val="28"/>
          <w:lang w:val="en-US"/>
        </w:rPr>
        <w:t>PAFT</w:t>
      </w:r>
      <w:r w:rsidRPr="00F5173B">
        <w:rPr>
          <w:rFonts w:ascii="Times New Roman" w:hAnsi="Times New Roman" w:cs="Times New Roman"/>
          <w:i/>
          <w:iCs/>
          <w:sz w:val="28"/>
          <w:szCs w:val="28"/>
        </w:rPr>
        <w:t xml:space="preserve"> (</w:t>
      </w:r>
      <w:r w:rsidRPr="00F5173B">
        <w:rPr>
          <w:rFonts w:ascii="Times New Roman" w:eastAsia="Times New Roman" w:hAnsi="Times New Roman" w:cs="Times New Roman"/>
          <w:b/>
          <w:i/>
          <w:iCs/>
          <w:sz w:val="28"/>
          <w:szCs w:val="28"/>
        </w:rPr>
        <w:t>Pediatric Arm Function Test):</w:t>
      </w:r>
      <w:r w:rsidRPr="00590642">
        <w:rPr>
          <w:rFonts w:ascii="Times New Roman" w:eastAsia="Times New Roman" w:hAnsi="Times New Roman" w:cs="Times New Roman"/>
          <w:b/>
          <w:sz w:val="28"/>
          <w:szCs w:val="28"/>
        </w:rPr>
        <w:t xml:space="preserve"> </w:t>
      </w:r>
      <w:r w:rsidRPr="00590642">
        <w:rPr>
          <w:rFonts w:ascii="Times New Roman" w:eastAsia="Times New Roman" w:hAnsi="Times New Roman" w:cs="Times New Roman"/>
          <w:sz w:val="28"/>
          <w:szCs w:val="28"/>
        </w:rPr>
        <w:t xml:space="preserve">тест є надійним і валідним моторним тестом верхніх кінцівок, який проводився в клініці до і після лікування. Він складається з 17 </w:t>
      </w:r>
      <w:r w:rsidR="00F6499F">
        <w:rPr>
          <w:rFonts w:ascii="Times New Roman" w:eastAsia="Times New Roman" w:hAnsi="Times New Roman" w:cs="Times New Roman"/>
          <w:sz w:val="28"/>
          <w:szCs w:val="28"/>
        </w:rPr>
        <w:t>унімануальних</w:t>
      </w:r>
      <w:r w:rsidRPr="00590642">
        <w:rPr>
          <w:rFonts w:ascii="Times New Roman" w:eastAsia="Times New Roman" w:hAnsi="Times New Roman" w:cs="Times New Roman"/>
          <w:sz w:val="28"/>
          <w:szCs w:val="28"/>
        </w:rPr>
        <w:t xml:space="preserve"> і 9 </w:t>
      </w:r>
      <w:r w:rsidR="00F6499F">
        <w:rPr>
          <w:rFonts w:ascii="Times New Roman" w:eastAsia="Times New Roman" w:hAnsi="Times New Roman" w:cs="Times New Roman"/>
          <w:sz w:val="28"/>
          <w:szCs w:val="28"/>
        </w:rPr>
        <w:t>бімануальних</w:t>
      </w:r>
      <w:r w:rsidRPr="00590642">
        <w:rPr>
          <w:rFonts w:ascii="Times New Roman" w:eastAsia="Times New Roman" w:hAnsi="Times New Roman" w:cs="Times New Roman"/>
          <w:sz w:val="28"/>
          <w:szCs w:val="28"/>
        </w:rPr>
        <w:t xml:space="preserve"> завдань. На першому тестуванні під час проведення тесту дітям не надають жодних підказок щодо того, яку руку використовувати для </w:t>
      </w:r>
      <w:r w:rsidRPr="00590642">
        <w:rPr>
          <w:rFonts w:ascii="Times New Roman" w:eastAsia="Times New Roman" w:hAnsi="Times New Roman" w:cs="Times New Roman"/>
          <w:sz w:val="28"/>
          <w:szCs w:val="28"/>
        </w:rPr>
        <w:lastRenderedPageBreak/>
        <w:t xml:space="preserve">виконання поставленого завдання. На другому тестуванні завдання, в яких діти не користувалися більш ушкодженою рукою, повторюють, і дітей спеціально просять використовувати більш уражену руку. Весь тест записується на відео, а спостерігач оцінює кожне завдання незалежно від відеозапису, використовуючи 6-ступінчасту шкалу функціональних здібностей. </w:t>
      </w:r>
    </w:p>
    <w:p w14:paraId="1AC1E3EF" w14:textId="77777777" w:rsidR="00C37C69" w:rsidRPr="00A84C91" w:rsidRDefault="0098183B" w:rsidP="004A53F1">
      <w:pPr>
        <w:spacing w:after="0" w:line="360" w:lineRule="auto"/>
        <w:ind w:firstLine="709"/>
        <w:jc w:val="both"/>
        <w:rPr>
          <w:rFonts w:ascii="Times New Roman" w:eastAsia="Times New Roman" w:hAnsi="Times New Roman" w:cs="Times New Roman"/>
          <w:b/>
          <w:sz w:val="28"/>
          <w:szCs w:val="28"/>
          <w:lang w:val="ru-RU"/>
        </w:rPr>
      </w:pPr>
      <w:r w:rsidRPr="00590642">
        <w:rPr>
          <w:rFonts w:ascii="Times New Roman" w:eastAsia="Times New Roman" w:hAnsi="Times New Roman" w:cs="Times New Roman"/>
          <w:sz w:val="28"/>
          <w:szCs w:val="28"/>
        </w:rPr>
        <w:t>Шкала функціональних здібностей</w:t>
      </w:r>
      <w:r w:rsidRPr="00590642">
        <w:rPr>
          <w:rFonts w:ascii="Times New Roman" w:eastAsia="Times New Roman" w:hAnsi="Times New Roman" w:cs="Times New Roman"/>
          <w:b/>
          <w:sz w:val="28"/>
          <w:szCs w:val="28"/>
        </w:rPr>
        <w:t xml:space="preserve"> — </w:t>
      </w:r>
      <w:r w:rsidRPr="00590642">
        <w:rPr>
          <w:rFonts w:ascii="Times New Roman" w:eastAsia="Times New Roman" w:hAnsi="Times New Roman" w:cs="Times New Roman"/>
          <w:sz w:val="28"/>
          <w:szCs w:val="28"/>
        </w:rPr>
        <w:t>це середнє значення балів за завдання, які намагаються виконувати діти на першому огляді та окремо для завдань, повторених на другому огляді. Відсоток завдань, у яких використовується більш уражена верхня кінцівка під час першого проведення тесту записується як оцінка переважного використання кінцівок.</w:t>
      </w:r>
      <w:r w:rsidR="00446EA8" w:rsidRPr="00446EA8">
        <w:rPr>
          <w:rFonts w:ascii="Times New Roman" w:eastAsia="Times New Roman" w:hAnsi="Times New Roman" w:cs="Times New Roman"/>
          <w:sz w:val="28"/>
          <w:szCs w:val="28"/>
          <w:lang w:val="ru-RU"/>
        </w:rPr>
        <w:t xml:space="preserve"> </w:t>
      </w:r>
      <w:r w:rsidR="00446EA8" w:rsidRPr="00A84C91">
        <w:rPr>
          <w:rFonts w:ascii="Times New Roman" w:eastAsia="Times New Roman" w:hAnsi="Times New Roman" w:cs="Times New Roman"/>
          <w:sz w:val="28"/>
          <w:szCs w:val="28"/>
          <w:lang w:val="ru-RU"/>
        </w:rPr>
        <w:t>[63]</w:t>
      </w:r>
    </w:p>
    <w:p w14:paraId="1B5217DA" w14:textId="77777777" w:rsidR="001B7AFA" w:rsidRPr="001B7AFA" w:rsidRDefault="001B7AFA" w:rsidP="004A53F1">
      <w:pPr>
        <w:spacing w:after="0" w:line="360" w:lineRule="auto"/>
        <w:ind w:firstLine="709"/>
        <w:jc w:val="both"/>
        <w:rPr>
          <w:rFonts w:ascii="Times New Roman" w:eastAsia="Times New Roman" w:hAnsi="Times New Roman" w:cs="Times New Roman"/>
          <w:sz w:val="28"/>
          <w:szCs w:val="28"/>
        </w:rPr>
      </w:pPr>
      <w:r w:rsidRPr="001B7AFA">
        <w:rPr>
          <w:rFonts w:ascii="Times New Roman" w:eastAsia="Times New Roman" w:hAnsi="Times New Roman" w:cs="Times New Roman"/>
          <w:b/>
          <w:bCs/>
          <w:i/>
          <w:iCs/>
          <w:sz w:val="28"/>
          <w:szCs w:val="28"/>
        </w:rPr>
        <w:t>Pediatric ROM (Range of Motion)</w:t>
      </w:r>
      <w:r>
        <w:rPr>
          <w:rFonts w:ascii="Times New Roman" w:eastAsia="Times New Roman" w:hAnsi="Times New Roman" w:cs="Times New Roman"/>
          <w:b/>
          <w:bCs/>
          <w:i/>
          <w:iCs/>
          <w:sz w:val="28"/>
          <w:szCs w:val="28"/>
        </w:rPr>
        <w:t xml:space="preserve"> </w:t>
      </w:r>
      <w:r w:rsidRPr="001B7AFA">
        <w:rPr>
          <w:rFonts w:ascii="Times New Roman" w:eastAsia="Times New Roman" w:hAnsi="Times New Roman" w:cs="Times New Roman"/>
          <w:b/>
          <w:bCs/>
          <w:i/>
          <w:iCs/>
          <w:sz w:val="28"/>
          <w:szCs w:val="28"/>
        </w:rPr>
        <w:t>А</w:t>
      </w:r>
      <w:r w:rsidR="0098183B" w:rsidRPr="001B7AFA">
        <w:rPr>
          <w:rFonts w:ascii="Times New Roman" w:eastAsia="Times New Roman" w:hAnsi="Times New Roman" w:cs="Times New Roman"/>
          <w:b/>
          <w:bCs/>
          <w:i/>
          <w:iCs/>
          <w:sz w:val="28"/>
          <w:szCs w:val="28"/>
        </w:rPr>
        <w:t>ктивний діапазон руху:</w:t>
      </w:r>
      <w:r w:rsidR="0098183B" w:rsidRPr="00590642">
        <w:rPr>
          <w:rFonts w:ascii="Times New Roman" w:eastAsia="Times New Roman" w:hAnsi="Times New Roman" w:cs="Times New Roman"/>
          <w:b/>
          <w:sz w:val="28"/>
          <w:szCs w:val="28"/>
        </w:rPr>
        <w:t xml:space="preserve"> </w:t>
      </w:r>
      <w:r w:rsidR="0098183B" w:rsidRPr="00590642">
        <w:rPr>
          <w:rFonts w:ascii="Times New Roman" w:eastAsia="Times New Roman" w:hAnsi="Times New Roman" w:cs="Times New Roman"/>
          <w:sz w:val="28"/>
          <w:szCs w:val="28"/>
        </w:rPr>
        <w:t xml:space="preserve"> </w:t>
      </w:r>
      <w:r w:rsidRPr="001B7AFA">
        <w:rPr>
          <w:rFonts w:ascii="Times New Roman" w:eastAsia="Times New Roman" w:hAnsi="Times New Roman" w:cs="Times New Roman"/>
          <w:sz w:val="28"/>
          <w:szCs w:val="28"/>
        </w:rPr>
        <w:t>- це метод оцінки рухових можливостей дітей, який використовується в медичній практиці та фізичній терапії</w:t>
      </w:r>
      <w:r w:rsidR="00B9465E" w:rsidRPr="00B9465E">
        <w:rPr>
          <w:rFonts w:ascii="Times New Roman" w:eastAsia="Times New Roman" w:hAnsi="Times New Roman" w:cs="Times New Roman"/>
          <w:sz w:val="28"/>
          <w:szCs w:val="28"/>
        </w:rPr>
        <w:t xml:space="preserve"> та ерготерап</w:t>
      </w:r>
      <w:r w:rsidR="00B9465E">
        <w:rPr>
          <w:rFonts w:ascii="Times New Roman" w:eastAsia="Times New Roman" w:hAnsi="Times New Roman" w:cs="Times New Roman"/>
          <w:sz w:val="28"/>
          <w:szCs w:val="28"/>
        </w:rPr>
        <w:t>ії</w:t>
      </w:r>
      <w:r w:rsidRPr="001B7AFA">
        <w:rPr>
          <w:rFonts w:ascii="Times New Roman" w:eastAsia="Times New Roman" w:hAnsi="Times New Roman" w:cs="Times New Roman"/>
          <w:sz w:val="28"/>
          <w:szCs w:val="28"/>
        </w:rPr>
        <w:t xml:space="preserve"> для визначення обмежень рухової активності та встановлення діагнозу у дітей з різними порушеннями розвитку, такими як церебральний параліч, спинальна м'язова атрофія, травми та інші захворювання.</w:t>
      </w:r>
    </w:p>
    <w:p w14:paraId="3769B95F" w14:textId="77777777" w:rsidR="001B7AFA" w:rsidRPr="001B7AFA" w:rsidRDefault="001B7AFA" w:rsidP="004A53F1">
      <w:pPr>
        <w:spacing w:after="0" w:line="360" w:lineRule="auto"/>
        <w:ind w:firstLine="709"/>
        <w:jc w:val="both"/>
        <w:rPr>
          <w:rFonts w:ascii="Times New Roman" w:eastAsia="Times New Roman" w:hAnsi="Times New Roman" w:cs="Times New Roman"/>
          <w:sz w:val="28"/>
          <w:szCs w:val="28"/>
        </w:rPr>
      </w:pPr>
      <w:r w:rsidRPr="001B7AFA">
        <w:rPr>
          <w:rFonts w:ascii="Times New Roman" w:eastAsia="Times New Roman" w:hAnsi="Times New Roman" w:cs="Times New Roman"/>
          <w:sz w:val="28"/>
          <w:szCs w:val="28"/>
        </w:rPr>
        <w:t>Оцінка педіатричного ROM вимірює максимальний обсяг руху, який може виконати дитина у кожному з головних суглобів, таких як стегновий, колінний, ліктьовий, зап'ястний тощо. Цей метод оцінки проводиться за допомогою спеціального пристрою, який називається гоніометром.</w:t>
      </w:r>
    </w:p>
    <w:p w14:paraId="6DF94DAC" w14:textId="77777777" w:rsidR="00C37C69" w:rsidRPr="00590642" w:rsidRDefault="001B7AFA" w:rsidP="004A53F1">
      <w:pPr>
        <w:spacing w:after="0" w:line="360" w:lineRule="auto"/>
        <w:ind w:firstLine="709"/>
        <w:jc w:val="both"/>
        <w:rPr>
          <w:rFonts w:ascii="Times New Roman" w:eastAsia="Times New Roman" w:hAnsi="Times New Roman" w:cs="Times New Roman"/>
          <w:sz w:val="28"/>
          <w:szCs w:val="28"/>
        </w:rPr>
      </w:pPr>
      <w:r w:rsidRPr="001B7AFA">
        <w:rPr>
          <w:rFonts w:ascii="Times New Roman" w:eastAsia="Times New Roman" w:hAnsi="Times New Roman" w:cs="Times New Roman"/>
          <w:sz w:val="28"/>
          <w:szCs w:val="28"/>
        </w:rPr>
        <w:t>Під час оцінки педіатричного ROM фахівці вимірюють кути руху кожного з суглобів та порівнюють отримані результати з нормальними діапазонами руху для дітей відповідного віку та статі. Ці дані допомагають визначити, які суглоби функціонують правильно, а які можуть бути обмежені в русі.</w:t>
      </w:r>
    </w:p>
    <w:p w14:paraId="1025A95C" w14:textId="77777777" w:rsidR="00C37C69" w:rsidRPr="00446EA8" w:rsidRDefault="0098183B" w:rsidP="004A53F1">
      <w:pPr>
        <w:spacing w:after="0" w:line="360" w:lineRule="auto"/>
        <w:ind w:firstLine="709"/>
        <w:jc w:val="both"/>
        <w:rPr>
          <w:rFonts w:ascii="Times New Roman" w:eastAsia="Times New Roman" w:hAnsi="Times New Roman" w:cs="Times New Roman"/>
          <w:b/>
          <w:sz w:val="28"/>
          <w:szCs w:val="28"/>
          <w:lang w:val="en-US"/>
        </w:rPr>
      </w:pPr>
      <w:r w:rsidRPr="001B7AFA">
        <w:rPr>
          <w:rFonts w:ascii="Times New Roman" w:eastAsia="Times New Roman" w:hAnsi="Times New Roman" w:cs="Times New Roman"/>
          <w:b/>
          <w:i/>
          <w:iCs/>
          <w:sz w:val="28"/>
          <w:szCs w:val="28"/>
        </w:rPr>
        <w:t>Шкалу Ашворта</w:t>
      </w:r>
      <w:r w:rsidRPr="00590642">
        <w:rPr>
          <w:rFonts w:ascii="Times New Roman" w:eastAsia="Times New Roman" w:hAnsi="Times New Roman" w:cs="Times New Roman"/>
          <w:b/>
          <w:sz w:val="28"/>
          <w:szCs w:val="28"/>
        </w:rPr>
        <w:t xml:space="preserve"> </w:t>
      </w:r>
      <w:r w:rsidRPr="00590642">
        <w:rPr>
          <w:rFonts w:ascii="Times New Roman" w:eastAsia="Times New Roman" w:hAnsi="Times New Roman" w:cs="Times New Roman"/>
          <w:sz w:val="28"/>
          <w:szCs w:val="28"/>
        </w:rPr>
        <w:t>використовували для оцінки тонусу</w:t>
      </w:r>
      <w:r w:rsidRPr="00590642">
        <w:rPr>
          <w:rFonts w:ascii="Times New Roman" w:eastAsia="Times New Roman" w:hAnsi="Times New Roman" w:cs="Times New Roman"/>
          <w:b/>
          <w:sz w:val="28"/>
          <w:szCs w:val="28"/>
        </w:rPr>
        <w:t xml:space="preserve">. </w:t>
      </w:r>
      <w:r w:rsidRPr="00590642">
        <w:rPr>
          <w:rFonts w:ascii="Times New Roman" w:eastAsia="Times New Roman" w:hAnsi="Times New Roman" w:cs="Times New Roman"/>
          <w:sz w:val="28"/>
          <w:szCs w:val="28"/>
        </w:rPr>
        <w:t xml:space="preserve">Тонус оцінюється за балами від 0 до 5 балами, де 0 – відсутність підвищення тонусу, 5 – максимальне підвищення. </w:t>
      </w:r>
      <w:r w:rsidR="00446EA8">
        <w:rPr>
          <w:rFonts w:ascii="Times New Roman" w:eastAsia="Times New Roman" w:hAnsi="Times New Roman" w:cs="Times New Roman"/>
          <w:sz w:val="28"/>
          <w:szCs w:val="28"/>
          <w:lang w:val="en-US"/>
        </w:rPr>
        <w:t>[64]</w:t>
      </w:r>
    </w:p>
    <w:p w14:paraId="7DB54521" w14:textId="77777777" w:rsidR="00381810" w:rsidRDefault="0038181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FDEFB3A" w14:textId="5423D528" w:rsidR="00C37C69" w:rsidRPr="00590642" w:rsidRDefault="0098183B" w:rsidP="004A53F1">
      <w:pPr>
        <w:spacing w:after="0" w:line="360" w:lineRule="auto"/>
        <w:ind w:firstLine="709"/>
        <w:jc w:val="center"/>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lastRenderedPageBreak/>
        <w:t>Модифікована шкала Ашворта</w:t>
      </w:r>
    </w:p>
    <w:tbl>
      <w:tblPr>
        <w:tblStyle w:val="a6"/>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938"/>
      </w:tblGrid>
      <w:tr w:rsidR="00C37C69" w:rsidRPr="00590642" w14:paraId="195739B4" w14:textId="77777777" w:rsidTr="00D62CCB">
        <w:tc>
          <w:tcPr>
            <w:tcW w:w="1413" w:type="dxa"/>
          </w:tcPr>
          <w:p w14:paraId="78589A83" w14:textId="77777777" w:rsidR="00C37C69" w:rsidRPr="00590642" w:rsidRDefault="0098183B" w:rsidP="004A53F1">
            <w:pPr>
              <w:spacing w:after="0" w:line="360" w:lineRule="auto"/>
              <w:ind w:firstLine="709"/>
              <w:jc w:val="center"/>
              <w:rPr>
                <w:rFonts w:ascii="Times New Roman" w:eastAsia="Times New Roman" w:hAnsi="Times New Roman" w:cs="Times New Roman"/>
                <w:i/>
                <w:sz w:val="28"/>
                <w:szCs w:val="28"/>
              </w:rPr>
            </w:pPr>
            <w:r w:rsidRPr="00590642">
              <w:rPr>
                <w:rFonts w:ascii="Times New Roman" w:eastAsia="Times New Roman" w:hAnsi="Times New Roman" w:cs="Times New Roman"/>
                <w:sz w:val="28"/>
                <w:szCs w:val="28"/>
              </w:rPr>
              <w:t>Бал</w:t>
            </w:r>
          </w:p>
        </w:tc>
        <w:tc>
          <w:tcPr>
            <w:tcW w:w="7938" w:type="dxa"/>
          </w:tcPr>
          <w:p w14:paraId="7A2C8780" w14:textId="77777777" w:rsidR="00C37C69" w:rsidRPr="00590642" w:rsidRDefault="0098183B" w:rsidP="004A53F1">
            <w:pPr>
              <w:spacing w:after="0" w:line="360" w:lineRule="auto"/>
              <w:ind w:firstLine="709"/>
              <w:jc w:val="center"/>
              <w:rPr>
                <w:rFonts w:ascii="Times New Roman" w:eastAsia="Times New Roman" w:hAnsi="Times New Roman" w:cs="Times New Roman"/>
                <w:i/>
                <w:sz w:val="28"/>
                <w:szCs w:val="28"/>
              </w:rPr>
            </w:pPr>
            <w:r w:rsidRPr="00590642">
              <w:rPr>
                <w:rFonts w:ascii="Times New Roman" w:eastAsia="Times New Roman" w:hAnsi="Times New Roman" w:cs="Times New Roman"/>
                <w:sz w:val="28"/>
                <w:szCs w:val="28"/>
              </w:rPr>
              <w:t>Зміни</w:t>
            </w:r>
          </w:p>
        </w:tc>
      </w:tr>
      <w:tr w:rsidR="00C37C69" w:rsidRPr="00590642" w14:paraId="67986601" w14:textId="77777777" w:rsidTr="00D62CCB">
        <w:tc>
          <w:tcPr>
            <w:tcW w:w="1413" w:type="dxa"/>
          </w:tcPr>
          <w:p w14:paraId="424D8023" w14:textId="77777777" w:rsidR="00C37C69" w:rsidRPr="00590642" w:rsidRDefault="0098183B" w:rsidP="00D62CCB">
            <w:pPr>
              <w:spacing w:after="0" w:line="360" w:lineRule="auto"/>
              <w:ind w:firstLine="709"/>
              <w:rPr>
                <w:rFonts w:ascii="Times New Roman" w:eastAsia="Times New Roman" w:hAnsi="Times New Roman" w:cs="Times New Roman"/>
                <w:i/>
                <w:sz w:val="28"/>
                <w:szCs w:val="28"/>
              </w:rPr>
            </w:pPr>
            <w:r w:rsidRPr="00590642">
              <w:rPr>
                <w:rFonts w:ascii="Times New Roman" w:eastAsia="Times New Roman" w:hAnsi="Times New Roman" w:cs="Times New Roman"/>
                <w:sz w:val="28"/>
                <w:szCs w:val="28"/>
              </w:rPr>
              <w:t>0</w:t>
            </w:r>
          </w:p>
        </w:tc>
        <w:tc>
          <w:tcPr>
            <w:tcW w:w="7938" w:type="dxa"/>
          </w:tcPr>
          <w:p w14:paraId="32399F13" w14:textId="77777777" w:rsidR="00C37C69" w:rsidRPr="00590642" w:rsidRDefault="0098183B" w:rsidP="00D62CCB">
            <w:pPr>
              <w:spacing w:after="0" w:line="360" w:lineRule="auto"/>
              <w:jc w:val="both"/>
              <w:rPr>
                <w:rFonts w:ascii="Times New Roman" w:eastAsia="Times New Roman" w:hAnsi="Times New Roman" w:cs="Times New Roman"/>
                <w:i/>
                <w:sz w:val="28"/>
                <w:szCs w:val="28"/>
              </w:rPr>
            </w:pPr>
            <w:r w:rsidRPr="00590642">
              <w:rPr>
                <w:rFonts w:ascii="Times New Roman" w:eastAsia="Times New Roman" w:hAnsi="Times New Roman" w:cs="Times New Roman"/>
                <w:sz w:val="28"/>
                <w:szCs w:val="28"/>
              </w:rPr>
              <w:t>Підвищення тонусу відсутнє</w:t>
            </w:r>
          </w:p>
        </w:tc>
      </w:tr>
      <w:tr w:rsidR="00C37C69" w:rsidRPr="00590642" w14:paraId="37242DBB" w14:textId="77777777" w:rsidTr="00D62CCB">
        <w:tc>
          <w:tcPr>
            <w:tcW w:w="1413" w:type="dxa"/>
          </w:tcPr>
          <w:p w14:paraId="5C8E26DA" w14:textId="77777777" w:rsidR="00C37C69" w:rsidRPr="00590642" w:rsidRDefault="0098183B" w:rsidP="00D62CCB">
            <w:pPr>
              <w:spacing w:after="0" w:line="360" w:lineRule="auto"/>
              <w:ind w:firstLine="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1</w:t>
            </w:r>
          </w:p>
        </w:tc>
        <w:tc>
          <w:tcPr>
            <w:tcW w:w="7938" w:type="dxa"/>
          </w:tcPr>
          <w:p w14:paraId="54756803" w14:textId="77777777" w:rsidR="00C37C69" w:rsidRPr="00590642" w:rsidRDefault="0098183B" w:rsidP="00D62CCB">
            <w:pPr>
              <w:spacing w:after="0" w:line="360" w:lineRule="auto"/>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Легке підвищення тонусу, яке відчувається при згинанні або розгинанні сегменту кінцівки, у вигляді незначного опору в кінці руху</w:t>
            </w:r>
          </w:p>
        </w:tc>
      </w:tr>
      <w:tr w:rsidR="00C37C69" w:rsidRPr="00590642" w14:paraId="4611475E" w14:textId="77777777" w:rsidTr="00D62CCB">
        <w:tc>
          <w:tcPr>
            <w:tcW w:w="1413" w:type="dxa"/>
          </w:tcPr>
          <w:p w14:paraId="01FB3554" w14:textId="77777777" w:rsidR="00C37C69" w:rsidRPr="00590642" w:rsidRDefault="0098183B" w:rsidP="00D62CCB">
            <w:pPr>
              <w:spacing w:after="0" w:line="360" w:lineRule="auto"/>
              <w:ind w:firstLine="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1+</w:t>
            </w:r>
          </w:p>
        </w:tc>
        <w:tc>
          <w:tcPr>
            <w:tcW w:w="7938" w:type="dxa"/>
          </w:tcPr>
          <w:p w14:paraId="1D399B8E" w14:textId="77777777" w:rsidR="00C37C69" w:rsidRPr="00590642" w:rsidRDefault="0098183B" w:rsidP="00D62CCB">
            <w:pPr>
              <w:spacing w:after="0" w:line="360" w:lineRule="auto"/>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Легке підвищення тонусу, яке проявляється мінімальним опором м’язу менше ніж на половині від всього об’єму руху</w:t>
            </w:r>
          </w:p>
        </w:tc>
      </w:tr>
      <w:tr w:rsidR="00C37C69" w:rsidRPr="00590642" w14:paraId="4945E30C" w14:textId="77777777" w:rsidTr="00D62CCB">
        <w:tc>
          <w:tcPr>
            <w:tcW w:w="1413" w:type="dxa"/>
          </w:tcPr>
          <w:p w14:paraId="1FEBB525" w14:textId="77777777" w:rsidR="00C37C69" w:rsidRPr="00590642" w:rsidRDefault="0098183B" w:rsidP="00D62CCB">
            <w:pPr>
              <w:spacing w:after="0" w:line="360" w:lineRule="auto"/>
              <w:ind w:firstLine="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2</w:t>
            </w:r>
          </w:p>
        </w:tc>
        <w:tc>
          <w:tcPr>
            <w:tcW w:w="7938" w:type="dxa"/>
          </w:tcPr>
          <w:p w14:paraId="309117AC" w14:textId="77777777" w:rsidR="00C37C69" w:rsidRPr="00590642" w:rsidRDefault="0098183B" w:rsidP="00D62CCB">
            <w:pPr>
              <w:spacing w:after="0" w:line="360" w:lineRule="auto"/>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Незначне підвищення тонусу у вигляді опору, що виникає після виконання не менше половини об’єму руху</w:t>
            </w:r>
          </w:p>
        </w:tc>
      </w:tr>
      <w:tr w:rsidR="00C37C69" w:rsidRPr="00590642" w14:paraId="4DB77A86" w14:textId="77777777" w:rsidTr="00D62CCB">
        <w:tc>
          <w:tcPr>
            <w:tcW w:w="1413" w:type="dxa"/>
          </w:tcPr>
          <w:p w14:paraId="19241ABA" w14:textId="77777777" w:rsidR="00C37C69" w:rsidRPr="00590642" w:rsidRDefault="0098183B" w:rsidP="00D62CCB">
            <w:pPr>
              <w:spacing w:after="0" w:line="360" w:lineRule="auto"/>
              <w:ind w:firstLine="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3</w:t>
            </w:r>
          </w:p>
        </w:tc>
        <w:tc>
          <w:tcPr>
            <w:tcW w:w="7938" w:type="dxa"/>
          </w:tcPr>
          <w:p w14:paraId="19222378" w14:textId="77777777" w:rsidR="00C37C69" w:rsidRPr="00590642" w:rsidRDefault="0098183B" w:rsidP="00D62CCB">
            <w:pPr>
              <w:tabs>
                <w:tab w:val="left" w:pos="3072"/>
              </w:tabs>
              <w:spacing w:after="0" w:line="360" w:lineRule="auto"/>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Помірне підвищення тонусу, що виявляються протягом усього руху, але не ускладнює виконання пасивних рухів</w:t>
            </w:r>
          </w:p>
        </w:tc>
      </w:tr>
      <w:tr w:rsidR="00C37C69" w:rsidRPr="00590642" w14:paraId="1FB7D14F" w14:textId="77777777" w:rsidTr="00D62CCB">
        <w:tc>
          <w:tcPr>
            <w:tcW w:w="1413" w:type="dxa"/>
          </w:tcPr>
          <w:p w14:paraId="12E44EE8" w14:textId="77777777" w:rsidR="00C37C69" w:rsidRPr="00590642" w:rsidRDefault="0098183B" w:rsidP="00D62CCB">
            <w:pPr>
              <w:spacing w:after="0" w:line="360" w:lineRule="auto"/>
              <w:ind w:firstLine="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4</w:t>
            </w:r>
          </w:p>
        </w:tc>
        <w:tc>
          <w:tcPr>
            <w:tcW w:w="7938" w:type="dxa"/>
          </w:tcPr>
          <w:p w14:paraId="5BB3E728" w14:textId="77777777" w:rsidR="00C37C69" w:rsidRPr="00590642" w:rsidRDefault="0098183B" w:rsidP="00D62CCB">
            <w:pPr>
              <w:spacing w:after="0" w:line="360" w:lineRule="auto"/>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Значне підвищення тонусу, що ускладнює виконання пасивних рухів</w:t>
            </w:r>
          </w:p>
        </w:tc>
      </w:tr>
      <w:tr w:rsidR="00C37C69" w:rsidRPr="00590642" w14:paraId="66258A2B" w14:textId="77777777" w:rsidTr="00D62CCB">
        <w:tc>
          <w:tcPr>
            <w:tcW w:w="1413" w:type="dxa"/>
          </w:tcPr>
          <w:p w14:paraId="69E58D20" w14:textId="77777777" w:rsidR="00C37C69" w:rsidRPr="00590642" w:rsidRDefault="0098183B" w:rsidP="00D62CCB">
            <w:pPr>
              <w:spacing w:after="0" w:line="360" w:lineRule="auto"/>
              <w:ind w:firstLine="709"/>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5</w:t>
            </w:r>
          </w:p>
        </w:tc>
        <w:tc>
          <w:tcPr>
            <w:tcW w:w="7938" w:type="dxa"/>
          </w:tcPr>
          <w:p w14:paraId="26640521" w14:textId="77777777" w:rsidR="00C37C69" w:rsidRPr="00590642" w:rsidRDefault="0098183B" w:rsidP="00D62CCB">
            <w:pPr>
              <w:tabs>
                <w:tab w:val="left" w:pos="2184"/>
              </w:tabs>
              <w:spacing w:after="0" w:line="360" w:lineRule="auto"/>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Уражений сегмент кінцівки фіксований в положенні згинання або розгинання</w:t>
            </w:r>
          </w:p>
        </w:tc>
      </w:tr>
    </w:tbl>
    <w:p w14:paraId="493282E4" w14:textId="77777777" w:rsidR="00C37C69" w:rsidRPr="00A60E2B" w:rsidRDefault="00C37C69" w:rsidP="004A53F1">
      <w:pPr>
        <w:spacing w:after="0" w:line="360" w:lineRule="auto"/>
        <w:ind w:firstLine="709"/>
        <w:jc w:val="both"/>
        <w:rPr>
          <w:rFonts w:ascii="Times New Roman" w:eastAsia="Times New Roman" w:hAnsi="Times New Roman" w:cs="Times New Roman"/>
          <w:bCs/>
          <w:sz w:val="28"/>
          <w:szCs w:val="28"/>
        </w:rPr>
      </w:pPr>
    </w:p>
    <w:p w14:paraId="31D4348E" w14:textId="2E2A0EE1" w:rsidR="00A60E2B" w:rsidRPr="00A60E2B" w:rsidRDefault="00A60E2B" w:rsidP="004A53F1">
      <w:pPr>
        <w:spacing w:after="0" w:line="360" w:lineRule="auto"/>
        <w:ind w:firstLine="709"/>
        <w:jc w:val="both"/>
        <w:rPr>
          <w:rFonts w:ascii="Times New Roman" w:eastAsia="Times New Roman" w:hAnsi="Times New Roman" w:cs="Times New Roman"/>
          <w:bCs/>
          <w:color w:val="000000"/>
          <w:sz w:val="28"/>
          <w:szCs w:val="28"/>
        </w:rPr>
      </w:pPr>
      <w:r w:rsidRPr="00A60E2B">
        <w:rPr>
          <w:rFonts w:ascii="Times New Roman" w:eastAsia="Times New Roman" w:hAnsi="Times New Roman" w:cs="Times New Roman"/>
          <w:b/>
          <w:i/>
          <w:iCs/>
          <w:color w:val="000000"/>
          <w:sz w:val="28"/>
          <w:szCs w:val="28"/>
        </w:rPr>
        <w:t>Шкала MACS (The Manual Ability Classification System)</w:t>
      </w:r>
      <w:r w:rsidRPr="00A60E2B">
        <w:rPr>
          <w:rFonts w:ascii="Times New Roman" w:eastAsia="Times New Roman" w:hAnsi="Times New Roman" w:cs="Times New Roman"/>
          <w:bCs/>
          <w:color w:val="000000"/>
          <w:sz w:val="28"/>
          <w:szCs w:val="28"/>
        </w:rPr>
        <w:t xml:space="preserve"> - це шкала, розроблена для оцінки рівня ручної функціональної здатності дітей з ураженнями центральної нервової системи. Шкала визначає рівень здатності дитини виконувати різні завдання руками і включає 5 рівнів:</w:t>
      </w:r>
    </w:p>
    <w:p w14:paraId="34F0E941" w14:textId="77777777" w:rsidR="00A60E2B" w:rsidRPr="00A60E2B" w:rsidRDefault="00A60E2B" w:rsidP="004A53F1">
      <w:pPr>
        <w:pStyle w:val="a9"/>
        <w:numPr>
          <w:ilvl w:val="0"/>
          <w:numId w:val="24"/>
        </w:numPr>
        <w:spacing w:after="0" w:line="360" w:lineRule="auto"/>
        <w:ind w:left="0" w:firstLine="709"/>
        <w:jc w:val="both"/>
        <w:rPr>
          <w:rFonts w:ascii="Times New Roman" w:eastAsia="Times New Roman" w:hAnsi="Times New Roman" w:cs="Times New Roman"/>
          <w:bCs/>
          <w:color w:val="000000"/>
          <w:sz w:val="28"/>
          <w:szCs w:val="28"/>
        </w:rPr>
      </w:pPr>
      <w:r w:rsidRPr="00A60E2B">
        <w:rPr>
          <w:rFonts w:ascii="Times New Roman" w:eastAsia="Times New Roman" w:hAnsi="Times New Roman" w:cs="Times New Roman"/>
          <w:bCs/>
          <w:color w:val="000000"/>
          <w:sz w:val="28"/>
          <w:szCs w:val="28"/>
        </w:rPr>
        <w:t>Рівень I: Дитина може виконувати всі види ручних завдань без обмежень.</w:t>
      </w:r>
    </w:p>
    <w:p w14:paraId="193128E6" w14:textId="77777777" w:rsidR="00A60E2B" w:rsidRPr="00A60E2B" w:rsidRDefault="00A60E2B" w:rsidP="004A53F1">
      <w:pPr>
        <w:pStyle w:val="a9"/>
        <w:numPr>
          <w:ilvl w:val="0"/>
          <w:numId w:val="24"/>
        </w:numPr>
        <w:spacing w:after="0" w:line="360" w:lineRule="auto"/>
        <w:ind w:left="0" w:firstLine="709"/>
        <w:jc w:val="both"/>
        <w:rPr>
          <w:rFonts w:ascii="Times New Roman" w:eastAsia="Times New Roman" w:hAnsi="Times New Roman" w:cs="Times New Roman"/>
          <w:bCs/>
          <w:color w:val="000000"/>
          <w:sz w:val="28"/>
          <w:szCs w:val="28"/>
        </w:rPr>
      </w:pPr>
      <w:r w:rsidRPr="00A60E2B">
        <w:rPr>
          <w:rFonts w:ascii="Times New Roman" w:eastAsia="Times New Roman" w:hAnsi="Times New Roman" w:cs="Times New Roman"/>
          <w:bCs/>
          <w:color w:val="000000"/>
          <w:sz w:val="28"/>
          <w:szCs w:val="28"/>
        </w:rPr>
        <w:t>Рівень II: Дитина може виконувати більшість завдань самостійно, але потребує допомоги або підтримки в ряді спеціалізованих або нетипових завдань.</w:t>
      </w:r>
    </w:p>
    <w:p w14:paraId="0DFAC192" w14:textId="77777777" w:rsidR="00A60E2B" w:rsidRPr="00A60E2B" w:rsidRDefault="00A60E2B" w:rsidP="004A53F1">
      <w:pPr>
        <w:pStyle w:val="a9"/>
        <w:numPr>
          <w:ilvl w:val="0"/>
          <w:numId w:val="24"/>
        </w:numPr>
        <w:spacing w:after="0" w:line="360" w:lineRule="auto"/>
        <w:ind w:left="0" w:firstLine="709"/>
        <w:jc w:val="both"/>
        <w:rPr>
          <w:rFonts w:ascii="Times New Roman" w:eastAsia="Times New Roman" w:hAnsi="Times New Roman" w:cs="Times New Roman"/>
          <w:bCs/>
          <w:color w:val="000000"/>
          <w:sz w:val="28"/>
          <w:szCs w:val="28"/>
        </w:rPr>
      </w:pPr>
      <w:r w:rsidRPr="00A60E2B">
        <w:rPr>
          <w:rFonts w:ascii="Times New Roman" w:eastAsia="Times New Roman" w:hAnsi="Times New Roman" w:cs="Times New Roman"/>
          <w:bCs/>
          <w:color w:val="000000"/>
          <w:sz w:val="28"/>
          <w:szCs w:val="28"/>
        </w:rPr>
        <w:t>Рівень III: Дитина може виконувати прості ручні завдання без допомоги, але потребує значної підтримки в складних задачах.</w:t>
      </w:r>
    </w:p>
    <w:p w14:paraId="67E0B27D" w14:textId="77777777" w:rsidR="00A60E2B" w:rsidRPr="00A60E2B" w:rsidRDefault="00A60E2B" w:rsidP="004A53F1">
      <w:pPr>
        <w:pStyle w:val="a9"/>
        <w:numPr>
          <w:ilvl w:val="0"/>
          <w:numId w:val="24"/>
        </w:numPr>
        <w:spacing w:after="0" w:line="360" w:lineRule="auto"/>
        <w:ind w:left="0" w:firstLine="709"/>
        <w:jc w:val="both"/>
        <w:rPr>
          <w:rFonts w:ascii="Times New Roman" w:eastAsia="Times New Roman" w:hAnsi="Times New Roman" w:cs="Times New Roman"/>
          <w:bCs/>
          <w:color w:val="000000"/>
          <w:sz w:val="28"/>
          <w:szCs w:val="28"/>
        </w:rPr>
      </w:pPr>
      <w:r w:rsidRPr="00A60E2B">
        <w:rPr>
          <w:rFonts w:ascii="Times New Roman" w:eastAsia="Times New Roman" w:hAnsi="Times New Roman" w:cs="Times New Roman"/>
          <w:bCs/>
          <w:color w:val="000000"/>
          <w:sz w:val="28"/>
          <w:szCs w:val="28"/>
        </w:rPr>
        <w:t>Рівень IV: Дитина може виконувати тільки деякі ручні завдання з допомогою і значної підтримки.</w:t>
      </w:r>
    </w:p>
    <w:p w14:paraId="322C44F2" w14:textId="77777777" w:rsidR="00C37C69" w:rsidRPr="00A60E2B" w:rsidRDefault="00A60E2B" w:rsidP="004A53F1">
      <w:pPr>
        <w:pStyle w:val="a9"/>
        <w:numPr>
          <w:ilvl w:val="0"/>
          <w:numId w:val="24"/>
        </w:numPr>
        <w:spacing w:after="0" w:line="360" w:lineRule="auto"/>
        <w:ind w:left="0" w:firstLine="709"/>
        <w:jc w:val="both"/>
        <w:rPr>
          <w:rFonts w:ascii="Times New Roman" w:eastAsia="Times New Roman" w:hAnsi="Times New Roman" w:cs="Times New Roman"/>
          <w:bCs/>
          <w:sz w:val="28"/>
          <w:szCs w:val="28"/>
        </w:rPr>
      </w:pPr>
      <w:r w:rsidRPr="00A60E2B">
        <w:rPr>
          <w:rFonts w:ascii="Times New Roman" w:eastAsia="Times New Roman" w:hAnsi="Times New Roman" w:cs="Times New Roman"/>
          <w:bCs/>
          <w:color w:val="000000"/>
          <w:sz w:val="28"/>
          <w:szCs w:val="28"/>
        </w:rPr>
        <w:lastRenderedPageBreak/>
        <w:t>Рівень V: Дитина не може виконувати ручні завдання самостійно і потребує повної допомоги.</w:t>
      </w:r>
      <w:r w:rsidR="00446EA8" w:rsidRPr="00446EA8">
        <w:rPr>
          <w:rFonts w:ascii="Times New Roman" w:eastAsia="Times New Roman" w:hAnsi="Times New Roman" w:cs="Times New Roman"/>
          <w:bCs/>
          <w:color w:val="000000"/>
          <w:sz w:val="28"/>
          <w:szCs w:val="28"/>
          <w:lang w:val="ru-RU"/>
        </w:rPr>
        <w:t xml:space="preserve"> </w:t>
      </w:r>
      <w:r w:rsidR="00446EA8">
        <w:rPr>
          <w:rFonts w:ascii="Times New Roman" w:eastAsia="Times New Roman" w:hAnsi="Times New Roman" w:cs="Times New Roman"/>
          <w:bCs/>
          <w:color w:val="000000"/>
          <w:sz w:val="28"/>
          <w:szCs w:val="28"/>
          <w:lang w:val="en-US"/>
        </w:rPr>
        <w:t>[65]</w:t>
      </w:r>
      <w:r w:rsidR="0098183B" w:rsidRPr="00A60E2B">
        <w:rPr>
          <w:rFonts w:ascii="Times New Roman" w:eastAsia="Times New Roman" w:hAnsi="Times New Roman" w:cs="Times New Roman"/>
          <w:bCs/>
          <w:color w:val="000000"/>
          <w:sz w:val="28"/>
          <w:szCs w:val="28"/>
        </w:rPr>
        <w:t xml:space="preserve">  </w:t>
      </w:r>
    </w:p>
    <w:p w14:paraId="675DC217" w14:textId="77777777" w:rsidR="00C37C69" w:rsidRPr="00590642" w:rsidRDefault="0098183B" w:rsidP="004A53F1">
      <w:pPr>
        <w:spacing w:after="0" w:line="360" w:lineRule="auto"/>
        <w:ind w:firstLine="709"/>
        <w:jc w:val="both"/>
        <w:rPr>
          <w:rFonts w:ascii="Times New Roman" w:eastAsia="Times New Roman" w:hAnsi="Times New Roman" w:cs="Times New Roman"/>
          <w:b/>
          <w:sz w:val="28"/>
          <w:szCs w:val="28"/>
        </w:rPr>
      </w:pPr>
      <w:r w:rsidRPr="00440A8B">
        <w:rPr>
          <w:rFonts w:ascii="Times New Roman" w:eastAsia="Times New Roman" w:hAnsi="Times New Roman" w:cs="Times New Roman"/>
          <w:b/>
          <w:i/>
          <w:iCs/>
          <w:sz w:val="28"/>
          <w:szCs w:val="28"/>
        </w:rPr>
        <w:t>Опитувальник якості життя PedsQL.</w:t>
      </w:r>
      <w:r w:rsidRPr="00590642">
        <w:rPr>
          <w:rFonts w:ascii="Times New Roman" w:eastAsia="Times New Roman" w:hAnsi="Times New Roman" w:cs="Times New Roman"/>
          <w:i/>
          <w:sz w:val="28"/>
          <w:szCs w:val="28"/>
        </w:rPr>
        <w:t xml:space="preserve"> </w:t>
      </w:r>
      <w:r w:rsidRPr="00590642">
        <w:rPr>
          <w:rFonts w:ascii="Times New Roman" w:eastAsia="Times New Roman" w:hAnsi="Times New Roman" w:cs="Times New Roman"/>
          <w:sz w:val="28"/>
          <w:szCs w:val="28"/>
        </w:rPr>
        <w:t>Опитувальних якості життя для дітей та їх батьків включає 23 питання, що поділяються на 4 базові шкали:</w:t>
      </w:r>
    </w:p>
    <w:p w14:paraId="12EBE5D1" w14:textId="77777777" w:rsidR="00C37C69" w:rsidRPr="00604071" w:rsidRDefault="0098183B" w:rsidP="004A53F1">
      <w:pPr>
        <w:pStyle w:val="a9"/>
        <w:numPr>
          <w:ilvl w:val="0"/>
          <w:numId w:val="25"/>
        </w:num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604071">
        <w:rPr>
          <w:rFonts w:ascii="Times New Roman" w:eastAsia="Times New Roman" w:hAnsi="Times New Roman" w:cs="Times New Roman"/>
          <w:color w:val="000000"/>
          <w:sz w:val="28"/>
          <w:szCs w:val="28"/>
        </w:rPr>
        <w:t>Фізичне функціонування (8 питань);</w:t>
      </w:r>
    </w:p>
    <w:p w14:paraId="7EDC4742" w14:textId="77777777" w:rsidR="00C37C69" w:rsidRPr="00604071" w:rsidRDefault="0098183B" w:rsidP="004A53F1">
      <w:pPr>
        <w:pStyle w:val="a9"/>
        <w:numPr>
          <w:ilvl w:val="0"/>
          <w:numId w:val="25"/>
        </w:num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604071">
        <w:rPr>
          <w:rFonts w:ascii="Times New Roman" w:eastAsia="Times New Roman" w:hAnsi="Times New Roman" w:cs="Times New Roman"/>
          <w:color w:val="000000"/>
          <w:sz w:val="28"/>
          <w:szCs w:val="28"/>
        </w:rPr>
        <w:t>Емоційне функціонування (5 питань);</w:t>
      </w:r>
    </w:p>
    <w:p w14:paraId="63A6A1FD" w14:textId="77777777" w:rsidR="00C37C69" w:rsidRPr="00604071" w:rsidRDefault="0098183B" w:rsidP="004A53F1">
      <w:pPr>
        <w:pStyle w:val="a9"/>
        <w:numPr>
          <w:ilvl w:val="0"/>
          <w:numId w:val="25"/>
        </w:num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604071">
        <w:rPr>
          <w:rFonts w:ascii="Times New Roman" w:eastAsia="Times New Roman" w:hAnsi="Times New Roman" w:cs="Times New Roman"/>
          <w:color w:val="000000"/>
          <w:sz w:val="28"/>
          <w:szCs w:val="28"/>
        </w:rPr>
        <w:t>Соціальне функціонування (5 питань);</w:t>
      </w:r>
    </w:p>
    <w:p w14:paraId="0AA16039" w14:textId="77777777" w:rsidR="00C37C69" w:rsidRPr="00604071" w:rsidRDefault="0098183B" w:rsidP="004A53F1">
      <w:pPr>
        <w:pStyle w:val="a9"/>
        <w:numPr>
          <w:ilvl w:val="0"/>
          <w:numId w:val="25"/>
        </w:num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604071">
        <w:rPr>
          <w:rFonts w:ascii="Times New Roman" w:eastAsia="Times New Roman" w:hAnsi="Times New Roman" w:cs="Times New Roman"/>
          <w:color w:val="000000"/>
          <w:sz w:val="28"/>
          <w:szCs w:val="28"/>
        </w:rPr>
        <w:t xml:space="preserve">Успішність в школі (5 питань). </w:t>
      </w:r>
    </w:p>
    <w:p w14:paraId="6BF5211A"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Загальний бал підраховується шляхом пошуку середнього арифметичного значення. Значення не є валідним, якщо відсутня більше ніж 50% відповідей.</w:t>
      </w:r>
    </w:p>
    <w:p w14:paraId="3603DDB4"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Опитувальник PedsQL включає частину для дітей та батьків та виділяє частини, в залежності від віку дитини:</w:t>
      </w:r>
    </w:p>
    <w:p w14:paraId="4D5D1496" w14:textId="77777777" w:rsidR="00C37C69" w:rsidRPr="00590642" w:rsidRDefault="0098183B" w:rsidP="004A53F1">
      <w:pPr>
        <w:numPr>
          <w:ilvl w:val="0"/>
          <w:numId w:val="26"/>
        </w:num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590642">
        <w:rPr>
          <w:rFonts w:ascii="Times New Roman" w:eastAsia="Times New Roman" w:hAnsi="Times New Roman" w:cs="Times New Roman"/>
          <w:color w:val="000000"/>
          <w:sz w:val="28"/>
          <w:szCs w:val="28"/>
        </w:rPr>
        <w:t>2-4 роки (тільки для батьків);</w:t>
      </w:r>
    </w:p>
    <w:p w14:paraId="06EBA24D" w14:textId="77777777" w:rsidR="00C37C69" w:rsidRPr="00590642" w:rsidRDefault="0098183B" w:rsidP="004A53F1">
      <w:pPr>
        <w:numPr>
          <w:ilvl w:val="0"/>
          <w:numId w:val="26"/>
        </w:num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590642">
        <w:rPr>
          <w:rFonts w:ascii="Times New Roman" w:eastAsia="Times New Roman" w:hAnsi="Times New Roman" w:cs="Times New Roman"/>
          <w:color w:val="000000"/>
          <w:sz w:val="28"/>
          <w:szCs w:val="28"/>
        </w:rPr>
        <w:t>5-7 років;</w:t>
      </w:r>
    </w:p>
    <w:p w14:paraId="18BE155A" w14:textId="77777777" w:rsidR="00C37C69" w:rsidRPr="00590642" w:rsidRDefault="0098183B" w:rsidP="004A53F1">
      <w:pPr>
        <w:numPr>
          <w:ilvl w:val="0"/>
          <w:numId w:val="26"/>
        </w:num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590642">
        <w:rPr>
          <w:rFonts w:ascii="Times New Roman" w:eastAsia="Times New Roman" w:hAnsi="Times New Roman" w:cs="Times New Roman"/>
          <w:color w:val="000000"/>
          <w:sz w:val="28"/>
          <w:szCs w:val="28"/>
        </w:rPr>
        <w:t xml:space="preserve">8-12 років; </w:t>
      </w:r>
    </w:p>
    <w:p w14:paraId="4F45EC12" w14:textId="77777777" w:rsidR="00C37C69" w:rsidRPr="00590642" w:rsidRDefault="0098183B" w:rsidP="004A53F1">
      <w:pPr>
        <w:numPr>
          <w:ilvl w:val="0"/>
          <w:numId w:val="26"/>
        </w:num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590642">
        <w:rPr>
          <w:rFonts w:ascii="Times New Roman" w:eastAsia="Times New Roman" w:hAnsi="Times New Roman" w:cs="Times New Roman"/>
          <w:color w:val="000000"/>
          <w:sz w:val="28"/>
          <w:szCs w:val="28"/>
        </w:rPr>
        <w:t>13-18 років.</w:t>
      </w:r>
    </w:p>
    <w:p w14:paraId="487E483A" w14:textId="77777777" w:rsidR="00C37C69" w:rsidRPr="00446EA8" w:rsidRDefault="0098183B" w:rsidP="004A53F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val="ru-RU"/>
        </w:rPr>
      </w:pPr>
      <w:r w:rsidRPr="00590642">
        <w:rPr>
          <w:rFonts w:ascii="Times New Roman" w:eastAsia="Times New Roman" w:hAnsi="Times New Roman" w:cs="Times New Roman"/>
          <w:sz w:val="28"/>
          <w:szCs w:val="28"/>
        </w:rPr>
        <w:t xml:space="preserve">Максимальний бал за опитувальником  - 100 балів вказує на найкращу якість життя. Чим нижчий бал, тим нижча якість життя. </w:t>
      </w:r>
      <w:r w:rsidR="00446EA8" w:rsidRPr="00446EA8">
        <w:rPr>
          <w:rFonts w:ascii="Times New Roman" w:eastAsia="Times New Roman" w:hAnsi="Times New Roman" w:cs="Times New Roman"/>
          <w:sz w:val="28"/>
          <w:szCs w:val="28"/>
          <w:lang w:val="ru-RU"/>
        </w:rPr>
        <w:t>[66]</w:t>
      </w:r>
    </w:p>
    <w:p w14:paraId="168ACD18" w14:textId="77777777" w:rsidR="00D62CCB" w:rsidRPr="00B9465E" w:rsidRDefault="00D62CCB" w:rsidP="004A53F1">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p>
    <w:p w14:paraId="65EABE26" w14:textId="77777777" w:rsidR="00C37C69" w:rsidRPr="00590642" w:rsidRDefault="0098183B" w:rsidP="004A53F1">
      <w:pPr>
        <w:pStyle w:val="3"/>
        <w:spacing w:before="0" w:after="0" w:line="360" w:lineRule="auto"/>
        <w:ind w:firstLine="709"/>
        <w:rPr>
          <w:rFonts w:ascii="Times New Roman" w:hAnsi="Times New Roman" w:cs="Times New Roman"/>
        </w:rPr>
      </w:pPr>
      <w:bookmarkStart w:id="18" w:name="_Toc131971830"/>
      <w:r w:rsidRPr="00590642">
        <w:rPr>
          <w:rFonts w:ascii="Times New Roman" w:hAnsi="Times New Roman" w:cs="Times New Roman"/>
        </w:rPr>
        <w:t>2.1.</w:t>
      </w:r>
      <w:r w:rsidR="005C76BF" w:rsidRPr="00590642">
        <w:rPr>
          <w:rFonts w:ascii="Times New Roman" w:hAnsi="Times New Roman" w:cs="Times New Roman"/>
        </w:rPr>
        <w:t>4</w:t>
      </w:r>
      <w:r w:rsidRPr="00590642">
        <w:rPr>
          <w:rFonts w:ascii="Times New Roman" w:hAnsi="Times New Roman" w:cs="Times New Roman"/>
        </w:rPr>
        <w:t xml:space="preserve"> Методи математичної статистики</w:t>
      </w:r>
      <w:bookmarkEnd w:id="18"/>
    </w:p>
    <w:p w14:paraId="798DACFD" w14:textId="77777777" w:rsidR="00C37C69" w:rsidRPr="00590642" w:rsidRDefault="00C37C69" w:rsidP="004A53F1">
      <w:pPr>
        <w:spacing w:after="0" w:line="360" w:lineRule="auto"/>
        <w:ind w:firstLine="709"/>
        <w:jc w:val="both"/>
        <w:rPr>
          <w:rFonts w:ascii="Times New Roman" w:eastAsia="Times New Roman" w:hAnsi="Times New Roman" w:cs="Times New Roman"/>
          <w:b/>
          <w:sz w:val="28"/>
          <w:szCs w:val="28"/>
        </w:rPr>
      </w:pPr>
    </w:p>
    <w:p w14:paraId="4B326969"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Математична обробка числових даних кваліфікаційної роботи проводилась за допомогою методів варіаційної статистики. Аналіз відповідності виду розподілення кількісних показників закону нормального розподілення перевіряли за критерієм Шапіро-Уілка. Оскільки розподіл даних не відповідав закону нормального розподілення, для кількісних показників, які мали нормальний розподіл, визначали середнє значення (</w:t>
      </w:r>
      <w:r w:rsidRPr="00590642">
        <w:rPr>
          <w:rFonts w:ascii="Times New Roman" w:eastAsia="Times New Roman" w:hAnsi="Times New Roman" w:cs="Times New Roman"/>
          <w:noProof/>
          <w:sz w:val="28"/>
          <w:szCs w:val="28"/>
        </w:rPr>
        <w:drawing>
          <wp:inline distT="114300" distB="114300" distL="114300" distR="114300" wp14:anchorId="2EDDB751" wp14:editId="0ACE74D2">
            <wp:extent cx="190500" cy="190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90500" cy="190500"/>
                    </a:xfrm>
                    <a:prstGeom prst="rect">
                      <a:avLst/>
                    </a:prstGeom>
                    <a:ln/>
                  </pic:spPr>
                </pic:pic>
              </a:graphicData>
            </a:graphic>
          </wp:inline>
        </w:drawing>
      </w:r>
      <w:r w:rsidRPr="00590642">
        <w:rPr>
          <w:rFonts w:ascii="Times New Roman" w:eastAsia="Times New Roman" w:hAnsi="Times New Roman" w:cs="Times New Roman"/>
          <w:sz w:val="28"/>
          <w:szCs w:val="28"/>
        </w:rPr>
        <w:t>) та середня помилка середнього арифметичного (m).</w:t>
      </w:r>
    </w:p>
    <w:p w14:paraId="6802B297"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lastRenderedPageBreak/>
        <w:t>З метою оцінки значущості різниці, при наявності нормального розподілу результатів досліджень, використовували t-критерій Стьюдента  для парних вибірок. Статистично значущими вважалися відмінності, що не перевищували рівня вірогідності p&lt;0,05 при заданому числі ступенів свободи. Для математичної обробки числових даних використовувався Microsoft Excel.</w:t>
      </w:r>
    </w:p>
    <w:p w14:paraId="4A8A35B4" w14:textId="77777777" w:rsidR="00C37C69" w:rsidRPr="00590642" w:rsidRDefault="00C37C69" w:rsidP="004A53F1">
      <w:pPr>
        <w:spacing w:after="0" w:line="360" w:lineRule="auto"/>
        <w:ind w:firstLine="709"/>
        <w:jc w:val="both"/>
        <w:rPr>
          <w:rFonts w:ascii="Times New Roman" w:eastAsia="Times New Roman" w:hAnsi="Times New Roman" w:cs="Times New Roman"/>
          <w:b/>
          <w:sz w:val="28"/>
          <w:szCs w:val="28"/>
        </w:rPr>
      </w:pPr>
    </w:p>
    <w:p w14:paraId="333B14FB" w14:textId="77777777" w:rsidR="00C37C69" w:rsidRPr="00590642" w:rsidRDefault="0098183B" w:rsidP="004A53F1">
      <w:pPr>
        <w:pStyle w:val="2"/>
        <w:spacing w:before="0" w:after="0" w:line="360" w:lineRule="auto"/>
        <w:ind w:firstLine="709"/>
        <w:rPr>
          <w:rFonts w:ascii="Times New Roman" w:hAnsi="Times New Roman" w:cs="Times New Roman"/>
          <w:sz w:val="28"/>
          <w:szCs w:val="28"/>
        </w:rPr>
      </w:pPr>
      <w:bookmarkStart w:id="19" w:name="_Toc131971831"/>
      <w:r w:rsidRPr="00590642">
        <w:rPr>
          <w:rFonts w:ascii="Times New Roman" w:hAnsi="Times New Roman" w:cs="Times New Roman"/>
          <w:sz w:val="28"/>
          <w:szCs w:val="28"/>
        </w:rPr>
        <w:t>2.2. Організація досліджень</w:t>
      </w:r>
      <w:bookmarkEnd w:id="19"/>
    </w:p>
    <w:p w14:paraId="7CA0ABCF" w14:textId="77777777" w:rsidR="00C37C69" w:rsidRPr="00590642" w:rsidRDefault="00C37C69" w:rsidP="004A53F1">
      <w:pPr>
        <w:spacing w:after="0" w:line="360" w:lineRule="auto"/>
        <w:ind w:firstLine="709"/>
        <w:jc w:val="both"/>
        <w:rPr>
          <w:rFonts w:ascii="Times New Roman" w:eastAsia="Times New Roman" w:hAnsi="Times New Roman" w:cs="Times New Roman"/>
          <w:b/>
          <w:sz w:val="28"/>
          <w:szCs w:val="28"/>
        </w:rPr>
      </w:pPr>
    </w:p>
    <w:p w14:paraId="3AEC211B" w14:textId="77147101"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 xml:space="preserve">Дослідження проводили на базі Українського медичного центру реабілітації дітей з органічними ураженнями нервової системи м.Києва. Учасники дослідження були розділені на 2 групи </w:t>
      </w:r>
      <w:r w:rsidR="009E7A21">
        <w:rPr>
          <w:rFonts w:ascii="Times New Roman" w:eastAsia="Times New Roman" w:hAnsi="Times New Roman" w:cs="Times New Roman"/>
          <w:sz w:val="28"/>
          <w:szCs w:val="28"/>
        </w:rPr>
        <w:t>–</w:t>
      </w:r>
      <w:r w:rsidRPr="00590642">
        <w:rPr>
          <w:rFonts w:ascii="Times New Roman" w:eastAsia="Times New Roman" w:hAnsi="Times New Roman" w:cs="Times New Roman"/>
          <w:sz w:val="28"/>
          <w:szCs w:val="28"/>
        </w:rPr>
        <w:t xml:space="preserve"> основну</w:t>
      </w:r>
      <w:r w:rsidR="009E7A21">
        <w:rPr>
          <w:rFonts w:ascii="Times New Roman" w:eastAsia="Times New Roman" w:hAnsi="Times New Roman" w:cs="Times New Roman"/>
          <w:sz w:val="28"/>
          <w:szCs w:val="28"/>
        </w:rPr>
        <w:t xml:space="preserve"> (ОГ)</w:t>
      </w:r>
      <w:r w:rsidRPr="00590642">
        <w:rPr>
          <w:rFonts w:ascii="Times New Roman" w:eastAsia="Times New Roman" w:hAnsi="Times New Roman" w:cs="Times New Roman"/>
          <w:sz w:val="28"/>
          <w:szCs w:val="28"/>
        </w:rPr>
        <w:t xml:space="preserve"> і контрольну</w:t>
      </w:r>
      <w:r w:rsidR="009E7A21">
        <w:rPr>
          <w:rFonts w:ascii="Times New Roman" w:eastAsia="Times New Roman" w:hAnsi="Times New Roman" w:cs="Times New Roman"/>
          <w:sz w:val="28"/>
          <w:szCs w:val="28"/>
        </w:rPr>
        <w:t xml:space="preserve"> (КГ)</w:t>
      </w:r>
      <w:r w:rsidRPr="00590642">
        <w:rPr>
          <w:rFonts w:ascii="Times New Roman" w:eastAsia="Times New Roman" w:hAnsi="Times New Roman" w:cs="Times New Roman"/>
          <w:sz w:val="28"/>
          <w:szCs w:val="28"/>
        </w:rPr>
        <w:t xml:space="preserve">. Обидві групи </w:t>
      </w:r>
      <w:r w:rsidR="00590E13" w:rsidRPr="00590642">
        <w:rPr>
          <w:rFonts w:ascii="Times New Roman" w:eastAsia="Times New Roman" w:hAnsi="Times New Roman" w:cs="Times New Roman"/>
          <w:sz w:val="28"/>
          <w:szCs w:val="28"/>
        </w:rPr>
        <w:t>включали по 10 дітей</w:t>
      </w:r>
      <w:r w:rsidRPr="00590642">
        <w:rPr>
          <w:rFonts w:ascii="Times New Roman" w:eastAsia="Times New Roman" w:hAnsi="Times New Roman" w:cs="Times New Roman"/>
          <w:sz w:val="28"/>
          <w:szCs w:val="28"/>
        </w:rPr>
        <w:t xml:space="preserve">. Пацієнти контрольної групи </w:t>
      </w:r>
      <w:r w:rsidR="009A26F1">
        <w:rPr>
          <w:rFonts w:ascii="Times New Roman" w:eastAsia="Times New Roman" w:hAnsi="Times New Roman" w:cs="Times New Roman"/>
          <w:sz w:val="28"/>
          <w:szCs w:val="28"/>
        </w:rPr>
        <w:t>мали заняття з фізичним терапевтом</w:t>
      </w:r>
      <w:r w:rsidR="00A4687F">
        <w:rPr>
          <w:rFonts w:ascii="Times New Roman" w:eastAsia="Times New Roman" w:hAnsi="Times New Roman" w:cs="Times New Roman"/>
          <w:sz w:val="28"/>
          <w:szCs w:val="28"/>
        </w:rPr>
        <w:t xml:space="preserve"> та ерготерапевтом без використання додаткових методів відновлення функцій верхньої кінцівки</w:t>
      </w:r>
      <w:r w:rsidRPr="00590642">
        <w:rPr>
          <w:rFonts w:ascii="Times New Roman" w:eastAsia="Times New Roman" w:hAnsi="Times New Roman" w:cs="Times New Roman"/>
          <w:sz w:val="28"/>
          <w:szCs w:val="28"/>
        </w:rPr>
        <w:t xml:space="preserve">. Пацієнти основної групи </w:t>
      </w:r>
      <w:r w:rsidR="009A26F1">
        <w:rPr>
          <w:rFonts w:ascii="Times New Roman" w:eastAsia="Times New Roman" w:hAnsi="Times New Roman" w:cs="Times New Roman"/>
          <w:sz w:val="28"/>
          <w:szCs w:val="28"/>
        </w:rPr>
        <w:t>отримували заняття</w:t>
      </w:r>
      <w:r w:rsidRPr="00590642">
        <w:rPr>
          <w:rFonts w:ascii="Times New Roman" w:eastAsia="Times New Roman" w:hAnsi="Times New Roman" w:cs="Times New Roman"/>
          <w:sz w:val="28"/>
          <w:szCs w:val="28"/>
        </w:rPr>
        <w:t xml:space="preserve"> згідно з розробленою програмою, що включала заходи ерготерапії</w:t>
      </w:r>
      <w:r w:rsidR="00A4687F">
        <w:rPr>
          <w:rFonts w:ascii="Times New Roman" w:eastAsia="Times New Roman" w:hAnsi="Times New Roman" w:cs="Times New Roman"/>
          <w:sz w:val="28"/>
          <w:szCs w:val="28"/>
        </w:rPr>
        <w:t xml:space="preserve"> з включенням </w:t>
      </w:r>
      <w:r w:rsidR="00A4687F" w:rsidRPr="00A4687F">
        <w:rPr>
          <w:rFonts w:ascii="Times New Roman" w:eastAsia="Times New Roman" w:hAnsi="Times New Roman" w:cs="Times New Roman"/>
          <w:sz w:val="28"/>
          <w:szCs w:val="28"/>
        </w:rPr>
        <w:t>дзеркально</w:t>
      </w:r>
      <w:r w:rsidR="00A4687F">
        <w:rPr>
          <w:rFonts w:ascii="Times New Roman" w:eastAsia="Times New Roman" w:hAnsi="Times New Roman" w:cs="Times New Roman"/>
          <w:sz w:val="28"/>
          <w:szCs w:val="28"/>
        </w:rPr>
        <w:t>ї</w:t>
      </w:r>
      <w:r w:rsidR="00A4687F" w:rsidRPr="00A4687F">
        <w:rPr>
          <w:rFonts w:ascii="Times New Roman" w:eastAsia="Times New Roman" w:hAnsi="Times New Roman" w:cs="Times New Roman"/>
          <w:sz w:val="28"/>
          <w:szCs w:val="28"/>
        </w:rPr>
        <w:t xml:space="preserve"> терап</w:t>
      </w:r>
      <w:r w:rsidR="00A4687F">
        <w:rPr>
          <w:rFonts w:ascii="Times New Roman" w:eastAsia="Times New Roman" w:hAnsi="Times New Roman" w:cs="Times New Roman"/>
          <w:sz w:val="28"/>
          <w:szCs w:val="28"/>
        </w:rPr>
        <w:t>ії</w:t>
      </w:r>
      <w:r w:rsidRPr="00590642">
        <w:rPr>
          <w:rFonts w:ascii="Times New Roman" w:eastAsia="Times New Roman" w:hAnsi="Times New Roman" w:cs="Times New Roman"/>
          <w:sz w:val="28"/>
          <w:szCs w:val="28"/>
        </w:rPr>
        <w:t>,</w:t>
      </w:r>
      <w:r w:rsidR="00A4687F">
        <w:rPr>
          <w:rFonts w:ascii="Times New Roman" w:eastAsia="Times New Roman" w:hAnsi="Times New Roman" w:cs="Times New Roman"/>
          <w:sz w:val="28"/>
          <w:szCs w:val="28"/>
        </w:rPr>
        <w:t xml:space="preserve"> </w:t>
      </w:r>
      <w:r w:rsidR="00A4687F">
        <w:rPr>
          <w:rFonts w:ascii="Times New Roman" w:eastAsia="Times New Roman" w:hAnsi="Times New Roman" w:cs="Times New Roman"/>
          <w:sz w:val="28"/>
          <w:szCs w:val="28"/>
          <w:lang w:val="en-US"/>
        </w:rPr>
        <w:t>mCIMT</w:t>
      </w:r>
      <w:r w:rsidR="00A4687F" w:rsidRPr="00A4687F">
        <w:rPr>
          <w:rFonts w:ascii="Times New Roman" w:eastAsia="Times New Roman" w:hAnsi="Times New Roman" w:cs="Times New Roman"/>
          <w:sz w:val="28"/>
          <w:szCs w:val="28"/>
        </w:rPr>
        <w:t xml:space="preserve"> та б</w:t>
      </w:r>
      <w:r w:rsidR="00381810">
        <w:rPr>
          <w:rFonts w:ascii="Times New Roman" w:eastAsia="Times New Roman" w:hAnsi="Times New Roman" w:cs="Times New Roman"/>
          <w:sz w:val="28"/>
          <w:szCs w:val="28"/>
        </w:rPr>
        <w:t>і</w:t>
      </w:r>
      <w:r w:rsidR="00A4687F" w:rsidRPr="00A4687F">
        <w:rPr>
          <w:rFonts w:ascii="Times New Roman" w:eastAsia="Times New Roman" w:hAnsi="Times New Roman" w:cs="Times New Roman"/>
          <w:sz w:val="28"/>
          <w:szCs w:val="28"/>
        </w:rPr>
        <w:t>мануального ренування</w:t>
      </w:r>
      <w:r w:rsidRPr="00590642">
        <w:rPr>
          <w:rFonts w:ascii="Times New Roman" w:eastAsia="Times New Roman" w:hAnsi="Times New Roman" w:cs="Times New Roman"/>
          <w:sz w:val="28"/>
          <w:szCs w:val="28"/>
        </w:rPr>
        <w:t xml:space="preserve"> </w:t>
      </w:r>
      <w:r w:rsidR="009A26F1">
        <w:rPr>
          <w:rFonts w:ascii="Times New Roman" w:eastAsia="Times New Roman" w:hAnsi="Times New Roman" w:cs="Times New Roman"/>
          <w:sz w:val="28"/>
          <w:szCs w:val="28"/>
        </w:rPr>
        <w:t>і заходи фізичної терапії</w:t>
      </w:r>
      <w:r w:rsidRPr="00590642">
        <w:rPr>
          <w:rFonts w:ascii="Times New Roman" w:eastAsia="Times New Roman" w:hAnsi="Times New Roman" w:cs="Times New Roman"/>
          <w:sz w:val="28"/>
          <w:szCs w:val="28"/>
        </w:rPr>
        <w:t xml:space="preserve">. </w:t>
      </w:r>
    </w:p>
    <w:p w14:paraId="0FBEDADC"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highlight w:val="yellow"/>
        </w:rPr>
      </w:pPr>
      <w:r w:rsidRPr="00590642">
        <w:rPr>
          <w:rFonts w:ascii="Times New Roman" w:eastAsia="Times New Roman" w:hAnsi="Times New Roman" w:cs="Times New Roman"/>
          <w:sz w:val="28"/>
          <w:szCs w:val="28"/>
        </w:rPr>
        <w:t xml:space="preserve">В роботі використовувався метод педагогічного спостереження – процес дослідження ефективності ерготерапевтичного втручання у дітей </w:t>
      </w:r>
      <w:r w:rsidR="003567D0">
        <w:rPr>
          <w:rFonts w:ascii="Times New Roman" w:eastAsia="Times New Roman" w:hAnsi="Times New Roman" w:cs="Times New Roman"/>
          <w:sz w:val="28"/>
          <w:szCs w:val="28"/>
          <w:lang w:val="ru-RU"/>
        </w:rPr>
        <w:t>з Д</w:t>
      </w:r>
      <w:r w:rsidRPr="00590642">
        <w:rPr>
          <w:rFonts w:ascii="Times New Roman" w:eastAsia="Times New Roman" w:hAnsi="Times New Roman" w:cs="Times New Roman"/>
          <w:sz w:val="28"/>
          <w:szCs w:val="28"/>
        </w:rPr>
        <w:t>ЦП. Об'єктом спостереження були діти із геміпарезом. З метою вирішення поставлених завдань було застосовано послідовне порівняння даних дослідження до втручання та після, а також паралельне порівняння основної та контрольної груп пацієнтів.</w:t>
      </w:r>
    </w:p>
    <w:p w14:paraId="27DED96E" w14:textId="77777777" w:rsidR="00C37C69" w:rsidRPr="00E948AC" w:rsidRDefault="0098183B" w:rsidP="004A53F1">
      <w:pPr>
        <w:spacing w:after="0" w:line="360" w:lineRule="auto"/>
        <w:ind w:firstLine="709"/>
        <w:jc w:val="both"/>
        <w:rPr>
          <w:rFonts w:ascii="Times New Roman" w:eastAsia="Times New Roman" w:hAnsi="Times New Roman" w:cs="Times New Roman"/>
          <w:sz w:val="28"/>
          <w:szCs w:val="28"/>
        </w:rPr>
      </w:pPr>
      <w:r w:rsidRPr="00E948AC">
        <w:rPr>
          <w:rFonts w:ascii="Times New Roman" w:eastAsia="Times New Roman" w:hAnsi="Times New Roman" w:cs="Times New Roman"/>
          <w:sz w:val="28"/>
          <w:szCs w:val="28"/>
        </w:rPr>
        <w:t>Дослідження проводили в чотири етапи:</w:t>
      </w:r>
    </w:p>
    <w:p w14:paraId="2B480A95" w14:textId="77777777" w:rsidR="00C37C69" w:rsidRPr="00E948AC" w:rsidRDefault="0098183B" w:rsidP="004A53F1">
      <w:pPr>
        <w:spacing w:after="0" w:line="360" w:lineRule="auto"/>
        <w:ind w:firstLine="709"/>
        <w:jc w:val="both"/>
        <w:rPr>
          <w:rFonts w:ascii="Times New Roman" w:eastAsia="Times New Roman" w:hAnsi="Times New Roman" w:cs="Times New Roman"/>
          <w:sz w:val="28"/>
          <w:szCs w:val="28"/>
        </w:rPr>
      </w:pPr>
      <w:r w:rsidRPr="00E948AC">
        <w:rPr>
          <w:rFonts w:ascii="Times New Roman" w:eastAsia="Times New Roman" w:hAnsi="Times New Roman" w:cs="Times New Roman"/>
          <w:sz w:val="28"/>
          <w:szCs w:val="28"/>
        </w:rPr>
        <w:t xml:space="preserve">Нa </w:t>
      </w:r>
      <w:r w:rsidRPr="00E948AC">
        <w:rPr>
          <w:rFonts w:ascii="Times New Roman" w:eastAsia="Times New Roman" w:hAnsi="Times New Roman" w:cs="Times New Roman"/>
          <w:b/>
          <w:sz w:val="28"/>
          <w:szCs w:val="28"/>
        </w:rPr>
        <w:t>1 етaпi</w:t>
      </w:r>
      <w:r w:rsidRPr="00E948AC">
        <w:rPr>
          <w:rFonts w:ascii="Times New Roman" w:eastAsia="Times New Roman" w:hAnsi="Times New Roman" w:cs="Times New Roman"/>
          <w:sz w:val="28"/>
          <w:szCs w:val="28"/>
        </w:rPr>
        <w:t xml:space="preserve"> </w:t>
      </w:r>
      <w:r w:rsidRPr="00E948AC">
        <w:rPr>
          <w:rFonts w:ascii="Times New Roman" w:eastAsia="Times New Roman" w:hAnsi="Times New Roman" w:cs="Times New Roman"/>
          <w:b/>
          <w:sz w:val="28"/>
          <w:szCs w:val="28"/>
        </w:rPr>
        <w:t>дослiдження</w:t>
      </w:r>
      <w:r w:rsidRPr="00E948AC">
        <w:rPr>
          <w:rFonts w:ascii="Times New Roman" w:eastAsia="Times New Roman" w:hAnsi="Times New Roman" w:cs="Times New Roman"/>
          <w:sz w:val="28"/>
          <w:szCs w:val="28"/>
        </w:rPr>
        <w:t xml:space="preserve"> (жовтень – листопaд 2021 р.) булa обрaнai зaтвердженa темa кваліфікаційної роботи, визнaчено об'єкт, предмет i мету роботи, сформульовaнi зaвдaння. Проведено aнaлiз сучaсних джерел спецiaльної нaуково-методичної лiтерaтури з теми роботи, що дозволило встaновити й осмислити зaгaльний стaн проблеми. Склaденa бiблiогрaфiчнa кaртотекa лiтерaтурних джерел. </w:t>
      </w:r>
    </w:p>
    <w:p w14:paraId="05CAC3C2" w14:textId="77777777" w:rsidR="00C37C69" w:rsidRPr="00E948AC" w:rsidRDefault="0098183B" w:rsidP="004A53F1">
      <w:pPr>
        <w:spacing w:after="0" w:line="360" w:lineRule="auto"/>
        <w:ind w:firstLine="709"/>
        <w:jc w:val="both"/>
        <w:rPr>
          <w:rFonts w:ascii="Times New Roman" w:eastAsia="Times New Roman" w:hAnsi="Times New Roman" w:cs="Times New Roman"/>
          <w:sz w:val="28"/>
          <w:szCs w:val="28"/>
        </w:rPr>
      </w:pPr>
      <w:r w:rsidRPr="00E948AC">
        <w:rPr>
          <w:rFonts w:ascii="Times New Roman" w:eastAsia="Times New Roman" w:hAnsi="Times New Roman" w:cs="Times New Roman"/>
          <w:sz w:val="28"/>
          <w:szCs w:val="28"/>
        </w:rPr>
        <w:lastRenderedPageBreak/>
        <w:t xml:space="preserve">Нa </w:t>
      </w:r>
      <w:r w:rsidRPr="00E948AC">
        <w:rPr>
          <w:rFonts w:ascii="Times New Roman" w:eastAsia="Times New Roman" w:hAnsi="Times New Roman" w:cs="Times New Roman"/>
          <w:b/>
          <w:sz w:val="28"/>
          <w:szCs w:val="28"/>
        </w:rPr>
        <w:t>2 етaпi</w:t>
      </w:r>
      <w:r w:rsidRPr="00E948AC">
        <w:rPr>
          <w:rFonts w:ascii="Times New Roman" w:eastAsia="Times New Roman" w:hAnsi="Times New Roman" w:cs="Times New Roman"/>
          <w:sz w:val="28"/>
          <w:szCs w:val="28"/>
        </w:rPr>
        <w:t xml:space="preserve"> </w:t>
      </w:r>
      <w:r w:rsidRPr="00E948AC">
        <w:rPr>
          <w:rFonts w:ascii="Times New Roman" w:eastAsia="Times New Roman" w:hAnsi="Times New Roman" w:cs="Times New Roman"/>
          <w:b/>
          <w:sz w:val="28"/>
          <w:szCs w:val="28"/>
        </w:rPr>
        <w:t>дослiдження</w:t>
      </w:r>
      <w:r w:rsidRPr="00E948AC">
        <w:rPr>
          <w:rFonts w:ascii="Times New Roman" w:eastAsia="Times New Roman" w:hAnsi="Times New Roman" w:cs="Times New Roman"/>
          <w:sz w:val="28"/>
          <w:szCs w:val="28"/>
        </w:rPr>
        <w:t xml:space="preserve"> (грудень 2021 – сiчень 2022 рр.) були освоєні aдеквaтнi цiлям i зaвдaнням роботи клiнiчнi методи оцiнки стaну хворих. Були узгодженi термiни проведення дослiджень, проведений вiдбiр необхiдного контингенту пaцiєнтiв для дослiджень. Був системaтизовaний весь необхiдний мaтерiaл. Розроблено структуру кваліфікаційної роботи. Проaнaлiзовaний тa системaтизовaний мaтерiaл був оформлений, згiдно змiсту, трьомa роздiлaми. В 1 </w:t>
      </w:r>
      <w:r w:rsidR="004562A8" w:rsidRPr="00E948AC">
        <w:rPr>
          <w:rFonts w:ascii="Times New Roman" w:eastAsia="Times New Roman" w:hAnsi="Times New Roman" w:cs="Times New Roman"/>
          <w:sz w:val="28"/>
          <w:szCs w:val="28"/>
        </w:rPr>
        <w:t>р</w:t>
      </w:r>
      <w:r w:rsidRPr="00E948AC">
        <w:rPr>
          <w:rFonts w:ascii="Times New Roman" w:eastAsia="Times New Roman" w:hAnsi="Times New Roman" w:cs="Times New Roman"/>
          <w:sz w:val="28"/>
          <w:szCs w:val="28"/>
        </w:rPr>
        <w:t>оздiлi предстaвленi загальні вiдомостi про основнi хaрaктеристики ДЦП, тaк сaмо про зaсоби i методи ерготерапії при ДЦП. У 2 роздiлi описaнi нaйбiльш ефективнi методи ергодiaгностики. 3-й роздiл предстaвлений прогрaмою ерготерaпiїi з зaстосувaнням сучaсних методiв вiдновлення, результaтaми проведених дослiджень i обговоренням їх ефективностi.</w:t>
      </w:r>
    </w:p>
    <w:p w14:paraId="4EC4A3D8" w14:textId="77777777" w:rsidR="00C37C69" w:rsidRPr="00E948AC" w:rsidRDefault="0098183B" w:rsidP="004A53F1">
      <w:pPr>
        <w:spacing w:after="0" w:line="360" w:lineRule="auto"/>
        <w:ind w:firstLine="709"/>
        <w:jc w:val="both"/>
        <w:rPr>
          <w:rFonts w:ascii="Times New Roman" w:eastAsia="Times New Roman" w:hAnsi="Times New Roman" w:cs="Times New Roman"/>
          <w:sz w:val="28"/>
          <w:szCs w:val="28"/>
        </w:rPr>
      </w:pPr>
      <w:r w:rsidRPr="00E948AC">
        <w:rPr>
          <w:rFonts w:ascii="Times New Roman" w:eastAsia="Times New Roman" w:hAnsi="Times New Roman" w:cs="Times New Roman"/>
          <w:sz w:val="28"/>
          <w:szCs w:val="28"/>
        </w:rPr>
        <w:t xml:space="preserve">Нa </w:t>
      </w:r>
      <w:r w:rsidRPr="00E948AC">
        <w:rPr>
          <w:rFonts w:ascii="Times New Roman" w:eastAsia="Times New Roman" w:hAnsi="Times New Roman" w:cs="Times New Roman"/>
          <w:b/>
          <w:sz w:val="28"/>
          <w:szCs w:val="28"/>
        </w:rPr>
        <w:t>3 етaпi</w:t>
      </w:r>
      <w:r w:rsidRPr="00E948AC">
        <w:rPr>
          <w:rFonts w:ascii="Times New Roman" w:eastAsia="Times New Roman" w:hAnsi="Times New Roman" w:cs="Times New Roman"/>
          <w:sz w:val="28"/>
          <w:szCs w:val="28"/>
        </w:rPr>
        <w:t xml:space="preserve"> </w:t>
      </w:r>
      <w:r w:rsidRPr="00E948AC">
        <w:rPr>
          <w:rFonts w:ascii="Times New Roman" w:eastAsia="Times New Roman" w:hAnsi="Times New Roman" w:cs="Times New Roman"/>
          <w:b/>
          <w:sz w:val="28"/>
          <w:szCs w:val="28"/>
        </w:rPr>
        <w:t>дослiдження</w:t>
      </w:r>
      <w:r w:rsidRPr="00E948AC">
        <w:rPr>
          <w:rFonts w:ascii="Times New Roman" w:eastAsia="Times New Roman" w:hAnsi="Times New Roman" w:cs="Times New Roman"/>
          <w:sz w:val="28"/>
          <w:szCs w:val="28"/>
        </w:rPr>
        <w:t xml:space="preserve"> (лютий – вересень 2022  р.)  були проведенi основнi дослiдження й отримaнi мaтерiaли, що дозволяють об'єктивно оцiнити стан дітей </w:t>
      </w:r>
      <w:r w:rsidR="003567D0" w:rsidRPr="00E948AC">
        <w:rPr>
          <w:rFonts w:ascii="Times New Roman" w:eastAsia="Times New Roman" w:hAnsi="Times New Roman" w:cs="Times New Roman"/>
          <w:sz w:val="28"/>
          <w:szCs w:val="28"/>
        </w:rPr>
        <w:t>з Д</w:t>
      </w:r>
      <w:r w:rsidRPr="00E948AC">
        <w:rPr>
          <w:rFonts w:ascii="Times New Roman" w:eastAsia="Times New Roman" w:hAnsi="Times New Roman" w:cs="Times New Roman"/>
          <w:sz w:val="28"/>
          <w:szCs w:val="28"/>
        </w:rPr>
        <w:t>ЦП. Булa проведенa первиннa обробкa отримaних дaних, скориговaнi зaвдaння дослiджень, вдосконaленa прогрaмa ерготерaпiї для дaно</w:t>
      </w:r>
      <w:r w:rsidR="004562A8" w:rsidRPr="00E948AC">
        <w:rPr>
          <w:rFonts w:ascii="Times New Roman" w:eastAsia="Times New Roman" w:hAnsi="Times New Roman" w:cs="Times New Roman"/>
          <w:sz w:val="28"/>
          <w:szCs w:val="28"/>
        </w:rPr>
        <w:t>ї вибірки</w:t>
      </w:r>
      <w:r w:rsidRPr="00E948AC">
        <w:rPr>
          <w:rFonts w:ascii="Times New Roman" w:eastAsia="Times New Roman" w:hAnsi="Times New Roman" w:cs="Times New Roman"/>
          <w:sz w:val="28"/>
          <w:szCs w:val="28"/>
        </w:rPr>
        <w:t>.</w:t>
      </w:r>
    </w:p>
    <w:p w14:paraId="68CE826A" w14:textId="77777777" w:rsidR="00C37C69" w:rsidRPr="00590642" w:rsidRDefault="0098183B" w:rsidP="004A53F1">
      <w:pPr>
        <w:spacing w:after="0" w:line="360" w:lineRule="auto"/>
        <w:ind w:firstLine="709"/>
        <w:jc w:val="both"/>
        <w:rPr>
          <w:rFonts w:ascii="Times New Roman" w:eastAsia="Times New Roman" w:hAnsi="Times New Roman" w:cs="Times New Roman"/>
          <w:b/>
          <w:sz w:val="28"/>
          <w:szCs w:val="28"/>
        </w:rPr>
      </w:pPr>
      <w:r w:rsidRPr="00E948AC">
        <w:rPr>
          <w:rFonts w:ascii="Times New Roman" w:eastAsia="Times New Roman" w:hAnsi="Times New Roman" w:cs="Times New Roman"/>
          <w:sz w:val="28"/>
          <w:szCs w:val="28"/>
        </w:rPr>
        <w:t xml:space="preserve">Нa </w:t>
      </w:r>
      <w:r w:rsidRPr="00E948AC">
        <w:rPr>
          <w:rFonts w:ascii="Times New Roman" w:eastAsia="Times New Roman" w:hAnsi="Times New Roman" w:cs="Times New Roman"/>
          <w:b/>
          <w:sz w:val="28"/>
          <w:szCs w:val="28"/>
        </w:rPr>
        <w:t xml:space="preserve">4 етaпi дослiдження </w:t>
      </w:r>
      <w:r w:rsidRPr="00E948AC">
        <w:rPr>
          <w:rFonts w:ascii="Times New Roman" w:eastAsia="Times New Roman" w:hAnsi="Times New Roman" w:cs="Times New Roman"/>
          <w:sz w:val="28"/>
          <w:szCs w:val="28"/>
        </w:rPr>
        <w:t>(жовтень 2022р. - квітень 2023 р.) були нaписaнi висновки, оформлений список лiтерaтурних джерел. Оцiнено ефективнiсть зaпропоновaної програми застосування засобів ерготерaпiї для дітей із геміпарезом. Остaточно вiдредaговaний текст кваліфікаційної роботи, зaвершено оформлення кваліфікаційної роботи.</w:t>
      </w:r>
    </w:p>
    <w:p w14:paraId="479F9814" w14:textId="77777777" w:rsidR="00381810" w:rsidRDefault="00381810">
      <w:pPr>
        <w:rPr>
          <w:rFonts w:ascii="Times New Roman" w:hAnsi="Times New Roman" w:cs="Times New Roman"/>
          <w:b/>
          <w:sz w:val="28"/>
          <w:szCs w:val="28"/>
        </w:rPr>
      </w:pPr>
      <w:bookmarkStart w:id="20" w:name="_Toc131971832"/>
      <w:r>
        <w:rPr>
          <w:rFonts w:ascii="Times New Roman" w:hAnsi="Times New Roman" w:cs="Times New Roman"/>
          <w:sz w:val="28"/>
          <w:szCs w:val="28"/>
        </w:rPr>
        <w:br w:type="page"/>
      </w:r>
    </w:p>
    <w:p w14:paraId="556DFA64" w14:textId="664030DE" w:rsidR="00C37C69" w:rsidRPr="00590642" w:rsidRDefault="00A4687F" w:rsidP="004A53F1">
      <w:pPr>
        <w:pStyle w:val="1"/>
        <w:spacing w:before="0" w:after="0" w:line="360" w:lineRule="auto"/>
        <w:ind w:firstLine="709"/>
        <w:jc w:val="center"/>
        <w:rPr>
          <w:rFonts w:ascii="Times New Roman" w:hAnsi="Times New Roman" w:cs="Times New Roman"/>
          <w:sz w:val="28"/>
          <w:szCs w:val="28"/>
        </w:rPr>
      </w:pPr>
      <w:r w:rsidRPr="00A84C91">
        <w:rPr>
          <w:rFonts w:ascii="Times New Roman" w:hAnsi="Times New Roman" w:cs="Times New Roman"/>
          <w:sz w:val="28"/>
          <w:szCs w:val="28"/>
        </w:rPr>
        <w:lastRenderedPageBreak/>
        <w:t>Р</w:t>
      </w:r>
      <w:r w:rsidR="0098183B" w:rsidRPr="00590642">
        <w:rPr>
          <w:rFonts w:ascii="Times New Roman" w:hAnsi="Times New Roman" w:cs="Times New Roman"/>
          <w:sz w:val="28"/>
          <w:szCs w:val="28"/>
        </w:rPr>
        <w:t>ОЗДІЛ 3</w:t>
      </w:r>
      <w:bookmarkEnd w:id="20"/>
    </w:p>
    <w:p w14:paraId="772BBF04" w14:textId="77777777" w:rsidR="00C37C69" w:rsidRPr="00590642" w:rsidRDefault="0098183B" w:rsidP="004A53F1">
      <w:pPr>
        <w:pStyle w:val="1"/>
        <w:spacing w:before="0" w:after="0" w:line="360" w:lineRule="auto"/>
        <w:ind w:firstLine="709"/>
        <w:jc w:val="center"/>
        <w:rPr>
          <w:rFonts w:ascii="Times New Roman" w:hAnsi="Times New Roman" w:cs="Times New Roman"/>
          <w:sz w:val="28"/>
          <w:szCs w:val="28"/>
        </w:rPr>
      </w:pPr>
      <w:bookmarkStart w:id="21" w:name="_Toc131971833"/>
      <w:r w:rsidRPr="00590642">
        <w:rPr>
          <w:rFonts w:ascii="Times New Roman" w:hAnsi="Times New Roman" w:cs="Times New Roman"/>
          <w:sz w:val="28"/>
          <w:szCs w:val="28"/>
        </w:rPr>
        <w:t>РЕЗУЛЬТАТИ ДОСЛІДЖЕННЯ ТА ЇХ ОБГОВОРЕННЯ</w:t>
      </w:r>
      <w:bookmarkEnd w:id="21"/>
    </w:p>
    <w:p w14:paraId="644C03D9" w14:textId="77777777" w:rsidR="00C37C69" w:rsidRDefault="00C37C69" w:rsidP="004A53F1">
      <w:pPr>
        <w:spacing w:after="0" w:line="360" w:lineRule="auto"/>
        <w:ind w:firstLine="709"/>
        <w:jc w:val="center"/>
        <w:rPr>
          <w:rFonts w:ascii="Times New Roman" w:eastAsia="Times New Roman" w:hAnsi="Times New Roman" w:cs="Times New Roman"/>
          <w:b/>
          <w:sz w:val="28"/>
          <w:szCs w:val="28"/>
        </w:rPr>
      </w:pPr>
    </w:p>
    <w:p w14:paraId="41C5A806" w14:textId="77777777" w:rsidR="00381810" w:rsidRPr="00590642" w:rsidRDefault="00381810" w:rsidP="004A53F1">
      <w:pPr>
        <w:spacing w:after="0" w:line="360" w:lineRule="auto"/>
        <w:ind w:firstLine="709"/>
        <w:jc w:val="center"/>
        <w:rPr>
          <w:rFonts w:ascii="Times New Roman" w:eastAsia="Times New Roman" w:hAnsi="Times New Roman" w:cs="Times New Roman"/>
          <w:b/>
          <w:sz w:val="28"/>
          <w:szCs w:val="28"/>
        </w:rPr>
      </w:pPr>
    </w:p>
    <w:p w14:paraId="533C7E5D" w14:textId="77777777" w:rsidR="00C37C69" w:rsidRPr="00590642" w:rsidRDefault="0098183B" w:rsidP="004A53F1">
      <w:pPr>
        <w:pStyle w:val="2"/>
        <w:spacing w:before="0" w:after="0" w:line="360" w:lineRule="auto"/>
        <w:ind w:firstLine="709"/>
        <w:rPr>
          <w:rFonts w:ascii="Times New Roman" w:hAnsi="Times New Roman" w:cs="Times New Roman"/>
          <w:sz w:val="28"/>
          <w:szCs w:val="28"/>
        </w:rPr>
      </w:pPr>
      <w:bookmarkStart w:id="22" w:name="_Toc131971834"/>
      <w:r w:rsidRPr="00590642">
        <w:rPr>
          <w:rFonts w:ascii="Times New Roman" w:hAnsi="Times New Roman" w:cs="Times New Roman"/>
          <w:sz w:val="28"/>
          <w:szCs w:val="28"/>
        </w:rPr>
        <w:t xml:space="preserve">3.1 </w:t>
      </w:r>
      <w:r w:rsidR="009D1F7D">
        <w:rPr>
          <w:rFonts w:ascii="Times New Roman" w:hAnsi="Times New Roman" w:cs="Times New Roman"/>
          <w:sz w:val="28"/>
          <w:szCs w:val="28"/>
        </w:rPr>
        <w:t>Аналіз отриманих результатів первинної оцінки дітей</w:t>
      </w:r>
      <w:bookmarkEnd w:id="22"/>
      <w:r w:rsidR="009D1F7D">
        <w:rPr>
          <w:rFonts w:ascii="Times New Roman" w:hAnsi="Times New Roman" w:cs="Times New Roman"/>
          <w:sz w:val="28"/>
          <w:szCs w:val="28"/>
        </w:rPr>
        <w:t xml:space="preserve">  </w:t>
      </w:r>
    </w:p>
    <w:p w14:paraId="52C88A27" w14:textId="77777777" w:rsidR="00C37C69" w:rsidRDefault="00C37C69" w:rsidP="004A53F1">
      <w:pPr>
        <w:spacing w:after="0" w:line="360" w:lineRule="auto"/>
        <w:ind w:firstLine="709"/>
        <w:jc w:val="both"/>
        <w:rPr>
          <w:rFonts w:ascii="Times New Roman" w:eastAsia="Times New Roman" w:hAnsi="Times New Roman" w:cs="Times New Roman"/>
          <w:sz w:val="28"/>
          <w:szCs w:val="28"/>
        </w:rPr>
      </w:pPr>
    </w:p>
    <w:p w14:paraId="7268E83C" w14:textId="77777777" w:rsidR="00FF4989" w:rsidRDefault="009E7A21" w:rsidP="004A53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Обстеження і оцінка дітей з ОГ та КГ відбувалась на першому</w:t>
      </w:r>
      <w:r w:rsidR="004565D0">
        <w:rPr>
          <w:rFonts w:ascii="Times New Roman" w:eastAsia="Times New Roman" w:hAnsi="Times New Roman" w:cs="Times New Roman"/>
          <w:sz w:val="28"/>
          <w:szCs w:val="28"/>
        </w:rPr>
        <w:t xml:space="preserve"> та другому</w:t>
      </w:r>
      <w:r>
        <w:rPr>
          <w:rFonts w:ascii="Times New Roman" w:eastAsia="Times New Roman" w:hAnsi="Times New Roman" w:cs="Times New Roman"/>
          <w:sz w:val="28"/>
          <w:szCs w:val="28"/>
        </w:rPr>
        <w:t xml:space="preserve"> занятт</w:t>
      </w:r>
      <w:r w:rsidR="004565D0">
        <w:rPr>
          <w:rFonts w:ascii="Times New Roman" w:eastAsia="Times New Roman" w:hAnsi="Times New Roman" w:cs="Times New Roman"/>
          <w:sz w:val="28"/>
          <w:szCs w:val="28"/>
        </w:rPr>
        <w:t>ях</w:t>
      </w:r>
      <w:r>
        <w:rPr>
          <w:rFonts w:ascii="Times New Roman" w:eastAsia="Times New Roman" w:hAnsi="Times New Roman" w:cs="Times New Roman"/>
          <w:sz w:val="28"/>
          <w:szCs w:val="28"/>
        </w:rPr>
        <w:t xml:space="preserve"> і включала  </w:t>
      </w:r>
      <w:r w:rsidR="00D90C1C">
        <w:rPr>
          <w:rFonts w:ascii="Times New Roman" w:eastAsia="Times New Roman" w:hAnsi="Times New Roman" w:cs="Times New Roman"/>
          <w:sz w:val="28"/>
          <w:szCs w:val="28"/>
        </w:rPr>
        <w:t>інтерв’ю за розробленою анкетою</w:t>
      </w:r>
      <w:r w:rsidR="004565D0">
        <w:rPr>
          <w:rFonts w:ascii="Times New Roman" w:eastAsia="Times New Roman" w:hAnsi="Times New Roman" w:cs="Times New Roman"/>
          <w:sz w:val="28"/>
          <w:szCs w:val="28"/>
        </w:rPr>
        <w:t xml:space="preserve"> та оцінку за обраними шкалами. </w:t>
      </w:r>
      <w:r w:rsidR="004565D0" w:rsidRPr="004565D0">
        <w:rPr>
          <w:rFonts w:ascii="Times New Roman" w:eastAsia="Times New Roman" w:hAnsi="Times New Roman" w:cs="Times New Roman"/>
          <w:sz w:val="28"/>
          <w:szCs w:val="28"/>
        </w:rPr>
        <w:t>В результаті проведення першої оцінки було визначено попереднє становище кожної дитини, її потреби та можливості. Це надало вектор для подальшої роботи з кожною дитиною</w:t>
      </w:r>
      <w:r w:rsidR="000F66DB">
        <w:rPr>
          <w:rFonts w:ascii="Times New Roman" w:eastAsia="Times New Roman" w:hAnsi="Times New Roman" w:cs="Times New Roman"/>
          <w:sz w:val="28"/>
          <w:szCs w:val="28"/>
        </w:rPr>
        <w:t>.</w:t>
      </w:r>
    </w:p>
    <w:p w14:paraId="3DA23F7B" w14:textId="77777777" w:rsidR="009E7A21" w:rsidRDefault="00FF4989"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hAnsi="Times New Roman" w:cs="Times New Roman"/>
          <w:sz w:val="28"/>
          <w:szCs w:val="28"/>
        </w:rPr>
        <w:t>Проведена комплексна оцінка потреб дитини, її здібностей та обмежень у функціонуванні. Врах</w:t>
      </w:r>
      <w:r w:rsidR="00E30F54">
        <w:rPr>
          <w:rFonts w:ascii="Times New Roman" w:hAnsi="Times New Roman" w:cs="Times New Roman"/>
          <w:sz w:val="28"/>
          <w:szCs w:val="28"/>
        </w:rPr>
        <w:t>о</w:t>
      </w:r>
      <w:r w:rsidRPr="00590642">
        <w:rPr>
          <w:rFonts w:ascii="Times New Roman" w:hAnsi="Times New Roman" w:cs="Times New Roman"/>
          <w:sz w:val="28"/>
          <w:szCs w:val="28"/>
        </w:rPr>
        <w:t>вані такі аспекти, як сила, спритність, координація, моторика, витривалість, а також психосоціальні та когнітивні характеристики,</w:t>
      </w:r>
      <w:r>
        <w:rPr>
          <w:rFonts w:ascii="Times New Roman" w:hAnsi="Times New Roman" w:cs="Times New Roman"/>
          <w:sz w:val="28"/>
          <w:szCs w:val="28"/>
        </w:rPr>
        <w:t xml:space="preserve"> оцінено функціональні навички відповідно віку та інтересів кожної дитини;</w:t>
      </w:r>
      <w:r w:rsidRPr="00590642">
        <w:rPr>
          <w:rFonts w:ascii="Times New Roman" w:hAnsi="Times New Roman" w:cs="Times New Roman"/>
          <w:sz w:val="28"/>
          <w:szCs w:val="28"/>
        </w:rPr>
        <w:t xml:space="preserve"> використані раніше описані ерготерапевтичні шкали.</w:t>
      </w:r>
    </w:p>
    <w:p w14:paraId="146A2AED" w14:textId="77777777" w:rsidR="000F66DB" w:rsidRDefault="000F66DB" w:rsidP="004A53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Отримані результати опитування батьків та дітей далі були проаналізовані за допомогою ерготерапевтичної моделі </w:t>
      </w:r>
      <w:r>
        <w:rPr>
          <w:rFonts w:ascii="Times New Roman" w:eastAsia="Times New Roman" w:hAnsi="Times New Roman" w:cs="Times New Roman"/>
          <w:sz w:val="28"/>
          <w:szCs w:val="28"/>
          <w:lang w:val="en-US"/>
        </w:rPr>
        <w:t>PEO</w:t>
      </w:r>
      <w:r w:rsidRPr="000F66D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en-US"/>
        </w:rPr>
        <w:t>P</w:t>
      </w:r>
      <w:r w:rsidRPr="000F66DB">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Також наочно було проілюстроване заняттєве виконання кожної дитини (приклад на Рис. 3.1), що також допомогло спеціалістам, батькам та дитині зосередитись </w:t>
      </w:r>
      <w:r w:rsidR="00FD49D0">
        <w:rPr>
          <w:rFonts w:ascii="Times New Roman" w:eastAsia="Times New Roman" w:hAnsi="Times New Roman" w:cs="Times New Roman"/>
          <w:sz w:val="28"/>
          <w:szCs w:val="28"/>
        </w:rPr>
        <w:t>цілях</w:t>
      </w:r>
      <w:r>
        <w:rPr>
          <w:rFonts w:ascii="Times New Roman" w:eastAsia="Times New Roman" w:hAnsi="Times New Roman" w:cs="Times New Roman"/>
          <w:sz w:val="28"/>
          <w:szCs w:val="28"/>
        </w:rPr>
        <w:t>, індивідуально виокремлених для кожної дитини.</w:t>
      </w:r>
      <w:r w:rsidR="00FD49D0">
        <w:rPr>
          <w:rFonts w:ascii="Times New Roman" w:eastAsia="Times New Roman" w:hAnsi="Times New Roman" w:cs="Times New Roman"/>
          <w:sz w:val="28"/>
          <w:szCs w:val="28"/>
        </w:rPr>
        <w:t xml:space="preserve"> </w:t>
      </w:r>
    </w:p>
    <w:p w14:paraId="0D3051C9" w14:textId="77777777" w:rsidR="00381810" w:rsidRPr="004538F5" w:rsidRDefault="00381810" w:rsidP="0038181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 на ілюстрації з лівої сторони показано приклад кейсу, в якому домени заняття та середовища не пересікаються, тому завдання втручань базувались в цьому випадку на виконанні певної діяльності в певному середовищі. А на рисунку справа продемонстрований інший кейс, в якому вектор втручань був направлений саме на середовище, яке на ілюстрації не пересікається з доменам особи та заняття. Наочна демонстрація виявлених необхідних напрямків роботи значно полегшувало комунікацію спеціалістів та батьків/опікунів.</w:t>
      </w:r>
    </w:p>
    <w:p w14:paraId="290703FA" w14:textId="77777777" w:rsidR="00381810" w:rsidRDefault="00381810" w:rsidP="004A53F1">
      <w:pPr>
        <w:spacing w:after="0" w:line="360" w:lineRule="auto"/>
        <w:ind w:firstLine="709"/>
        <w:jc w:val="both"/>
        <w:rPr>
          <w:rFonts w:ascii="Times New Roman" w:eastAsia="Times New Roman" w:hAnsi="Times New Roman" w:cs="Times New Roman"/>
          <w:sz w:val="28"/>
          <w:szCs w:val="28"/>
        </w:rPr>
      </w:pPr>
    </w:p>
    <w:p w14:paraId="47FD8663" w14:textId="77777777" w:rsidR="004538F5" w:rsidRDefault="00FD49D0" w:rsidP="00D62CCB">
      <w:pPr>
        <w:spacing w:after="0" w:line="360" w:lineRule="auto"/>
        <w:ind w:right="140"/>
        <w:jc w:val="center"/>
        <w:rPr>
          <w:rFonts w:ascii="Times New Roman" w:eastAsia="Times New Roman" w:hAnsi="Times New Roman" w:cs="Times New Roman"/>
          <w:sz w:val="28"/>
          <w:szCs w:val="28"/>
        </w:rPr>
      </w:pPr>
      <w:r w:rsidRPr="00FD49D0">
        <w:rPr>
          <w:rFonts w:ascii="Times New Roman" w:eastAsia="Times New Roman" w:hAnsi="Times New Roman" w:cs="Times New Roman"/>
          <w:noProof/>
          <w:sz w:val="28"/>
          <w:szCs w:val="28"/>
        </w:rPr>
        <w:lastRenderedPageBreak/>
        <w:drawing>
          <wp:inline distT="0" distB="0" distL="0" distR="0" wp14:anchorId="2D646053" wp14:editId="7ED0274A">
            <wp:extent cx="5939790" cy="3272790"/>
            <wp:effectExtent l="0" t="0" r="381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39790" cy="3272790"/>
                    </a:xfrm>
                    <a:prstGeom prst="rect">
                      <a:avLst/>
                    </a:prstGeom>
                  </pic:spPr>
                </pic:pic>
              </a:graphicData>
            </a:graphic>
          </wp:inline>
        </w:drawing>
      </w:r>
    </w:p>
    <w:p w14:paraId="641957F5" w14:textId="77777777" w:rsidR="004538F5" w:rsidRDefault="004538F5" w:rsidP="00381810">
      <w:pPr>
        <w:spacing w:after="0" w:line="360" w:lineRule="auto"/>
        <w:ind w:firstLine="720"/>
        <w:contextualSpacing/>
        <w:jc w:val="both"/>
        <w:rPr>
          <w:rFonts w:ascii="Times New Roman" w:eastAsia="Times New Roman" w:hAnsi="Times New Roman" w:cs="Times New Roman"/>
          <w:sz w:val="28"/>
          <w:szCs w:val="28"/>
        </w:rPr>
      </w:pPr>
      <w:r w:rsidRPr="00FD49D0">
        <w:rPr>
          <w:rFonts w:ascii="Times New Roman" w:eastAsia="Times New Roman" w:hAnsi="Times New Roman" w:cs="Times New Roman"/>
          <w:sz w:val="28"/>
          <w:szCs w:val="28"/>
        </w:rPr>
        <w:t xml:space="preserve">Рисунок 3.1 – приклади кореляції 3 доменів моделі </w:t>
      </w:r>
      <w:r w:rsidRPr="00FD49D0">
        <w:rPr>
          <w:rFonts w:ascii="Times New Roman" w:eastAsia="Times New Roman" w:hAnsi="Times New Roman" w:cs="Times New Roman"/>
          <w:sz w:val="28"/>
          <w:szCs w:val="28"/>
          <w:lang w:val="en-US"/>
        </w:rPr>
        <w:t>PEOP</w:t>
      </w:r>
      <w:r w:rsidRPr="00FD49D0">
        <w:rPr>
          <w:rFonts w:ascii="Times New Roman" w:eastAsia="Times New Roman" w:hAnsi="Times New Roman" w:cs="Times New Roman"/>
          <w:sz w:val="28"/>
          <w:szCs w:val="28"/>
        </w:rPr>
        <w:t xml:space="preserve"> дітей з ОГ та КГ</w:t>
      </w:r>
    </w:p>
    <w:p w14:paraId="3B504399" w14:textId="77777777" w:rsidR="00F337B1" w:rsidRDefault="00F337B1" w:rsidP="00F337B1">
      <w:pPr>
        <w:spacing w:after="0" w:line="360" w:lineRule="auto"/>
        <w:jc w:val="center"/>
        <w:rPr>
          <w:rFonts w:ascii="Times New Roman" w:eastAsia="Times New Roman" w:hAnsi="Times New Roman" w:cs="Times New Roman"/>
          <w:sz w:val="28"/>
          <w:szCs w:val="28"/>
        </w:rPr>
      </w:pPr>
    </w:p>
    <w:p w14:paraId="137E90D0" w14:textId="77777777" w:rsidR="00FD49D0" w:rsidRPr="0030119A" w:rsidRDefault="0030119A" w:rsidP="004A53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Слід відмітити, що в</w:t>
      </w:r>
      <w:r w:rsidRPr="0030119A">
        <w:rPr>
          <w:rFonts w:ascii="Times New Roman" w:eastAsia="Times New Roman" w:hAnsi="Times New Roman" w:cs="Times New Roman"/>
          <w:sz w:val="28"/>
          <w:szCs w:val="28"/>
        </w:rPr>
        <w:t>сі діти, які брали участь у дослідженні, мали 2-3 рівень шкали MACS (Manual Ability Classification System), що вказує на обмеження вручну здатність. Крім того, всі учасники мали 1+ бал за шкалою Ашворта, свідчачить про легку спастичність м'язів.</w:t>
      </w:r>
      <w:r>
        <w:rPr>
          <w:rFonts w:ascii="Times New Roman" w:eastAsia="Times New Roman" w:hAnsi="Times New Roman" w:cs="Times New Roman"/>
          <w:sz w:val="28"/>
          <w:szCs w:val="28"/>
        </w:rPr>
        <w:t xml:space="preserve"> Це вказує на одноманітність вибірки та відповідність всіх дітей мінімальним критеріям включення до </w:t>
      </w:r>
      <w:r>
        <w:rPr>
          <w:rFonts w:ascii="Times New Roman" w:eastAsia="Times New Roman" w:hAnsi="Times New Roman" w:cs="Times New Roman"/>
          <w:sz w:val="28"/>
          <w:szCs w:val="28"/>
          <w:lang w:val="en-US"/>
        </w:rPr>
        <w:t>mCIMT</w:t>
      </w:r>
      <w:r w:rsidRPr="0030119A">
        <w:rPr>
          <w:rFonts w:ascii="Times New Roman" w:eastAsia="Times New Roman" w:hAnsi="Times New Roman" w:cs="Times New Roman"/>
          <w:sz w:val="28"/>
          <w:szCs w:val="28"/>
        </w:rPr>
        <w:t>.</w:t>
      </w:r>
    </w:p>
    <w:p w14:paraId="79862718" w14:textId="77777777" w:rsidR="009E7A21" w:rsidRDefault="004538F5" w:rsidP="004A53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Далі кожна дитина з ОГ та КГ була оцінена за обраними шкалами. </w:t>
      </w:r>
      <w:r w:rsidR="00E440C0">
        <w:rPr>
          <w:rFonts w:ascii="Times New Roman" w:eastAsia="Times New Roman" w:hAnsi="Times New Roman" w:cs="Times New Roman"/>
          <w:sz w:val="28"/>
          <w:szCs w:val="28"/>
        </w:rPr>
        <w:t xml:space="preserve">Використання </w:t>
      </w:r>
      <w:r w:rsidR="00E440C0">
        <w:rPr>
          <w:rFonts w:ascii="Times New Roman" w:eastAsia="Times New Roman" w:hAnsi="Times New Roman" w:cs="Times New Roman"/>
          <w:sz w:val="28"/>
          <w:szCs w:val="28"/>
          <w:lang w:val="en-US"/>
        </w:rPr>
        <w:t>ROM</w:t>
      </w:r>
      <w:r w:rsidR="00E440C0" w:rsidRPr="00CA493C">
        <w:rPr>
          <w:rFonts w:ascii="Times New Roman" w:eastAsia="Times New Roman" w:hAnsi="Times New Roman" w:cs="Times New Roman"/>
          <w:sz w:val="28"/>
          <w:szCs w:val="28"/>
        </w:rPr>
        <w:t xml:space="preserve"> </w:t>
      </w:r>
      <w:r w:rsidR="00E440C0">
        <w:rPr>
          <w:rFonts w:ascii="Times New Roman" w:eastAsia="Times New Roman" w:hAnsi="Times New Roman" w:cs="Times New Roman"/>
          <w:sz w:val="28"/>
          <w:szCs w:val="28"/>
        </w:rPr>
        <w:t xml:space="preserve">обумовлено необхідністю виявити </w:t>
      </w:r>
      <w:r w:rsidR="00CA493C">
        <w:rPr>
          <w:rFonts w:ascii="Times New Roman" w:eastAsia="Times New Roman" w:hAnsi="Times New Roman" w:cs="Times New Roman"/>
          <w:sz w:val="28"/>
          <w:szCs w:val="28"/>
        </w:rPr>
        <w:t xml:space="preserve">можливість виконання мінімальних рухових критеріїв для </w:t>
      </w:r>
      <w:r w:rsidR="00CA493C">
        <w:rPr>
          <w:rFonts w:ascii="Times New Roman" w:eastAsia="Times New Roman" w:hAnsi="Times New Roman" w:cs="Times New Roman"/>
          <w:sz w:val="28"/>
          <w:szCs w:val="28"/>
          <w:lang w:val="en-US"/>
        </w:rPr>
        <w:t>mCIMT</w:t>
      </w:r>
      <w:r w:rsidR="00CA493C" w:rsidRPr="00CA493C">
        <w:rPr>
          <w:rFonts w:ascii="Times New Roman" w:eastAsia="Times New Roman" w:hAnsi="Times New Roman" w:cs="Times New Roman"/>
          <w:sz w:val="28"/>
          <w:szCs w:val="28"/>
        </w:rPr>
        <w:t xml:space="preserve">, </w:t>
      </w:r>
      <w:r w:rsidR="00CA493C">
        <w:rPr>
          <w:rFonts w:ascii="Times New Roman" w:eastAsia="Times New Roman" w:hAnsi="Times New Roman" w:cs="Times New Roman"/>
          <w:sz w:val="28"/>
          <w:szCs w:val="28"/>
        </w:rPr>
        <w:t xml:space="preserve">таких як </w:t>
      </w:r>
      <w:r w:rsidR="00CA493C" w:rsidRPr="00CA493C">
        <w:rPr>
          <w:rFonts w:ascii="Times New Roman" w:eastAsia="Times New Roman" w:hAnsi="Times New Roman" w:cs="Times New Roman"/>
          <w:sz w:val="28"/>
          <w:szCs w:val="28"/>
        </w:rPr>
        <w:t xml:space="preserve"> 45°</w:t>
      </w:r>
      <w:r w:rsidR="00CA493C">
        <w:rPr>
          <w:rFonts w:ascii="Times New Roman" w:eastAsia="Times New Roman" w:hAnsi="Times New Roman" w:cs="Times New Roman"/>
          <w:sz w:val="28"/>
          <w:szCs w:val="28"/>
        </w:rPr>
        <w:t xml:space="preserve"> а</w:t>
      </w:r>
      <w:r w:rsidR="00CA493C" w:rsidRPr="00CA493C">
        <w:rPr>
          <w:rFonts w:ascii="Times New Roman" w:eastAsia="Times New Roman" w:hAnsi="Times New Roman" w:cs="Times New Roman"/>
          <w:sz w:val="28"/>
          <w:szCs w:val="28"/>
        </w:rPr>
        <w:t>ктивн</w:t>
      </w:r>
      <w:r w:rsidR="00CA493C">
        <w:rPr>
          <w:rFonts w:ascii="Times New Roman" w:eastAsia="Times New Roman" w:hAnsi="Times New Roman" w:cs="Times New Roman"/>
          <w:sz w:val="28"/>
          <w:szCs w:val="28"/>
        </w:rPr>
        <w:t>ої</w:t>
      </w:r>
      <w:r w:rsidR="00CA493C" w:rsidRPr="00CA493C">
        <w:rPr>
          <w:rFonts w:ascii="Times New Roman" w:eastAsia="Times New Roman" w:hAnsi="Times New Roman" w:cs="Times New Roman"/>
          <w:sz w:val="28"/>
          <w:szCs w:val="28"/>
        </w:rPr>
        <w:t xml:space="preserve"> флексі</w:t>
      </w:r>
      <w:r w:rsidR="00CA493C">
        <w:rPr>
          <w:rFonts w:ascii="Times New Roman" w:eastAsia="Times New Roman" w:hAnsi="Times New Roman" w:cs="Times New Roman"/>
          <w:sz w:val="28"/>
          <w:szCs w:val="28"/>
        </w:rPr>
        <w:t>ї</w:t>
      </w:r>
      <w:r w:rsidR="00CA493C" w:rsidRPr="00CA493C">
        <w:rPr>
          <w:rFonts w:ascii="Times New Roman" w:eastAsia="Times New Roman" w:hAnsi="Times New Roman" w:cs="Times New Roman"/>
          <w:sz w:val="28"/>
          <w:szCs w:val="28"/>
        </w:rPr>
        <w:t xml:space="preserve"> та абдукці</w:t>
      </w:r>
      <w:r w:rsidR="00CA493C">
        <w:rPr>
          <w:rFonts w:ascii="Times New Roman" w:eastAsia="Times New Roman" w:hAnsi="Times New Roman" w:cs="Times New Roman"/>
          <w:sz w:val="28"/>
          <w:szCs w:val="28"/>
        </w:rPr>
        <w:t>ї</w:t>
      </w:r>
      <w:r w:rsidR="00CA493C" w:rsidRPr="00CA493C">
        <w:rPr>
          <w:rFonts w:ascii="Times New Roman" w:eastAsia="Times New Roman" w:hAnsi="Times New Roman" w:cs="Times New Roman"/>
          <w:sz w:val="28"/>
          <w:szCs w:val="28"/>
        </w:rPr>
        <w:t xml:space="preserve"> плеча</w:t>
      </w:r>
      <w:r w:rsidR="00CA493C">
        <w:rPr>
          <w:rFonts w:ascii="Times New Roman" w:eastAsia="Times New Roman" w:hAnsi="Times New Roman" w:cs="Times New Roman"/>
          <w:sz w:val="28"/>
          <w:szCs w:val="28"/>
        </w:rPr>
        <w:t xml:space="preserve">, </w:t>
      </w:r>
      <w:r w:rsidR="00CA493C" w:rsidRPr="00CA493C">
        <w:rPr>
          <w:rFonts w:ascii="Times New Roman" w:eastAsia="Times New Roman" w:hAnsi="Times New Roman" w:cs="Times New Roman"/>
          <w:sz w:val="28"/>
          <w:szCs w:val="28"/>
        </w:rPr>
        <w:t>20° екстензії зап’ястя; 10° абдукції великого пальця;</w:t>
      </w:r>
      <w:r w:rsidR="00CA493C">
        <w:rPr>
          <w:rFonts w:ascii="Times New Roman" w:eastAsia="Times New Roman" w:hAnsi="Times New Roman" w:cs="Times New Roman"/>
          <w:sz w:val="28"/>
          <w:szCs w:val="28"/>
        </w:rPr>
        <w:t xml:space="preserve"> </w:t>
      </w:r>
      <w:r w:rsidR="00CA493C" w:rsidRPr="00CA493C">
        <w:rPr>
          <w:rFonts w:ascii="Times New Roman" w:eastAsia="Times New Roman" w:hAnsi="Times New Roman" w:cs="Times New Roman"/>
          <w:sz w:val="28"/>
          <w:szCs w:val="28"/>
        </w:rPr>
        <w:t>10° екстензії пальців</w:t>
      </w:r>
      <w:r w:rsidR="00CA493C">
        <w:rPr>
          <w:rFonts w:ascii="Times New Roman" w:eastAsia="Times New Roman" w:hAnsi="Times New Roman" w:cs="Times New Roman"/>
          <w:sz w:val="28"/>
          <w:szCs w:val="28"/>
        </w:rPr>
        <w:t xml:space="preserve">. Також первинна оцінка </w:t>
      </w:r>
      <w:r w:rsidR="00CA493C">
        <w:rPr>
          <w:rFonts w:ascii="Times New Roman" w:eastAsia="Times New Roman" w:hAnsi="Times New Roman" w:cs="Times New Roman"/>
          <w:sz w:val="28"/>
          <w:szCs w:val="28"/>
          <w:lang w:val="en-US"/>
        </w:rPr>
        <w:t>ROM</w:t>
      </w:r>
      <w:r w:rsidR="00CA493C" w:rsidRPr="00CA493C">
        <w:rPr>
          <w:rFonts w:ascii="Times New Roman" w:eastAsia="Times New Roman" w:hAnsi="Times New Roman" w:cs="Times New Roman"/>
          <w:sz w:val="28"/>
          <w:szCs w:val="28"/>
        </w:rPr>
        <w:t xml:space="preserve"> </w:t>
      </w:r>
      <w:r w:rsidR="00CA493C">
        <w:rPr>
          <w:rFonts w:ascii="Times New Roman" w:eastAsia="Times New Roman" w:hAnsi="Times New Roman" w:cs="Times New Roman"/>
          <w:sz w:val="28"/>
          <w:szCs w:val="28"/>
        </w:rPr>
        <w:t xml:space="preserve">буде порівняна з оцінкою після терапії для виявлення ефективності в контексті збільшення амплітуди активних рухів. </w:t>
      </w:r>
      <w:r>
        <w:rPr>
          <w:rFonts w:ascii="Times New Roman" w:eastAsia="Times New Roman" w:hAnsi="Times New Roman" w:cs="Times New Roman"/>
          <w:sz w:val="28"/>
          <w:szCs w:val="28"/>
        </w:rPr>
        <w:t>Результати</w:t>
      </w:r>
      <w:r w:rsidRPr="00CA49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ROM</w:t>
      </w:r>
      <w:r w:rsidRPr="00CA493C">
        <w:rPr>
          <w:rFonts w:ascii="Times New Roman" w:eastAsia="Times New Roman" w:hAnsi="Times New Roman" w:cs="Times New Roman"/>
          <w:sz w:val="28"/>
          <w:szCs w:val="28"/>
        </w:rPr>
        <w:t xml:space="preserve"> </w:t>
      </w:r>
      <w:r w:rsidR="00C92B7C">
        <w:rPr>
          <w:rFonts w:ascii="Times New Roman" w:eastAsia="Times New Roman" w:hAnsi="Times New Roman" w:cs="Times New Roman"/>
          <w:sz w:val="28"/>
          <w:szCs w:val="28"/>
        </w:rPr>
        <w:t xml:space="preserve">при першій оцінці </w:t>
      </w:r>
      <w:r>
        <w:rPr>
          <w:rFonts w:ascii="Times New Roman" w:eastAsia="Times New Roman" w:hAnsi="Times New Roman" w:cs="Times New Roman"/>
          <w:sz w:val="28"/>
          <w:szCs w:val="28"/>
        </w:rPr>
        <w:t>наведені у таблиці 3.1</w:t>
      </w:r>
    </w:p>
    <w:p w14:paraId="2A96B204" w14:textId="77777777" w:rsidR="00604071" w:rsidRDefault="00604071" w:rsidP="004A53F1">
      <w:pPr>
        <w:spacing w:after="0" w:line="360" w:lineRule="auto"/>
        <w:ind w:firstLine="709"/>
        <w:jc w:val="both"/>
        <w:rPr>
          <w:rFonts w:ascii="Times New Roman" w:eastAsia="Times New Roman" w:hAnsi="Times New Roman" w:cs="Times New Roman"/>
          <w:sz w:val="28"/>
          <w:szCs w:val="28"/>
        </w:rPr>
      </w:pPr>
    </w:p>
    <w:p w14:paraId="2F22AD44" w14:textId="77777777" w:rsidR="00381810" w:rsidRDefault="0038181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72380550" w14:textId="3E8C804C" w:rsidR="004538F5" w:rsidRPr="00C92B7C" w:rsidRDefault="004538F5" w:rsidP="004A53F1">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lastRenderedPageBreak/>
        <w:t xml:space="preserve">Таблиця 3.1 – отримані результати </w:t>
      </w:r>
      <w:r>
        <w:rPr>
          <w:rFonts w:ascii="Times New Roman" w:eastAsia="Times New Roman" w:hAnsi="Times New Roman" w:cs="Times New Roman"/>
          <w:sz w:val="28"/>
          <w:szCs w:val="28"/>
          <w:lang w:val="en-US"/>
        </w:rPr>
        <w:t>ROM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433"/>
        <w:gridCol w:w="2405"/>
        <w:gridCol w:w="2506"/>
      </w:tblGrid>
      <w:tr w:rsidR="00EB64B8" w14:paraId="719AE4EB" w14:textId="77777777" w:rsidTr="00381810">
        <w:trPr>
          <w:jc w:val="center"/>
        </w:trPr>
        <w:tc>
          <w:tcPr>
            <w:tcW w:w="2372" w:type="pct"/>
            <w:vMerge w:val="restart"/>
          </w:tcPr>
          <w:p w14:paraId="6A30C14D" w14:textId="77777777" w:rsidR="00EB64B8" w:rsidRPr="00381810" w:rsidRDefault="00EB64B8" w:rsidP="00F337B1">
            <w:pPr>
              <w:spacing w:after="0" w:line="360" w:lineRule="auto"/>
              <w:jc w:val="center"/>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Рух</w:t>
            </w:r>
          </w:p>
        </w:tc>
        <w:tc>
          <w:tcPr>
            <w:tcW w:w="2628" w:type="pct"/>
            <w:gridSpan w:val="2"/>
          </w:tcPr>
          <w:p w14:paraId="6B748EE5" w14:textId="77777777" w:rsidR="00EB64B8" w:rsidRPr="00381810" w:rsidRDefault="00EB64B8" w:rsidP="00F337B1">
            <w:pPr>
              <w:spacing w:after="0" w:line="360" w:lineRule="auto"/>
              <w:jc w:val="center"/>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Отримані дані (°)</w:t>
            </w:r>
          </w:p>
        </w:tc>
      </w:tr>
      <w:tr w:rsidR="00EB64B8" w14:paraId="64282246" w14:textId="77777777" w:rsidTr="00381810">
        <w:trPr>
          <w:jc w:val="center"/>
        </w:trPr>
        <w:tc>
          <w:tcPr>
            <w:tcW w:w="2372" w:type="pct"/>
            <w:vMerge/>
          </w:tcPr>
          <w:p w14:paraId="5E4D03C8" w14:textId="77777777" w:rsidR="00EB64B8" w:rsidRPr="00381810" w:rsidRDefault="00EB64B8" w:rsidP="00F337B1">
            <w:pPr>
              <w:widowControl w:val="0"/>
              <w:pBdr>
                <w:top w:val="nil"/>
                <w:left w:val="nil"/>
                <w:bottom w:val="nil"/>
                <w:right w:val="nil"/>
                <w:between w:val="nil"/>
              </w:pBdr>
              <w:spacing w:after="0"/>
              <w:ind w:firstLine="709"/>
              <w:jc w:val="center"/>
              <w:rPr>
                <w:rFonts w:ascii="Times New Roman" w:eastAsia="Times New Roman" w:hAnsi="Times New Roman" w:cs="Times New Roman"/>
                <w:bCs/>
                <w:sz w:val="28"/>
                <w:szCs w:val="28"/>
              </w:rPr>
            </w:pPr>
          </w:p>
        </w:tc>
        <w:tc>
          <w:tcPr>
            <w:tcW w:w="1287" w:type="pct"/>
          </w:tcPr>
          <w:p w14:paraId="4B96E599" w14:textId="77777777" w:rsidR="00EB64B8" w:rsidRPr="00381810" w:rsidRDefault="00EB64B8" w:rsidP="00F337B1">
            <w:pPr>
              <w:spacing w:after="0" w:line="360" w:lineRule="auto"/>
              <w:jc w:val="center"/>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ОГ</w:t>
            </w:r>
          </w:p>
        </w:tc>
        <w:tc>
          <w:tcPr>
            <w:tcW w:w="1342" w:type="pct"/>
          </w:tcPr>
          <w:p w14:paraId="76F30588" w14:textId="77777777" w:rsidR="00EB64B8" w:rsidRPr="00381810" w:rsidRDefault="00EB64B8" w:rsidP="00F337B1">
            <w:pPr>
              <w:spacing w:after="0" w:line="360" w:lineRule="auto"/>
              <w:jc w:val="center"/>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КГ</w:t>
            </w:r>
          </w:p>
        </w:tc>
      </w:tr>
      <w:tr w:rsidR="00EB64B8" w14:paraId="31574DD2" w14:textId="77777777" w:rsidTr="00381810">
        <w:trPr>
          <w:jc w:val="center"/>
        </w:trPr>
        <w:tc>
          <w:tcPr>
            <w:tcW w:w="2372" w:type="pct"/>
          </w:tcPr>
          <w:p w14:paraId="72B7B89C" w14:textId="77777777" w:rsidR="00EB64B8" w:rsidRDefault="00EB64B8" w:rsidP="00D6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Абдукція великого пальця </w:t>
            </w:r>
          </w:p>
        </w:tc>
        <w:tc>
          <w:tcPr>
            <w:tcW w:w="1287" w:type="pct"/>
          </w:tcPr>
          <w:p w14:paraId="0D322911" w14:textId="77777777" w:rsidR="00EB64B8" w:rsidRDefault="00EB64B8" w:rsidP="00F337B1">
            <w:pPr>
              <w:spacing w:after="0" w:line="360" w:lineRule="auto"/>
              <w:jc w:val="center"/>
              <w:rPr>
                <w:rFonts w:ascii="Times New Roman" w:eastAsia="Times New Roman" w:hAnsi="Times New Roman" w:cs="Times New Roman"/>
                <w:sz w:val="28"/>
                <w:szCs w:val="28"/>
              </w:rPr>
            </w:pPr>
            <w:r w:rsidRPr="00EB64B8">
              <w:rPr>
                <w:rFonts w:ascii="Times New Roman" w:eastAsia="Times New Roman" w:hAnsi="Times New Roman" w:cs="Times New Roman"/>
                <w:sz w:val="28"/>
                <w:szCs w:val="28"/>
              </w:rPr>
              <w:t>40.5±2.26</w:t>
            </w:r>
          </w:p>
        </w:tc>
        <w:tc>
          <w:tcPr>
            <w:tcW w:w="1342" w:type="pct"/>
          </w:tcPr>
          <w:p w14:paraId="585E3655" w14:textId="77777777" w:rsidR="00EB64B8" w:rsidRDefault="00EB64B8" w:rsidP="00F337B1">
            <w:pPr>
              <w:spacing w:after="0" w:line="360" w:lineRule="auto"/>
              <w:jc w:val="center"/>
              <w:rPr>
                <w:rFonts w:ascii="Times New Roman" w:eastAsia="Times New Roman" w:hAnsi="Times New Roman" w:cs="Times New Roman"/>
                <w:sz w:val="28"/>
                <w:szCs w:val="28"/>
              </w:rPr>
            </w:pPr>
            <w:r w:rsidRPr="00EB64B8">
              <w:rPr>
                <w:rFonts w:ascii="Times New Roman" w:eastAsia="Times New Roman" w:hAnsi="Times New Roman" w:cs="Times New Roman"/>
                <w:sz w:val="28"/>
                <w:szCs w:val="28"/>
              </w:rPr>
              <w:t>38.4±1.45</w:t>
            </w:r>
          </w:p>
        </w:tc>
      </w:tr>
      <w:tr w:rsidR="00EB64B8" w14:paraId="5E363587" w14:textId="77777777" w:rsidTr="00381810">
        <w:trPr>
          <w:jc w:val="center"/>
        </w:trPr>
        <w:tc>
          <w:tcPr>
            <w:tcW w:w="2372" w:type="pct"/>
          </w:tcPr>
          <w:p w14:paraId="7D513D30" w14:textId="77777777" w:rsidR="00EB64B8" w:rsidRDefault="00EB64B8" w:rsidP="00D6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Екстензія зап’ястя</w:t>
            </w:r>
          </w:p>
        </w:tc>
        <w:tc>
          <w:tcPr>
            <w:tcW w:w="1287" w:type="pct"/>
          </w:tcPr>
          <w:p w14:paraId="30A55AB7" w14:textId="77777777" w:rsidR="00EB64B8" w:rsidRDefault="00EB64B8" w:rsidP="00F337B1">
            <w:pPr>
              <w:spacing w:after="0" w:line="360" w:lineRule="auto"/>
              <w:jc w:val="center"/>
              <w:rPr>
                <w:rFonts w:ascii="Times New Roman" w:eastAsia="Times New Roman" w:hAnsi="Times New Roman" w:cs="Times New Roman"/>
                <w:sz w:val="28"/>
                <w:szCs w:val="28"/>
              </w:rPr>
            </w:pPr>
            <w:r w:rsidRPr="00EB64B8">
              <w:rPr>
                <w:rFonts w:ascii="Times New Roman" w:eastAsia="Times New Roman" w:hAnsi="Times New Roman" w:cs="Times New Roman"/>
                <w:sz w:val="28"/>
                <w:szCs w:val="28"/>
              </w:rPr>
              <w:t>27.9±1.7</w:t>
            </w:r>
          </w:p>
        </w:tc>
        <w:tc>
          <w:tcPr>
            <w:tcW w:w="1342" w:type="pct"/>
          </w:tcPr>
          <w:p w14:paraId="5295F71F" w14:textId="77777777" w:rsidR="00EB64B8" w:rsidRDefault="00EB64B8" w:rsidP="00F337B1">
            <w:pPr>
              <w:spacing w:after="0" w:line="360" w:lineRule="auto"/>
              <w:jc w:val="center"/>
              <w:rPr>
                <w:rFonts w:ascii="Times New Roman" w:eastAsia="Times New Roman" w:hAnsi="Times New Roman" w:cs="Times New Roman"/>
                <w:sz w:val="28"/>
                <w:szCs w:val="28"/>
              </w:rPr>
            </w:pPr>
            <w:r w:rsidRPr="00EB64B8">
              <w:rPr>
                <w:rFonts w:ascii="Times New Roman" w:eastAsia="Times New Roman" w:hAnsi="Times New Roman" w:cs="Times New Roman"/>
                <w:sz w:val="28"/>
                <w:szCs w:val="28"/>
              </w:rPr>
              <w:t>22.8±0.92</w:t>
            </w:r>
          </w:p>
        </w:tc>
      </w:tr>
      <w:tr w:rsidR="00EB64B8" w14:paraId="07E6E27F" w14:textId="77777777" w:rsidTr="00381810">
        <w:trPr>
          <w:jc w:val="center"/>
        </w:trPr>
        <w:tc>
          <w:tcPr>
            <w:tcW w:w="2372" w:type="pct"/>
          </w:tcPr>
          <w:p w14:paraId="60B07101" w14:textId="77777777" w:rsidR="00EB64B8" w:rsidRDefault="00EB64B8" w:rsidP="00D6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Екстензія пальців II-V</w:t>
            </w:r>
          </w:p>
        </w:tc>
        <w:tc>
          <w:tcPr>
            <w:tcW w:w="1287" w:type="pct"/>
          </w:tcPr>
          <w:p w14:paraId="6BEC21F5" w14:textId="77777777" w:rsidR="00EB64B8" w:rsidRDefault="00E440C0" w:rsidP="00F337B1">
            <w:pPr>
              <w:spacing w:after="0" w:line="360" w:lineRule="auto"/>
              <w:jc w:val="center"/>
              <w:rPr>
                <w:rFonts w:ascii="Times New Roman" w:eastAsia="Times New Roman" w:hAnsi="Times New Roman" w:cs="Times New Roman"/>
                <w:sz w:val="28"/>
                <w:szCs w:val="28"/>
              </w:rPr>
            </w:pPr>
            <w:r w:rsidRPr="00E440C0">
              <w:rPr>
                <w:rFonts w:ascii="Times New Roman" w:eastAsia="Times New Roman" w:hAnsi="Times New Roman" w:cs="Times New Roman"/>
                <w:sz w:val="28"/>
                <w:szCs w:val="28"/>
              </w:rPr>
              <w:t>13.2±1.63</w:t>
            </w:r>
          </w:p>
        </w:tc>
        <w:tc>
          <w:tcPr>
            <w:tcW w:w="1342" w:type="pct"/>
          </w:tcPr>
          <w:p w14:paraId="5CDF91BD" w14:textId="77777777" w:rsidR="00EB64B8" w:rsidRDefault="00E440C0" w:rsidP="00F337B1">
            <w:pPr>
              <w:spacing w:after="0" w:line="360" w:lineRule="auto"/>
              <w:jc w:val="center"/>
              <w:rPr>
                <w:rFonts w:ascii="Times New Roman" w:eastAsia="Times New Roman" w:hAnsi="Times New Roman" w:cs="Times New Roman"/>
                <w:sz w:val="28"/>
                <w:szCs w:val="28"/>
              </w:rPr>
            </w:pPr>
            <w:r w:rsidRPr="00E440C0">
              <w:rPr>
                <w:rFonts w:ascii="Times New Roman" w:eastAsia="Times New Roman" w:hAnsi="Times New Roman" w:cs="Times New Roman"/>
                <w:sz w:val="28"/>
                <w:szCs w:val="28"/>
              </w:rPr>
              <w:t>13.1±1.71</w:t>
            </w:r>
          </w:p>
        </w:tc>
      </w:tr>
      <w:tr w:rsidR="00EB64B8" w14:paraId="00B3547B" w14:textId="77777777" w:rsidTr="00381810">
        <w:trPr>
          <w:jc w:val="center"/>
        </w:trPr>
        <w:tc>
          <w:tcPr>
            <w:tcW w:w="2372" w:type="pct"/>
          </w:tcPr>
          <w:p w14:paraId="3F8BC5A7" w14:textId="77777777" w:rsidR="00EB64B8" w:rsidRDefault="00EB64B8" w:rsidP="00D6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Флексія плеча</w:t>
            </w:r>
          </w:p>
        </w:tc>
        <w:tc>
          <w:tcPr>
            <w:tcW w:w="1287" w:type="pct"/>
          </w:tcPr>
          <w:p w14:paraId="702A7540" w14:textId="77777777" w:rsidR="00EB64B8" w:rsidRDefault="00E440C0" w:rsidP="00F337B1">
            <w:pPr>
              <w:spacing w:after="0" w:line="360" w:lineRule="auto"/>
              <w:jc w:val="center"/>
              <w:rPr>
                <w:rFonts w:ascii="Times New Roman" w:eastAsia="Times New Roman" w:hAnsi="Times New Roman" w:cs="Times New Roman"/>
                <w:sz w:val="28"/>
                <w:szCs w:val="28"/>
              </w:rPr>
            </w:pPr>
            <w:r w:rsidRPr="00E440C0">
              <w:rPr>
                <w:rFonts w:ascii="Times New Roman" w:eastAsia="Times New Roman" w:hAnsi="Times New Roman" w:cs="Times New Roman"/>
                <w:sz w:val="28"/>
                <w:szCs w:val="28"/>
              </w:rPr>
              <w:t>93.8±5.37</w:t>
            </w:r>
          </w:p>
        </w:tc>
        <w:tc>
          <w:tcPr>
            <w:tcW w:w="1342" w:type="pct"/>
          </w:tcPr>
          <w:p w14:paraId="27E1136F" w14:textId="77777777" w:rsidR="00EB64B8" w:rsidRDefault="00E440C0" w:rsidP="00F337B1">
            <w:pPr>
              <w:spacing w:after="0" w:line="360" w:lineRule="auto"/>
              <w:jc w:val="center"/>
              <w:rPr>
                <w:rFonts w:ascii="Times New Roman" w:eastAsia="Times New Roman" w:hAnsi="Times New Roman" w:cs="Times New Roman"/>
                <w:sz w:val="28"/>
                <w:szCs w:val="28"/>
              </w:rPr>
            </w:pPr>
            <w:r w:rsidRPr="00E440C0">
              <w:rPr>
                <w:rFonts w:ascii="Times New Roman" w:eastAsia="Times New Roman" w:hAnsi="Times New Roman" w:cs="Times New Roman"/>
                <w:sz w:val="28"/>
                <w:szCs w:val="28"/>
              </w:rPr>
              <w:t>94.9±5.8</w:t>
            </w:r>
          </w:p>
        </w:tc>
      </w:tr>
      <w:tr w:rsidR="00EB64B8" w14:paraId="3886D19E" w14:textId="77777777" w:rsidTr="00381810">
        <w:trPr>
          <w:jc w:val="center"/>
        </w:trPr>
        <w:tc>
          <w:tcPr>
            <w:tcW w:w="2372" w:type="pct"/>
          </w:tcPr>
          <w:p w14:paraId="7ABCAD46" w14:textId="77777777" w:rsidR="00EB64B8" w:rsidRDefault="00EB64B8" w:rsidP="00D6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Абдукція плеча</w:t>
            </w:r>
          </w:p>
        </w:tc>
        <w:tc>
          <w:tcPr>
            <w:tcW w:w="1287" w:type="pct"/>
          </w:tcPr>
          <w:p w14:paraId="33505848" w14:textId="77777777" w:rsidR="00EB64B8" w:rsidRDefault="00E440C0" w:rsidP="00F337B1">
            <w:pPr>
              <w:spacing w:after="0" w:line="360" w:lineRule="auto"/>
              <w:jc w:val="center"/>
              <w:rPr>
                <w:rFonts w:ascii="Times New Roman" w:eastAsia="Times New Roman" w:hAnsi="Times New Roman" w:cs="Times New Roman"/>
                <w:sz w:val="28"/>
                <w:szCs w:val="28"/>
              </w:rPr>
            </w:pPr>
            <w:r w:rsidRPr="00E440C0">
              <w:rPr>
                <w:rFonts w:ascii="Times New Roman" w:eastAsia="Times New Roman" w:hAnsi="Times New Roman" w:cs="Times New Roman"/>
                <w:sz w:val="28"/>
                <w:szCs w:val="28"/>
              </w:rPr>
              <w:t>87.9±3.22</w:t>
            </w:r>
          </w:p>
        </w:tc>
        <w:tc>
          <w:tcPr>
            <w:tcW w:w="1342" w:type="pct"/>
          </w:tcPr>
          <w:p w14:paraId="2C579F4B" w14:textId="77777777" w:rsidR="00EB64B8" w:rsidRDefault="00E440C0" w:rsidP="00F337B1">
            <w:pPr>
              <w:spacing w:after="0" w:line="360" w:lineRule="auto"/>
              <w:jc w:val="center"/>
              <w:rPr>
                <w:rFonts w:ascii="Times New Roman" w:eastAsia="Times New Roman" w:hAnsi="Times New Roman" w:cs="Times New Roman"/>
                <w:sz w:val="28"/>
                <w:szCs w:val="28"/>
              </w:rPr>
            </w:pPr>
            <w:r w:rsidRPr="00E440C0">
              <w:rPr>
                <w:rFonts w:ascii="Times New Roman" w:eastAsia="Times New Roman" w:hAnsi="Times New Roman" w:cs="Times New Roman"/>
                <w:sz w:val="28"/>
                <w:szCs w:val="28"/>
              </w:rPr>
              <w:t>85.8±2.51</w:t>
            </w:r>
          </w:p>
        </w:tc>
      </w:tr>
    </w:tbl>
    <w:p w14:paraId="27247E48" w14:textId="77777777" w:rsidR="004538F5" w:rsidRPr="004538F5" w:rsidRDefault="004538F5" w:rsidP="004A53F1">
      <w:pPr>
        <w:spacing w:after="0" w:line="360" w:lineRule="auto"/>
        <w:ind w:firstLine="709"/>
        <w:jc w:val="both"/>
        <w:rPr>
          <w:rFonts w:ascii="Times New Roman" w:eastAsia="Times New Roman" w:hAnsi="Times New Roman" w:cs="Times New Roman"/>
          <w:sz w:val="28"/>
          <w:szCs w:val="28"/>
          <w:lang w:val="en-US"/>
        </w:rPr>
      </w:pPr>
    </w:p>
    <w:p w14:paraId="3E0D4881" w14:textId="77777777" w:rsidR="003E3E71" w:rsidRDefault="00E440C0" w:rsidP="004A53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Оцінка діапазону активних рухів в ОГ та КГ виявила, що всі діти відповідали мінімальним руховим критеріям для включення в програму </w:t>
      </w:r>
      <w:r>
        <w:rPr>
          <w:rFonts w:ascii="Times New Roman" w:eastAsia="Times New Roman" w:hAnsi="Times New Roman" w:cs="Times New Roman"/>
          <w:sz w:val="28"/>
          <w:szCs w:val="28"/>
          <w:lang w:val="en-US"/>
        </w:rPr>
        <w:t>mCIMT</w:t>
      </w:r>
      <w:r w:rsidR="00C92B7C">
        <w:rPr>
          <w:rFonts w:ascii="Times New Roman" w:eastAsia="Times New Roman" w:hAnsi="Times New Roman" w:cs="Times New Roman"/>
          <w:sz w:val="28"/>
          <w:szCs w:val="28"/>
        </w:rPr>
        <w:t xml:space="preserve">. </w:t>
      </w:r>
    </w:p>
    <w:p w14:paraId="1EA3471F" w14:textId="77777777" w:rsidR="009E7A21" w:rsidRDefault="003D0CC2" w:rsidP="004A53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Функціональні навички верхніх кінцівок були оцінені шкалою </w:t>
      </w:r>
      <w:r>
        <w:rPr>
          <w:rFonts w:ascii="Times New Roman" w:eastAsia="Times New Roman" w:hAnsi="Times New Roman" w:cs="Times New Roman"/>
          <w:sz w:val="28"/>
          <w:szCs w:val="28"/>
          <w:lang w:val="en-US"/>
        </w:rPr>
        <w:t>PAFT</w:t>
      </w:r>
      <w:r>
        <w:rPr>
          <w:rFonts w:ascii="Times New Roman" w:eastAsia="Times New Roman" w:hAnsi="Times New Roman" w:cs="Times New Roman"/>
          <w:sz w:val="28"/>
          <w:szCs w:val="28"/>
        </w:rPr>
        <w:t xml:space="preserve"> яка розподілена на дві частини: оцінка функцій верхньої кінцівки та бімануальна робота. Результати наведені в таблиці </w:t>
      </w:r>
      <w:r w:rsidR="00394CA0">
        <w:rPr>
          <w:rFonts w:ascii="Times New Roman" w:eastAsia="Times New Roman" w:hAnsi="Times New Roman" w:cs="Times New Roman"/>
          <w:sz w:val="28"/>
          <w:szCs w:val="28"/>
        </w:rPr>
        <w:t>3.2</w:t>
      </w:r>
    </w:p>
    <w:p w14:paraId="78EC23F6" w14:textId="77777777" w:rsidR="00394CA0" w:rsidRDefault="00394CA0" w:rsidP="004A53F1">
      <w:pPr>
        <w:spacing w:after="0" w:line="360" w:lineRule="auto"/>
        <w:ind w:firstLine="709"/>
        <w:jc w:val="both"/>
        <w:rPr>
          <w:rFonts w:ascii="Times New Roman" w:eastAsia="Times New Roman" w:hAnsi="Times New Roman" w:cs="Times New Roman"/>
          <w:sz w:val="28"/>
          <w:szCs w:val="28"/>
        </w:rPr>
      </w:pPr>
    </w:p>
    <w:p w14:paraId="162C7AF2" w14:textId="77777777" w:rsidR="00394CA0" w:rsidRPr="00394CA0" w:rsidRDefault="00394CA0" w:rsidP="004A53F1">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Таблиця 3.</w:t>
      </w:r>
      <w:r w:rsidR="009C3A80">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 отримані результати </w:t>
      </w:r>
      <w:r>
        <w:rPr>
          <w:rFonts w:ascii="Times New Roman" w:eastAsia="Times New Roman" w:hAnsi="Times New Roman" w:cs="Times New Roman"/>
          <w:sz w:val="28"/>
          <w:szCs w:val="28"/>
          <w:lang w:val="en-US"/>
        </w:rPr>
        <w:t>PAFT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843"/>
        <w:gridCol w:w="1922"/>
        <w:gridCol w:w="2189"/>
      </w:tblGrid>
      <w:tr w:rsidR="003D0CC2" w14:paraId="5E2CEFE6" w14:textId="77777777" w:rsidTr="00575152">
        <w:tc>
          <w:tcPr>
            <w:tcW w:w="3397" w:type="dxa"/>
            <w:vMerge w:val="restart"/>
          </w:tcPr>
          <w:p w14:paraId="43756304" w14:textId="77777777" w:rsidR="003D0CC2" w:rsidRPr="00381810" w:rsidRDefault="003D0CC2" w:rsidP="00F337B1">
            <w:pPr>
              <w:spacing w:after="0" w:line="360" w:lineRule="auto"/>
              <w:jc w:val="center"/>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Тест</w:t>
            </w:r>
          </w:p>
        </w:tc>
        <w:tc>
          <w:tcPr>
            <w:tcW w:w="3765" w:type="dxa"/>
            <w:gridSpan w:val="2"/>
          </w:tcPr>
          <w:p w14:paraId="096466C6" w14:textId="77777777" w:rsidR="003D0CC2" w:rsidRPr="00381810" w:rsidRDefault="003D0CC2" w:rsidP="00F337B1">
            <w:pPr>
              <w:spacing w:after="0" w:line="360" w:lineRule="auto"/>
              <w:jc w:val="center"/>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Отримані дані (бали)</w:t>
            </w:r>
          </w:p>
        </w:tc>
        <w:tc>
          <w:tcPr>
            <w:tcW w:w="2189" w:type="dxa"/>
            <w:vMerge w:val="restart"/>
          </w:tcPr>
          <w:p w14:paraId="6BC776FE" w14:textId="77777777" w:rsidR="003D0CC2" w:rsidRPr="00381810" w:rsidRDefault="003D0CC2" w:rsidP="00F337B1">
            <w:pPr>
              <w:spacing w:after="0" w:line="360" w:lineRule="auto"/>
              <w:jc w:val="center"/>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Максимальний бал</w:t>
            </w:r>
          </w:p>
        </w:tc>
      </w:tr>
      <w:tr w:rsidR="003D0CC2" w14:paraId="666AAD8F" w14:textId="77777777" w:rsidTr="00575152">
        <w:tc>
          <w:tcPr>
            <w:tcW w:w="3397" w:type="dxa"/>
            <w:vMerge/>
          </w:tcPr>
          <w:p w14:paraId="7CFC2DAE" w14:textId="77777777" w:rsidR="003D0CC2" w:rsidRDefault="003D0CC2" w:rsidP="004A53F1">
            <w:pPr>
              <w:widowControl w:val="0"/>
              <w:pBdr>
                <w:top w:val="nil"/>
                <w:left w:val="nil"/>
                <w:bottom w:val="nil"/>
                <w:right w:val="nil"/>
                <w:between w:val="nil"/>
              </w:pBdr>
              <w:spacing w:after="0"/>
              <w:ind w:firstLine="709"/>
              <w:rPr>
                <w:rFonts w:ascii="Times New Roman" w:eastAsia="Times New Roman" w:hAnsi="Times New Roman" w:cs="Times New Roman"/>
                <w:b/>
                <w:sz w:val="28"/>
                <w:szCs w:val="28"/>
              </w:rPr>
            </w:pPr>
          </w:p>
        </w:tc>
        <w:tc>
          <w:tcPr>
            <w:tcW w:w="1843" w:type="dxa"/>
          </w:tcPr>
          <w:p w14:paraId="71717853" w14:textId="77777777" w:rsidR="003D0CC2" w:rsidRPr="00381810" w:rsidRDefault="003D0CC2" w:rsidP="00381810">
            <w:pPr>
              <w:spacing w:after="0" w:line="360" w:lineRule="auto"/>
              <w:jc w:val="center"/>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ОГ</w:t>
            </w:r>
          </w:p>
        </w:tc>
        <w:tc>
          <w:tcPr>
            <w:tcW w:w="1922" w:type="dxa"/>
          </w:tcPr>
          <w:p w14:paraId="2921FBC5" w14:textId="77777777" w:rsidR="003D0CC2" w:rsidRPr="00381810" w:rsidRDefault="003D0CC2" w:rsidP="00381810">
            <w:pPr>
              <w:spacing w:after="0" w:line="360" w:lineRule="auto"/>
              <w:jc w:val="center"/>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КГ</w:t>
            </w:r>
          </w:p>
        </w:tc>
        <w:tc>
          <w:tcPr>
            <w:tcW w:w="2189" w:type="dxa"/>
            <w:vMerge/>
          </w:tcPr>
          <w:p w14:paraId="17C47289" w14:textId="77777777" w:rsidR="003D0CC2" w:rsidRDefault="003D0CC2" w:rsidP="004A53F1">
            <w:pPr>
              <w:widowControl w:val="0"/>
              <w:pBdr>
                <w:top w:val="nil"/>
                <w:left w:val="nil"/>
                <w:bottom w:val="nil"/>
                <w:right w:val="nil"/>
                <w:between w:val="nil"/>
              </w:pBdr>
              <w:spacing w:after="0"/>
              <w:ind w:firstLine="709"/>
              <w:rPr>
                <w:rFonts w:ascii="Times New Roman" w:eastAsia="Times New Roman" w:hAnsi="Times New Roman" w:cs="Times New Roman"/>
                <w:b/>
                <w:sz w:val="28"/>
                <w:szCs w:val="28"/>
              </w:rPr>
            </w:pPr>
          </w:p>
        </w:tc>
      </w:tr>
      <w:tr w:rsidR="003D0CC2" w14:paraId="339A36F2" w14:textId="77777777" w:rsidTr="00575152">
        <w:tc>
          <w:tcPr>
            <w:tcW w:w="3397" w:type="dxa"/>
          </w:tcPr>
          <w:p w14:paraId="25914535" w14:textId="77777777" w:rsidR="003D0CC2" w:rsidRDefault="00394CA0" w:rsidP="00D6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Унімануальна робота</w:t>
            </w:r>
            <w:r w:rsidR="003D0CC2">
              <w:rPr>
                <w:rFonts w:ascii="Times New Roman" w:eastAsia="Times New Roman" w:hAnsi="Times New Roman" w:cs="Times New Roman"/>
                <w:sz w:val="28"/>
                <w:szCs w:val="28"/>
              </w:rPr>
              <w:t xml:space="preserve"> </w:t>
            </w:r>
          </w:p>
        </w:tc>
        <w:tc>
          <w:tcPr>
            <w:tcW w:w="1843" w:type="dxa"/>
          </w:tcPr>
          <w:p w14:paraId="5118B834" w14:textId="77777777" w:rsidR="003D0CC2" w:rsidRPr="009C3A80" w:rsidRDefault="00565BE4" w:rsidP="00F337B1">
            <w:pPr>
              <w:spacing w:after="0" w:line="360" w:lineRule="auto"/>
              <w:jc w:val="center"/>
              <w:rPr>
                <w:rFonts w:ascii="Times New Roman" w:eastAsia="Times New Roman" w:hAnsi="Times New Roman" w:cs="Times New Roman"/>
                <w:sz w:val="28"/>
                <w:szCs w:val="28"/>
                <w:highlight w:val="yellow"/>
              </w:rPr>
            </w:pPr>
            <w:r w:rsidRPr="00565BE4">
              <w:rPr>
                <w:rFonts w:ascii="Times New Roman" w:eastAsia="Times New Roman" w:hAnsi="Times New Roman" w:cs="Times New Roman"/>
                <w:sz w:val="28"/>
                <w:szCs w:val="28"/>
              </w:rPr>
              <w:t>61±0.47</w:t>
            </w:r>
          </w:p>
        </w:tc>
        <w:tc>
          <w:tcPr>
            <w:tcW w:w="1922" w:type="dxa"/>
          </w:tcPr>
          <w:p w14:paraId="3C5F7457" w14:textId="77777777" w:rsidR="003D0CC2" w:rsidRPr="009C3A80" w:rsidRDefault="00565BE4" w:rsidP="00F337B1">
            <w:pPr>
              <w:spacing w:after="0" w:line="360" w:lineRule="auto"/>
              <w:jc w:val="center"/>
              <w:rPr>
                <w:rFonts w:ascii="Times New Roman" w:eastAsia="Times New Roman" w:hAnsi="Times New Roman" w:cs="Times New Roman"/>
                <w:sz w:val="28"/>
                <w:szCs w:val="28"/>
                <w:highlight w:val="yellow"/>
              </w:rPr>
            </w:pPr>
            <w:r w:rsidRPr="00565BE4">
              <w:rPr>
                <w:rFonts w:ascii="Times New Roman" w:eastAsia="Times New Roman" w:hAnsi="Times New Roman" w:cs="Times New Roman"/>
                <w:sz w:val="28"/>
                <w:szCs w:val="28"/>
              </w:rPr>
              <w:t>61.5±0.93</w:t>
            </w:r>
          </w:p>
        </w:tc>
        <w:tc>
          <w:tcPr>
            <w:tcW w:w="2189" w:type="dxa"/>
          </w:tcPr>
          <w:p w14:paraId="34FEF217" w14:textId="77777777" w:rsidR="003D0CC2" w:rsidRDefault="003D0CC2" w:rsidP="00F337B1">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9C3A80">
              <w:rPr>
                <w:rFonts w:ascii="Times New Roman" w:eastAsia="Times New Roman" w:hAnsi="Times New Roman" w:cs="Times New Roman"/>
                <w:sz w:val="28"/>
                <w:szCs w:val="28"/>
              </w:rPr>
              <w:t>5</w:t>
            </w:r>
          </w:p>
        </w:tc>
      </w:tr>
      <w:tr w:rsidR="003D0CC2" w14:paraId="3EED362D" w14:textId="77777777" w:rsidTr="00575152">
        <w:tc>
          <w:tcPr>
            <w:tcW w:w="3397" w:type="dxa"/>
          </w:tcPr>
          <w:p w14:paraId="3E3AAC8B" w14:textId="77777777" w:rsidR="003D0CC2" w:rsidRDefault="00394CA0" w:rsidP="00D6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Бімануальна робота </w:t>
            </w:r>
          </w:p>
        </w:tc>
        <w:tc>
          <w:tcPr>
            <w:tcW w:w="1843" w:type="dxa"/>
          </w:tcPr>
          <w:p w14:paraId="6BFA2709" w14:textId="77777777" w:rsidR="003D0CC2" w:rsidRPr="009C3A80" w:rsidRDefault="00565BE4" w:rsidP="00F337B1">
            <w:pPr>
              <w:spacing w:after="0" w:line="360" w:lineRule="auto"/>
              <w:jc w:val="center"/>
              <w:rPr>
                <w:rFonts w:ascii="Times New Roman" w:eastAsia="Times New Roman" w:hAnsi="Times New Roman" w:cs="Times New Roman"/>
                <w:sz w:val="28"/>
                <w:szCs w:val="28"/>
                <w:highlight w:val="yellow"/>
              </w:rPr>
            </w:pPr>
            <w:r w:rsidRPr="00565BE4">
              <w:rPr>
                <w:rFonts w:ascii="Times New Roman" w:eastAsia="Times New Roman" w:hAnsi="Times New Roman" w:cs="Times New Roman"/>
                <w:sz w:val="28"/>
                <w:szCs w:val="28"/>
              </w:rPr>
              <w:t>26.2±1.91</w:t>
            </w:r>
          </w:p>
        </w:tc>
        <w:tc>
          <w:tcPr>
            <w:tcW w:w="1922" w:type="dxa"/>
          </w:tcPr>
          <w:p w14:paraId="76B87C9A" w14:textId="77777777" w:rsidR="003D0CC2" w:rsidRPr="009C3A80" w:rsidRDefault="00565BE4" w:rsidP="00F337B1">
            <w:pPr>
              <w:spacing w:after="0" w:line="360" w:lineRule="auto"/>
              <w:jc w:val="center"/>
              <w:rPr>
                <w:rFonts w:ascii="Times New Roman" w:eastAsia="Times New Roman" w:hAnsi="Times New Roman" w:cs="Times New Roman"/>
                <w:sz w:val="28"/>
                <w:szCs w:val="28"/>
                <w:highlight w:val="yellow"/>
              </w:rPr>
            </w:pPr>
            <w:r w:rsidRPr="00565BE4">
              <w:rPr>
                <w:rFonts w:ascii="Times New Roman" w:eastAsia="Times New Roman" w:hAnsi="Times New Roman" w:cs="Times New Roman"/>
                <w:sz w:val="28"/>
                <w:szCs w:val="28"/>
              </w:rPr>
              <w:t>24.1±1.44</w:t>
            </w:r>
          </w:p>
        </w:tc>
        <w:tc>
          <w:tcPr>
            <w:tcW w:w="2189" w:type="dxa"/>
          </w:tcPr>
          <w:p w14:paraId="1E91155C" w14:textId="77777777" w:rsidR="003D0CC2" w:rsidRDefault="009C3A80" w:rsidP="00F337B1">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r>
    </w:tbl>
    <w:p w14:paraId="2D442854" w14:textId="77777777" w:rsidR="003D0CC2" w:rsidRPr="003D0CC2" w:rsidRDefault="003D0CC2" w:rsidP="004A53F1">
      <w:pPr>
        <w:spacing w:after="0" w:line="360" w:lineRule="auto"/>
        <w:ind w:firstLine="709"/>
        <w:jc w:val="both"/>
        <w:rPr>
          <w:rFonts w:ascii="Times New Roman" w:eastAsia="Times New Roman" w:hAnsi="Times New Roman" w:cs="Times New Roman"/>
          <w:sz w:val="28"/>
          <w:szCs w:val="28"/>
        </w:rPr>
      </w:pPr>
    </w:p>
    <w:p w14:paraId="2ACBD909" w14:textId="77777777" w:rsidR="009E7A21" w:rsidRDefault="00BC4BB3" w:rsidP="004A53F1">
      <w:pPr>
        <w:spacing w:after="0" w:line="360" w:lineRule="auto"/>
        <w:ind w:firstLine="709"/>
        <w:jc w:val="both"/>
        <w:rPr>
          <w:rFonts w:ascii="Times New Roman" w:eastAsia="Times New Roman" w:hAnsi="Times New Roman" w:cs="Times New Roman"/>
          <w:sz w:val="28"/>
          <w:szCs w:val="28"/>
        </w:rPr>
      </w:pPr>
      <w:r w:rsidRPr="00565BE4">
        <w:rPr>
          <w:rFonts w:ascii="Times New Roman" w:eastAsia="Times New Roman" w:hAnsi="Times New Roman" w:cs="Times New Roman"/>
          <w:sz w:val="28"/>
          <w:szCs w:val="28"/>
        </w:rPr>
        <w:t>Середні показники унімануальної роботи в ОГ та КГ</w:t>
      </w:r>
      <w:r w:rsidR="00565BE4" w:rsidRPr="00565BE4">
        <w:rPr>
          <w:rFonts w:ascii="Times New Roman" w:eastAsia="Times New Roman" w:hAnsi="Times New Roman" w:cs="Times New Roman"/>
          <w:sz w:val="28"/>
          <w:szCs w:val="28"/>
        </w:rPr>
        <w:t xml:space="preserve"> відповідно</w:t>
      </w:r>
      <w:r w:rsidRPr="00565BE4">
        <w:rPr>
          <w:rFonts w:ascii="Times New Roman" w:eastAsia="Times New Roman" w:hAnsi="Times New Roman" w:cs="Times New Roman"/>
          <w:sz w:val="28"/>
          <w:szCs w:val="28"/>
        </w:rPr>
        <w:t xml:space="preserve"> </w:t>
      </w:r>
      <w:r w:rsidR="0000760E" w:rsidRPr="00565BE4">
        <w:rPr>
          <w:rFonts w:ascii="Times New Roman" w:eastAsia="Times New Roman" w:hAnsi="Times New Roman" w:cs="Times New Roman"/>
          <w:sz w:val="28"/>
          <w:szCs w:val="28"/>
        </w:rPr>
        <w:t>становили</w:t>
      </w:r>
      <w:r w:rsidR="00565BE4" w:rsidRPr="00565BE4">
        <w:rPr>
          <w:rFonts w:ascii="Times New Roman" w:eastAsia="Times New Roman" w:hAnsi="Times New Roman" w:cs="Times New Roman"/>
          <w:sz w:val="28"/>
          <w:szCs w:val="28"/>
        </w:rPr>
        <w:t xml:space="preserve"> 61±0.47 та 61.5±0.93</w:t>
      </w:r>
      <w:r w:rsidRPr="00565BE4">
        <w:rPr>
          <w:rFonts w:ascii="Times New Roman" w:eastAsia="Times New Roman" w:hAnsi="Times New Roman" w:cs="Times New Roman"/>
          <w:sz w:val="28"/>
          <w:szCs w:val="28"/>
        </w:rPr>
        <w:t xml:space="preserve">, а оцінка бімануальної роботи показала результати </w:t>
      </w:r>
      <w:r w:rsidR="00565BE4" w:rsidRPr="00565BE4">
        <w:rPr>
          <w:rFonts w:ascii="Times New Roman" w:eastAsia="Times New Roman" w:hAnsi="Times New Roman" w:cs="Times New Roman"/>
          <w:sz w:val="28"/>
          <w:szCs w:val="28"/>
        </w:rPr>
        <w:t>26.2±1.91 в ОГ та 24.1±1.44 в КГ.</w:t>
      </w:r>
    </w:p>
    <w:p w14:paraId="695202C9" w14:textId="77777777" w:rsidR="00BC4BB3" w:rsidRDefault="00BC4BB3" w:rsidP="004A53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C3A80">
        <w:rPr>
          <w:rFonts w:ascii="Times New Roman" w:eastAsia="Times New Roman" w:hAnsi="Times New Roman" w:cs="Times New Roman"/>
          <w:sz w:val="28"/>
          <w:szCs w:val="28"/>
        </w:rPr>
        <w:t>С</w:t>
      </w:r>
      <w:r>
        <w:rPr>
          <w:rFonts w:ascii="Times New Roman" w:eastAsia="Times New Roman" w:hAnsi="Times New Roman" w:cs="Times New Roman"/>
          <w:sz w:val="28"/>
          <w:szCs w:val="28"/>
        </w:rPr>
        <w:t>амообслуговування</w:t>
      </w:r>
      <w:r w:rsidR="009C3A80">
        <w:rPr>
          <w:rFonts w:ascii="Times New Roman" w:eastAsia="Times New Roman" w:hAnsi="Times New Roman" w:cs="Times New Roman"/>
          <w:sz w:val="28"/>
          <w:szCs w:val="28"/>
        </w:rPr>
        <w:t xml:space="preserve"> було оцінено відповідним доменом шкали </w:t>
      </w:r>
      <w:r w:rsidR="009C3A80">
        <w:rPr>
          <w:rFonts w:ascii="Times New Roman" w:eastAsia="Times New Roman" w:hAnsi="Times New Roman" w:cs="Times New Roman"/>
          <w:sz w:val="28"/>
          <w:szCs w:val="28"/>
          <w:lang w:val="en-US"/>
        </w:rPr>
        <w:t>WeeFIM</w:t>
      </w:r>
      <w:r w:rsidR="009C3A80" w:rsidRPr="009C3A80">
        <w:rPr>
          <w:rFonts w:ascii="Times New Roman" w:eastAsia="Times New Roman" w:hAnsi="Times New Roman" w:cs="Times New Roman"/>
          <w:sz w:val="28"/>
          <w:szCs w:val="28"/>
          <w:lang w:val="ru-RU"/>
        </w:rPr>
        <w:t xml:space="preserve">. </w:t>
      </w:r>
      <w:r w:rsidR="009C3A80">
        <w:rPr>
          <w:rFonts w:ascii="Times New Roman" w:eastAsia="Times New Roman" w:hAnsi="Times New Roman" w:cs="Times New Roman"/>
          <w:sz w:val="28"/>
          <w:szCs w:val="28"/>
        </w:rPr>
        <w:t>Результати представлені в таблиці 3.3.</w:t>
      </w:r>
      <w:r>
        <w:rPr>
          <w:rFonts w:ascii="Times New Roman" w:eastAsia="Times New Roman" w:hAnsi="Times New Roman" w:cs="Times New Roman"/>
          <w:sz w:val="28"/>
          <w:szCs w:val="28"/>
        </w:rPr>
        <w:t xml:space="preserve"> </w:t>
      </w:r>
    </w:p>
    <w:p w14:paraId="0A41D508" w14:textId="77777777" w:rsidR="009C3A80" w:rsidRDefault="009C3A80" w:rsidP="004A53F1">
      <w:pPr>
        <w:spacing w:after="0" w:line="360" w:lineRule="auto"/>
        <w:ind w:firstLine="709"/>
        <w:jc w:val="both"/>
        <w:rPr>
          <w:rFonts w:ascii="Times New Roman" w:eastAsia="Times New Roman" w:hAnsi="Times New Roman" w:cs="Times New Roman"/>
          <w:sz w:val="28"/>
          <w:szCs w:val="28"/>
        </w:rPr>
      </w:pPr>
    </w:p>
    <w:p w14:paraId="0A5CDACA" w14:textId="77777777" w:rsidR="00381810" w:rsidRDefault="0038181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A9638A0" w14:textId="605DD262" w:rsidR="009C3A80" w:rsidRPr="009C3A80" w:rsidRDefault="009C3A80" w:rsidP="004A53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Таблиця 3.3 – </w:t>
      </w:r>
      <w:r>
        <w:rPr>
          <w:rFonts w:ascii="Times New Roman" w:eastAsia="Times New Roman" w:hAnsi="Times New Roman" w:cs="Times New Roman"/>
          <w:sz w:val="28"/>
          <w:szCs w:val="28"/>
          <w:lang w:val="en-US"/>
        </w:rPr>
        <w:t xml:space="preserve">WeeFIM </w:t>
      </w:r>
      <w:r>
        <w:rPr>
          <w:rFonts w:ascii="Times New Roman" w:eastAsia="Times New Roman" w:hAnsi="Times New Roman" w:cs="Times New Roman"/>
          <w:sz w:val="28"/>
          <w:szCs w:val="28"/>
        </w:rPr>
        <w:t xml:space="preserve">отримані результати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843"/>
        <w:gridCol w:w="1922"/>
        <w:gridCol w:w="2189"/>
      </w:tblGrid>
      <w:tr w:rsidR="009C3A80" w14:paraId="7F374816" w14:textId="77777777" w:rsidTr="00575152">
        <w:tc>
          <w:tcPr>
            <w:tcW w:w="3397" w:type="dxa"/>
            <w:vMerge w:val="restart"/>
          </w:tcPr>
          <w:p w14:paraId="100705C1" w14:textId="77777777" w:rsidR="009C3A80" w:rsidRPr="00381810" w:rsidRDefault="009C3A80" w:rsidP="00F337B1">
            <w:pPr>
              <w:spacing w:after="0" w:line="360" w:lineRule="auto"/>
              <w:jc w:val="center"/>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Тест</w:t>
            </w:r>
          </w:p>
        </w:tc>
        <w:tc>
          <w:tcPr>
            <w:tcW w:w="3765" w:type="dxa"/>
            <w:gridSpan w:val="2"/>
          </w:tcPr>
          <w:p w14:paraId="7874765B" w14:textId="77777777" w:rsidR="009C3A80" w:rsidRPr="00381810" w:rsidRDefault="009C3A80" w:rsidP="00D62CCB">
            <w:pPr>
              <w:spacing w:after="0" w:line="360" w:lineRule="auto"/>
              <w:ind w:firstLine="709"/>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Отримані дані (бали)</w:t>
            </w:r>
          </w:p>
        </w:tc>
        <w:tc>
          <w:tcPr>
            <w:tcW w:w="2189" w:type="dxa"/>
            <w:vMerge w:val="restart"/>
          </w:tcPr>
          <w:p w14:paraId="26ED7892" w14:textId="77777777" w:rsidR="009C3A80" w:rsidRPr="00381810" w:rsidRDefault="009C3A80" w:rsidP="00D62CCB">
            <w:pPr>
              <w:spacing w:after="0" w:line="360" w:lineRule="auto"/>
              <w:jc w:val="center"/>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Максимальний бал</w:t>
            </w:r>
          </w:p>
        </w:tc>
      </w:tr>
      <w:tr w:rsidR="009C3A80" w14:paraId="0771E930" w14:textId="77777777" w:rsidTr="00575152">
        <w:tc>
          <w:tcPr>
            <w:tcW w:w="3397" w:type="dxa"/>
            <w:vMerge/>
          </w:tcPr>
          <w:p w14:paraId="06D56609" w14:textId="77777777" w:rsidR="009C3A80" w:rsidRDefault="009C3A80" w:rsidP="004A53F1">
            <w:pPr>
              <w:widowControl w:val="0"/>
              <w:pBdr>
                <w:top w:val="nil"/>
                <w:left w:val="nil"/>
                <w:bottom w:val="nil"/>
                <w:right w:val="nil"/>
                <w:between w:val="nil"/>
              </w:pBdr>
              <w:spacing w:after="0"/>
              <w:ind w:firstLine="709"/>
              <w:rPr>
                <w:rFonts w:ascii="Times New Roman" w:eastAsia="Times New Roman" w:hAnsi="Times New Roman" w:cs="Times New Roman"/>
                <w:b/>
                <w:sz w:val="28"/>
                <w:szCs w:val="28"/>
              </w:rPr>
            </w:pPr>
          </w:p>
        </w:tc>
        <w:tc>
          <w:tcPr>
            <w:tcW w:w="1843" w:type="dxa"/>
          </w:tcPr>
          <w:p w14:paraId="43B82C6E" w14:textId="77777777" w:rsidR="009C3A80" w:rsidRPr="00381810" w:rsidRDefault="009C3A80" w:rsidP="00D62CCB">
            <w:pPr>
              <w:spacing w:after="0" w:line="360" w:lineRule="auto"/>
              <w:ind w:firstLine="709"/>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ОГ</w:t>
            </w:r>
          </w:p>
        </w:tc>
        <w:tc>
          <w:tcPr>
            <w:tcW w:w="1922" w:type="dxa"/>
          </w:tcPr>
          <w:p w14:paraId="0B8D448B" w14:textId="77777777" w:rsidR="009C3A80" w:rsidRPr="00381810" w:rsidRDefault="009C3A80" w:rsidP="00D62CCB">
            <w:pPr>
              <w:spacing w:after="0" w:line="360" w:lineRule="auto"/>
              <w:ind w:firstLine="709"/>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КГ</w:t>
            </w:r>
          </w:p>
        </w:tc>
        <w:tc>
          <w:tcPr>
            <w:tcW w:w="2189" w:type="dxa"/>
            <w:vMerge/>
          </w:tcPr>
          <w:p w14:paraId="458B2E09" w14:textId="77777777" w:rsidR="009C3A80" w:rsidRDefault="009C3A80" w:rsidP="004A53F1">
            <w:pPr>
              <w:widowControl w:val="0"/>
              <w:pBdr>
                <w:top w:val="nil"/>
                <w:left w:val="nil"/>
                <w:bottom w:val="nil"/>
                <w:right w:val="nil"/>
                <w:between w:val="nil"/>
              </w:pBdr>
              <w:spacing w:after="0"/>
              <w:ind w:firstLine="709"/>
              <w:rPr>
                <w:rFonts w:ascii="Times New Roman" w:eastAsia="Times New Roman" w:hAnsi="Times New Roman" w:cs="Times New Roman"/>
                <w:b/>
                <w:sz w:val="28"/>
                <w:szCs w:val="28"/>
              </w:rPr>
            </w:pPr>
          </w:p>
        </w:tc>
      </w:tr>
      <w:tr w:rsidR="009C3A80" w14:paraId="3E6F96D5" w14:textId="77777777" w:rsidTr="00575152">
        <w:tc>
          <w:tcPr>
            <w:tcW w:w="3397" w:type="dxa"/>
          </w:tcPr>
          <w:p w14:paraId="380B88B7" w14:textId="77777777" w:rsidR="009C3A80" w:rsidRDefault="009C3A80" w:rsidP="00D6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WeeFIM</w:t>
            </w:r>
            <w:r>
              <w:rPr>
                <w:rFonts w:ascii="Times New Roman" w:eastAsia="Times New Roman" w:hAnsi="Times New Roman" w:cs="Times New Roman"/>
                <w:sz w:val="28"/>
                <w:szCs w:val="28"/>
              </w:rPr>
              <w:t xml:space="preserve"> </w:t>
            </w:r>
          </w:p>
        </w:tc>
        <w:tc>
          <w:tcPr>
            <w:tcW w:w="1843" w:type="dxa"/>
          </w:tcPr>
          <w:p w14:paraId="2D88A9C0" w14:textId="77777777" w:rsidR="009C3A80" w:rsidRPr="009C3A80" w:rsidRDefault="00565BE4" w:rsidP="00F337B1">
            <w:pPr>
              <w:spacing w:after="0" w:line="360" w:lineRule="auto"/>
              <w:jc w:val="center"/>
              <w:rPr>
                <w:rFonts w:ascii="Times New Roman" w:eastAsia="Times New Roman" w:hAnsi="Times New Roman" w:cs="Times New Roman"/>
                <w:sz w:val="28"/>
                <w:szCs w:val="28"/>
                <w:highlight w:val="yellow"/>
              </w:rPr>
            </w:pPr>
            <w:r w:rsidRPr="00565BE4">
              <w:rPr>
                <w:rFonts w:ascii="Times New Roman" w:eastAsia="Times New Roman" w:hAnsi="Times New Roman" w:cs="Times New Roman"/>
                <w:sz w:val="28"/>
                <w:szCs w:val="28"/>
              </w:rPr>
              <w:t>44.4±3</w:t>
            </w:r>
          </w:p>
        </w:tc>
        <w:tc>
          <w:tcPr>
            <w:tcW w:w="1922" w:type="dxa"/>
          </w:tcPr>
          <w:p w14:paraId="6EE4F959" w14:textId="77777777" w:rsidR="009C3A80" w:rsidRPr="009C3A80" w:rsidRDefault="00565BE4" w:rsidP="00F337B1">
            <w:pPr>
              <w:spacing w:after="0" w:line="360" w:lineRule="auto"/>
              <w:jc w:val="center"/>
              <w:rPr>
                <w:rFonts w:ascii="Times New Roman" w:eastAsia="Times New Roman" w:hAnsi="Times New Roman" w:cs="Times New Roman"/>
                <w:sz w:val="28"/>
                <w:szCs w:val="28"/>
                <w:highlight w:val="yellow"/>
              </w:rPr>
            </w:pPr>
            <w:r w:rsidRPr="00565BE4">
              <w:rPr>
                <w:rFonts w:ascii="Times New Roman" w:eastAsia="Times New Roman" w:hAnsi="Times New Roman" w:cs="Times New Roman"/>
                <w:sz w:val="28"/>
                <w:szCs w:val="28"/>
              </w:rPr>
              <w:t>49±1.05</w:t>
            </w:r>
          </w:p>
        </w:tc>
        <w:tc>
          <w:tcPr>
            <w:tcW w:w="2189" w:type="dxa"/>
          </w:tcPr>
          <w:p w14:paraId="613EB9ED" w14:textId="77777777" w:rsidR="009C3A80" w:rsidRDefault="009C3A80" w:rsidP="00F337B1">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r>
    </w:tbl>
    <w:p w14:paraId="59FA4C22" w14:textId="77777777" w:rsidR="00E30F54" w:rsidRDefault="00E30F54" w:rsidP="004A53F1">
      <w:pPr>
        <w:spacing w:after="0" w:line="360" w:lineRule="auto"/>
        <w:ind w:firstLine="709"/>
        <w:jc w:val="both"/>
        <w:rPr>
          <w:rFonts w:ascii="Times New Roman" w:eastAsia="Times New Roman" w:hAnsi="Times New Roman" w:cs="Times New Roman"/>
          <w:sz w:val="28"/>
          <w:szCs w:val="28"/>
          <w:lang w:val="ru-RU"/>
        </w:rPr>
      </w:pPr>
    </w:p>
    <w:p w14:paraId="72479DA0" w14:textId="77777777" w:rsidR="009E7A21" w:rsidRPr="009C3A80" w:rsidRDefault="009C3A80" w:rsidP="004A53F1">
      <w:pPr>
        <w:spacing w:after="0" w:line="360" w:lineRule="auto"/>
        <w:ind w:firstLine="709"/>
        <w:jc w:val="both"/>
        <w:rPr>
          <w:rFonts w:ascii="Times New Roman" w:eastAsia="Times New Roman" w:hAnsi="Times New Roman" w:cs="Times New Roman"/>
          <w:sz w:val="28"/>
          <w:szCs w:val="28"/>
          <w:lang w:val="ru-RU"/>
        </w:rPr>
      </w:pPr>
      <w:r w:rsidRPr="00565BE4">
        <w:rPr>
          <w:rFonts w:ascii="Times New Roman" w:eastAsia="Times New Roman" w:hAnsi="Times New Roman" w:cs="Times New Roman"/>
          <w:sz w:val="28"/>
          <w:szCs w:val="28"/>
          <w:lang w:val="ru-RU"/>
        </w:rPr>
        <w:t xml:space="preserve">Середнє значення вибірок </w:t>
      </w:r>
      <w:r w:rsidR="0000760E" w:rsidRPr="00565BE4">
        <w:rPr>
          <w:rFonts w:ascii="Times New Roman" w:eastAsia="Times New Roman" w:hAnsi="Times New Roman" w:cs="Times New Roman"/>
          <w:sz w:val="28"/>
          <w:szCs w:val="28"/>
          <w:lang w:val="ru-RU"/>
        </w:rPr>
        <w:t xml:space="preserve">становили </w:t>
      </w:r>
      <w:r w:rsidR="00565BE4" w:rsidRPr="00565BE4">
        <w:rPr>
          <w:rFonts w:ascii="Times New Roman" w:eastAsia="Times New Roman" w:hAnsi="Times New Roman" w:cs="Times New Roman"/>
          <w:sz w:val="28"/>
          <w:szCs w:val="28"/>
        </w:rPr>
        <w:t>44.4±3 та 49±1.05</w:t>
      </w:r>
      <w:r w:rsidR="0000760E" w:rsidRPr="00565BE4">
        <w:rPr>
          <w:rFonts w:ascii="Times New Roman" w:eastAsia="Times New Roman" w:hAnsi="Times New Roman" w:cs="Times New Roman"/>
          <w:sz w:val="28"/>
          <w:szCs w:val="28"/>
          <w:lang w:val="ru-RU"/>
        </w:rPr>
        <w:t xml:space="preserve"> в ОГ та КГ</w:t>
      </w:r>
      <w:r w:rsidR="00565BE4" w:rsidRPr="00565BE4">
        <w:rPr>
          <w:rFonts w:ascii="Times New Roman" w:eastAsia="Times New Roman" w:hAnsi="Times New Roman" w:cs="Times New Roman"/>
          <w:sz w:val="28"/>
          <w:szCs w:val="28"/>
          <w:lang w:val="ru-RU"/>
        </w:rPr>
        <w:t xml:space="preserve"> відповідно</w:t>
      </w:r>
      <w:r w:rsidR="00575152" w:rsidRPr="00565BE4">
        <w:rPr>
          <w:rFonts w:ascii="Times New Roman" w:eastAsia="Times New Roman" w:hAnsi="Times New Roman" w:cs="Times New Roman"/>
          <w:sz w:val="28"/>
          <w:szCs w:val="28"/>
          <w:lang w:val="ru-RU"/>
        </w:rPr>
        <w:t>.</w:t>
      </w:r>
      <w:r w:rsidR="00575152">
        <w:rPr>
          <w:rFonts w:ascii="Times New Roman" w:eastAsia="Times New Roman" w:hAnsi="Times New Roman" w:cs="Times New Roman"/>
          <w:sz w:val="28"/>
          <w:szCs w:val="28"/>
          <w:lang w:val="ru-RU"/>
        </w:rPr>
        <w:t xml:space="preserve"> </w:t>
      </w:r>
    </w:p>
    <w:p w14:paraId="4076E4D5" w14:textId="77777777" w:rsidR="009E7A21" w:rsidRDefault="00575152" w:rsidP="004A53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була оцінена якість життя шкалою PedsQL </w:t>
      </w:r>
      <w:r w:rsidR="00761579">
        <w:rPr>
          <w:rFonts w:ascii="Times New Roman" w:eastAsia="Times New Roman" w:hAnsi="Times New Roman" w:cs="Times New Roman"/>
          <w:sz w:val="28"/>
          <w:szCs w:val="28"/>
        </w:rPr>
        <w:t xml:space="preserve">окремо </w:t>
      </w:r>
      <w:r>
        <w:rPr>
          <w:rFonts w:ascii="Times New Roman" w:eastAsia="Times New Roman" w:hAnsi="Times New Roman" w:cs="Times New Roman"/>
          <w:sz w:val="28"/>
          <w:szCs w:val="28"/>
        </w:rPr>
        <w:t>для дітей та батьків. Результати наведені в таблиці 3.4.</w:t>
      </w:r>
    </w:p>
    <w:p w14:paraId="2C3593D3" w14:textId="77777777" w:rsidR="00565BE4" w:rsidRDefault="00565BE4" w:rsidP="004A53F1">
      <w:pPr>
        <w:spacing w:after="0" w:line="360" w:lineRule="auto"/>
        <w:ind w:firstLine="709"/>
        <w:jc w:val="both"/>
        <w:rPr>
          <w:rFonts w:ascii="Times New Roman" w:eastAsia="Times New Roman" w:hAnsi="Times New Roman" w:cs="Times New Roman"/>
          <w:sz w:val="28"/>
          <w:szCs w:val="28"/>
        </w:rPr>
      </w:pPr>
    </w:p>
    <w:p w14:paraId="1E74D454" w14:textId="77777777" w:rsidR="009E7A21" w:rsidRDefault="00575152" w:rsidP="004A53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3.4 – Результати первинної оцінки PedsQL</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843"/>
        <w:gridCol w:w="1922"/>
        <w:gridCol w:w="2189"/>
      </w:tblGrid>
      <w:tr w:rsidR="00575152" w14:paraId="26CD3397" w14:textId="77777777" w:rsidTr="00575152">
        <w:tc>
          <w:tcPr>
            <w:tcW w:w="3397" w:type="dxa"/>
            <w:vMerge w:val="restart"/>
          </w:tcPr>
          <w:p w14:paraId="030269B8" w14:textId="77777777" w:rsidR="00575152" w:rsidRPr="00381810" w:rsidRDefault="00575152" w:rsidP="00F337B1">
            <w:pPr>
              <w:spacing w:after="0" w:line="360" w:lineRule="auto"/>
              <w:jc w:val="center"/>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Опитування</w:t>
            </w:r>
          </w:p>
        </w:tc>
        <w:tc>
          <w:tcPr>
            <w:tcW w:w="3765" w:type="dxa"/>
            <w:gridSpan w:val="2"/>
          </w:tcPr>
          <w:p w14:paraId="0E9E6B19" w14:textId="77777777" w:rsidR="00575152" w:rsidRPr="00381810" w:rsidRDefault="00575152" w:rsidP="00F337B1">
            <w:pPr>
              <w:spacing w:after="0" w:line="360" w:lineRule="auto"/>
              <w:jc w:val="center"/>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Отримані дані (бали)</w:t>
            </w:r>
          </w:p>
        </w:tc>
        <w:tc>
          <w:tcPr>
            <w:tcW w:w="2189" w:type="dxa"/>
            <w:vMerge w:val="restart"/>
          </w:tcPr>
          <w:p w14:paraId="6E7F5AD9" w14:textId="77777777" w:rsidR="00575152" w:rsidRPr="00381810" w:rsidRDefault="00575152" w:rsidP="00F337B1">
            <w:pPr>
              <w:spacing w:after="0" w:line="360" w:lineRule="auto"/>
              <w:jc w:val="center"/>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Максимальний бал</w:t>
            </w:r>
          </w:p>
        </w:tc>
      </w:tr>
      <w:tr w:rsidR="00575152" w14:paraId="33215603" w14:textId="77777777" w:rsidTr="00575152">
        <w:tc>
          <w:tcPr>
            <w:tcW w:w="3397" w:type="dxa"/>
            <w:vMerge/>
          </w:tcPr>
          <w:p w14:paraId="2940EBF8" w14:textId="77777777" w:rsidR="00575152" w:rsidRDefault="00575152" w:rsidP="004A53F1">
            <w:pPr>
              <w:widowControl w:val="0"/>
              <w:pBdr>
                <w:top w:val="nil"/>
                <w:left w:val="nil"/>
                <w:bottom w:val="nil"/>
                <w:right w:val="nil"/>
                <w:between w:val="nil"/>
              </w:pBdr>
              <w:spacing w:after="0"/>
              <w:ind w:firstLine="709"/>
              <w:rPr>
                <w:rFonts w:ascii="Times New Roman" w:eastAsia="Times New Roman" w:hAnsi="Times New Roman" w:cs="Times New Roman"/>
                <w:b/>
                <w:sz w:val="28"/>
                <w:szCs w:val="28"/>
              </w:rPr>
            </w:pPr>
          </w:p>
        </w:tc>
        <w:tc>
          <w:tcPr>
            <w:tcW w:w="1843" w:type="dxa"/>
          </w:tcPr>
          <w:p w14:paraId="3AA940D7" w14:textId="77777777" w:rsidR="00575152" w:rsidRPr="00381810" w:rsidRDefault="00575152" w:rsidP="00381810">
            <w:pPr>
              <w:spacing w:after="0" w:line="360" w:lineRule="auto"/>
              <w:jc w:val="center"/>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ОГ</w:t>
            </w:r>
          </w:p>
        </w:tc>
        <w:tc>
          <w:tcPr>
            <w:tcW w:w="1922" w:type="dxa"/>
          </w:tcPr>
          <w:p w14:paraId="0A295758" w14:textId="77777777" w:rsidR="00575152" w:rsidRPr="00381810" w:rsidRDefault="00575152" w:rsidP="00381810">
            <w:pPr>
              <w:spacing w:after="0" w:line="360" w:lineRule="auto"/>
              <w:jc w:val="center"/>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КГ</w:t>
            </w:r>
          </w:p>
        </w:tc>
        <w:tc>
          <w:tcPr>
            <w:tcW w:w="2189" w:type="dxa"/>
            <w:vMerge/>
          </w:tcPr>
          <w:p w14:paraId="6F087946" w14:textId="77777777" w:rsidR="00575152" w:rsidRDefault="00575152" w:rsidP="004A53F1">
            <w:pPr>
              <w:widowControl w:val="0"/>
              <w:pBdr>
                <w:top w:val="nil"/>
                <w:left w:val="nil"/>
                <w:bottom w:val="nil"/>
                <w:right w:val="nil"/>
                <w:between w:val="nil"/>
              </w:pBdr>
              <w:spacing w:after="0"/>
              <w:ind w:firstLine="709"/>
              <w:rPr>
                <w:rFonts w:ascii="Times New Roman" w:eastAsia="Times New Roman" w:hAnsi="Times New Roman" w:cs="Times New Roman"/>
                <w:b/>
                <w:sz w:val="28"/>
                <w:szCs w:val="28"/>
              </w:rPr>
            </w:pPr>
          </w:p>
        </w:tc>
      </w:tr>
      <w:tr w:rsidR="00575152" w14:paraId="4DA70E17" w14:textId="77777777" w:rsidTr="00575152">
        <w:tc>
          <w:tcPr>
            <w:tcW w:w="3397" w:type="dxa"/>
          </w:tcPr>
          <w:p w14:paraId="20ED7401" w14:textId="77777777" w:rsidR="00575152" w:rsidRDefault="00575152" w:rsidP="00F337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Батьки </w:t>
            </w:r>
          </w:p>
        </w:tc>
        <w:tc>
          <w:tcPr>
            <w:tcW w:w="1843" w:type="dxa"/>
          </w:tcPr>
          <w:p w14:paraId="508805B5" w14:textId="77777777" w:rsidR="00575152" w:rsidRPr="00575152" w:rsidRDefault="00761579" w:rsidP="00F337B1">
            <w:pPr>
              <w:spacing w:after="0" w:line="360" w:lineRule="auto"/>
              <w:jc w:val="center"/>
              <w:rPr>
                <w:rFonts w:ascii="Times New Roman" w:eastAsia="Times New Roman" w:hAnsi="Times New Roman" w:cs="Times New Roman"/>
                <w:sz w:val="28"/>
                <w:szCs w:val="28"/>
                <w:highlight w:val="yellow"/>
              </w:rPr>
            </w:pPr>
            <w:r w:rsidRPr="00761579">
              <w:rPr>
                <w:rFonts w:ascii="Times New Roman" w:eastAsia="Times New Roman" w:hAnsi="Times New Roman" w:cs="Times New Roman"/>
                <w:sz w:val="28"/>
                <w:szCs w:val="28"/>
              </w:rPr>
              <w:t>71.3±2.91</w:t>
            </w:r>
          </w:p>
        </w:tc>
        <w:tc>
          <w:tcPr>
            <w:tcW w:w="1922" w:type="dxa"/>
          </w:tcPr>
          <w:p w14:paraId="0D4FC534" w14:textId="77777777" w:rsidR="00575152" w:rsidRPr="00575152" w:rsidRDefault="00761579" w:rsidP="00F337B1">
            <w:pPr>
              <w:spacing w:after="0" w:line="360" w:lineRule="auto"/>
              <w:jc w:val="center"/>
              <w:rPr>
                <w:rFonts w:ascii="Times New Roman" w:eastAsia="Times New Roman" w:hAnsi="Times New Roman" w:cs="Times New Roman"/>
                <w:sz w:val="28"/>
                <w:szCs w:val="28"/>
                <w:highlight w:val="yellow"/>
              </w:rPr>
            </w:pPr>
            <w:r w:rsidRPr="00761579">
              <w:rPr>
                <w:rFonts w:ascii="Times New Roman" w:eastAsia="Times New Roman" w:hAnsi="Times New Roman" w:cs="Times New Roman"/>
                <w:sz w:val="28"/>
                <w:szCs w:val="28"/>
              </w:rPr>
              <w:t>73.6±0.97</w:t>
            </w:r>
          </w:p>
        </w:tc>
        <w:tc>
          <w:tcPr>
            <w:tcW w:w="2189" w:type="dxa"/>
          </w:tcPr>
          <w:p w14:paraId="484D0434" w14:textId="77777777" w:rsidR="00575152" w:rsidRDefault="00575152" w:rsidP="00F337B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575152" w14:paraId="1898116A" w14:textId="77777777" w:rsidTr="00575152">
        <w:tc>
          <w:tcPr>
            <w:tcW w:w="3397" w:type="dxa"/>
          </w:tcPr>
          <w:p w14:paraId="1CD461F9" w14:textId="77777777" w:rsidR="00575152" w:rsidRDefault="00575152" w:rsidP="00F337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Діти</w:t>
            </w:r>
          </w:p>
        </w:tc>
        <w:tc>
          <w:tcPr>
            <w:tcW w:w="1843" w:type="dxa"/>
          </w:tcPr>
          <w:p w14:paraId="1ABF4A3A" w14:textId="77777777" w:rsidR="00575152" w:rsidRPr="00575152" w:rsidRDefault="00761579" w:rsidP="00F337B1">
            <w:pPr>
              <w:spacing w:after="0" w:line="360" w:lineRule="auto"/>
              <w:jc w:val="center"/>
              <w:rPr>
                <w:rFonts w:ascii="Times New Roman" w:eastAsia="Times New Roman" w:hAnsi="Times New Roman" w:cs="Times New Roman"/>
                <w:sz w:val="28"/>
                <w:szCs w:val="28"/>
                <w:highlight w:val="yellow"/>
              </w:rPr>
            </w:pPr>
            <w:r w:rsidRPr="00761579">
              <w:rPr>
                <w:rFonts w:ascii="Times New Roman" w:eastAsia="Times New Roman" w:hAnsi="Times New Roman" w:cs="Times New Roman"/>
                <w:sz w:val="28"/>
                <w:szCs w:val="28"/>
              </w:rPr>
              <w:t>74.2±4.14</w:t>
            </w:r>
          </w:p>
        </w:tc>
        <w:tc>
          <w:tcPr>
            <w:tcW w:w="1922" w:type="dxa"/>
          </w:tcPr>
          <w:p w14:paraId="378F5276" w14:textId="77777777" w:rsidR="00575152" w:rsidRPr="00575152" w:rsidRDefault="00761579" w:rsidP="00F337B1">
            <w:pPr>
              <w:spacing w:after="0" w:line="360" w:lineRule="auto"/>
              <w:jc w:val="center"/>
              <w:rPr>
                <w:rFonts w:ascii="Times New Roman" w:eastAsia="Times New Roman" w:hAnsi="Times New Roman" w:cs="Times New Roman"/>
                <w:sz w:val="28"/>
                <w:szCs w:val="28"/>
                <w:highlight w:val="yellow"/>
              </w:rPr>
            </w:pPr>
            <w:r w:rsidRPr="00761579">
              <w:rPr>
                <w:rFonts w:ascii="Times New Roman" w:eastAsia="Times New Roman" w:hAnsi="Times New Roman" w:cs="Times New Roman"/>
                <w:sz w:val="28"/>
                <w:szCs w:val="28"/>
              </w:rPr>
              <w:t>76.4±2.66</w:t>
            </w:r>
          </w:p>
        </w:tc>
        <w:tc>
          <w:tcPr>
            <w:tcW w:w="2189" w:type="dxa"/>
          </w:tcPr>
          <w:p w14:paraId="105B45F9" w14:textId="77777777" w:rsidR="00575152" w:rsidRDefault="00575152" w:rsidP="00F337B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bl>
    <w:p w14:paraId="1CE0CC94" w14:textId="77777777" w:rsidR="009E7A21" w:rsidRDefault="009E7A21" w:rsidP="004A53F1">
      <w:pPr>
        <w:spacing w:after="0" w:line="360" w:lineRule="auto"/>
        <w:ind w:firstLine="709"/>
        <w:jc w:val="both"/>
        <w:rPr>
          <w:rFonts w:ascii="Times New Roman" w:eastAsia="Times New Roman" w:hAnsi="Times New Roman" w:cs="Times New Roman"/>
          <w:sz w:val="28"/>
          <w:szCs w:val="28"/>
        </w:rPr>
      </w:pPr>
    </w:p>
    <w:p w14:paraId="7714FEA9" w14:textId="77777777" w:rsidR="00575152" w:rsidRDefault="00575152" w:rsidP="004A53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w:t>
      </w:r>
      <w:r w:rsidR="00761579">
        <w:rPr>
          <w:rFonts w:ascii="Times New Roman" w:eastAsia="Times New Roman" w:hAnsi="Times New Roman" w:cs="Times New Roman"/>
          <w:sz w:val="28"/>
          <w:szCs w:val="28"/>
        </w:rPr>
        <w:t xml:space="preserve"> якості життя </w:t>
      </w:r>
      <w:r w:rsidR="00E30F54">
        <w:rPr>
          <w:rFonts w:ascii="Times New Roman" w:eastAsia="Times New Roman" w:hAnsi="Times New Roman" w:cs="Times New Roman"/>
          <w:sz w:val="28"/>
          <w:szCs w:val="28"/>
        </w:rPr>
        <w:t>батьками</w:t>
      </w:r>
      <w:r>
        <w:rPr>
          <w:rFonts w:ascii="Times New Roman" w:eastAsia="Times New Roman" w:hAnsi="Times New Roman" w:cs="Times New Roman"/>
          <w:sz w:val="28"/>
          <w:szCs w:val="28"/>
        </w:rPr>
        <w:t xml:space="preserve"> становила </w:t>
      </w:r>
      <w:r w:rsidR="00E30F54" w:rsidRPr="00761579">
        <w:rPr>
          <w:rFonts w:ascii="Times New Roman" w:eastAsia="Times New Roman" w:hAnsi="Times New Roman" w:cs="Times New Roman"/>
          <w:sz w:val="28"/>
          <w:szCs w:val="28"/>
        </w:rPr>
        <w:t>71.3±2.91</w:t>
      </w:r>
      <w:r w:rsidR="00E30F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ОГ, </w:t>
      </w:r>
      <w:r w:rsidR="00E30F54" w:rsidRPr="00761579">
        <w:rPr>
          <w:rFonts w:ascii="Times New Roman" w:eastAsia="Times New Roman" w:hAnsi="Times New Roman" w:cs="Times New Roman"/>
          <w:sz w:val="28"/>
          <w:szCs w:val="28"/>
        </w:rPr>
        <w:t>73.6±0.97</w:t>
      </w:r>
      <w:r w:rsidR="00E30F54">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КГ, </w:t>
      </w:r>
      <w:r w:rsidR="00E30F54">
        <w:rPr>
          <w:rFonts w:ascii="Times New Roman" w:eastAsia="Times New Roman" w:hAnsi="Times New Roman" w:cs="Times New Roman"/>
          <w:sz w:val="28"/>
          <w:szCs w:val="28"/>
        </w:rPr>
        <w:t xml:space="preserve">а дітьми </w:t>
      </w:r>
      <w:r w:rsidR="00E30F54" w:rsidRPr="00761579">
        <w:rPr>
          <w:rFonts w:ascii="Times New Roman" w:eastAsia="Times New Roman" w:hAnsi="Times New Roman" w:cs="Times New Roman"/>
          <w:sz w:val="28"/>
          <w:szCs w:val="28"/>
        </w:rPr>
        <w:t>74.2±4.14</w:t>
      </w:r>
      <w:r w:rsidR="00E30F54">
        <w:rPr>
          <w:rFonts w:ascii="Times New Roman" w:eastAsia="Times New Roman" w:hAnsi="Times New Roman" w:cs="Times New Roman"/>
          <w:sz w:val="28"/>
          <w:szCs w:val="28"/>
        </w:rPr>
        <w:t xml:space="preserve"> та </w:t>
      </w:r>
      <w:r w:rsidR="00E30F54" w:rsidRPr="00761579">
        <w:rPr>
          <w:rFonts w:ascii="Times New Roman" w:eastAsia="Times New Roman" w:hAnsi="Times New Roman" w:cs="Times New Roman"/>
          <w:sz w:val="28"/>
          <w:szCs w:val="28"/>
        </w:rPr>
        <w:t>76.4±2.66</w:t>
      </w:r>
      <w:r w:rsidR="00E30F54">
        <w:rPr>
          <w:rFonts w:ascii="Times New Roman" w:eastAsia="Times New Roman" w:hAnsi="Times New Roman" w:cs="Times New Roman"/>
          <w:sz w:val="28"/>
          <w:szCs w:val="28"/>
        </w:rPr>
        <w:t xml:space="preserve"> в ОГ та КГ відповідно, </w:t>
      </w:r>
      <w:r>
        <w:rPr>
          <w:rFonts w:ascii="Times New Roman" w:eastAsia="Times New Roman" w:hAnsi="Times New Roman" w:cs="Times New Roman"/>
          <w:sz w:val="28"/>
          <w:szCs w:val="28"/>
        </w:rPr>
        <w:t>норма становить 100 балів</w:t>
      </w:r>
      <w:r w:rsidR="00761579">
        <w:rPr>
          <w:rFonts w:ascii="Times New Roman" w:eastAsia="Times New Roman" w:hAnsi="Times New Roman" w:cs="Times New Roman"/>
          <w:sz w:val="28"/>
          <w:szCs w:val="28"/>
        </w:rPr>
        <w:t xml:space="preserve"> для обох шкал</w:t>
      </w:r>
      <w:r>
        <w:rPr>
          <w:rFonts w:ascii="Times New Roman" w:eastAsia="Times New Roman" w:hAnsi="Times New Roman" w:cs="Times New Roman"/>
          <w:sz w:val="28"/>
          <w:szCs w:val="28"/>
        </w:rPr>
        <w:t>.</w:t>
      </w:r>
      <w:r w:rsidR="00E30F54">
        <w:rPr>
          <w:rFonts w:ascii="Times New Roman" w:eastAsia="Times New Roman" w:hAnsi="Times New Roman" w:cs="Times New Roman"/>
          <w:sz w:val="28"/>
          <w:szCs w:val="28"/>
        </w:rPr>
        <w:t xml:space="preserve"> </w:t>
      </w:r>
    </w:p>
    <w:p w14:paraId="2AC2048D" w14:textId="77777777" w:rsidR="00E30F54" w:rsidRDefault="00E30F54" w:rsidP="004A53F1">
      <w:pPr>
        <w:spacing w:after="0" w:line="360" w:lineRule="auto"/>
        <w:ind w:firstLine="709"/>
        <w:jc w:val="both"/>
        <w:rPr>
          <w:rFonts w:ascii="Times New Roman" w:eastAsia="Times New Roman" w:hAnsi="Times New Roman" w:cs="Times New Roman"/>
          <w:sz w:val="28"/>
          <w:szCs w:val="28"/>
        </w:rPr>
      </w:pPr>
    </w:p>
    <w:p w14:paraId="7035719B" w14:textId="77777777" w:rsidR="00575152" w:rsidRPr="00590642" w:rsidRDefault="00575152" w:rsidP="00381810">
      <w:pPr>
        <w:pStyle w:val="2"/>
        <w:spacing w:before="0" w:after="0" w:line="360" w:lineRule="auto"/>
        <w:ind w:firstLine="709"/>
        <w:jc w:val="both"/>
        <w:rPr>
          <w:rFonts w:ascii="Times New Roman" w:hAnsi="Times New Roman" w:cs="Times New Roman"/>
          <w:sz w:val="28"/>
          <w:szCs w:val="28"/>
        </w:rPr>
      </w:pPr>
      <w:bookmarkStart w:id="23" w:name="_Toc131971835"/>
      <w:r w:rsidRPr="00590642">
        <w:rPr>
          <w:rFonts w:ascii="Times New Roman" w:hAnsi="Times New Roman" w:cs="Times New Roman"/>
          <w:sz w:val="28"/>
          <w:szCs w:val="28"/>
        </w:rPr>
        <w:t xml:space="preserve">3.2 </w:t>
      </w:r>
      <w:r>
        <w:rPr>
          <w:rFonts w:ascii="Times New Roman" w:hAnsi="Times New Roman" w:cs="Times New Roman"/>
          <w:sz w:val="28"/>
          <w:szCs w:val="28"/>
        </w:rPr>
        <w:t>Алгоритм застосування заходів ерготерапії для дітей періоду другого дитинства з геміпаретичною формою ДЦП та його обґрунтування</w:t>
      </w:r>
      <w:bookmarkEnd w:id="23"/>
      <w:r>
        <w:rPr>
          <w:rFonts w:ascii="Times New Roman" w:hAnsi="Times New Roman" w:cs="Times New Roman"/>
          <w:sz w:val="28"/>
          <w:szCs w:val="28"/>
        </w:rPr>
        <w:t xml:space="preserve"> </w:t>
      </w:r>
    </w:p>
    <w:p w14:paraId="4D544616" w14:textId="77777777" w:rsidR="006335F5" w:rsidRDefault="006335F5" w:rsidP="004A53F1">
      <w:pPr>
        <w:spacing w:after="0" w:line="360" w:lineRule="auto"/>
        <w:ind w:firstLine="709"/>
        <w:jc w:val="both"/>
        <w:rPr>
          <w:rFonts w:ascii="Times New Roman" w:eastAsia="Times New Roman" w:hAnsi="Times New Roman" w:cs="Times New Roman"/>
          <w:sz w:val="28"/>
          <w:szCs w:val="28"/>
        </w:rPr>
      </w:pPr>
    </w:p>
    <w:p w14:paraId="3511A0B8" w14:textId="77777777" w:rsidR="006335F5" w:rsidRPr="00446EA8" w:rsidRDefault="006335F5" w:rsidP="004A53F1">
      <w:pPr>
        <w:spacing w:after="0" w:line="360" w:lineRule="auto"/>
        <w:ind w:firstLine="709"/>
        <w:jc w:val="both"/>
        <w:rPr>
          <w:rFonts w:ascii="Times New Roman" w:eastAsia="Times New Roman" w:hAnsi="Times New Roman" w:cs="Times New Roman"/>
          <w:sz w:val="28"/>
          <w:szCs w:val="28"/>
          <w:lang w:val="en-US"/>
        </w:rPr>
      </w:pPr>
      <w:r w:rsidRPr="006335F5">
        <w:rPr>
          <w:rFonts w:ascii="Times New Roman" w:eastAsia="Times New Roman" w:hAnsi="Times New Roman" w:cs="Times New Roman"/>
          <w:sz w:val="28"/>
          <w:szCs w:val="28"/>
        </w:rPr>
        <w:t>Сьогодні в медичних установах працюють міждисциплінарні команди фахівців (лікар, психолог, фізіотерапевт, ерготерапевт, логопед тощо), які використовують алгоритм прийняття рішень, заснований на проблемно-орієнтованому підході та рекомендований експертами ВООЗ. Алгоритм включає кілька етапів.</w:t>
      </w:r>
      <w:r w:rsidR="00446EA8">
        <w:rPr>
          <w:rFonts w:ascii="Times New Roman" w:eastAsia="Times New Roman" w:hAnsi="Times New Roman" w:cs="Times New Roman"/>
          <w:sz w:val="28"/>
          <w:szCs w:val="28"/>
          <w:lang w:val="en-US"/>
        </w:rPr>
        <w:t xml:space="preserve"> [67-68]</w:t>
      </w:r>
    </w:p>
    <w:p w14:paraId="2E1486E2" w14:textId="77777777" w:rsidR="00381810" w:rsidRDefault="00381810">
      <w:pP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br w:type="page"/>
      </w:r>
    </w:p>
    <w:p w14:paraId="004F8DD0" w14:textId="27421B0D" w:rsidR="006335F5" w:rsidRPr="00D018C6" w:rsidRDefault="006335F5" w:rsidP="004A53F1">
      <w:pPr>
        <w:spacing w:after="0" w:line="360" w:lineRule="auto"/>
        <w:ind w:firstLine="709"/>
        <w:jc w:val="both"/>
        <w:rPr>
          <w:rFonts w:ascii="Times New Roman" w:eastAsia="Times New Roman" w:hAnsi="Times New Roman" w:cs="Times New Roman"/>
          <w:i/>
          <w:iCs/>
          <w:sz w:val="28"/>
          <w:szCs w:val="28"/>
        </w:rPr>
      </w:pPr>
      <w:r w:rsidRPr="00D018C6">
        <w:rPr>
          <w:rFonts w:ascii="Times New Roman" w:eastAsia="Times New Roman" w:hAnsi="Times New Roman" w:cs="Times New Roman"/>
          <w:i/>
          <w:iCs/>
          <w:sz w:val="28"/>
          <w:szCs w:val="28"/>
        </w:rPr>
        <w:lastRenderedPageBreak/>
        <w:t>Алгоритм прийняття рішень:</w:t>
      </w:r>
    </w:p>
    <w:p w14:paraId="0700054F" w14:textId="77777777" w:rsidR="006335F5" w:rsidRPr="006335F5" w:rsidRDefault="006335F5" w:rsidP="004A53F1">
      <w:pPr>
        <w:pStyle w:val="a9"/>
        <w:numPr>
          <w:ilvl w:val="0"/>
          <w:numId w:val="27"/>
        </w:numPr>
        <w:spacing w:after="0" w:line="360" w:lineRule="auto"/>
        <w:ind w:left="142" w:firstLine="709"/>
        <w:jc w:val="both"/>
        <w:rPr>
          <w:rFonts w:ascii="Times New Roman" w:eastAsia="Times New Roman" w:hAnsi="Times New Roman" w:cs="Times New Roman"/>
          <w:sz w:val="28"/>
          <w:szCs w:val="28"/>
        </w:rPr>
      </w:pPr>
      <w:r w:rsidRPr="006335F5">
        <w:rPr>
          <w:rFonts w:ascii="Times New Roman" w:eastAsia="Times New Roman" w:hAnsi="Times New Roman" w:cs="Times New Roman"/>
          <w:sz w:val="28"/>
          <w:szCs w:val="28"/>
        </w:rPr>
        <w:t>Визначення та узгодження запиту батьків: Фахівці обговорюють з батьками особливості поведінки дитини впродовж дня, враховуючи реалістичність, функціональність та актуальність початкового запиту.</w:t>
      </w:r>
    </w:p>
    <w:p w14:paraId="26D869A4" w14:textId="77777777" w:rsidR="006335F5" w:rsidRPr="006335F5" w:rsidRDefault="006335F5" w:rsidP="004A53F1">
      <w:pPr>
        <w:pStyle w:val="a9"/>
        <w:numPr>
          <w:ilvl w:val="0"/>
          <w:numId w:val="27"/>
        </w:numPr>
        <w:spacing w:after="0" w:line="360" w:lineRule="auto"/>
        <w:ind w:left="142" w:firstLine="709"/>
        <w:jc w:val="both"/>
        <w:rPr>
          <w:rFonts w:ascii="Times New Roman" w:eastAsia="Times New Roman" w:hAnsi="Times New Roman" w:cs="Times New Roman"/>
          <w:sz w:val="28"/>
          <w:szCs w:val="28"/>
        </w:rPr>
      </w:pPr>
      <w:r w:rsidRPr="006335F5">
        <w:rPr>
          <w:rFonts w:ascii="Times New Roman" w:eastAsia="Times New Roman" w:hAnsi="Times New Roman" w:cs="Times New Roman"/>
          <w:sz w:val="28"/>
          <w:szCs w:val="28"/>
        </w:rPr>
        <w:t>Мотивація дитини: На цьому етапі враховуються індивідуальні фактори дитини, зокрема її мотивація. Якщо мотивація відсутня, фахівці і батьки спільно розробляють план подальших кроків для її створення та підсилення.</w:t>
      </w:r>
    </w:p>
    <w:p w14:paraId="5759746F" w14:textId="77777777" w:rsidR="006335F5" w:rsidRPr="006335F5" w:rsidRDefault="006335F5" w:rsidP="004A53F1">
      <w:pPr>
        <w:pStyle w:val="a9"/>
        <w:numPr>
          <w:ilvl w:val="0"/>
          <w:numId w:val="27"/>
        </w:numPr>
        <w:spacing w:after="0" w:line="360" w:lineRule="auto"/>
        <w:ind w:left="142" w:firstLine="709"/>
        <w:jc w:val="both"/>
        <w:rPr>
          <w:rFonts w:ascii="Times New Roman" w:eastAsia="Times New Roman" w:hAnsi="Times New Roman" w:cs="Times New Roman"/>
          <w:sz w:val="28"/>
          <w:szCs w:val="28"/>
        </w:rPr>
      </w:pPr>
      <w:r w:rsidRPr="006335F5">
        <w:rPr>
          <w:rFonts w:ascii="Times New Roman" w:eastAsia="Times New Roman" w:hAnsi="Times New Roman" w:cs="Times New Roman"/>
          <w:sz w:val="28"/>
          <w:szCs w:val="28"/>
        </w:rPr>
        <w:t>Оцінка можливостей дитини: Проводиться детальний аналіз доменів активності, структур та функцій, а також факторів оточення, які впливають на вирішення запиту батьків.</w:t>
      </w:r>
    </w:p>
    <w:p w14:paraId="1DD4BC4D" w14:textId="77777777" w:rsidR="006335F5" w:rsidRPr="006335F5" w:rsidRDefault="006335F5" w:rsidP="004A53F1">
      <w:pPr>
        <w:pStyle w:val="a9"/>
        <w:numPr>
          <w:ilvl w:val="0"/>
          <w:numId w:val="27"/>
        </w:numPr>
        <w:spacing w:after="0" w:line="360" w:lineRule="auto"/>
        <w:ind w:left="142" w:firstLine="709"/>
        <w:jc w:val="both"/>
        <w:rPr>
          <w:rFonts w:ascii="Times New Roman" w:eastAsia="Times New Roman" w:hAnsi="Times New Roman" w:cs="Times New Roman"/>
          <w:sz w:val="28"/>
          <w:szCs w:val="28"/>
        </w:rPr>
      </w:pPr>
      <w:r w:rsidRPr="006335F5">
        <w:rPr>
          <w:rFonts w:ascii="Times New Roman" w:eastAsia="Times New Roman" w:hAnsi="Times New Roman" w:cs="Times New Roman"/>
          <w:sz w:val="28"/>
          <w:szCs w:val="28"/>
        </w:rPr>
        <w:t>Визначення ключової проблеми: Виокремлюються основні проблеми, які заважають дитині досягти мети, і формулюється чітка проблема для дитини загалом, що сприятиме її соціальному розвитку та особистій реалізації.</w:t>
      </w:r>
    </w:p>
    <w:p w14:paraId="05489C69" w14:textId="77777777" w:rsidR="006335F5" w:rsidRPr="006335F5" w:rsidRDefault="006335F5" w:rsidP="004A53F1">
      <w:pPr>
        <w:pStyle w:val="a9"/>
        <w:numPr>
          <w:ilvl w:val="0"/>
          <w:numId w:val="27"/>
        </w:numPr>
        <w:spacing w:after="0" w:line="360" w:lineRule="auto"/>
        <w:ind w:left="142" w:firstLine="709"/>
        <w:jc w:val="both"/>
        <w:rPr>
          <w:rFonts w:ascii="Times New Roman" w:eastAsia="Times New Roman" w:hAnsi="Times New Roman" w:cs="Times New Roman"/>
          <w:sz w:val="28"/>
          <w:szCs w:val="28"/>
        </w:rPr>
      </w:pPr>
      <w:r w:rsidRPr="006335F5">
        <w:rPr>
          <w:rFonts w:ascii="Times New Roman" w:eastAsia="Times New Roman" w:hAnsi="Times New Roman" w:cs="Times New Roman"/>
          <w:sz w:val="28"/>
          <w:szCs w:val="28"/>
        </w:rPr>
        <w:t>Аналіз причин на трьох рівнях: Проводиться аналіз причин на рівні активності та участі, структур та функцій, та факторів навколишнього середовища.</w:t>
      </w:r>
    </w:p>
    <w:p w14:paraId="4DA511BB" w14:textId="77777777" w:rsidR="006335F5" w:rsidRPr="006335F5" w:rsidRDefault="006335F5" w:rsidP="004A53F1">
      <w:pPr>
        <w:pStyle w:val="a9"/>
        <w:numPr>
          <w:ilvl w:val="0"/>
          <w:numId w:val="27"/>
        </w:numPr>
        <w:spacing w:after="0" w:line="360" w:lineRule="auto"/>
        <w:ind w:left="142" w:firstLine="709"/>
        <w:jc w:val="both"/>
        <w:rPr>
          <w:rFonts w:ascii="Times New Roman" w:eastAsia="Times New Roman" w:hAnsi="Times New Roman" w:cs="Times New Roman"/>
          <w:sz w:val="28"/>
          <w:szCs w:val="28"/>
        </w:rPr>
      </w:pPr>
      <w:r w:rsidRPr="006335F5">
        <w:rPr>
          <w:rFonts w:ascii="Times New Roman" w:eastAsia="Times New Roman" w:hAnsi="Times New Roman" w:cs="Times New Roman"/>
          <w:sz w:val="28"/>
          <w:szCs w:val="28"/>
        </w:rPr>
        <w:t>Формування терапевтичної мети: Визначення мети допомагає уявити майбутній стан дитини та працювати в цьому напрямку. Встановлення мети та планування терапевтичних заходів сприяє довгостроковому баченню та короткостроковій мотивації. Це сприяє концентрації наміру, бажання, отримання знань та допомагає залучити необхідні ресурси для досягнення мети.</w:t>
      </w:r>
      <w:r w:rsidR="00B7341F" w:rsidRPr="00B7341F">
        <w:rPr>
          <w:rFonts w:ascii="Times New Roman" w:eastAsia="Times New Roman" w:hAnsi="Times New Roman" w:cs="Times New Roman"/>
          <w:sz w:val="28"/>
          <w:szCs w:val="28"/>
          <w:lang w:val="ru-RU"/>
        </w:rPr>
        <w:t xml:space="preserve"> </w:t>
      </w:r>
      <w:r w:rsidR="00B7341F">
        <w:rPr>
          <w:rFonts w:ascii="Times New Roman" w:eastAsia="Times New Roman" w:hAnsi="Times New Roman" w:cs="Times New Roman"/>
          <w:sz w:val="28"/>
          <w:szCs w:val="28"/>
          <w:lang w:val="en-US"/>
        </w:rPr>
        <w:t>[67]</w:t>
      </w:r>
    </w:p>
    <w:p w14:paraId="50A60581" w14:textId="77777777" w:rsidR="006335F5" w:rsidRPr="00B7341F" w:rsidRDefault="006335F5" w:rsidP="004A53F1">
      <w:pPr>
        <w:spacing w:after="0" w:line="360" w:lineRule="auto"/>
        <w:ind w:firstLine="709"/>
        <w:jc w:val="both"/>
        <w:rPr>
          <w:rFonts w:ascii="Times New Roman" w:eastAsia="Times New Roman" w:hAnsi="Times New Roman" w:cs="Times New Roman"/>
          <w:sz w:val="28"/>
          <w:szCs w:val="28"/>
          <w:lang w:val="en-US"/>
        </w:rPr>
      </w:pPr>
      <w:r w:rsidRPr="006335F5">
        <w:rPr>
          <w:rFonts w:ascii="Times New Roman" w:eastAsia="Times New Roman" w:hAnsi="Times New Roman" w:cs="Times New Roman"/>
          <w:sz w:val="28"/>
          <w:szCs w:val="28"/>
        </w:rPr>
        <w:t xml:space="preserve">У процесі реалізації алгоритму прийняття рішень, фахівці медичних закладів докладають зусиль для врахування індивідуальних особливостей кожної дитини та її сім'ї. Вони також прагнуть забезпечити максимальну ефективність реабілітаційного процесу та досягнення поставлених цілей. Кожен етап алгоритму вимагає тісної співпраці між фахівцями та батьками </w:t>
      </w:r>
      <w:r w:rsidRPr="006335F5">
        <w:rPr>
          <w:rFonts w:ascii="Times New Roman" w:eastAsia="Times New Roman" w:hAnsi="Times New Roman" w:cs="Times New Roman"/>
          <w:sz w:val="28"/>
          <w:szCs w:val="28"/>
        </w:rPr>
        <w:lastRenderedPageBreak/>
        <w:t>дитини, що дозволяє гармонійно інтегрувати різні аспекти реабілітаційної діяльності та враховувати різні точки зору.</w:t>
      </w:r>
      <w:r w:rsidR="00B7341F" w:rsidRPr="00B7341F">
        <w:rPr>
          <w:rFonts w:ascii="Times New Roman" w:eastAsia="Times New Roman" w:hAnsi="Times New Roman" w:cs="Times New Roman"/>
          <w:sz w:val="28"/>
          <w:szCs w:val="28"/>
        </w:rPr>
        <w:t xml:space="preserve"> </w:t>
      </w:r>
      <w:r w:rsidR="00B7341F">
        <w:rPr>
          <w:rFonts w:ascii="Times New Roman" w:eastAsia="Times New Roman" w:hAnsi="Times New Roman" w:cs="Times New Roman"/>
          <w:sz w:val="28"/>
          <w:szCs w:val="28"/>
          <w:lang w:val="en-US"/>
        </w:rPr>
        <w:t>[68]</w:t>
      </w:r>
    </w:p>
    <w:p w14:paraId="0C2E0626" w14:textId="77777777" w:rsidR="00C37C69" w:rsidRPr="00590642" w:rsidRDefault="0098183B" w:rsidP="004A53F1">
      <w:pPr>
        <w:spacing w:after="0" w:line="360" w:lineRule="auto"/>
        <w:ind w:firstLine="709"/>
        <w:jc w:val="both"/>
        <w:rPr>
          <w:rFonts w:ascii="Times New Roman" w:eastAsia="Times New Roman" w:hAnsi="Times New Roman" w:cs="Times New Roman"/>
          <w:sz w:val="28"/>
          <w:szCs w:val="28"/>
        </w:rPr>
      </w:pPr>
      <w:r w:rsidRPr="00590642">
        <w:rPr>
          <w:rFonts w:ascii="Times New Roman" w:eastAsia="Times New Roman" w:hAnsi="Times New Roman" w:cs="Times New Roman"/>
          <w:sz w:val="28"/>
          <w:szCs w:val="28"/>
        </w:rPr>
        <w:t>Терапевтичну мету формують за принципом SMART:</w:t>
      </w:r>
    </w:p>
    <w:p w14:paraId="5CAEA2F0" w14:textId="77777777" w:rsidR="00C37C69" w:rsidRPr="00590642" w:rsidRDefault="0098183B" w:rsidP="004A53F1">
      <w:pPr>
        <w:numPr>
          <w:ilvl w:val="0"/>
          <w:numId w:val="30"/>
        </w:numPr>
        <w:spacing w:after="0" w:line="360" w:lineRule="auto"/>
        <w:ind w:firstLine="709"/>
        <w:jc w:val="both"/>
        <w:rPr>
          <w:rFonts w:ascii="Times New Roman" w:hAnsi="Times New Roman" w:cs="Times New Roman"/>
          <w:sz w:val="28"/>
          <w:szCs w:val="28"/>
        </w:rPr>
      </w:pPr>
      <w:r w:rsidRPr="00590642">
        <w:rPr>
          <w:rFonts w:ascii="Times New Roman" w:eastAsia="Times New Roman" w:hAnsi="Times New Roman" w:cs="Times New Roman"/>
          <w:sz w:val="28"/>
          <w:szCs w:val="28"/>
        </w:rPr>
        <w:t>Specific — індивідуальна, конкретна.</w:t>
      </w:r>
    </w:p>
    <w:p w14:paraId="32ADC7CD" w14:textId="77777777" w:rsidR="00C37C69" w:rsidRPr="00590642" w:rsidRDefault="0098183B" w:rsidP="004A53F1">
      <w:pPr>
        <w:numPr>
          <w:ilvl w:val="0"/>
          <w:numId w:val="30"/>
        </w:numPr>
        <w:spacing w:after="0" w:line="360" w:lineRule="auto"/>
        <w:ind w:firstLine="709"/>
        <w:jc w:val="both"/>
        <w:rPr>
          <w:rFonts w:ascii="Times New Roman" w:hAnsi="Times New Roman" w:cs="Times New Roman"/>
          <w:sz w:val="28"/>
          <w:szCs w:val="28"/>
        </w:rPr>
      </w:pPr>
      <w:r w:rsidRPr="00590642">
        <w:rPr>
          <w:rFonts w:ascii="Times New Roman" w:eastAsia="Times New Roman" w:hAnsi="Times New Roman" w:cs="Times New Roman"/>
          <w:sz w:val="28"/>
          <w:szCs w:val="28"/>
        </w:rPr>
        <w:t>Measurable — може бути виміряна.</w:t>
      </w:r>
    </w:p>
    <w:p w14:paraId="4FD6CB8E" w14:textId="77777777" w:rsidR="00C37C69" w:rsidRPr="00590642" w:rsidRDefault="0098183B" w:rsidP="004A53F1">
      <w:pPr>
        <w:numPr>
          <w:ilvl w:val="0"/>
          <w:numId w:val="30"/>
        </w:numPr>
        <w:spacing w:after="0" w:line="360" w:lineRule="auto"/>
        <w:ind w:firstLine="709"/>
        <w:jc w:val="both"/>
        <w:rPr>
          <w:rFonts w:ascii="Times New Roman" w:hAnsi="Times New Roman" w:cs="Times New Roman"/>
          <w:sz w:val="28"/>
          <w:szCs w:val="28"/>
        </w:rPr>
      </w:pPr>
      <w:r w:rsidRPr="00590642">
        <w:rPr>
          <w:rFonts w:ascii="Times New Roman" w:eastAsia="Times New Roman" w:hAnsi="Times New Roman" w:cs="Times New Roman"/>
          <w:sz w:val="28"/>
          <w:szCs w:val="28"/>
        </w:rPr>
        <w:t>Achievable — можливо досягти.</w:t>
      </w:r>
    </w:p>
    <w:p w14:paraId="7E4BD662" w14:textId="77777777" w:rsidR="00C37C69" w:rsidRPr="00590642" w:rsidRDefault="0098183B" w:rsidP="004A53F1">
      <w:pPr>
        <w:numPr>
          <w:ilvl w:val="0"/>
          <w:numId w:val="30"/>
        </w:numPr>
        <w:spacing w:after="0" w:line="360" w:lineRule="auto"/>
        <w:ind w:firstLine="709"/>
        <w:jc w:val="both"/>
        <w:rPr>
          <w:rFonts w:ascii="Times New Roman" w:hAnsi="Times New Roman" w:cs="Times New Roman"/>
          <w:sz w:val="28"/>
          <w:szCs w:val="28"/>
        </w:rPr>
      </w:pPr>
      <w:r w:rsidRPr="00590642">
        <w:rPr>
          <w:rFonts w:ascii="Times New Roman" w:eastAsia="Times New Roman" w:hAnsi="Times New Roman" w:cs="Times New Roman"/>
          <w:sz w:val="28"/>
          <w:szCs w:val="28"/>
        </w:rPr>
        <w:t>Realistic — реалістична.</w:t>
      </w:r>
    </w:p>
    <w:p w14:paraId="3E6C5899" w14:textId="77777777" w:rsidR="00C37C69" w:rsidRPr="00590642" w:rsidRDefault="0098183B" w:rsidP="004A53F1">
      <w:pPr>
        <w:numPr>
          <w:ilvl w:val="0"/>
          <w:numId w:val="30"/>
        </w:numPr>
        <w:spacing w:after="0" w:line="360" w:lineRule="auto"/>
        <w:ind w:firstLine="709"/>
        <w:jc w:val="both"/>
        <w:rPr>
          <w:rFonts w:ascii="Times New Roman" w:hAnsi="Times New Roman" w:cs="Times New Roman"/>
          <w:sz w:val="28"/>
          <w:szCs w:val="28"/>
        </w:rPr>
      </w:pPr>
      <w:r w:rsidRPr="00590642">
        <w:rPr>
          <w:rFonts w:ascii="Times New Roman" w:eastAsia="Times New Roman" w:hAnsi="Times New Roman" w:cs="Times New Roman"/>
          <w:sz w:val="28"/>
          <w:szCs w:val="28"/>
        </w:rPr>
        <w:t>Timed — може бути виміряна та окреслена у часі.</w:t>
      </w:r>
      <w:r w:rsidR="00B7341F" w:rsidRPr="00B7341F">
        <w:rPr>
          <w:rFonts w:ascii="Times New Roman" w:eastAsia="Times New Roman" w:hAnsi="Times New Roman" w:cs="Times New Roman"/>
          <w:sz w:val="28"/>
          <w:szCs w:val="28"/>
          <w:lang w:val="ru-RU"/>
        </w:rPr>
        <w:t xml:space="preserve"> </w:t>
      </w:r>
      <w:r w:rsidR="00B7341F">
        <w:rPr>
          <w:rFonts w:ascii="Times New Roman" w:eastAsia="Times New Roman" w:hAnsi="Times New Roman" w:cs="Times New Roman"/>
          <w:sz w:val="28"/>
          <w:szCs w:val="28"/>
          <w:lang w:val="en-US"/>
        </w:rPr>
        <w:t>[69-71]</w:t>
      </w:r>
    </w:p>
    <w:p w14:paraId="5D8FCE1B" w14:textId="77777777" w:rsidR="00C37C69" w:rsidRPr="00D018C6" w:rsidRDefault="0098183B" w:rsidP="004A53F1">
      <w:pPr>
        <w:spacing w:after="0" w:line="360" w:lineRule="auto"/>
        <w:ind w:firstLine="709"/>
        <w:jc w:val="both"/>
        <w:rPr>
          <w:rFonts w:ascii="Times New Roman" w:eastAsia="Times New Roman" w:hAnsi="Times New Roman" w:cs="Times New Roman"/>
          <w:i/>
          <w:iCs/>
          <w:sz w:val="28"/>
          <w:szCs w:val="28"/>
        </w:rPr>
      </w:pPr>
      <w:r w:rsidRPr="00D018C6">
        <w:rPr>
          <w:rFonts w:ascii="Times New Roman" w:eastAsia="Times New Roman" w:hAnsi="Times New Roman" w:cs="Times New Roman"/>
          <w:i/>
          <w:iCs/>
          <w:sz w:val="28"/>
          <w:szCs w:val="28"/>
        </w:rPr>
        <w:t>Планування втручання</w:t>
      </w:r>
      <w:r w:rsidR="00D018C6" w:rsidRPr="00D018C6">
        <w:rPr>
          <w:rFonts w:ascii="Times New Roman" w:eastAsia="Times New Roman" w:hAnsi="Times New Roman" w:cs="Times New Roman"/>
          <w:i/>
          <w:iCs/>
          <w:sz w:val="28"/>
          <w:szCs w:val="28"/>
        </w:rPr>
        <w:t>:</w:t>
      </w:r>
    </w:p>
    <w:p w14:paraId="70E2CA8E" w14:textId="77777777" w:rsidR="00D018C6" w:rsidRPr="00A84C91" w:rsidRDefault="00D018C6" w:rsidP="004A53F1">
      <w:pPr>
        <w:spacing w:after="0" w:line="360" w:lineRule="auto"/>
        <w:ind w:firstLine="709"/>
        <w:jc w:val="both"/>
        <w:rPr>
          <w:rFonts w:ascii="Times New Roman" w:eastAsia="Times New Roman" w:hAnsi="Times New Roman" w:cs="Times New Roman"/>
          <w:sz w:val="28"/>
          <w:szCs w:val="28"/>
        </w:rPr>
      </w:pPr>
      <w:r w:rsidRPr="00D018C6">
        <w:rPr>
          <w:rFonts w:ascii="Times New Roman" w:eastAsia="Times New Roman" w:hAnsi="Times New Roman" w:cs="Times New Roman"/>
          <w:sz w:val="28"/>
          <w:szCs w:val="28"/>
        </w:rPr>
        <w:t xml:space="preserve">При розробці </w:t>
      </w:r>
      <w:r>
        <w:rPr>
          <w:rFonts w:ascii="Times New Roman" w:eastAsia="Times New Roman" w:hAnsi="Times New Roman" w:cs="Times New Roman"/>
          <w:sz w:val="28"/>
          <w:szCs w:val="28"/>
        </w:rPr>
        <w:t>плану втручань</w:t>
      </w:r>
      <w:r w:rsidRPr="00D018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використовувались</w:t>
      </w:r>
      <w:r w:rsidRPr="00D018C6">
        <w:rPr>
          <w:rFonts w:ascii="Times New Roman" w:eastAsia="Times New Roman" w:hAnsi="Times New Roman" w:cs="Times New Roman"/>
          <w:sz w:val="28"/>
          <w:szCs w:val="28"/>
        </w:rPr>
        <w:t xml:space="preserve"> принципи МКФ-ДП, яка є стандартизованою мовою та схемами опису станів здоров’я та станів, пов’язаних із здоров’ям. МКФ відрізняється від інших класифікацій тим, що вона визначає компоненти здоров’я та деякі компоненти добробуту, а не лише наслідки захворювання. </w:t>
      </w:r>
      <w:r w:rsidR="00B7341F" w:rsidRPr="00B7341F">
        <w:rPr>
          <w:rFonts w:ascii="Times New Roman" w:eastAsia="Times New Roman" w:hAnsi="Times New Roman" w:cs="Times New Roman"/>
          <w:sz w:val="28"/>
          <w:szCs w:val="28"/>
        </w:rPr>
        <w:t xml:space="preserve">[67] </w:t>
      </w:r>
      <w:r w:rsidRPr="00D018C6">
        <w:rPr>
          <w:rFonts w:ascii="Times New Roman" w:eastAsia="Times New Roman" w:hAnsi="Times New Roman" w:cs="Times New Roman"/>
          <w:sz w:val="28"/>
          <w:szCs w:val="28"/>
        </w:rPr>
        <w:t>З 1980 року МКФ використовується як клінічний інструмент для оцінки потреб, порівняння варіантів методів втручання, оцінки професійної придатності, реабілітації та оцінки результатів втручання. МКФ-ДП містить подальшу детальну інформацію про застосування МКФ для документування характеристик дітей та підлітків до 18 років, включаючи функції та структури організму, обмеження активності та участі, а також фактори навколишнього середовища. МКФ-ДП пропонує єдину стандартизовану термінологічну мову для позначення проблем, які проявляються у дітей та підлітків, що дозволяє точніше описувати та оцінювати їх стан.</w:t>
      </w:r>
      <w:r w:rsidR="00B7341F" w:rsidRPr="00B7341F">
        <w:rPr>
          <w:rFonts w:ascii="Times New Roman" w:eastAsia="Times New Roman" w:hAnsi="Times New Roman" w:cs="Times New Roman"/>
          <w:sz w:val="28"/>
          <w:szCs w:val="28"/>
        </w:rPr>
        <w:t xml:space="preserve"> </w:t>
      </w:r>
      <w:r w:rsidR="00B7341F" w:rsidRPr="00A84C91">
        <w:rPr>
          <w:rFonts w:ascii="Times New Roman" w:eastAsia="Times New Roman" w:hAnsi="Times New Roman" w:cs="Times New Roman"/>
          <w:sz w:val="28"/>
          <w:szCs w:val="28"/>
        </w:rPr>
        <w:t>[68]</w:t>
      </w:r>
    </w:p>
    <w:p w14:paraId="4781A73E" w14:textId="77777777" w:rsidR="008B7FA7" w:rsidRPr="00A84C91" w:rsidRDefault="00D018C6" w:rsidP="004A53F1">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Спеціалісти</w:t>
      </w:r>
      <w:r w:rsidRPr="00D018C6">
        <w:rPr>
          <w:rFonts w:ascii="Times New Roman" w:eastAsia="Times New Roman" w:hAnsi="Times New Roman" w:cs="Times New Roman"/>
          <w:sz w:val="28"/>
          <w:szCs w:val="28"/>
        </w:rPr>
        <w:t xml:space="preserve"> ставлять конкретні цілі і здійснюють терапевтичні втручання з метою навчання батьків створювати умови, в яких дитина може стати більш незалежною в різних життєвих ситуаціях. </w:t>
      </w:r>
      <w:r w:rsidR="00B7341F" w:rsidRPr="00B7341F">
        <w:rPr>
          <w:rFonts w:ascii="Times New Roman" w:eastAsia="Times New Roman" w:hAnsi="Times New Roman" w:cs="Times New Roman"/>
          <w:sz w:val="28"/>
          <w:szCs w:val="28"/>
          <w:lang w:val="ru-RU"/>
        </w:rPr>
        <w:t xml:space="preserve">[72] </w:t>
      </w:r>
      <w:r w:rsidRPr="00D018C6">
        <w:rPr>
          <w:rFonts w:ascii="Times New Roman" w:eastAsia="Times New Roman" w:hAnsi="Times New Roman" w:cs="Times New Roman"/>
          <w:sz w:val="28"/>
          <w:szCs w:val="28"/>
        </w:rPr>
        <w:t xml:space="preserve">Планування втручання передбачає визначення конкретних завдань для спеціалістів команди на трьох рівнях: активність і участь, фактори навколишнього середовища, структури і функції організму. Фахівці різних напрямків використовують МКФ-ДП як спільну мову та обґрунтовують використання </w:t>
      </w:r>
      <w:r w:rsidRPr="00D018C6">
        <w:rPr>
          <w:rFonts w:ascii="Times New Roman" w:eastAsia="Times New Roman" w:hAnsi="Times New Roman" w:cs="Times New Roman"/>
          <w:sz w:val="28"/>
          <w:szCs w:val="28"/>
        </w:rPr>
        <w:lastRenderedPageBreak/>
        <w:t xml:space="preserve">допоміжних засобів для максимальної реалізації дитини в суспільних реаліях, ураховуючи запит родини та дитини. Співпраця в команді допомагає фахівцям здобувати міждисциплінарні знання та підвищує результативність послуг, а також формує зручні відносини для оцінювання ефективності втручання. </w:t>
      </w:r>
      <w:r w:rsidR="00B7341F" w:rsidRPr="00A84C91">
        <w:rPr>
          <w:rFonts w:ascii="Times New Roman" w:eastAsia="Times New Roman" w:hAnsi="Times New Roman" w:cs="Times New Roman"/>
          <w:sz w:val="28"/>
          <w:szCs w:val="28"/>
          <w:lang w:val="ru-RU"/>
        </w:rPr>
        <w:t>[67,72]</w:t>
      </w:r>
    </w:p>
    <w:p w14:paraId="53F9C087" w14:textId="77777777" w:rsidR="008B7FA7" w:rsidRDefault="00D018C6" w:rsidP="004A53F1">
      <w:pPr>
        <w:spacing w:after="0" w:line="360" w:lineRule="auto"/>
        <w:ind w:firstLine="709"/>
        <w:jc w:val="both"/>
        <w:rPr>
          <w:rFonts w:ascii="Times New Roman" w:eastAsia="Times New Roman" w:hAnsi="Times New Roman" w:cs="Times New Roman"/>
          <w:sz w:val="28"/>
          <w:szCs w:val="28"/>
        </w:rPr>
      </w:pPr>
      <w:r w:rsidRPr="00D018C6">
        <w:rPr>
          <w:rFonts w:ascii="Times New Roman" w:eastAsia="Times New Roman" w:hAnsi="Times New Roman" w:cs="Times New Roman"/>
          <w:sz w:val="28"/>
          <w:szCs w:val="28"/>
        </w:rPr>
        <w:t>Батьки</w:t>
      </w:r>
      <w:r w:rsidR="008B7FA7">
        <w:rPr>
          <w:rFonts w:ascii="Times New Roman" w:eastAsia="Times New Roman" w:hAnsi="Times New Roman" w:cs="Times New Roman"/>
          <w:sz w:val="28"/>
          <w:szCs w:val="28"/>
        </w:rPr>
        <w:t xml:space="preserve"> або опікуни</w:t>
      </w:r>
      <w:r w:rsidRPr="00D018C6">
        <w:rPr>
          <w:rFonts w:ascii="Times New Roman" w:eastAsia="Times New Roman" w:hAnsi="Times New Roman" w:cs="Times New Roman"/>
          <w:sz w:val="28"/>
          <w:szCs w:val="28"/>
        </w:rPr>
        <w:t xml:space="preserve"> </w:t>
      </w:r>
      <w:r w:rsidR="008B7FA7">
        <w:rPr>
          <w:rFonts w:ascii="Times New Roman" w:eastAsia="Times New Roman" w:hAnsi="Times New Roman" w:cs="Times New Roman"/>
          <w:sz w:val="28"/>
          <w:szCs w:val="28"/>
        </w:rPr>
        <w:t>р</w:t>
      </w:r>
      <w:r w:rsidR="008B7FA7" w:rsidRPr="008B7FA7">
        <w:rPr>
          <w:rFonts w:ascii="Times New Roman" w:eastAsia="Times New Roman" w:hAnsi="Times New Roman" w:cs="Times New Roman"/>
          <w:sz w:val="28"/>
          <w:szCs w:val="28"/>
        </w:rPr>
        <w:t xml:space="preserve">азом з фахівцями можуть оцінити активність та участь дитини у повсякденному житті і </w:t>
      </w:r>
      <w:r w:rsidR="008B7FA7">
        <w:rPr>
          <w:rFonts w:ascii="Times New Roman" w:eastAsia="Times New Roman" w:hAnsi="Times New Roman" w:cs="Times New Roman"/>
          <w:sz w:val="28"/>
          <w:szCs w:val="28"/>
        </w:rPr>
        <w:t>брати участь у розробці алгоритму втручань</w:t>
      </w:r>
      <w:r w:rsidR="008B7FA7" w:rsidRPr="008B7FA7">
        <w:rPr>
          <w:rFonts w:ascii="Times New Roman" w:eastAsia="Times New Roman" w:hAnsi="Times New Roman" w:cs="Times New Roman"/>
          <w:sz w:val="28"/>
          <w:szCs w:val="28"/>
        </w:rPr>
        <w:t xml:space="preserve">, </w:t>
      </w:r>
      <w:r w:rsidR="008B7FA7">
        <w:rPr>
          <w:rFonts w:ascii="Times New Roman" w:eastAsia="Times New Roman" w:hAnsi="Times New Roman" w:cs="Times New Roman"/>
          <w:sz w:val="28"/>
          <w:szCs w:val="28"/>
        </w:rPr>
        <w:t xml:space="preserve">і в подальшому </w:t>
      </w:r>
      <w:r w:rsidR="008B7FA7" w:rsidRPr="008B7FA7">
        <w:rPr>
          <w:rFonts w:ascii="Times New Roman" w:eastAsia="Times New Roman" w:hAnsi="Times New Roman" w:cs="Times New Roman"/>
          <w:sz w:val="28"/>
          <w:szCs w:val="28"/>
        </w:rPr>
        <w:t>використ</w:t>
      </w:r>
      <w:r w:rsidR="008B7FA7">
        <w:rPr>
          <w:rFonts w:ascii="Times New Roman" w:eastAsia="Times New Roman" w:hAnsi="Times New Roman" w:cs="Times New Roman"/>
          <w:sz w:val="28"/>
          <w:szCs w:val="28"/>
        </w:rPr>
        <w:t xml:space="preserve">овувати певні </w:t>
      </w:r>
      <w:r w:rsidR="008B7FA7" w:rsidRPr="008B7FA7">
        <w:rPr>
          <w:rFonts w:ascii="Times New Roman" w:eastAsia="Times New Roman" w:hAnsi="Times New Roman" w:cs="Times New Roman"/>
          <w:sz w:val="28"/>
          <w:szCs w:val="28"/>
        </w:rPr>
        <w:t xml:space="preserve">вибудовані стратегії втручання у щоденному житті. Це </w:t>
      </w:r>
      <w:r w:rsidR="008B7FA7">
        <w:rPr>
          <w:rFonts w:ascii="Times New Roman" w:eastAsia="Times New Roman" w:hAnsi="Times New Roman" w:cs="Times New Roman"/>
          <w:sz w:val="28"/>
          <w:szCs w:val="28"/>
        </w:rPr>
        <w:t xml:space="preserve">забезпечує </w:t>
      </w:r>
      <w:r w:rsidR="008B7FA7" w:rsidRPr="008B7FA7">
        <w:rPr>
          <w:rFonts w:ascii="Times New Roman" w:eastAsia="Times New Roman" w:hAnsi="Times New Roman" w:cs="Times New Roman"/>
          <w:sz w:val="28"/>
          <w:szCs w:val="28"/>
        </w:rPr>
        <w:t>значн</w:t>
      </w:r>
      <w:r w:rsidR="008B7FA7">
        <w:rPr>
          <w:rFonts w:ascii="Times New Roman" w:eastAsia="Times New Roman" w:hAnsi="Times New Roman" w:cs="Times New Roman"/>
          <w:sz w:val="28"/>
          <w:szCs w:val="28"/>
        </w:rPr>
        <w:t>е</w:t>
      </w:r>
      <w:r w:rsidR="008B7FA7" w:rsidRPr="008B7FA7">
        <w:rPr>
          <w:rFonts w:ascii="Times New Roman" w:eastAsia="Times New Roman" w:hAnsi="Times New Roman" w:cs="Times New Roman"/>
          <w:sz w:val="28"/>
          <w:szCs w:val="28"/>
        </w:rPr>
        <w:t xml:space="preserve"> </w:t>
      </w:r>
      <w:r w:rsidR="008B7FA7">
        <w:rPr>
          <w:rFonts w:ascii="Times New Roman" w:eastAsia="Times New Roman" w:hAnsi="Times New Roman" w:cs="Times New Roman"/>
          <w:sz w:val="28"/>
          <w:szCs w:val="28"/>
        </w:rPr>
        <w:t>підвищення</w:t>
      </w:r>
      <w:r w:rsidR="008B7FA7" w:rsidRPr="008B7FA7">
        <w:rPr>
          <w:rFonts w:ascii="Times New Roman" w:eastAsia="Times New Roman" w:hAnsi="Times New Roman" w:cs="Times New Roman"/>
          <w:sz w:val="28"/>
          <w:szCs w:val="28"/>
        </w:rPr>
        <w:t xml:space="preserve"> якості життя не тільки самої дитини, але й всієї родини в цілому.</w:t>
      </w:r>
    </w:p>
    <w:p w14:paraId="2F5BCE11" w14:textId="77777777" w:rsidR="0086679E" w:rsidRPr="008B7FA7" w:rsidRDefault="008B7FA7" w:rsidP="004A53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Р</w:t>
      </w:r>
      <w:r w:rsidR="0086679E" w:rsidRPr="0086679E">
        <w:rPr>
          <w:rFonts w:ascii="Times New Roman" w:eastAsia="Times New Roman" w:hAnsi="Times New Roman" w:cs="Times New Roman"/>
          <w:bCs/>
          <w:sz w:val="28"/>
          <w:szCs w:val="28"/>
        </w:rPr>
        <w:t xml:space="preserve">озроблений алгоритм </w:t>
      </w:r>
      <w:r w:rsidR="0086679E">
        <w:rPr>
          <w:rFonts w:ascii="Times New Roman" w:eastAsia="Times New Roman" w:hAnsi="Times New Roman" w:cs="Times New Roman"/>
          <w:bCs/>
          <w:sz w:val="28"/>
          <w:szCs w:val="28"/>
        </w:rPr>
        <w:t xml:space="preserve"> втручання був розрахований на 4 тижні і включав наступні втручання:</w:t>
      </w:r>
    </w:p>
    <w:p w14:paraId="6FFD1F8A" w14:textId="77777777" w:rsidR="00E16E46" w:rsidRDefault="00E16E46" w:rsidP="00F337B1">
      <w:pPr>
        <w:spacing w:after="0" w:line="360" w:lineRule="auto"/>
        <w:ind w:firstLine="709"/>
        <w:jc w:val="both"/>
        <w:rPr>
          <w:rFonts w:ascii="Times New Roman" w:eastAsia="Times New Roman" w:hAnsi="Times New Roman" w:cs="Times New Roman"/>
          <w:b/>
          <w:sz w:val="28"/>
          <w:szCs w:val="28"/>
        </w:rPr>
      </w:pPr>
      <w:r w:rsidRPr="00E16E46">
        <w:rPr>
          <w:rFonts w:ascii="Times New Roman" w:eastAsia="Times New Roman" w:hAnsi="Times New Roman" w:cs="Times New Roman"/>
          <w:b/>
          <w:sz w:val="28"/>
          <w:szCs w:val="28"/>
        </w:rPr>
        <w:t>Тиждень 1</w:t>
      </w:r>
      <w:r>
        <w:rPr>
          <w:rFonts w:ascii="Times New Roman" w:eastAsia="Times New Roman" w:hAnsi="Times New Roman" w:cs="Times New Roman"/>
          <w:b/>
          <w:sz w:val="28"/>
          <w:szCs w:val="28"/>
        </w:rPr>
        <w:t xml:space="preserve">: Дзеркальна терапія </w:t>
      </w:r>
    </w:p>
    <w:p w14:paraId="5CAFE844" w14:textId="77777777" w:rsidR="00E16E46" w:rsidRDefault="00E16E46" w:rsidP="004A53F1">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Cs/>
          <w:sz w:val="28"/>
          <w:szCs w:val="28"/>
        </w:rPr>
        <w:t>В перший день (іноді з другим включно) проходила оцінка дитини в контекстах фізичному, функціональному, емоційному.</w:t>
      </w:r>
    </w:p>
    <w:p w14:paraId="636E71B6" w14:textId="77777777" w:rsidR="00E16E46" w:rsidRDefault="00E16E46" w:rsidP="004A53F1">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2(3)-5 день заняття включало наступні </w:t>
      </w:r>
      <w:r w:rsidR="00536CDE">
        <w:rPr>
          <w:rFonts w:ascii="Times New Roman" w:eastAsia="Times New Roman" w:hAnsi="Times New Roman" w:cs="Times New Roman"/>
          <w:bCs/>
          <w:sz w:val="28"/>
          <w:szCs w:val="28"/>
        </w:rPr>
        <w:t>елементи:</w:t>
      </w:r>
    </w:p>
    <w:p w14:paraId="1F0D3A5F" w14:textId="77777777" w:rsidR="00536CDE" w:rsidRPr="00734D92" w:rsidRDefault="00536CDE" w:rsidP="00381810">
      <w:pPr>
        <w:pStyle w:val="a9"/>
        <w:numPr>
          <w:ilvl w:val="0"/>
          <w:numId w:val="28"/>
        </w:numPr>
        <w:spacing w:after="0" w:line="360" w:lineRule="auto"/>
        <w:ind w:left="0" w:firstLine="709"/>
        <w:jc w:val="both"/>
        <w:rPr>
          <w:rFonts w:ascii="Times New Roman" w:eastAsia="Times New Roman" w:hAnsi="Times New Roman" w:cs="Times New Roman"/>
          <w:bCs/>
          <w:sz w:val="28"/>
          <w:szCs w:val="28"/>
        </w:rPr>
      </w:pPr>
      <w:r w:rsidRPr="00734D92">
        <w:rPr>
          <w:rFonts w:ascii="Times New Roman" w:eastAsia="Times New Roman" w:hAnsi="Times New Roman" w:cs="Times New Roman"/>
          <w:bCs/>
          <w:sz w:val="28"/>
          <w:szCs w:val="28"/>
        </w:rPr>
        <w:t xml:space="preserve">5 хвилин – привітання, комунікація, забезпечення функціонально оптимального положення, надання інструкцій </w:t>
      </w:r>
    </w:p>
    <w:p w14:paraId="59850D86" w14:textId="77777777" w:rsidR="00536CDE" w:rsidRPr="00734D92" w:rsidRDefault="00536CDE" w:rsidP="00381810">
      <w:pPr>
        <w:pStyle w:val="a9"/>
        <w:numPr>
          <w:ilvl w:val="0"/>
          <w:numId w:val="28"/>
        </w:numPr>
        <w:spacing w:after="0" w:line="360" w:lineRule="auto"/>
        <w:ind w:left="0" w:firstLine="709"/>
        <w:jc w:val="both"/>
        <w:rPr>
          <w:rFonts w:ascii="Times New Roman" w:eastAsia="Times New Roman" w:hAnsi="Times New Roman" w:cs="Times New Roman"/>
          <w:bCs/>
          <w:sz w:val="28"/>
          <w:szCs w:val="28"/>
        </w:rPr>
      </w:pPr>
      <w:r w:rsidRPr="00734D92">
        <w:rPr>
          <w:rFonts w:ascii="Times New Roman" w:eastAsia="Times New Roman" w:hAnsi="Times New Roman" w:cs="Times New Roman"/>
          <w:bCs/>
          <w:sz w:val="28"/>
          <w:szCs w:val="28"/>
        </w:rPr>
        <w:t>10-20 хвилин безпосередньо дзеркальної терапії з виконанням наступних рухів:</w:t>
      </w:r>
    </w:p>
    <w:p w14:paraId="6064C4AA" w14:textId="77777777" w:rsidR="00536CDE" w:rsidRPr="00536CDE" w:rsidRDefault="00536CDE" w:rsidP="00381810">
      <w:pPr>
        <w:pStyle w:val="a9"/>
        <w:numPr>
          <w:ilvl w:val="0"/>
          <w:numId w:val="12"/>
        </w:numPr>
        <w:spacing w:after="0" w:line="360" w:lineRule="auto"/>
        <w:ind w:left="840" w:firstLine="709"/>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Флексія/екстензія в плечовому суглобі</w:t>
      </w:r>
    </w:p>
    <w:p w14:paraId="14D998AF" w14:textId="77777777" w:rsidR="00734D92" w:rsidRPr="00734D92" w:rsidRDefault="00536CDE" w:rsidP="00381810">
      <w:pPr>
        <w:pStyle w:val="a9"/>
        <w:numPr>
          <w:ilvl w:val="0"/>
          <w:numId w:val="12"/>
        </w:numPr>
        <w:spacing w:after="0" w:line="360" w:lineRule="auto"/>
        <w:ind w:left="840" w:firstLine="709"/>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 xml:space="preserve">Флексія/екстензія в ліктьовому суглобі </w:t>
      </w:r>
    </w:p>
    <w:p w14:paraId="7AC32CC4" w14:textId="77777777" w:rsidR="00734D92" w:rsidRPr="00734D92" w:rsidRDefault="00734D92" w:rsidP="00381810">
      <w:pPr>
        <w:pStyle w:val="a9"/>
        <w:numPr>
          <w:ilvl w:val="0"/>
          <w:numId w:val="12"/>
        </w:numPr>
        <w:spacing w:after="0" w:line="360" w:lineRule="auto"/>
        <w:ind w:left="840" w:firstLine="709"/>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Флексія/екстензія в променево-зап’ясковому суглобі</w:t>
      </w:r>
    </w:p>
    <w:p w14:paraId="2C994813" w14:textId="77777777" w:rsidR="003C01FD" w:rsidRPr="003C01FD" w:rsidRDefault="00734D92" w:rsidP="00381810">
      <w:pPr>
        <w:pStyle w:val="a9"/>
        <w:numPr>
          <w:ilvl w:val="0"/>
          <w:numId w:val="12"/>
        </w:numPr>
        <w:spacing w:after="0" w:line="360" w:lineRule="auto"/>
        <w:ind w:left="840" w:firstLine="709"/>
        <w:jc w:val="both"/>
        <w:rPr>
          <w:rFonts w:ascii="Times New Roman" w:eastAsia="Times New Roman" w:hAnsi="Times New Roman" w:cs="Times New Roman"/>
          <w:b/>
          <w:sz w:val="28"/>
          <w:szCs w:val="28"/>
        </w:rPr>
      </w:pPr>
      <w:r w:rsidRPr="00734D92">
        <w:rPr>
          <w:rFonts w:ascii="Times New Roman" w:eastAsia="Times New Roman" w:hAnsi="Times New Roman" w:cs="Times New Roman"/>
          <w:bCs/>
          <w:sz w:val="28"/>
          <w:szCs w:val="28"/>
        </w:rPr>
        <w:t>Функціональні рухи – х</w:t>
      </w:r>
      <w:r>
        <w:rPr>
          <w:rFonts w:ascii="Times New Roman" w:eastAsia="Times New Roman" w:hAnsi="Times New Roman" w:cs="Times New Roman"/>
          <w:bCs/>
          <w:sz w:val="28"/>
          <w:szCs w:val="28"/>
        </w:rPr>
        <w:t>ап</w:t>
      </w:r>
      <w:r w:rsidRPr="00734D92">
        <w:rPr>
          <w:rFonts w:ascii="Times New Roman" w:eastAsia="Times New Roman" w:hAnsi="Times New Roman" w:cs="Times New Roman"/>
          <w:bCs/>
          <w:sz w:val="28"/>
          <w:szCs w:val="28"/>
        </w:rPr>
        <w:t>ання-</w:t>
      </w:r>
      <w:r>
        <w:rPr>
          <w:rFonts w:ascii="Times New Roman" w:eastAsia="Times New Roman" w:hAnsi="Times New Roman" w:cs="Times New Roman"/>
          <w:bCs/>
          <w:sz w:val="28"/>
          <w:szCs w:val="28"/>
        </w:rPr>
        <w:t>відпускання, перенесення, будь-яка маніпуляція відповідно рухових навичок.</w:t>
      </w:r>
      <w:r w:rsidR="00536CDE" w:rsidRPr="00734D92">
        <w:rPr>
          <w:rFonts w:ascii="Times New Roman" w:eastAsia="Times New Roman" w:hAnsi="Times New Roman" w:cs="Times New Roman"/>
          <w:bCs/>
          <w:sz w:val="28"/>
          <w:szCs w:val="28"/>
        </w:rPr>
        <w:t xml:space="preserve"> </w:t>
      </w:r>
      <w:r w:rsidR="003C01FD">
        <w:rPr>
          <w:rFonts w:ascii="Times New Roman" w:eastAsia="Times New Roman" w:hAnsi="Times New Roman" w:cs="Times New Roman"/>
          <w:bCs/>
          <w:sz w:val="28"/>
          <w:szCs w:val="28"/>
          <w:lang w:val="en-US"/>
        </w:rPr>
        <w:t>(</w:t>
      </w:r>
      <w:r w:rsidR="003C01FD">
        <w:rPr>
          <w:rFonts w:ascii="Times New Roman" w:eastAsia="Times New Roman" w:hAnsi="Times New Roman" w:cs="Times New Roman"/>
          <w:bCs/>
          <w:sz w:val="28"/>
          <w:szCs w:val="28"/>
        </w:rPr>
        <w:t>Рис.3.1</w:t>
      </w:r>
      <w:r w:rsidR="003C01FD">
        <w:rPr>
          <w:rFonts w:ascii="Times New Roman" w:eastAsia="Times New Roman" w:hAnsi="Times New Roman" w:cs="Times New Roman"/>
          <w:bCs/>
          <w:sz w:val="28"/>
          <w:szCs w:val="28"/>
          <w:lang w:val="en-US"/>
        </w:rPr>
        <w:t>)</w:t>
      </w:r>
      <w:r w:rsidR="003C01FD">
        <w:rPr>
          <w:rFonts w:ascii="Times New Roman" w:eastAsia="Times New Roman" w:hAnsi="Times New Roman" w:cs="Times New Roman"/>
          <w:bCs/>
          <w:sz w:val="28"/>
          <w:szCs w:val="28"/>
          <w:lang w:val="en-US"/>
        </w:rPr>
        <w:br/>
      </w:r>
    </w:p>
    <w:p w14:paraId="0F6ED7E6" w14:textId="77777777" w:rsidR="00536CDE" w:rsidRPr="003C01FD" w:rsidRDefault="003C01FD" w:rsidP="004A53F1">
      <w:pPr>
        <w:spacing w:after="0" w:line="360" w:lineRule="auto"/>
        <w:ind w:firstLine="709"/>
        <w:jc w:val="center"/>
        <w:rPr>
          <w:rFonts w:ascii="Times New Roman" w:eastAsia="Times New Roman" w:hAnsi="Times New Roman" w:cs="Times New Roman"/>
          <w:b/>
          <w:sz w:val="28"/>
          <w:szCs w:val="28"/>
        </w:rPr>
      </w:pPr>
      <w:r>
        <w:rPr>
          <w:noProof/>
        </w:rPr>
        <w:lastRenderedPageBreak/>
        <w:drawing>
          <wp:inline distT="0" distB="0" distL="0" distR="0" wp14:anchorId="12804B9B" wp14:editId="5EE12763">
            <wp:extent cx="5410983" cy="309199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6897" cy="3112513"/>
                    </a:xfrm>
                    <a:prstGeom prst="rect">
                      <a:avLst/>
                    </a:prstGeom>
                    <a:noFill/>
                    <a:ln>
                      <a:noFill/>
                    </a:ln>
                  </pic:spPr>
                </pic:pic>
              </a:graphicData>
            </a:graphic>
          </wp:inline>
        </w:drawing>
      </w:r>
    </w:p>
    <w:p w14:paraId="2A5D419C" w14:textId="77777777" w:rsidR="003C01FD" w:rsidRPr="00F337B1" w:rsidRDefault="003C01FD" w:rsidP="00381810">
      <w:pPr>
        <w:spacing w:after="0" w:line="360" w:lineRule="auto"/>
        <w:jc w:val="center"/>
        <w:rPr>
          <w:rFonts w:ascii="Times New Roman" w:eastAsia="Times New Roman" w:hAnsi="Times New Roman" w:cs="Times New Roman"/>
          <w:bCs/>
          <w:sz w:val="28"/>
          <w:szCs w:val="28"/>
        </w:rPr>
      </w:pPr>
      <w:r w:rsidRPr="00F337B1">
        <w:rPr>
          <w:rFonts w:ascii="Times New Roman" w:eastAsia="Times New Roman" w:hAnsi="Times New Roman" w:cs="Times New Roman"/>
          <w:bCs/>
          <w:sz w:val="28"/>
          <w:szCs w:val="28"/>
        </w:rPr>
        <w:t>Рисунок 3.1 – Дзеркальна Терапія</w:t>
      </w:r>
    </w:p>
    <w:p w14:paraId="56AADA35" w14:textId="77777777" w:rsidR="003C01FD" w:rsidRPr="00734D92" w:rsidRDefault="003C01FD" w:rsidP="004A53F1">
      <w:pPr>
        <w:pStyle w:val="a9"/>
        <w:spacing w:after="0" w:line="360" w:lineRule="auto"/>
        <w:ind w:left="1560" w:firstLine="709"/>
        <w:jc w:val="center"/>
        <w:rPr>
          <w:rFonts w:ascii="Times New Roman" w:eastAsia="Times New Roman" w:hAnsi="Times New Roman" w:cs="Times New Roman"/>
          <w:b/>
          <w:sz w:val="28"/>
          <w:szCs w:val="28"/>
        </w:rPr>
      </w:pPr>
    </w:p>
    <w:p w14:paraId="7382099A" w14:textId="77777777" w:rsidR="00734D92" w:rsidRPr="00734D92" w:rsidRDefault="00734D92" w:rsidP="00381810">
      <w:pPr>
        <w:pStyle w:val="a9"/>
        <w:numPr>
          <w:ilvl w:val="0"/>
          <w:numId w:val="28"/>
        </w:numPr>
        <w:spacing w:after="0" w:line="360" w:lineRule="auto"/>
        <w:jc w:val="both"/>
        <w:rPr>
          <w:rFonts w:ascii="Times New Roman" w:eastAsia="Times New Roman" w:hAnsi="Times New Roman" w:cs="Times New Roman"/>
          <w:bCs/>
          <w:sz w:val="28"/>
          <w:szCs w:val="28"/>
        </w:rPr>
      </w:pPr>
      <w:r w:rsidRPr="00734D92">
        <w:rPr>
          <w:rFonts w:ascii="Times New Roman" w:eastAsia="Times New Roman" w:hAnsi="Times New Roman" w:cs="Times New Roman"/>
          <w:bCs/>
          <w:sz w:val="28"/>
          <w:szCs w:val="28"/>
        </w:rPr>
        <w:t>35-45</w:t>
      </w:r>
      <w:r>
        <w:rPr>
          <w:rFonts w:ascii="Times New Roman" w:eastAsia="Times New Roman" w:hAnsi="Times New Roman" w:cs="Times New Roman"/>
          <w:bCs/>
          <w:sz w:val="28"/>
          <w:szCs w:val="28"/>
        </w:rPr>
        <w:t xml:space="preserve"> хвилин – ерготерапевтичні втручання, які включають вправи на баланс, координацію та збільшення амплітуди, відпрацювання навичок, формування навичок</w:t>
      </w:r>
      <w:r w:rsidR="001E10E8">
        <w:rPr>
          <w:rFonts w:ascii="Times New Roman" w:eastAsia="Times New Roman" w:hAnsi="Times New Roman" w:cs="Times New Roman"/>
          <w:bCs/>
          <w:sz w:val="28"/>
          <w:szCs w:val="28"/>
        </w:rPr>
        <w:t xml:space="preserve"> для повсякденного життя.</w:t>
      </w:r>
    </w:p>
    <w:p w14:paraId="5EB75DCB" w14:textId="77777777" w:rsidR="00E16E46" w:rsidRPr="00EF4755" w:rsidRDefault="00E16E46" w:rsidP="00F337B1">
      <w:pPr>
        <w:spacing w:after="0" w:line="360" w:lineRule="auto"/>
        <w:ind w:firstLine="709"/>
        <w:jc w:val="both"/>
        <w:rPr>
          <w:rFonts w:ascii="Times New Roman" w:eastAsia="Times New Roman" w:hAnsi="Times New Roman" w:cs="Times New Roman"/>
          <w:b/>
          <w:sz w:val="28"/>
          <w:szCs w:val="28"/>
        </w:rPr>
      </w:pPr>
      <w:r w:rsidRPr="00E16E46">
        <w:rPr>
          <w:rFonts w:ascii="Times New Roman" w:eastAsia="Times New Roman" w:hAnsi="Times New Roman" w:cs="Times New Roman"/>
          <w:b/>
          <w:sz w:val="28"/>
          <w:szCs w:val="28"/>
        </w:rPr>
        <w:t>Тиждень 2-3</w:t>
      </w:r>
      <w:r w:rsidR="003C01FD">
        <w:rPr>
          <w:rFonts w:ascii="Times New Roman" w:eastAsia="Times New Roman" w:hAnsi="Times New Roman" w:cs="Times New Roman"/>
          <w:b/>
          <w:sz w:val="28"/>
          <w:szCs w:val="28"/>
        </w:rPr>
        <w:t xml:space="preserve">: </w:t>
      </w:r>
      <w:r w:rsidR="003C01FD">
        <w:rPr>
          <w:rFonts w:ascii="Times New Roman" w:eastAsia="Times New Roman" w:hAnsi="Times New Roman" w:cs="Times New Roman"/>
          <w:b/>
          <w:sz w:val="28"/>
          <w:szCs w:val="28"/>
          <w:lang w:val="en-US"/>
        </w:rPr>
        <w:t>mCIMT</w:t>
      </w:r>
    </w:p>
    <w:p w14:paraId="3B961089" w14:textId="77777777" w:rsidR="004E6ED9" w:rsidRPr="00B7341F" w:rsidRDefault="003C01FD" w:rsidP="004A53F1">
      <w:pPr>
        <w:spacing w:after="0" w:line="360" w:lineRule="auto"/>
        <w:ind w:firstLine="709"/>
        <w:jc w:val="both"/>
        <w:rPr>
          <w:rFonts w:ascii="Times New Roman" w:eastAsia="Times New Roman" w:hAnsi="Times New Roman" w:cs="Times New Roman"/>
          <w:sz w:val="28"/>
          <w:szCs w:val="28"/>
          <w:lang w:val="en-US"/>
        </w:rPr>
      </w:pPr>
      <w:r w:rsidRPr="00EF4755">
        <w:rPr>
          <w:rFonts w:ascii="Times New Roman" w:eastAsia="Times New Roman" w:hAnsi="Times New Roman" w:cs="Times New Roman"/>
          <w:b/>
          <w:sz w:val="28"/>
          <w:szCs w:val="28"/>
        </w:rPr>
        <w:tab/>
      </w:r>
      <w:r w:rsidR="007A0036" w:rsidRPr="001E10E8">
        <w:rPr>
          <w:rFonts w:ascii="Times New Roman" w:eastAsia="Times New Roman" w:hAnsi="Times New Roman" w:cs="Times New Roman"/>
          <w:sz w:val="28"/>
          <w:szCs w:val="28"/>
        </w:rPr>
        <w:t xml:space="preserve">За основу розробки алгоритму </w:t>
      </w:r>
      <w:r w:rsidR="007A0036" w:rsidRPr="001E10E8">
        <w:rPr>
          <w:rFonts w:ascii="Times New Roman" w:eastAsia="Times New Roman" w:hAnsi="Times New Roman" w:cs="Times New Roman"/>
          <w:sz w:val="28"/>
          <w:szCs w:val="28"/>
          <w:lang w:val="en-US"/>
        </w:rPr>
        <w:t>mCIMT</w:t>
      </w:r>
      <w:r w:rsidR="0033627B" w:rsidRPr="001E10E8">
        <w:rPr>
          <w:rFonts w:ascii="Times New Roman" w:eastAsia="Times New Roman" w:hAnsi="Times New Roman" w:cs="Times New Roman"/>
          <w:sz w:val="28"/>
          <w:szCs w:val="28"/>
        </w:rPr>
        <w:t xml:space="preserve"> </w:t>
      </w:r>
      <w:r w:rsidR="00EF4755" w:rsidRPr="00EF4755">
        <w:rPr>
          <w:rFonts w:ascii="Times New Roman" w:eastAsia="Times New Roman" w:hAnsi="Times New Roman" w:cs="Times New Roman"/>
          <w:sz w:val="28"/>
          <w:szCs w:val="28"/>
        </w:rPr>
        <w:t xml:space="preserve">(Рис. 3.2) </w:t>
      </w:r>
      <w:r w:rsidR="007A0036" w:rsidRPr="001E10E8">
        <w:rPr>
          <w:rFonts w:ascii="Times New Roman" w:eastAsia="Times New Roman" w:hAnsi="Times New Roman" w:cs="Times New Roman"/>
          <w:sz w:val="28"/>
          <w:szCs w:val="28"/>
        </w:rPr>
        <w:t xml:space="preserve">були взяті одні з останніх досліджень зі схожими вибірками дітей.  </w:t>
      </w:r>
      <w:r w:rsidR="0033627B" w:rsidRPr="001E10E8">
        <w:rPr>
          <w:rFonts w:ascii="Times New Roman" w:eastAsia="Times New Roman" w:hAnsi="Times New Roman" w:cs="Times New Roman"/>
          <w:sz w:val="28"/>
          <w:szCs w:val="28"/>
        </w:rPr>
        <w:t>Інтенсивне тренування ураженої руки</w:t>
      </w:r>
      <w:r w:rsidR="007A0036" w:rsidRPr="001E10E8">
        <w:rPr>
          <w:rFonts w:ascii="Times New Roman" w:eastAsia="Times New Roman" w:hAnsi="Times New Roman" w:cs="Times New Roman"/>
          <w:sz w:val="28"/>
          <w:szCs w:val="28"/>
        </w:rPr>
        <w:t xml:space="preserve"> відбувалось</w:t>
      </w:r>
      <w:r w:rsidR="0033627B" w:rsidRPr="001E10E8">
        <w:rPr>
          <w:rFonts w:ascii="Times New Roman" w:eastAsia="Times New Roman" w:hAnsi="Times New Roman" w:cs="Times New Roman"/>
          <w:sz w:val="28"/>
          <w:szCs w:val="28"/>
        </w:rPr>
        <w:t xml:space="preserve"> </w:t>
      </w:r>
      <w:r w:rsidR="007A0036" w:rsidRPr="001E10E8">
        <w:rPr>
          <w:rFonts w:ascii="Times New Roman" w:eastAsia="Times New Roman" w:hAnsi="Times New Roman" w:cs="Times New Roman"/>
          <w:sz w:val="28"/>
          <w:szCs w:val="28"/>
        </w:rPr>
        <w:t>3</w:t>
      </w:r>
      <w:r w:rsidR="0033627B" w:rsidRPr="001E10E8">
        <w:rPr>
          <w:rFonts w:ascii="Times New Roman" w:eastAsia="Times New Roman" w:hAnsi="Times New Roman" w:cs="Times New Roman"/>
          <w:sz w:val="28"/>
          <w:szCs w:val="28"/>
        </w:rPr>
        <w:t xml:space="preserve"> годин</w:t>
      </w:r>
      <w:r w:rsidR="007A0036" w:rsidRPr="001E10E8">
        <w:rPr>
          <w:rFonts w:ascii="Times New Roman" w:eastAsia="Times New Roman" w:hAnsi="Times New Roman" w:cs="Times New Roman"/>
          <w:sz w:val="28"/>
          <w:szCs w:val="28"/>
        </w:rPr>
        <w:t>и</w:t>
      </w:r>
      <w:r w:rsidR="0033627B" w:rsidRPr="001E10E8">
        <w:rPr>
          <w:rFonts w:ascii="Times New Roman" w:eastAsia="Times New Roman" w:hAnsi="Times New Roman" w:cs="Times New Roman"/>
          <w:sz w:val="28"/>
          <w:szCs w:val="28"/>
        </w:rPr>
        <w:t xml:space="preserve"> на день</w:t>
      </w:r>
      <w:r w:rsidR="007A0036" w:rsidRPr="001E10E8">
        <w:rPr>
          <w:rFonts w:ascii="Times New Roman" w:eastAsia="Times New Roman" w:hAnsi="Times New Roman" w:cs="Times New Roman"/>
          <w:sz w:val="28"/>
          <w:szCs w:val="28"/>
        </w:rPr>
        <w:t>, 5 днів на тиждень,</w:t>
      </w:r>
      <w:r w:rsidR="0033627B" w:rsidRPr="001E10E8">
        <w:rPr>
          <w:rFonts w:ascii="Times New Roman" w:eastAsia="Times New Roman" w:hAnsi="Times New Roman" w:cs="Times New Roman"/>
          <w:sz w:val="28"/>
          <w:szCs w:val="28"/>
        </w:rPr>
        <w:t xml:space="preserve"> протягом </w:t>
      </w:r>
      <w:r w:rsidR="007A0036" w:rsidRPr="001E10E8">
        <w:rPr>
          <w:rFonts w:ascii="Times New Roman" w:eastAsia="Times New Roman" w:hAnsi="Times New Roman" w:cs="Times New Roman"/>
          <w:sz w:val="28"/>
          <w:szCs w:val="28"/>
        </w:rPr>
        <w:t>2</w:t>
      </w:r>
      <w:r w:rsidR="0033627B" w:rsidRPr="001E10E8">
        <w:rPr>
          <w:rFonts w:ascii="Times New Roman" w:eastAsia="Times New Roman" w:hAnsi="Times New Roman" w:cs="Times New Roman"/>
          <w:sz w:val="28"/>
          <w:szCs w:val="28"/>
        </w:rPr>
        <w:t xml:space="preserve"> </w:t>
      </w:r>
      <w:r w:rsidR="007A0036" w:rsidRPr="001E10E8">
        <w:rPr>
          <w:rFonts w:ascii="Times New Roman" w:eastAsia="Times New Roman" w:hAnsi="Times New Roman" w:cs="Times New Roman"/>
          <w:sz w:val="28"/>
          <w:szCs w:val="28"/>
        </w:rPr>
        <w:t>тижнів</w:t>
      </w:r>
      <w:r w:rsidR="0033627B" w:rsidRPr="001E10E8">
        <w:rPr>
          <w:rFonts w:ascii="Times New Roman" w:eastAsia="Times New Roman" w:hAnsi="Times New Roman" w:cs="Times New Roman"/>
          <w:sz w:val="28"/>
          <w:szCs w:val="28"/>
        </w:rPr>
        <w:t>.</w:t>
      </w:r>
      <w:r w:rsidR="00B7341F" w:rsidRPr="00B7341F">
        <w:rPr>
          <w:rFonts w:ascii="Times New Roman" w:eastAsia="Times New Roman" w:hAnsi="Times New Roman" w:cs="Times New Roman"/>
          <w:sz w:val="28"/>
          <w:szCs w:val="28"/>
          <w:lang w:val="ru-RU"/>
        </w:rPr>
        <w:t xml:space="preserve"> </w:t>
      </w:r>
      <w:r w:rsidR="00B7341F">
        <w:rPr>
          <w:rFonts w:ascii="Times New Roman" w:eastAsia="Times New Roman" w:hAnsi="Times New Roman" w:cs="Times New Roman"/>
          <w:sz w:val="28"/>
          <w:szCs w:val="28"/>
          <w:lang w:val="en-US"/>
        </w:rPr>
        <w:t>[73-74]</w:t>
      </w:r>
    </w:p>
    <w:p w14:paraId="07051ECE" w14:textId="77777777" w:rsidR="00EF4755" w:rsidRDefault="000D6B0E" w:rsidP="004A53F1">
      <w:pPr>
        <w:spacing w:after="0" w:line="360" w:lineRule="auto"/>
        <w:ind w:right="2266" w:firstLine="709"/>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14:anchorId="7EB0F600" wp14:editId="65DA538F">
            <wp:extent cx="5495827" cy="35064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7331" cy="3513810"/>
                    </a:xfrm>
                    <a:prstGeom prst="rect">
                      <a:avLst/>
                    </a:prstGeom>
                    <a:noFill/>
                    <a:ln>
                      <a:noFill/>
                    </a:ln>
                  </pic:spPr>
                </pic:pic>
              </a:graphicData>
            </a:graphic>
          </wp:inline>
        </w:drawing>
      </w:r>
    </w:p>
    <w:p w14:paraId="6A7B7FCD" w14:textId="77777777" w:rsidR="00EF4755" w:rsidRPr="00A84C91" w:rsidRDefault="00EF4755" w:rsidP="00F337B1">
      <w:pPr>
        <w:spacing w:after="0" w:line="360" w:lineRule="auto"/>
        <w:jc w:val="center"/>
        <w:rPr>
          <w:rFonts w:ascii="Times New Roman" w:eastAsia="Times New Roman" w:hAnsi="Times New Roman" w:cs="Times New Roman"/>
          <w:sz w:val="28"/>
          <w:szCs w:val="28"/>
        </w:rPr>
      </w:pPr>
      <w:r w:rsidRPr="000D6B0E">
        <w:rPr>
          <w:rFonts w:ascii="Times New Roman" w:eastAsia="Times New Roman" w:hAnsi="Times New Roman" w:cs="Times New Roman"/>
          <w:sz w:val="28"/>
          <w:szCs w:val="28"/>
        </w:rPr>
        <w:t xml:space="preserve">Рисунок 3.2 </w:t>
      </w:r>
      <w:r w:rsidR="000D6B0E" w:rsidRPr="000D6B0E">
        <w:rPr>
          <w:rFonts w:ascii="Times New Roman" w:eastAsia="Times New Roman" w:hAnsi="Times New Roman" w:cs="Times New Roman"/>
          <w:sz w:val="28"/>
          <w:szCs w:val="28"/>
        </w:rPr>
        <w:t xml:space="preserve">– </w:t>
      </w:r>
      <w:r w:rsidR="000D6B0E">
        <w:rPr>
          <w:rFonts w:ascii="Times New Roman" w:eastAsia="Times New Roman" w:hAnsi="Times New Roman" w:cs="Times New Roman"/>
          <w:sz w:val="28"/>
          <w:szCs w:val="28"/>
        </w:rPr>
        <w:t xml:space="preserve">Приклад ізоляції верхньої кінцівки у дітей під час </w:t>
      </w:r>
      <w:r w:rsidR="000D6B0E">
        <w:rPr>
          <w:rFonts w:ascii="Times New Roman" w:eastAsia="Times New Roman" w:hAnsi="Times New Roman" w:cs="Times New Roman"/>
          <w:sz w:val="28"/>
          <w:szCs w:val="28"/>
          <w:lang w:val="en-US"/>
        </w:rPr>
        <w:t>CIMT</w:t>
      </w:r>
    </w:p>
    <w:p w14:paraId="1EE2D9CE" w14:textId="77777777" w:rsidR="00C552CB" w:rsidRPr="000D6B0E" w:rsidRDefault="00C552CB" w:rsidP="004A53F1">
      <w:pPr>
        <w:spacing w:after="0" w:line="360" w:lineRule="auto"/>
        <w:ind w:firstLine="709"/>
        <w:jc w:val="center"/>
        <w:rPr>
          <w:rFonts w:ascii="Times New Roman" w:eastAsia="Times New Roman" w:hAnsi="Times New Roman" w:cs="Times New Roman"/>
          <w:sz w:val="28"/>
          <w:szCs w:val="28"/>
        </w:rPr>
      </w:pPr>
    </w:p>
    <w:p w14:paraId="7FCA70C0" w14:textId="77777777" w:rsidR="00C552CB" w:rsidRPr="00C552CB" w:rsidRDefault="004E6ED9" w:rsidP="004A53F1">
      <w:pPr>
        <w:spacing w:after="0" w:line="360" w:lineRule="auto"/>
        <w:ind w:firstLine="709"/>
        <w:jc w:val="both"/>
        <w:rPr>
          <w:rFonts w:ascii="Times New Roman" w:eastAsia="Times New Roman" w:hAnsi="Times New Roman" w:cs="Times New Roman"/>
          <w:sz w:val="28"/>
          <w:szCs w:val="28"/>
          <w:lang w:val="ru-RU"/>
        </w:rPr>
      </w:pPr>
      <w:r w:rsidRPr="001E10E8">
        <w:rPr>
          <w:rFonts w:ascii="Times New Roman" w:eastAsia="Times New Roman" w:hAnsi="Times New Roman" w:cs="Times New Roman"/>
          <w:sz w:val="28"/>
          <w:szCs w:val="28"/>
        </w:rPr>
        <w:t xml:space="preserve">Для реалізації </w:t>
      </w:r>
      <w:r w:rsidR="00C552CB">
        <w:rPr>
          <w:rFonts w:ascii="Times New Roman" w:eastAsia="Times New Roman" w:hAnsi="Times New Roman" w:cs="Times New Roman"/>
          <w:sz w:val="28"/>
          <w:szCs w:val="28"/>
          <w:lang w:val="en-US"/>
        </w:rPr>
        <w:t>mCIMT</w:t>
      </w:r>
      <w:r w:rsidRPr="001E10E8">
        <w:rPr>
          <w:rFonts w:ascii="Times New Roman" w:eastAsia="Times New Roman" w:hAnsi="Times New Roman" w:cs="Times New Roman"/>
          <w:sz w:val="28"/>
          <w:szCs w:val="28"/>
        </w:rPr>
        <w:t xml:space="preserve"> ми використовували метод Shaping, який є ефективним методом </w:t>
      </w:r>
      <w:r w:rsidRPr="001E10E8">
        <w:rPr>
          <w:rFonts w:ascii="Times New Roman" w:eastAsia="Times New Roman" w:hAnsi="Times New Roman" w:cs="Times New Roman"/>
          <w:sz w:val="28"/>
          <w:szCs w:val="28"/>
          <w:lang w:val="ru-RU"/>
        </w:rPr>
        <w:t>в контекст</w:t>
      </w:r>
      <w:r w:rsidRPr="001E10E8">
        <w:rPr>
          <w:rFonts w:ascii="Times New Roman" w:eastAsia="Times New Roman" w:hAnsi="Times New Roman" w:cs="Times New Roman"/>
          <w:sz w:val="28"/>
          <w:szCs w:val="28"/>
        </w:rPr>
        <w:t xml:space="preserve">і </w:t>
      </w:r>
      <w:r w:rsidRPr="001E10E8">
        <w:rPr>
          <w:rFonts w:ascii="Times New Roman" w:eastAsia="Times New Roman" w:hAnsi="Times New Roman" w:cs="Times New Roman"/>
          <w:sz w:val="28"/>
          <w:szCs w:val="28"/>
          <w:lang w:val="en-US"/>
        </w:rPr>
        <w:t>CIMT</w:t>
      </w:r>
      <w:r w:rsidRPr="001E10E8">
        <w:rPr>
          <w:rFonts w:ascii="Times New Roman" w:eastAsia="Times New Roman" w:hAnsi="Times New Roman" w:cs="Times New Roman"/>
          <w:sz w:val="28"/>
          <w:szCs w:val="28"/>
        </w:rPr>
        <w:t>. Метод Shaping використовується для навчання та формування нових навичок, шляхом поділу активності на маленькі кроки і поступового наближення до бажаної активності.</w:t>
      </w:r>
      <w:r>
        <w:rPr>
          <w:rFonts w:ascii="Times New Roman" w:eastAsia="Times New Roman" w:hAnsi="Times New Roman" w:cs="Times New Roman"/>
          <w:sz w:val="28"/>
          <w:szCs w:val="28"/>
        </w:rPr>
        <w:t xml:space="preserve"> </w:t>
      </w:r>
      <w:r w:rsidRPr="004E6ED9">
        <w:rPr>
          <w:rFonts w:ascii="Times New Roman" w:eastAsia="Times New Roman" w:hAnsi="Times New Roman" w:cs="Times New Roman"/>
          <w:sz w:val="28"/>
          <w:szCs w:val="28"/>
        </w:rPr>
        <w:t>Починаючи з простіших рухів, ми поступово наближали дітей до складніших рухів, використовуючи поступове збільшення кількості повторень та інтенсивності вправ</w:t>
      </w:r>
      <w:r>
        <w:rPr>
          <w:rFonts w:ascii="Times New Roman" w:eastAsia="Times New Roman" w:hAnsi="Times New Roman" w:cs="Times New Roman"/>
          <w:sz w:val="28"/>
          <w:szCs w:val="28"/>
        </w:rPr>
        <w:t xml:space="preserve"> та зміну положення</w:t>
      </w:r>
      <w:r w:rsidRPr="004E6ED9">
        <w:rPr>
          <w:rFonts w:ascii="Times New Roman" w:eastAsia="Times New Roman" w:hAnsi="Times New Roman" w:cs="Times New Roman"/>
          <w:sz w:val="28"/>
          <w:szCs w:val="28"/>
        </w:rPr>
        <w:t>. Це дозволяло дітям розвивати нові навички та покращувати рівень функціональної здатності</w:t>
      </w:r>
      <w:r w:rsidR="00C552CB" w:rsidRPr="00C552CB">
        <w:rPr>
          <w:rFonts w:ascii="Times New Roman" w:eastAsia="Times New Roman" w:hAnsi="Times New Roman" w:cs="Times New Roman"/>
          <w:sz w:val="28"/>
          <w:szCs w:val="28"/>
          <w:lang w:val="ru-RU"/>
        </w:rPr>
        <w:t>.</w:t>
      </w:r>
    </w:p>
    <w:p w14:paraId="14546971" w14:textId="77777777" w:rsidR="00C552CB" w:rsidRDefault="00C552CB" w:rsidP="004A53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w:t>
      </w:r>
      <w:r w:rsidR="00D0642F">
        <w:rPr>
          <w:rFonts w:ascii="Times New Roman" w:eastAsia="Times New Roman" w:hAnsi="Times New Roman" w:cs="Times New Roman"/>
          <w:sz w:val="28"/>
          <w:szCs w:val="28"/>
        </w:rPr>
        <w:t xml:space="preserve"> візьмемо таку активність, як приготування сендвічу.</w:t>
      </w:r>
      <w:r w:rsidR="003A7D94">
        <w:rPr>
          <w:rFonts w:ascii="Times New Roman" w:eastAsia="Times New Roman" w:hAnsi="Times New Roman" w:cs="Times New Roman"/>
          <w:sz w:val="28"/>
          <w:szCs w:val="28"/>
        </w:rPr>
        <w:t xml:space="preserve"> Виконання за методом </w:t>
      </w:r>
      <w:r w:rsidR="003A7D94">
        <w:rPr>
          <w:rFonts w:ascii="Times New Roman" w:eastAsia="Times New Roman" w:hAnsi="Times New Roman" w:cs="Times New Roman"/>
          <w:sz w:val="28"/>
          <w:szCs w:val="28"/>
          <w:lang w:val="en-US"/>
        </w:rPr>
        <w:t>Shaping</w:t>
      </w:r>
      <w:r w:rsidR="003A7D94" w:rsidRPr="003A7D94">
        <w:rPr>
          <w:rFonts w:ascii="Times New Roman" w:eastAsia="Times New Roman" w:hAnsi="Times New Roman" w:cs="Times New Roman"/>
          <w:sz w:val="28"/>
          <w:szCs w:val="28"/>
          <w:lang w:val="ru-RU"/>
        </w:rPr>
        <w:t xml:space="preserve"> </w:t>
      </w:r>
      <w:r w:rsidR="003A7D94">
        <w:rPr>
          <w:rFonts w:ascii="Times New Roman" w:eastAsia="Times New Roman" w:hAnsi="Times New Roman" w:cs="Times New Roman"/>
          <w:sz w:val="28"/>
          <w:szCs w:val="28"/>
        </w:rPr>
        <w:t>може бути поділене на наступні кроки:</w:t>
      </w:r>
    </w:p>
    <w:p w14:paraId="055DD8EA" w14:textId="77777777" w:rsidR="003A7D94" w:rsidRPr="003A7D94" w:rsidRDefault="003A7D94" w:rsidP="004A53F1">
      <w:pPr>
        <w:pStyle w:val="a9"/>
        <w:numPr>
          <w:ilvl w:val="0"/>
          <w:numId w:val="31"/>
        </w:numPr>
        <w:spacing w:after="0" w:line="360" w:lineRule="auto"/>
        <w:ind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Взяти</w:t>
      </w:r>
      <w:r w:rsidRPr="003A7D94">
        <w:rPr>
          <w:rFonts w:ascii="Times New Roman" w:eastAsia="Times New Roman" w:hAnsi="Times New Roman" w:cs="Times New Roman"/>
          <w:sz w:val="28"/>
          <w:szCs w:val="28"/>
        </w:rPr>
        <w:t xml:space="preserve"> кусок хліба однією рукою та розмазувати на ньому масло чи маргарин.</w:t>
      </w:r>
    </w:p>
    <w:p w14:paraId="7C5739B5" w14:textId="77777777" w:rsidR="003A7D94" w:rsidRPr="003A7D94" w:rsidRDefault="003A7D94" w:rsidP="004A53F1">
      <w:pPr>
        <w:pStyle w:val="a9"/>
        <w:numPr>
          <w:ilvl w:val="0"/>
          <w:numId w:val="31"/>
        </w:numPr>
        <w:spacing w:after="0" w:line="360" w:lineRule="auto"/>
        <w:ind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w:t>
      </w:r>
      <w:r w:rsidRPr="003A7D94">
        <w:rPr>
          <w:rFonts w:ascii="Times New Roman" w:eastAsia="Times New Roman" w:hAnsi="Times New Roman" w:cs="Times New Roman"/>
          <w:sz w:val="28"/>
          <w:szCs w:val="28"/>
        </w:rPr>
        <w:t>різати на кусочки ковбасу, сир та інших інгредієнтів, використовуючи ніж.</w:t>
      </w:r>
    </w:p>
    <w:p w14:paraId="394DD781" w14:textId="77777777" w:rsidR="003A7D94" w:rsidRPr="003A7D94" w:rsidRDefault="003A7D94" w:rsidP="004A53F1">
      <w:pPr>
        <w:pStyle w:val="a9"/>
        <w:numPr>
          <w:ilvl w:val="0"/>
          <w:numId w:val="31"/>
        </w:numPr>
        <w:spacing w:after="0" w:line="360" w:lineRule="auto"/>
        <w:ind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Скласти</w:t>
      </w:r>
      <w:r w:rsidRPr="003A7D94">
        <w:rPr>
          <w:rFonts w:ascii="Times New Roman" w:eastAsia="Times New Roman" w:hAnsi="Times New Roman" w:cs="Times New Roman"/>
          <w:sz w:val="28"/>
          <w:szCs w:val="28"/>
        </w:rPr>
        <w:t xml:space="preserve"> нарізані інгредієнти на кусок хліба однією рукою.</w:t>
      </w:r>
    </w:p>
    <w:p w14:paraId="7A51485A" w14:textId="77777777" w:rsidR="003A7D94" w:rsidRPr="003A7D94" w:rsidRDefault="003A7D94" w:rsidP="004A53F1">
      <w:pPr>
        <w:pStyle w:val="a9"/>
        <w:numPr>
          <w:ilvl w:val="0"/>
          <w:numId w:val="31"/>
        </w:numPr>
        <w:spacing w:after="0" w:line="360" w:lineRule="auto"/>
        <w:ind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Взяти</w:t>
      </w:r>
      <w:r w:rsidRPr="003A7D94">
        <w:rPr>
          <w:rFonts w:ascii="Times New Roman" w:eastAsia="Times New Roman" w:hAnsi="Times New Roman" w:cs="Times New Roman"/>
          <w:sz w:val="28"/>
          <w:szCs w:val="28"/>
        </w:rPr>
        <w:t xml:space="preserve"> другий кусок хліба однією рукою та </w:t>
      </w:r>
      <w:r>
        <w:rPr>
          <w:rFonts w:ascii="Times New Roman" w:eastAsia="Times New Roman" w:hAnsi="Times New Roman" w:cs="Times New Roman"/>
          <w:sz w:val="28"/>
          <w:szCs w:val="28"/>
        </w:rPr>
        <w:t>покласти</w:t>
      </w:r>
      <w:r w:rsidRPr="003A7D94">
        <w:rPr>
          <w:rFonts w:ascii="Times New Roman" w:eastAsia="Times New Roman" w:hAnsi="Times New Roman" w:cs="Times New Roman"/>
          <w:sz w:val="28"/>
          <w:szCs w:val="28"/>
        </w:rPr>
        <w:t xml:space="preserve"> його на верх.</w:t>
      </w:r>
    </w:p>
    <w:p w14:paraId="1B519265" w14:textId="77777777" w:rsidR="003A7D94" w:rsidRDefault="003A7D94" w:rsidP="004A53F1">
      <w:pPr>
        <w:pStyle w:val="a9"/>
        <w:numPr>
          <w:ilvl w:val="0"/>
          <w:numId w:val="31"/>
        </w:numPr>
        <w:spacing w:after="0" w:line="360" w:lineRule="auto"/>
        <w:ind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Роз</w:t>
      </w:r>
      <w:r w:rsidRPr="003A7D94">
        <w:rPr>
          <w:rFonts w:ascii="Times New Roman" w:eastAsia="Times New Roman" w:hAnsi="Times New Roman" w:cs="Times New Roman"/>
          <w:sz w:val="28"/>
          <w:szCs w:val="28"/>
        </w:rPr>
        <w:t>різати сендвіч на дві частини за допомогою ножа.</w:t>
      </w:r>
    </w:p>
    <w:p w14:paraId="2369DD2C" w14:textId="77777777" w:rsidR="003A7D94" w:rsidRPr="003A7D94" w:rsidRDefault="003A7D94" w:rsidP="004A53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ми забезпечили виконання більш реальних та простих дій</w:t>
      </w:r>
      <w:r w:rsidR="00412803">
        <w:rPr>
          <w:rFonts w:ascii="Times New Roman" w:eastAsia="Times New Roman" w:hAnsi="Times New Roman" w:cs="Times New Roman"/>
          <w:sz w:val="28"/>
          <w:szCs w:val="28"/>
        </w:rPr>
        <w:t xml:space="preserve">, які легко можна виконати використовуючи одну верхню кінцівку. </w:t>
      </w:r>
    </w:p>
    <w:p w14:paraId="2F56A878" w14:textId="77777777" w:rsidR="0033627B" w:rsidRPr="004E6ED9" w:rsidRDefault="004E6ED9" w:rsidP="004A53F1">
      <w:pPr>
        <w:spacing w:after="0" w:line="360" w:lineRule="auto"/>
        <w:ind w:firstLine="709"/>
        <w:jc w:val="both"/>
        <w:rPr>
          <w:rFonts w:ascii="Times New Roman" w:eastAsia="Times New Roman" w:hAnsi="Times New Roman" w:cs="Times New Roman"/>
          <w:sz w:val="28"/>
          <w:szCs w:val="28"/>
        </w:rPr>
      </w:pPr>
      <w:r w:rsidRPr="004E6ED9">
        <w:rPr>
          <w:rFonts w:ascii="Times New Roman" w:eastAsia="Times New Roman" w:hAnsi="Times New Roman" w:cs="Times New Roman"/>
          <w:sz w:val="28"/>
          <w:szCs w:val="28"/>
        </w:rPr>
        <w:t>Крім того, ми використовували метод зворотного зв'язку, щоб допомогти дітям відстежувати свій прогрес та заохочували їх до досягнення нових цілей. Це збільшувало мотивацію дітей та підвищувало ефективність тренувань.</w:t>
      </w:r>
    </w:p>
    <w:p w14:paraId="2A89C203" w14:textId="77777777" w:rsidR="0033627B" w:rsidRPr="001E10E8" w:rsidRDefault="0033627B" w:rsidP="004A53F1">
      <w:pPr>
        <w:spacing w:after="0" w:line="360" w:lineRule="auto"/>
        <w:ind w:firstLine="709"/>
        <w:jc w:val="both"/>
        <w:rPr>
          <w:rFonts w:ascii="Times New Roman" w:eastAsia="Times New Roman" w:hAnsi="Times New Roman" w:cs="Times New Roman"/>
          <w:sz w:val="28"/>
          <w:szCs w:val="28"/>
        </w:rPr>
      </w:pPr>
      <w:r w:rsidRPr="001E10E8">
        <w:rPr>
          <w:rFonts w:ascii="Times New Roman" w:eastAsia="Times New Roman" w:hAnsi="Times New Roman" w:cs="Times New Roman"/>
          <w:sz w:val="28"/>
          <w:szCs w:val="28"/>
        </w:rPr>
        <w:t xml:space="preserve">Також використовували ряд інших технік для </w:t>
      </w:r>
      <w:r w:rsidR="004E6ED9" w:rsidRPr="001E10E8">
        <w:rPr>
          <w:rFonts w:ascii="Times New Roman" w:eastAsia="Times New Roman" w:hAnsi="Times New Roman" w:cs="Times New Roman"/>
          <w:sz w:val="28"/>
          <w:szCs w:val="28"/>
        </w:rPr>
        <w:t xml:space="preserve">покращення </w:t>
      </w:r>
      <w:r w:rsidRPr="001E10E8">
        <w:rPr>
          <w:rFonts w:ascii="Times New Roman" w:eastAsia="Times New Roman" w:hAnsi="Times New Roman" w:cs="Times New Roman"/>
          <w:sz w:val="28"/>
          <w:szCs w:val="28"/>
        </w:rPr>
        <w:t xml:space="preserve">перенесення результатів </w:t>
      </w:r>
      <w:r w:rsidR="00B12E9C" w:rsidRPr="001E10E8">
        <w:rPr>
          <w:rFonts w:ascii="Times New Roman" w:eastAsia="Times New Roman" w:hAnsi="Times New Roman" w:cs="Times New Roman"/>
          <w:sz w:val="28"/>
          <w:szCs w:val="28"/>
        </w:rPr>
        <w:t>втручань</w:t>
      </w:r>
      <w:r w:rsidRPr="001E10E8">
        <w:rPr>
          <w:rFonts w:ascii="Times New Roman" w:eastAsia="Times New Roman" w:hAnsi="Times New Roman" w:cs="Times New Roman"/>
          <w:sz w:val="28"/>
          <w:szCs w:val="28"/>
        </w:rPr>
        <w:t xml:space="preserve"> </w:t>
      </w:r>
      <w:r w:rsidR="00B12E9C" w:rsidRPr="001E10E8">
        <w:rPr>
          <w:rFonts w:ascii="Times New Roman" w:eastAsia="Times New Roman" w:hAnsi="Times New Roman" w:cs="Times New Roman"/>
          <w:sz w:val="28"/>
          <w:szCs w:val="28"/>
        </w:rPr>
        <w:t>на повсякденну діяльність</w:t>
      </w:r>
      <w:r w:rsidRPr="001E10E8">
        <w:rPr>
          <w:rFonts w:ascii="Times New Roman" w:eastAsia="Times New Roman" w:hAnsi="Times New Roman" w:cs="Times New Roman"/>
          <w:sz w:val="28"/>
          <w:szCs w:val="28"/>
        </w:rPr>
        <w:t>:</w:t>
      </w:r>
    </w:p>
    <w:p w14:paraId="01E4AC55" w14:textId="77777777" w:rsidR="0033627B" w:rsidRPr="001E10E8" w:rsidRDefault="0033627B" w:rsidP="004A53F1">
      <w:pPr>
        <w:spacing w:after="0" w:line="360" w:lineRule="auto"/>
        <w:ind w:firstLine="709"/>
        <w:jc w:val="both"/>
        <w:rPr>
          <w:rFonts w:ascii="Times New Roman" w:eastAsia="Times New Roman" w:hAnsi="Times New Roman" w:cs="Times New Roman"/>
          <w:sz w:val="28"/>
          <w:szCs w:val="28"/>
        </w:rPr>
      </w:pPr>
      <w:r w:rsidRPr="001E10E8">
        <w:rPr>
          <w:rFonts w:ascii="Times New Roman" w:eastAsia="Times New Roman" w:hAnsi="Times New Roman" w:cs="Times New Roman"/>
          <w:sz w:val="28"/>
          <w:szCs w:val="28"/>
        </w:rPr>
        <w:t xml:space="preserve">- </w:t>
      </w:r>
      <w:r w:rsidR="00B12E9C" w:rsidRPr="001E10E8">
        <w:rPr>
          <w:rFonts w:ascii="Times New Roman" w:eastAsia="Times New Roman" w:hAnsi="Times New Roman" w:cs="Times New Roman"/>
          <w:sz w:val="28"/>
          <w:szCs w:val="28"/>
        </w:rPr>
        <w:t xml:space="preserve">Використання подібного середовища до того, де дитина проживає. Симуляція домашнього та робочого середовища відповідно до наданих фотографій; </w:t>
      </w:r>
      <w:r w:rsidRPr="001E10E8">
        <w:rPr>
          <w:rFonts w:ascii="Times New Roman" w:eastAsia="Times New Roman" w:hAnsi="Times New Roman" w:cs="Times New Roman"/>
          <w:sz w:val="28"/>
          <w:szCs w:val="28"/>
        </w:rPr>
        <w:t xml:space="preserve"> </w:t>
      </w:r>
    </w:p>
    <w:p w14:paraId="3CB3F80B" w14:textId="77777777" w:rsidR="0033627B" w:rsidRPr="001E10E8" w:rsidRDefault="0033627B" w:rsidP="004A53F1">
      <w:pPr>
        <w:spacing w:after="0" w:line="360" w:lineRule="auto"/>
        <w:ind w:firstLine="709"/>
        <w:jc w:val="both"/>
        <w:rPr>
          <w:rFonts w:ascii="Times New Roman" w:eastAsia="Times New Roman" w:hAnsi="Times New Roman" w:cs="Times New Roman"/>
          <w:sz w:val="28"/>
          <w:szCs w:val="28"/>
        </w:rPr>
      </w:pPr>
      <w:r w:rsidRPr="001E10E8">
        <w:rPr>
          <w:rFonts w:ascii="Times New Roman" w:eastAsia="Times New Roman" w:hAnsi="Times New Roman" w:cs="Times New Roman"/>
          <w:sz w:val="28"/>
          <w:szCs w:val="28"/>
        </w:rPr>
        <w:t>- Батьки (опікуни) дитини були навчені техні</w:t>
      </w:r>
      <w:r w:rsidR="00B12E9C" w:rsidRPr="001E10E8">
        <w:rPr>
          <w:rFonts w:ascii="Times New Roman" w:eastAsia="Times New Roman" w:hAnsi="Times New Roman" w:cs="Times New Roman"/>
          <w:sz w:val="28"/>
          <w:szCs w:val="28"/>
        </w:rPr>
        <w:t>кам</w:t>
      </w:r>
      <w:r w:rsidRPr="001E10E8">
        <w:rPr>
          <w:rFonts w:ascii="Times New Roman" w:eastAsia="Times New Roman" w:hAnsi="Times New Roman" w:cs="Times New Roman"/>
          <w:sz w:val="28"/>
          <w:szCs w:val="28"/>
        </w:rPr>
        <w:t xml:space="preserve"> формування </w:t>
      </w:r>
      <w:r w:rsidR="00B12E9C" w:rsidRPr="001E10E8">
        <w:rPr>
          <w:rFonts w:ascii="Times New Roman" w:eastAsia="Times New Roman" w:hAnsi="Times New Roman" w:cs="Times New Roman"/>
          <w:sz w:val="28"/>
          <w:szCs w:val="28"/>
        </w:rPr>
        <w:t>навичок та функціональних рухів</w:t>
      </w:r>
      <w:r w:rsidRPr="001E10E8">
        <w:rPr>
          <w:rFonts w:ascii="Times New Roman" w:eastAsia="Times New Roman" w:hAnsi="Times New Roman" w:cs="Times New Roman"/>
          <w:sz w:val="28"/>
          <w:szCs w:val="28"/>
        </w:rPr>
        <w:t>;</w:t>
      </w:r>
    </w:p>
    <w:p w14:paraId="5F3F9C8E" w14:textId="77777777" w:rsidR="0033627B" w:rsidRPr="001E10E8" w:rsidRDefault="0033627B" w:rsidP="004A53F1">
      <w:pPr>
        <w:spacing w:after="0" w:line="360" w:lineRule="auto"/>
        <w:ind w:firstLine="709"/>
        <w:jc w:val="both"/>
        <w:rPr>
          <w:rFonts w:ascii="Times New Roman" w:eastAsia="Times New Roman" w:hAnsi="Times New Roman" w:cs="Times New Roman"/>
          <w:sz w:val="28"/>
          <w:szCs w:val="28"/>
        </w:rPr>
      </w:pPr>
      <w:r w:rsidRPr="001E10E8">
        <w:rPr>
          <w:rFonts w:ascii="Times New Roman" w:eastAsia="Times New Roman" w:hAnsi="Times New Roman" w:cs="Times New Roman"/>
          <w:sz w:val="28"/>
          <w:szCs w:val="28"/>
        </w:rPr>
        <w:t>- Був складений письмовий перелік завдань для виконання батьками у вихідні дні; батьки вели щоденник фактично зробленого</w:t>
      </w:r>
      <w:r w:rsidR="001E10E8" w:rsidRPr="001E10E8">
        <w:rPr>
          <w:rFonts w:ascii="Times New Roman" w:eastAsia="Times New Roman" w:hAnsi="Times New Roman" w:cs="Times New Roman"/>
          <w:sz w:val="28"/>
          <w:szCs w:val="28"/>
        </w:rPr>
        <w:t xml:space="preserve"> за період без занять з ерготерапевтом. Завдання надавались індивідуально для кожної дитини відповідно до поставлених цілей</w:t>
      </w:r>
      <w:r w:rsidRPr="001E10E8">
        <w:rPr>
          <w:rFonts w:ascii="Times New Roman" w:eastAsia="Times New Roman" w:hAnsi="Times New Roman" w:cs="Times New Roman"/>
          <w:sz w:val="28"/>
          <w:szCs w:val="28"/>
        </w:rPr>
        <w:t>;</w:t>
      </w:r>
    </w:p>
    <w:p w14:paraId="2665ED45" w14:textId="77777777" w:rsidR="003C01FD" w:rsidRPr="001E10E8" w:rsidRDefault="0033627B" w:rsidP="004A53F1">
      <w:pPr>
        <w:spacing w:after="0" w:line="360" w:lineRule="auto"/>
        <w:ind w:firstLine="709"/>
        <w:jc w:val="both"/>
        <w:rPr>
          <w:rFonts w:ascii="Times New Roman" w:eastAsia="Times New Roman" w:hAnsi="Times New Roman" w:cs="Times New Roman"/>
          <w:sz w:val="28"/>
          <w:szCs w:val="28"/>
        </w:rPr>
      </w:pPr>
      <w:r w:rsidRPr="001E10E8">
        <w:rPr>
          <w:rFonts w:ascii="Times New Roman" w:eastAsia="Times New Roman" w:hAnsi="Times New Roman" w:cs="Times New Roman"/>
          <w:sz w:val="28"/>
          <w:szCs w:val="28"/>
        </w:rPr>
        <w:t xml:space="preserve">- </w:t>
      </w:r>
      <w:r w:rsidR="001E10E8" w:rsidRPr="001E10E8">
        <w:rPr>
          <w:rFonts w:ascii="Times New Roman" w:eastAsia="Times New Roman" w:hAnsi="Times New Roman" w:cs="Times New Roman"/>
          <w:sz w:val="28"/>
          <w:szCs w:val="28"/>
        </w:rPr>
        <w:t>В кінці 4 тижнів батькам були надані письмові та усні рекомендації щодо подальшого плану втручань в домашніх умовах, щодо рекомендованих адаптивних технологій для побуту та навчання.</w:t>
      </w:r>
    </w:p>
    <w:p w14:paraId="2F4C494F" w14:textId="77777777" w:rsidR="00E16E46" w:rsidRPr="0086679E" w:rsidRDefault="00E16E46" w:rsidP="00F337B1">
      <w:pPr>
        <w:spacing w:after="0" w:line="360" w:lineRule="auto"/>
        <w:ind w:firstLine="709"/>
        <w:jc w:val="both"/>
        <w:rPr>
          <w:rFonts w:ascii="Times New Roman" w:eastAsia="Times New Roman" w:hAnsi="Times New Roman" w:cs="Times New Roman"/>
          <w:bCs/>
          <w:sz w:val="28"/>
          <w:szCs w:val="28"/>
        </w:rPr>
      </w:pPr>
      <w:r w:rsidRPr="00E16E46">
        <w:rPr>
          <w:rFonts w:ascii="Times New Roman" w:eastAsia="Times New Roman" w:hAnsi="Times New Roman" w:cs="Times New Roman"/>
          <w:b/>
          <w:sz w:val="28"/>
          <w:szCs w:val="28"/>
        </w:rPr>
        <w:t>Тиждень 4</w:t>
      </w:r>
      <w:r w:rsidR="003C01FD">
        <w:rPr>
          <w:rFonts w:ascii="Times New Roman" w:eastAsia="Times New Roman" w:hAnsi="Times New Roman" w:cs="Times New Roman"/>
          <w:b/>
          <w:sz w:val="28"/>
          <w:szCs w:val="28"/>
        </w:rPr>
        <w:t xml:space="preserve">: бімануальна терапія </w:t>
      </w:r>
    </w:p>
    <w:p w14:paraId="1CA51BFD" w14:textId="77777777" w:rsidR="00C37C69" w:rsidRPr="00A84C91" w:rsidRDefault="002E3D60" w:rsidP="004A53F1">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На останньому тижні ми завершили </w:t>
      </w:r>
      <w:r>
        <w:rPr>
          <w:rFonts w:ascii="Times New Roman" w:eastAsia="Times New Roman" w:hAnsi="Times New Roman" w:cs="Times New Roman"/>
          <w:sz w:val="28"/>
          <w:szCs w:val="28"/>
          <w:lang w:val="en-US"/>
        </w:rPr>
        <w:t>mCIMT</w:t>
      </w:r>
      <w:r>
        <w:rPr>
          <w:rFonts w:ascii="Times New Roman" w:eastAsia="Times New Roman" w:hAnsi="Times New Roman" w:cs="Times New Roman"/>
          <w:sz w:val="28"/>
          <w:szCs w:val="28"/>
        </w:rPr>
        <w:t xml:space="preserve"> і перейшли до бімануальних тренувань. Тобто відбувалось відпрацювання всіх сформованих за 3 тижні нави</w:t>
      </w:r>
      <w:r w:rsidR="00EF4755">
        <w:rPr>
          <w:rFonts w:ascii="Times New Roman" w:eastAsia="Times New Roman" w:hAnsi="Times New Roman" w:cs="Times New Roman"/>
          <w:sz w:val="28"/>
          <w:szCs w:val="28"/>
        </w:rPr>
        <w:t xml:space="preserve">чок, але використовуючи обидві верхні кінцівки. </w:t>
      </w:r>
    </w:p>
    <w:p w14:paraId="052F8CE9" w14:textId="77777777" w:rsidR="0033627B" w:rsidRPr="0033627B" w:rsidRDefault="0033627B" w:rsidP="004A53F1">
      <w:pPr>
        <w:spacing w:after="0" w:line="360" w:lineRule="auto"/>
        <w:ind w:firstLine="709"/>
        <w:jc w:val="both"/>
        <w:rPr>
          <w:rFonts w:ascii="Times New Roman" w:eastAsia="Times New Roman" w:hAnsi="Times New Roman" w:cs="Times New Roman"/>
          <w:sz w:val="28"/>
          <w:szCs w:val="28"/>
        </w:rPr>
      </w:pPr>
      <w:r w:rsidRPr="0033627B">
        <w:rPr>
          <w:rFonts w:ascii="Times New Roman" w:eastAsia="Times New Roman" w:hAnsi="Times New Roman" w:cs="Times New Roman"/>
          <w:sz w:val="28"/>
          <w:szCs w:val="28"/>
        </w:rPr>
        <w:t>Під час втручань ми використовували симуляцію активностей повсякденного життя</w:t>
      </w:r>
      <w:r w:rsidR="007A0036">
        <w:rPr>
          <w:rFonts w:ascii="Times New Roman" w:eastAsia="Times New Roman" w:hAnsi="Times New Roman" w:cs="Times New Roman"/>
          <w:sz w:val="28"/>
          <w:szCs w:val="28"/>
        </w:rPr>
        <w:t xml:space="preserve"> (</w:t>
      </w:r>
      <w:r w:rsidR="007A0036">
        <w:rPr>
          <w:rFonts w:ascii="Times New Roman" w:eastAsia="Times New Roman" w:hAnsi="Times New Roman" w:cs="Times New Roman"/>
          <w:sz w:val="28"/>
          <w:szCs w:val="28"/>
          <w:lang w:val="en-US"/>
        </w:rPr>
        <w:t>ADL</w:t>
      </w:r>
      <w:r w:rsidR="007A0036">
        <w:rPr>
          <w:rFonts w:ascii="Times New Roman" w:eastAsia="Times New Roman" w:hAnsi="Times New Roman" w:cs="Times New Roman"/>
          <w:sz w:val="28"/>
          <w:szCs w:val="28"/>
        </w:rPr>
        <w:t>) та інструментальних</w:t>
      </w:r>
      <w:r w:rsidR="007A0036" w:rsidRPr="007A0036">
        <w:rPr>
          <w:rFonts w:ascii="Times New Roman" w:eastAsia="Times New Roman" w:hAnsi="Times New Roman" w:cs="Times New Roman"/>
          <w:sz w:val="28"/>
          <w:szCs w:val="28"/>
        </w:rPr>
        <w:t xml:space="preserve"> </w:t>
      </w:r>
      <w:r w:rsidR="007A0036" w:rsidRPr="0033627B">
        <w:rPr>
          <w:rFonts w:ascii="Times New Roman" w:eastAsia="Times New Roman" w:hAnsi="Times New Roman" w:cs="Times New Roman"/>
          <w:sz w:val="28"/>
          <w:szCs w:val="28"/>
        </w:rPr>
        <w:t>активностей повсякденного життя</w:t>
      </w:r>
      <w:r w:rsidR="007A0036">
        <w:rPr>
          <w:rFonts w:ascii="Times New Roman" w:eastAsia="Times New Roman" w:hAnsi="Times New Roman" w:cs="Times New Roman"/>
          <w:sz w:val="28"/>
          <w:szCs w:val="28"/>
        </w:rPr>
        <w:t xml:space="preserve"> (</w:t>
      </w:r>
      <w:r w:rsidR="007A0036">
        <w:rPr>
          <w:rFonts w:ascii="Times New Roman" w:eastAsia="Times New Roman" w:hAnsi="Times New Roman" w:cs="Times New Roman"/>
          <w:sz w:val="28"/>
          <w:szCs w:val="28"/>
          <w:lang w:val="en-US"/>
        </w:rPr>
        <w:t>IADL</w:t>
      </w:r>
      <w:r w:rsidR="007A0036">
        <w:rPr>
          <w:rFonts w:ascii="Times New Roman" w:eastAsia="Times New Roman" w:hAnsi="Times New Roman" w:cs="Times New Roman"/>
          <w:sz w:val="28"/>
          <w:szCs w:val="28"/>
        </w:rPr>
        <w:t>)</w:t>
      </w:r>
      <w:r w:rsidR="007A0036" w:rsidRPr="007A0036">
        <w:rPr>
          <w:rFonts w:ascii="Times New Roman" w:eastAsia="Times New Roman" w:hAnsi="Times New Roman" w:cs="Times New Roman"/>
          <w:sz w:val="28"/>
          <w:szCs w:val="28"/>
        </w:rPr>
        <w:t xml:space="preserve"> </w:t>
      </w:r>
      <w:r w:rsidRPr="0033627B">
        <w:rPr>
          <w:rFonts w:ascii="Times New Roman" w:eastAsia="Times New Roman" w:hAnsi="Times New Roman" w:cs="Times New Roman"/>
          <w:sz w:val="28"/>
          <w:szCs w:val="28"/>
        </w:rPr>
        <w:t xml:space="preserve">, щоб допомогти їм підвищити рівень функціональної здатності та розвинути навички, необхідні для самостійного виконання повсякденних задач. Наші зусилля зосереджувалися на тому, щоб забезпечити оптимальний </w:t>
      </w:r>
      <w:r w:rsidRPr="0033627B">
        <w:rPr>
          <w:rFonts w:ascii="Times New Roman" w:eastAsia="Times New Roman" w:hAnsi="Times New Roman" w:cs="Times New Roman"/>
          <w:sz w:val="28"/>
          <w:szCs w:val="28"/>
        </w:rPr>
        <w:lastRenderedPageBreak/>
        <w:t>розвиток моторних навичок, координації та когнітивних функцій дітей, що допомагало їм зробити наступний крок у їх розвитку.</w:t>
      </w:r>
    </w:p>
    <w:p w14:paraId="0C3D6B83" w14:textId="77777777" w:rsidR="0033627B" w:rsidRPr="0033627B" w:rsidRDefault="0033627B" w:rsidP="004A53F1">
      <w:pPr>
        <w:spacing w:after="0" w:line="360" w:lineRule="auto"/>
        <w:ind w:firstLine="709"/>
        <w:jc w:val="both"/>
        <w:rPr>
          <w:rFonts w:ascii="Times New Roman" w:eastAsia="Times New Roman" w:hAnsi="Times New Roman" w:cs="Times New Roman"/>
          <w:sz w:val="28"/>
          <w:szCs w:val="28"/>
        </w:rPr>
      </w:pPr>
      <w:r w:rsidRPr="0033627B">
        <w:rPr>
          <w:rFonts w:ascii="Times New Roman" w:eastAsia="Times New Roman" w:hAnsi="Times New Roman" w:cs="Times New Roman"/>
          <w:sz w:val="28"/>
          <w:szCs w:val="28"/>
        </w:rPr>
        <w:t xml:space="preserve">Під час симуляції </w:t>
      </w:r>
      <w:r w:rsidR="007A0036">
        <w:rPr>
          <w:rFonts w:ascii="Times New Roman" w:eastAsia="Times New Roman" w:hAnsi="Times New Roman" w:cs="Times New Roman"/>
          <w:sz w:val="28"/>
          <w:szCs w:val="28"/>
          <w:lang w:val="en-US"/>
        </w:rPr>
        <w:t>ADL</w:t>
      </w:r>
      <w:r w:rsidR="007A0036">
        <w:rPr>
          <w:rFonts w:ascii="Times New Roman" w:eastAsia="Times New Roman" w:hAnsi="Times New Roman" w:cs="Times New Roman"/>
          <w:sz w:val="28"/>
          <w:szCs w:val="28"/>
        </w:rPr>
        <w:t xml:space="preserve"> та </w:t>
      </w:r>
      <w:r w:rsidR="007A0036">
        <w:rPr>
          <w:rFonts w:ascii="Times New Roman" w:eastAsia="Times New Roman" w:hAnsi="Times New Roman" w:cs="Times New Roman"/>
          <w:sz w:val="28"/>
          <w:szCs w:val="28"/>
          <w:lang w:val="en-US"/>
        </w:rPr>
        <w:t>IADL</w:t>
      </w:r>
      <w:r w:rsidRPr="0033627B">
        <w:rPr>
          <w:rFonts w:ascii="Times New Roman" w:eastAsia="Times New Roman" w:hAnsi="Times New Roman" w:cs="Times New Roman"/>
          <w:sz w:val="28"/>
          <w:szCs w:val="28"/>
        </w:rPr>
        <w:t>, ми допомагали дітям навчитися виконувати різноманітні дії, такі як приготування їжі,</w:t>
      </w:r>
      <w:r>
        <w:rPr>
          <w:rFonts w:ascii="Times New Roman" w:eastAsia="Times New Roman" w:hAnsi="Times New Roman" w:cs="Times New Roman"/>
          <w:sz w:val="28"/>
          <w:szCs w:val="28"/>
        </w:rPr>
        <w:t xml:space="preserve"> одягання/роздягання</w:t>
      </w:r>
      <w:r w:rsidR="007A0036" w:rsidRPr="007A0036">
        <w:rPr>
          <w:rFonts w:ascii="Times New Roman" w:eastAsia="Times New Roman" w:hAnsi="Times New Roman" w:cs="Times New Roman"/>
          <w:sz w:val="28"/>
          <w:szCs w:val="28"/>
        </w:rPr>
        <w:t xml:space="preserve">, </w:t>
      </w:r>
      <w:r w:rsidR="007A0036">
        <w:rPr>
          <w:rFonts w:ascii="Times New Roman" w:eastAsia="Times New Roman" w:hAnsi="Times New Roman" w:cs="Times New Roman"/>
          <w:sz w:val="28"/>
          <w:szCs w:val="28"/>
        </w:rPr>
        <w:t>розчісування,</w:t>
      </w:r>
      <w:r w:rsidRPr="0033627B">
        <w:rPr>
          <w:rFonts w:ascii="Times New Roman" w:eastAsia="Times New Roman" w:hAnsi="Times New Roman" w:cs="Times New Roman"/>
          <w:sz w:val="28"/>
          <w:szCs w:val="28"/>
        </w:rPr>
        <w:t xml:space="preserve"> прання та прибирання в кімнаті. Наприклад, ми навчали дітей правильно відмірювати інгредієнти для приготування страв, використовуючи різні інструменти та техніки, а також навчали їх ефективній організації робочого простору.</w:t>
      </w:r>
    </w:p>
    <w:p w14:paraId="2B524227" w14:textId="77777777" w:rsidR="0033627B" w:rsidRDefault="0033627B" w:rsidP="004A53F1">
      <w:pPr>
        <w:spacing w:after="0" w:line="360" w:lineRule="auto"/>
        <w:ind w:firstLine="709"/>
        <w:jc w:val="both"/>
        <w:rPr>
          <w:rFonts w:ascii="Times New Roman" w:eastAsia="Times New Roman" w:hAnsi="Times New Roman" w:cs="Times New Roman"/>
          <w:sz w:val="28"/>
          <w:szCs w:val="28"/>
        </w:rPr>
      </w:pPr>
      <w:r w:rsidRPr="0033627B">
        <w:rPr>
          <w:rFonts w:ascii="Times New Roman" w:eastAsia="Times New Roman" w:hAnsi="Times New Roman" w:cs="Times New Roman"/>
          <w:sz w:val="28"/>
          <w:szCs w:val="28"/>
        </w:rPr>
        <w:t xml:space="preserve">В результаті наших втручань, діти змогли зробити значний крок у своєму розвитку та покращити рівень функціональної здатності, що є важливим аспектом у їх </w:t>
      </w:r>
      <w:r>
        <w:rPr>
          <w:rFonts w:ascii="Times New Roman" w:eastAsia="Times New Roman" w:hAnsi="Times New Roman" w:cs="Times New Roman"/>
          <w:sz w:val="28"/>
          <w:szCs w:val="28"/>
        </w:rPr>
        <w:t>незалежності</w:t>
      </w:r>
      <w:r w:rsidRPr="0033627B">
        <w:rPr>
          <w:rFonts w:ascii="Times New Roman" w:eastAsia="Times New Roman" w:hAnsi="Times New Roman" w:cs="Times New Roman"/>
          <w:sz w:val="28"/>
          <w:szCs w:val="28"/>
        </w:rPr>
        <w:t xml:space="preserve">. Застосування симуляції </w:t>
      </w:r>
      <w:r w:rsidR="007A0036">
        <w:rPr>
          <w:rFonts w:ascii="Times New Roman" w:eastAsia="Times New Roman" w:hAnsi="Times New Roman" w:cs="Times New Roman"/>
          <w:sz w:val="28"/>
          <w:szCs w:val="28"/>
          <w:lang w:val="en-US"/>
        </w:rPr>
        <w:t>ADL</w:t>
      </w:r>
      <w:r w:rsidR="007A0036">
        <w:rPr>
          <w:rFonts w:ascii="Times New Roman" w:eastAsia="Times New Roman" w:hAnsi="Times New Roman" w:cs="Times New Roman"/>
          <w:sz w:val="28"/>
          <w:szCs w:val="28"/>
        </w:rPr>
        <w:t xml:space="preserve"> та </w:t>
      </w:r>
      <w:r w:rsidR="007A0036">
        <w:rPr>
          <w:rFonts w:ascii="Times New Roman" w:eastAsia="Times New Roman" w:hAnsi="Times New Roman" w:cs="Times New Roman"/>
          <w:sz w:val="28"/>
          <w:szCs w:val="28"/>
          <w:lang w:val="en-US"/>
        </w:rPr>
        <w:t>IADL</w:t>
      </w:r>
      <w:r w:rsidR="007A0036" w:rsidRPr="0033627B">
        <w:rPr>
          <w:rFonts w:ascii="Times New Roman" w:eastAsia="Times New Roman" w:hAnsi="Times New Roman" w:cs="Times New Roman"/>
          <w:sz w:val="28"/>
          <w:szCs w:val="28"/>
        </w:rPr>
        <w:t xml:space="preserve"> </w:t>
      </w:r>
      <w:r w:rsidRPr="0033627B">
        <w:rPr>
          <w:rFonts w:ascii="Times New Roman" w:eastAsia="Times New Roman" w:hAnsi="Times New Roman" w:cs="Times New Roman"/>
          <w:sz w:val="28"/>
          <w:szCs w:val="28"/>
        </w:rPr>
        <w:t xml:space="preserve">життя було ефективним методом втручання, який дозволив дітям розвивати вміння та навички, </w:t>
      </w:r>
      <w:r w:rsidR="007A0036">
        <w:rPr>
          <w:rFonts w:ascii="Times New Roman" w:eastAsia="Times New Roman" w:hAnsi="Times New Roman" w:cs="Times New Roman"/>
          <w:sz w:val="28"/>
          <w:szCs w:val="28"/>
        </w:rPr>
        <w:t>які</w:t>
      </w:r>
      <w:r w:rsidRPr="0033627B">
        <w:rPr>
          <w:rFonts w:ascii="Times New Roman" w:eastAsia="Times New Roman" w:hAnsi="Times New Roman" w:cs="Times New Roman"/>
          <w:sz w:val="28"/>
          <w:szCs w:val="28"/>
        </w:rPr>
        <w:t xml:space="preserve"> є необхідними у повсякденному житті.</w:t>
      </w:r>
    </w:p>
    <w:p w14:paraId="0DC0A98A" w14:textId="77777777" w:rsidR="0033627B" w:rsidRDefault="006F5467" w:rsidP="004A53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кінці 4 тижнів батькам надавались інструкції щодо виконання певних рухів, певних технік мобільності, одягання/роздягання, рекоментації щодо модифікацій активностей, адаптації середовища та підбору адаптивних допоміжних технологій.</w:t>
      </w:r>
    </w:p>
    <w:p w14:paraId="3334BEAB" w14:textId="77777777" w:rsidR="006F5467" w:rsidRPr="006B3ABB" w:rsidRDefault="006F5467" w:rsidP="004A53F1">
      <w:pPr>
        <w:spacing w:after="0" w:line="360" w:lineRule="auto"/>
        <w:ind w:firstLine="709"/>
        <w:jc w:val="both"/>
        <w:rPr>
          <w:rFonts w:ascii="Times New Roman" w:eastAsia="Times New Roman" w:hAnsi="Times New Roman" w:cs="Times New Roman"/>
          <w:sz w:val="28"/>
          <w:szCs w:val="28"/>
        </w:rPr>
      </w:pPr>
    </w:p>
    <w:p w14:paraId="09836E0E" w14:textId="77777777" w:rsidR="00D90C1C" w:rsidRDefault="00D90C1C" w:rsidP="00381810">
      <w:pPr>
        <w:pStyle w:val="2"/>
        <w:numPr>
          <w:ilvl w:val="1"/>
          <w:numId w:val="28"/>
        </w:numPr>
        <w:spacing w:before="0" w:after="0" w:line="360" w:lineRule="auto"/>
        <w:ind w:left="0" w:firstLine="709"/>
        <w:jc w:val="both"/>
        <w:rPr>
          <w:rFonts w:ascii="Times New Roman" w:hAnsi="Times New Roman" w:cs="Times New Roman"/>
          <w:sz w:val="28"/>
          <w:szCs w:val="28"/>
        </w:rPr>
      </w:pPr>
      <w:bookmarkStart w:id="24" w:name="_Toc131971836"/>
      <w:r>
        <w:rPr>
          <w:rFonts w:ascii="Times New Roman" w:hAnsi="Times New Roman" w:cs="Times New Roman"/>
          <w:sz w:val="28"/>
          <w:szCs w:val="28"/>
        </w:rPr>
        <w:t>Ефективність розробленого алгоритму та обговорення результатів дослідження</w:t>
      </w:r>
      <w:bookmarkEnd w:id="24"/>
    </w:p>
    <w:p w14:paraId="1221D0F3" w14:textId="77777777" w:rsidR="003C01FD" w:rsidRDefault="003C01FD" w:rsidP="004A53F1">
      <w:pPr>
        <w:ind w:firstLine="709"/>
        <w:rPr>
          <w:rFonts w:ascii="Times New Roman" w:hAnsi="Times New Roman" w:cs="Times New Roman"/>
          <w:sz w:val="28"/>
          <w:szCs w:val="28"/>
        </w:rPr>
      </w:pPr>
    </w:p>
    <w:p w14:paraId="3659C728" w14:textId="77777777" w:rsidR="00412803" w:rsidRDefault="003C01FD" w:rsidP="00FC6075">
      <w:pPr>
        <w:spacing w:after="0" w:line="360" w:lineRule="auto"/>
        <w:ind w:firstLine="709"/>
        <w:jc w:val="both"/>
        <w:rPr>
          <w:rFonts w:ascii="Times New Roman" w:hAnsi="Times New Roman" w:cs="Times New Roman"/>
          <w:sz w:val="28"/>
          <w:szCs w:val="28"/>
        </w:rPr>
      </w:pPr>
      <w:r w:rsidRPr="003C01FD">
        <w:rPr>
          <w:rFonts w:ascii="Times New Roman" w:hAnsi="Times New Roman" w:cs="Times New Roman"/>
          <w:sz w:val="28"/>
          <w:szCs w:val="28"/>
        </w:rPr>
        <w:t xml:space="preserve">Отримані результати відновлення функцій верхньої кінцівки базуються на проведених тестах та порівнянні їх з початковими даними в </w:t>
      </w:r>
      <w:r w:rsidR="006B3ABB">
        <w:rPr>
          <w:rFonts w:ascii="Times New Roman" w:hAnsi="Times New Roman" w:cs="Times New Roman"/>
          <w:sz w:val="28"/>
          <w:szCs w:val="28"/>
          <w:lang w:val="ru-RU"/>
        </w:rPr>
        <w:t>ОГ та КГ</w:t>
      </w:r>
      <w:r w:rsidRPr="003C01FD">
        <w:rPr>
          <w:rFonts w:ascii="Times New Roman" w:hAnsi="Times New Roman" w:cs="Times New Roman"/>
          <w:sz w:val="28"/>
          <w:szCs w:val="28"/>
        </w:rPr>
        <w:t xml:space="preserve">. Тестування відбувалося на першому та передостанньому занятті (початкова та кінцева оцінки). У деяких випадках проводилося проміжне тестування з метою коригування цілей та методів їх досягнення. Оцінка результатів здійснювалась через </w:t>
      </w:r>
      <w:r>
        <w:rPr>
          <w:rFonts w:ascii="Times New Roman" w:hAnsi="Times New Roman" w:cs="Times New Roman"/>
          <w:sz w:val="28"/>
          <w:szCs w:val="28"/>
        </w:rPr>
        <w:t>4</w:t>
      </w:r>
      <w:r w:rsidRPr="003C01FD">
        <w:rPr>
          <w:rFonts w:ascii="Times New Roman" w:hAnsi="Times New Roman" w:cs="Times New Roman"/>
          <w:sz w:val="28"/>
          <w:szCs w:val="28"/>
        </w:rPr>
        <w:t xml:space="preserve"> тижні після початкового тестування.</w:t>
      </w:r>
    </w:p>
    <w:p w14:paraId="2D3A0AF2" w14:textId="77777777" w:rsidR="00A76C6D" w:rsidRDefault="00A76C6D" w:rsidP="00FC60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Отримані результати </w:t>
      </w:r>
      <w:r>
        <w:rPr>
          <w:rFonts w:ascii="Times New Roman" w:hAnsi="Times New Roman" w:cs="Times New Roman"/>
          <w:sz w:val="28"/>
          <w:szCs w:val="28"/>
          <w:lang w:val="en-US"/>
        </w:rPr>
        <w:t>ROM</w:t>
      </w:r>
      <w:r w:rsidR="00412803">
        <w:rPr>
          <w:rFonts w:ascii="Times New Roman" w:hAnsi="Times New Roman" w:cs="Times New Roman"/>
          <w:sz w:val="28"/>
          <w:szCs w:val="28"/>
        </w:rPr>
        <w:t xml:space="preserve"> в ОГ та КГ</w:t>
      </w:r>
      <w:r w:rsidRPr="00A76C6D">
        <w:rPr>
          <w:rFonts w:ascii="Times New Roman" w:hAnsi="Times New Roman" w:cs="Times New Roman"/>
          <w:sz w:val="28"/>
          <w:szCs w:val="28"/>
          <w:lang w:val="ru-RU"/>
        </w:rPr>
        <w:t xml:space="preserve"> </w:t>
      </w:r>
      <w:r>
        <w:rPr>
          <w:rFonts w:ascii="Times New Roman" w:hAnsi="Times New Roman" w:cs="Times New Roman"/>
          <w:sz w:val="28"/>
          <w:szCs w:val="28"/>
        </w:rPr>
        <w:t>під час кінцевої оцінки описані в таблиці 3.5.</w:t>
      </w:r>
    </w:p>
    <w:p w14:paraId="26C2AF58" w14:textId="77777777" w:rsidR="00412803" w:rsidRDefault="00412803" w:rsidP="00FC6075">
      <w:pPr>
        <w:spacing w:after="0" w:line="360" w:lineRule="auto"/>
        <w:ind w:firstLine="709"/>
        <w:jc w:val="both"/>
        <w:rPr>
          <w:rFonts w:ascii="Times New Roman" w:hAnsi="Times New Roman" w:cs="Times New Roman"/>
          <w:sz w:val="28"/>
          <w:szCs w:val="28"/>
        </w:rPr>
      </w:pPr>
    </w:p>
    <w:p w14:paraId="15CD9D1C" w14:textId="77777777" w:rsidR="00A76C6D" w:rsidRPr="00A76C6D" w:rsidRDefault="00A76C6D" w:rsidP="006F5467">
      <w:pPr>
        <w:tabs>
          <w:tab w:val="left" w:pos="3416"/>
        </w:tabs>
        <w:spacing w:after="0" w:line="360" w:lineRule="auto"/>
        <w:ind w:firstLine="709"/>
        <w:jc w:val="both"/>
        <w:rPr>
          <w:rFonts w:ascii="Times New Roman" w:hAnsi="Times New Roman" w:cs="Times New Roman"/>
          <w:sz w:val="28"/>
          <w:szCs w:val="28"/>
        </w:rPr>
      </w:pPr>
      <w:r w:rsidRPr="00A76C6D">
        <w:rPr>
          <w:rFonts w:ascii="Times New Roman" w:hAnsi="Times New Roman" w:cs="Times New Roman"/>
          <w:sz w:val="28"/>
          <w:szCs w:val="28"/>
        </w:rPr>
        <w:lastRenderedPageBreak/>
        <w:t>Таблиця 3.</w:t>
      </w:r>
      <w:r w:rsidR="006B3ABB">
        <w:rPr>
          <w:rFonts w:ascii="Times New Roman" w:hAnsi="Times New Roman" w:cs="Times New Roman"/>
          <w:sz w:val="28"/>
          <w:szCs w:val="28"/>
          <w:lang w:val="ru-RU"/>
        </w:rPr>
        <w:t>5</w:t>
      </w:r>
      <w:r w:rsidRPr="00A76C6D">
        <w:rPr>
          <w:rFonts w:ascii="Times New Roman" w:hAnsi="Times New Roman" w:cs="Times New Roman"/>
          <w:sz w:val="28"/>
          <w:szCs w:val="28"/>
        </w:rPr>
        <w:t xml:space="preserve"> – Отримані результати повторної оцінки по шкалі pROM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08"/>
        <w:gridCol w:w="2472"/>
        <w:gridCol w:w="2364"/>
      </w:tblGrid>
      <w:tr w:rsidR="00106EBB" w14:paraId="65814474" w14:textId="77777777" w:rsidTr="00381810">
        <w:trPr>
          <w:jc w:val="center"/>
        </w:trPr>
        <w:tc>
          <w:tcPr>
            <w:tcW w:w="2412" w:type="pct"/>
            <w:vMerge w:val="restart"/>
          </w:tcPr>
          <w:p w14:paraId="0C11025B" w14:textId="77777777" w:rsidR="00106EBB" w:rsidRPr="00381810" w:rsidRDefault="00106EBB" w:rsidP="00FC6075">
            <w:pPr>
              <w:spacing w:after="0" w:line="360" w:lineRule="auto"/>
              <w:jc w:val="center"/>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Рух</w:t>
            </w:r>
          </w:p>
        </w:tc>
        <w:tc>
          <w:tcPr>
            <w:tcW w:w="2588" w:type="pct"/>
            <w:gridSpan w:val="2"/>
          </w:tcPr>
          <w:p w14:paraId="039425F8" w14:textId="77777777" w:rsidR="00106EBB" w:rsidRPr="00381810" w:rsidRDefault="00106EBB" w:rsidP="00FC6075">
            <w:pPr>
              <w:spacing w:after="0" w:line="360" w:lineRule="auto"/>
              <w:jc w:val="center"/>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Отримані результати (°)</w:t>
            </w:r>
          </w:p>
        </w:tc>
      </w:tr>
      <w:tr w:rsidR="00106EBB" w14:paraId="51F09F14" w14:textId="77777777" w:rsidTr="00381810">
        <w:trPr>
          <w:jc w:val="center"/>
        </w:trPr>
        <w:tc>
          <w:tcPr>
            <w:tcW w:w="2412" w:type="pct"/>
            <w:vMerge/>
          </w:tcPr>
          <w:p w14:paraId="2B2BFA2C" w14:textId="77777777" w:rsidR="00106EBB" w:rsidRPr="00381810" w:rsidRDefault="00106EBB" w:rsidP="00FC6075">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bCs/>
                <w:sz w:val="28"/>
                <w:szCs w:val="28"/>
              </w:rPr>
            </w:pPr>
          </w:p>
        </w:tc>
        <w:tc>
          <w:tcPr>
            <w:tcW w:w="1323" w:type="pct"/>
          </w:tcPr>
          <w:p w14:paraId="51293044" w14:textId="77777777" w:rsidR="00106EBB" w:rsidRPr="00381810" w:rsidRDefault="00106EBB" w:rsidP="00FC6075">
            <w:pPr>
              <w:spacing w:after="0" w:line="360" w:lineRule="auto"/>
              <w:jc w:val="center"/>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ОГ</w:t>
            </w:r>
          </w:p>
        </w:tc>
        <w:tc>
          <w:tcPr>
            <w:tcW w:w="1265" w:type="pct"/>
          </w:tcPr>
          <w:p w14:paraId="342D8914" w14:textId="77777777" w:rsidR="00106EBB" w:rsidRPr="00381810" w:rsidRDefault="00106EBB" w:rsidP="00FC6075">
            <w:pPr>
              <w:spacing w:after="0" w:line="360" w:lineRule="auto"/>
              <w:jc w:val="center"/>
              <w:rPr>
                <w:rFonts w:ascii="Times New Roman" w:eastAsia="Times New Roman" w:hAnsi="Times New Roman" w:cs="Times New Roman"/>
                <w:bCs/>
                <w:sz w:val="28"/>
                <w:szCs w:val="28"/>
              </w:rPr>
            </w:pPr>
            <w:r w:rsidRPr="00381810">
              <w:rPr>
                <w:rFonts w:ascii="Times New Roman" w:eastAsia="Times New Roman" w:hAnsi="Times New Roman" w:cs="Times New Roman"/>
                <w:bCs/>
                <w:sz w:val="28"/>
                <w:szCs w:val="28"/>
              </w:rPr>
              <w:t>КГ</w:t>
            </w:r>
          </w:p>
        </w:tc>
      </w:tr>
      <w:tr w:rsidR="00106EBB" w14:paraId="046D2F8B" w14:textId="77777777" w:rsidTr="00381810">
        <w:trPr>
          <w:jc w:val="center"/>
        </w:trPr>
        <w:tc>
          <w:tcPr>
            <w:tcW w:w="2412" w:type="pct"/>
          </w:tcPr>
          <w:p w14:paraId="1713A1CD" w14:textId="77777777" w:rsidR="00106EBB" w:rsidRDefault="00106EBB" w:rsidP="00FC6075">
            <w:pPr>
              <w:spacing w:after="0" w:line="360" w:lineRule="auto"/>
              <w:ind w:firstLine="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Абдукція великого пальця </w:t>
            </w:r>
          </w:p>
        </w:tc>
        <w:tc>
          <w:tcPr>
            <w:tcW w:w="1323" w:type="pct"/>
          </w:tcPr>
          <w:p w14:paraId="6732FFA6" w14:textId="77777777" w:rsidR="00106EBB" w:rsidRPr="00106EBB" w:rsidRDefault="00106EBB" w:rsidP="00FC6075">
            <w:pPr>
              <w:spacing w:after="0" w:line="360" w:lineRule="auto"/>
              <w:ind w:hanging="118"/>
              <w:jc w:val="center"/>
              <w:rPr>
                <w:rFonts w:ascii="Times New Roman" w:hAnsi="Times New Roman" w:cs="Times New Roman"/>
                <w:color w:val="000000"/>
                <w:sz w:val="28"/>
                <w:szCs w:val="28"/>
              </w:rPr>
            </w:pPr>
            <w:r w:rsidRPr="00106EBB">
              <w:rPr>
                <w:rFonts w:ascii="Times New Roman" w:hAnsi="Times New Roman" w:cs="Times New Roman"/>
                <w:color w:val="000000"/>
                <w:sz w:val="28"/>
                <w:szCs w:val="28"/>
              </w:rPr>
              <w:t>47.9±3.1</w:t>
            </w:r>
          </w:p>
        </w:tc>
        <w:tc>
          <w:tcPr>
            <w:tcW w:w="1265" w:type="pct"/>
          </w:tcPr>
          <w:p w14:paraId="2A867CC4" w14:textId="77777777" w:rsidR="00106EBB" w:rsidRPr="00106EBB" w:rsidRDefault="00106EBB" w:rsidP="00FC6075">
            <w:pPr>
              <w:spacing w:after="0" w:line="360" w:lineRule="auto"/>
              <w:ind w:hanging="118"/>
              <w:jc w:val="center"/>
              <w:rPr>
                <w:rFonts w:ascii="Times New Roman" w:hAnsi="Times New Roman" w:cs="Times New Roman"/>
                <w:color w:val="000000"/>
                <w:sz w:val="28"/>
                <w:szCs w:val="28"/>
              </w:rPr>
            </w:pPr>
            <w:r w:rsidRPr="00106EBB">
              <w:rPr>
                <w:rFonts w:ascii="Times New Roman" w:hAnsi="Times New Roman" w:cs="Times New Roman"/>
                <w:color w:val="000000"/>
                <w:sz w:val="28"/>
                <w:szCs w:val="28"/>
              </w:rPr>
              <w:t>40.3±1.74</w:t>
            </w:r>
          </w:p>
        </w:tc>
      </w:tr>
      <w:tr w:rsidR="00106EBB" w14:paraId="74E56684" w14:textId="77777777" w:rsidTr="00381810">
        <w:trPr>
          <w:jc w:val="center"/>
        </w:trPr>
        <w:tc>
          <w:tcPr>
            <w:tcW w:w="2412" w:type="pct"/>
          </w:tcPr>
          <w:p w14:paraId="6BC58DC8" w14:textId="77777777" w:rsidR="00106EBB" w:rsidRDefault="00106EBB" w:rsidP="00FC6075">
            <w:pPr>
              <w:spacing w:after="0" w:line="360" w:lineRule="auto"/>
              <w:ind w:firstLine="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Екстензія зап’ястя</w:t>
            </w:r>
          </w:p>
        </w:tc>
        <w:tc>
          <w:tcPr>
            <w:tcW w:w="1323" w:type="pct"/>
          </w:tcPr>
          <w:p w14:paraId="14DD2AE5" w14:textId="77777777" w:rsidR="00106EBB" w:rsidRPr="00106EBB" w:rsidRDefault="00106EBB" w:rsidP="00FC6075">
            <w:pPr>
              <w:spacing w:after="0" w:line="360" w:lineRule="auto"/>
              <w:ind w:hanging="118"/>
              <w:jc w:val="center"/>
              <w:rPr>
                <w:rFonts w:ascii="Times New Roman" w:hAnsi="Times New Roman" w:cs="Times New Roman"/>
                <w:color w:val="000000"/>
                <w:sz w:val="28"/>
                <w:szCs w:val="28"/>
              </w:rPr>
            </w:pPr>
            <w:r w:rsidRPr="00106EBB">
              <w:rPr>
                <w:rFonts w:ascii="Times New Roman" w:hAnsi="Times New Roman" w:cs="Times New Roman"/>
                <w:color w:val="000000"/>
                <w:sz w:val="28"/>
                <w:szCs w:val="28"/>
              </w:rPr>
              <w:t>33.1±3.3</w:t>
            </w:r>
          </w:p>
        </w:tc>
        <w:tc>
          <w:tcPr>
            <w:tcW w:w="1265" w:type="pct"/>
          </w:tcPr>
          <w:p w14:paraId="03C342C6" w14:textId="77777777" w:rsidR="00106EBB" w:rsidRPr="00106EBB" w:rsidRDefault="00106EBB" w:rsidP="00FC6075">
            <w:pPr>
              <w:spacing w:after="0" w:line="360" w:lineRule="auto"/>
              <w:ind w:hanging="118"/>
              <w:jc w:val="center"/>
              <w:rPr>
                <w:rFonts w:ascii="Times New Roman" w:hAnsi="Times New Roman" w:cs="Times New Roman"/>
                <w:color w:val="000000"/>
                <w:sz w:val="28"/>
                <w:szCs w:val="28"/>
              </w:rPr>
            </w:pPr>
            <w:r w:rsidRPr="00106EBB">
              <w:rPr>
                <w:rFonts w:ascii="Times New Roman" w:hAnsi="Times New Roman" w:cs="Times New Roman"/>
                <w:color w:val="000000"/>
                <w:sz w:val="28"/>
                <w:szCs w:val="28"/>
              </w:rPr>
              <w:t>25.6±1.02</w:t>
            </w:r>
          </w:p>
        </w:tc>
      </w:tr>
      <w:tr w:rsidR="00106EBB" w14:paraId="6DC4C811" w14:textId="77777777" w:rsidTr="00381810">
        <w:trPr>
          <w:jc w:val="center"/>
        </w:trPr>
        <w:tc>
          <w:tcPr>
            <w:tcW w:w="2412" w:type="pct"/>
          </w:tcPr>
          <w:p w14:paraId="1F9AC5D3" w14:textId="77777777" w:rsidR="00106EBB" w:rsidRDefault="00106EBB" w:rsidP="00FC6075">
            <w:pPr>
              <w:spacing w:after="0" w:line="360" w:lineRule="auto"/>
              <w:ind w:firstLine="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Екстензія пальців II-V</w:t>
            </w:r>
          </w:p>
        </w:tc>
        <w:tc>
          <w:tcPr>
            <w:tcW w:w="1323" w:type="pct"/>
          </w:tcPr>
          <w:p w14:paraId="0FA3EA79" w14:textId="77777777" w:rsidR="00106EBB" w:rsidRPr="00106EBB" w:rsidRDefault="00106EBB" w:rsidP="00FC6075">
            <w:pPr>
              <w:spacing w:after="0" w:line="360" w:lineRule="auto"/>
              <w:ind w:hanging="118"/>
              <w:jc w:val="center"/>
              <w:rPr>
                <w:rFonts w:ascii="Times New Roman" w:hAnsi="Times New Roman" w:cs="Times New Roman"/>
                <w:color w:val="000000"/>
                <w:sz w:val="28"/>
                <w:szCs w:val="28"/>
              </w:rPr>
            </w:pPr>
            <w:r w:rsidRPr="00106EBB">
              <w:rPr>
                <w:rFonts w:ascii="Times New Roman" w:hAnsi="Times New Roman" w:cs="Times New Roman"/>
                <w:color w:val="000000"/>
                <w:sz w:val="28"/>
                <w:szCs w:val="28"/>
              </w:rPr>
              <w:t>16.1±0.78</w:t>
            </w:r>
          </w:p>
        </w:tc>
        <w:tc>
          <w:tcPr>
            <w:tcW w:w="1265" w:type="pct"/>
          </w:tcPr>
          <w:p w14:paraId="1E66EDFD" w14:textId="77777777" w:rsidR="00106EBB" w:rsidRPr="00106EBB" w:rsidRDefault="00106EBB" w:rsidP="00FC6075">
            <w:pPr>
              <w:spacing w:after="0" w:line="360" w:lineRule="auto"/>
              <w:ind w:hanging="118"/>
              <w:jc w:val="center"/>
              <w:rPr>
                <w:rFonts w:ascii="Times New Roman" w:hAnsi="Times New Roman" w:cs="Times New Roman"/>
                <w:color w:val="000000"/>
                <w:sz w:val="28"/>
                <w:szCs w:val="28"/>
              </w:rPr>
            </w:pPr>
            <w:r w:rsidRPr="00106EBB">
              <w:rPr>
                <w:rFonts w:ascii="Times New Roman" w:hAnsi="Times New Roman" w:cs="Times New Roman"/>
                <w:color w:val="000000"/>
                <w:sz w:val="28"/>
                <w:szCs w:val="28"/>
              </w:rPr>
              <w:t>14.3±1.74</w:t>
            </w:r>
          </w:p>
        </w:tc>
      </w:tr>
      <w:tr w:rsidR="00106EBB" w14:paraId="2202698A" w14:textId="77777777" w:rsidTr="00381810">
        <w:trPr>
          <w:jc w:val="center"/>
        </w:trPr>
        <w:tc>
          <w:tcPr>
            <w:tcW w:w="2412" w:type="pct"/>
          </w:tcPr>
          <w:p w14:paraId="313C271E" w14:textId="77777777" w:rsidR="00106EBB" w:rsidRDefault="00106EBB" w:rsidP="00FC6075">
            <w:pPr>
              <w:spacing w:after="0" w:line="360" w:lineRule="auto"/>
              <w:ind w:firstLine="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Флексія плеча</w:t>
            </w:r>
          </w:p>
        </w:tc>
        <w:tc>
          <w:tcPr>
            <w:tcW w:w="1323" w:type="pct"/>
          </w:tcPr>
          <w:p w14:paraId="6BB575F3" w14:textId="77777777" w:rsidR="00106EBB" w:rsidRPr="00106EBB" w:rsidRDefault="00106EBB" w:rsidP="00FC6075">
            <w:pPr>
              <w:spacing w:after="0" w:line="360" w:lineRule="auto"/>
              <w:ind w:hanging="118"/>
              <w:jc w:val="center"/>
              <w:rPr>
                <w:rFonts w:ascii="Times New Roman" w:hAnsi="Times New Roman" w:cs="Times New Roman"/>
                <w:color w:val="000000"/>
                <w:sz w:val="28"/>
                <w:szCs w:val="28"/>
              </w:rPr>
            </w:pPr>
            <w:r w:rsidRPr="00106EBB">
              <w:rPr>
                <w:rFonts w:ascii="Times New Roman" w:hAnsi="Times New Roman" w:cs="Times New Roman"/>
                <w:color w:val="000000"/>
                <w:sz w:val="28"/>
                <w:szCs w:val="28"/>
              </w:rPr>
              <w:t>115.9±6.03</w:t>
            </w:r>
          </w:p>
        </w:tc>
        <w:tc>
          <w:tcPr>
            <w:tcW w:w="1265" w:type="pct"/>
          </w:tcPr>
          <w:p w14:paraId="2B7AD321" w14:textId="77777777" w:rsidR="00106EBB" w:rsidRPr="00106EBB" w:rsidRDefault="00106EBB" w:rsidP="00FC6075">
            <w:pPr>
              <w:spacing w:after="0" w:line="360" w:lineRule="auto"/>
              <w:ind w:hanging="118"/>
              <w:jc w:val="center"/>
              <w:rPr>
                <w:rFonts w:ascii="Times New Roman" w:hAnsi="Times New Roman" w:cs="Times New Roman"/>
                <w:color w:val="000000"/>
                <w:sz w:val="28"/>
                <w:szCs w:val="28"/>
              </w:rPr>
            </w:pPr>
            <w:r w:rsidRPr="00106EBB">
              <w:rPr>
                <w:rFonts w:ascii="Times New Roman" w:hAnsi="Times New Roman" w:cs="Times New Roman"/>
                <w:color w:val="000000"/>
                <w:sz w:val="28"/>
                <w:szCs w:val="28"/>
              </w:rPr>
              <w:t>100.9±7.2</w:t>
            </w:r>
          </w:p>
        </w:tc>
      </w:tr>
      <w:tr w:rsidR="00106EBB" w14:paraId="4F1F0805" w14:textId="77777777" w:rsidTr="00381810">
        <w:trPr>
          <w:jc w:val="center"/>
        </w:trPr>
        <w:tc>
          <w:tcPr>
            <w:tcW w:w="2412" w:type="pct"/>
          </w:tcPr>
          <w:p w14:paraId="519790B9" w14:textId="77777777" w:rsidR="00106EBB" w:rsidRDefault="00106EBB" w:rsidP="00FC6075">
            <w:pPr>
              <w:spacing w:after="0" w:line="360" w:lineRule="auto"/>
              <w:ind w:firstLine="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Абдукція плеча</w:t>
            </w:r>
          </w:p>
        </w:tc>
        <w:tc>
          <w:tcPr>
            <w:tcW w:w="1323" w:type="pct"/>
          </w:tcPr>
          <w:p w14:paraId="3E97EEE3" w14:textId="77777777" w:rsidR="00106EBB" w:rsidRPr="00106EBB" w:rsidRDefault="00106EBB" w:rsidP="00FC6075">
            <w:pPr>
              <w:spacing w:after="0" w:line="360" w:lineRule="auto"/>
              <w:ind w:hanging="118"/>
              <w:jc w:val="center"/>
              <w:rPr>
                <w:rFonts w:ascii="Times New Roman" w:hAnsi="Times New Roman" w:cs="Times New Roman"/>
                <w:color w:val="000000"/>
                <w:sz w:val="28"/>
                <w:szCs w:val="28"/>
              </w:rPr>
            </w:pPr>
            <w:r w:rsidRPr="00106EBB">
              <w:rPr>
                <w:rFonts w:ascii="Times New Roman" w:hAnsi="Times New Roman" w:cs="Times New Roman"/>
                <w:color w:val="000000"/>
                <w:sz w:val="28"/>
                <w:szCs w:val="28"/>
              </w:rPr>
              <w:t>98.6±1.93</w:t>
            </w:r>
          </w:p>
        </w:tc>
        <w:tc>
          <w:tcPr>
            <w:tcW w:w="1265" w:type="pct"/>
          </w:tcPr>
          <w:p w14:paraId="65B44099" w14:textId="77777777" w:rsidR="00106EBB" w:rsidRPr="00106EBB" w:rsidRDefault="00106EBB" w:rsidP="00FC6075">
            <w:pPr>
              <w:spacing w:after="0" w:line="360" w:lineRule="auto"/>
              <w:ind w:hanging="118"/>
              <w:jc w:val="center"/>
              <w:rPr>
                <w:rFonts w:ascii="Times New Roman" w:hAnsi="Times New Roman" w:cs="Times New Roman"/>
                <w:color w:val="000000"/>
                <w:sz w:val="28"/>
                <w:szCs w:val="28"/>
              </w:rPr>
            </w:pPr>
            <w:r w:rsidRPr="00106EBB">
              <w:rPr>
                <w:rFonts w:ascii="Times New Roman" w:hAnsi="Times New Roman" w:cs="Times New Roman"/>
                <w:color w:val="000000"/>
                <w:sz w:val="28"/>
                <w:szCs w:val="28"/>
              </w:rPr>
              <w:t>90.2±2.09</w:t>
            </w:r>
          </w:p>
        </w:tc>
      </w:tr>
    </w:tbl>
    <w:p w14:paraId="74838ADE" w14:textId="77777777" w:rsidR="00C666B0" w:rsidRDefault="00C666B0" w:rsidP="00FC607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Примітка. P – &lt;0.05</w:t>
      </w:r>
    </w:p>
    <w:p w14:paraId="75736BCB" w14:textId="77777777" w:rsidR="00EA261D" w:rsidRDefault="00EA261D" w:rsidP="00FC6075">
      <w:pPr>
        <w:spacing w:after="0" w:line="360" w:lineRule="auto"/>
        <w:ind w:firstLine="709"/>
        <w:rPr>
          <w:rFonts w:ascii="Times New Roman" w:hAnsi="Times New Roman" w:cs="Times New Roman"/>
          <w:sz w:val="28"/>
          <w:szCs w:val="28"/>
        </w:rPr>
      </w:pPr>
    </w:p>
    <w:p w14:paraId="67FB4268" w14:textId="77777777" w:rsidR="00EB1A79" w:rsidRDefault="00EA261D" w:rsidP="00FC6075">
      <w:pPr>
        <w:spacing w:after="0" w:line="360" w:lineRule="auto"/>
        <w:ind w:firstLine="709"/>
        <w:rPr>
          <w:noProof/>
        </w:rPr>
      </w:pPr>
      <w:r>
        <w:rPr>
          <w:rFonts w:ascii="Times New Roman" w:hAnsi="Times New Roman" w:cs="Times New Roman"/>
          <w:sz w:val="28"/>
          <w:szCs w:val="28"/>
        </w:rPr>
        <w:t>Порівняння середніх результатів повторної оцінки, які наведені в табл</w:t>
      </w:r>
      <w:r w:rsidR="00EB1A79">
        <w:rPr>
          <w:rFonts w:ascii="Times New Roman" w:hAnsi="Times New Roman" w:cs="Times New Roman"/>
          <w:sz w:val="28"/>
          <w:szCs w:val="28"/>
        </w:rPr>
        <w:t>.</w:t>
      </w:r>
      <w:r>
        <w:rPr>
          <w:rFonts w:ascii="Times New Roman" w:hAnsi="Times New Roman" w:cs="Times New Roman"/>
          <w:sz w:val="28"/>
          <w:szCs w:val="28"/>
        </w:rPr>
        <w:t xml:space="preserve"> 3.5, демонструє значиме покращення всіх показників в обох групах. Різницю</w:t>
      </w:r>
      <w:r w:rsidR="00C961C1">
        <w:rPr>
          <w:rFonts w:ascii="Times New Roman" w:hAnsi="Times New Roman" w:cs="Times New Roman"/>
          <w:sz w:val="28"/>
          <w:szCs w:val="28"/>
        </w:rPr>
        <w:t xml:space="preserve"> між двома групами </w:t>
      </w:r>
      <w:r w:rsidR="00EB1A79">
        <w:rPr>
          <w:rFonts w:ascii="Times New Roman" w:hAnsi="Times New Roman" w:cs="Times New Roman"/>
          <w:sz w:val="28"/>
          <w:szCs w:val="28"/>
        </w:rPr>
        <w:t>проілюстровано на рис. 3.3 та 3.4.</w:t>
      </w:r>
      <w:r w:rsidR="00EB1A79" w:rsidRPr="00EB1A79">
        <w:rPr>
          <w:noProof/>
        </w:rPr>
        <w:t xml:space="preserve"> </w:t>
      </w:r>
    </w:p>
    <w:p w14:paraId="2D2F6CC5" w14:textId="77777777" w:rsidR="00EB1A79" w:rsidRDefault="00EB1A79" w:rsidP="00FC6075">
      <w:pPr>
        <w:spacing w:after="0" w:line="360" w:lineRule="auto"/>
        <w:ind w:firstLine="709"/>
        <w:rPr>
          <w:noProof/>
        </w:rPr>
      </w:pPr>
    </w:p>
    <w:p w14:paraId="0F6C8501" w14:textId="77777777" w:rsidR="00EB1A79" w:rsidRDefault="00EB1A79" w:rsidP="00FC6075">
      <w:pPr>
        <w:spacing w:after="0" w:line="360" w:lineRule="auto"/>
        <w:jc w:val="center"/>
        <w:rPr>
          <w:rFonts w:ascii="Times New Roman" w:hAnsi="Times New Roman" w:cs="Times New Roman"/>
          <w:sz w:val="28"/>
          <w:szCs w:val="28"/>
        </w:rPr>
      </w:pPr>
      <w:r>
        <w:rPr>
          <w:noProof/>
        </w:rPr>
        <w:drawing>
          <wp:inline distT="0" distB="0" distL="0" distR="0" wp14:anchorId="03C49501" wp14:editId="27950B1A">
            <wp:extent cx="6095365" cy="3730172"/>
            <wp:effectExtent l="0" t="0" r="635" b="381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1373D1F" w14:textId="77777777" w:rsidR="00FF4989" w:rsidRDefault="00EB1A79" w:rsidP="00381810">
      <w:pPr>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Рисунок 3.3 – Ефективність ОГ за шкалою </w:t>
      </w:r>
      <w:r>
        <w:rPr>
          <w:rFonts w:ascii="Times New Roman" w:hAnsi="Times New Roman" w:cs="Times New Roman"/>
          <w:sz w:val="28"/>
          <w:szCs w:val="28"/>
          <w:lang w:val="en-US"/>
        </w:rPr>
        <w:t>ROM</w:t>
      </w:r>
      <w:r w:rsidR="00FF4989">
        <w:rPr>
          <w:rFonts w:ascii="Times New Roman" w:hAnsi="Times New Roman" w:cs="Times New Roman"/>
          <w:sz w:val="28"/>
          <w:szCs w:val="28"/>
        </w:rPr>
        <w:br w:type="page"/>
      </w:r>
    </w:p>
    <w:p w14:paraId="4F30AC39" w14:textId="77777777" w:rsidR="00105BD8" w:rsidRDefault="00105BD8" w:rsidP="00FC6075">
      <w:pPr>
        <w:spacing w:after="0" w:line="360" w:lineRule="auto"/>
        <w:rPr>
          <w:rFonts w:ascii="Times New Roman" w:hAnsi="Times New Roman" w:cs="Times New Roman"/>
          <w:sz w:val="28"/>
          <w:szCs w:val="28"/>
        </w:rPr>
      </w:pPr>
      <w:r>
        <w:rPr>
          <w:noProof/>
        </w:rPr>
        <w:lastRenderedPageBreak/>
        <w:drawing>
          <wp:inline distT="0" distB="0" distL="0" distR="0" wp14:anchorId="1BD79FB7" wp14:editId="3A16FCF5">
            <wp:extent cx="5939790" cy="3759200"/>
            <wp:effectExtent l="0" t="0" r="3810" b="1270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4BD802" w14:textId="77777777" w:rsidR="0062326A" w:rsidRPr="00A84C91" w:rsidRDefault="00EB1A79" w:rsidP="00381810">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rPr>
        <w:t>Рисунок 3.</w:t>
      </w:r>
      <w:r w:rsidRPr="00EB1A79">
        <w:rPr>
          <w:rFonts w:ascii="Times New Roman" w:hAnsi="Times New Roman" w:cs="Times New Roman"/>
          <w:sz w:val="28"/>
          <w:szCs w:val="28"/>
          <w:lang w:val="ru-RU"/>
        </w:rPr>
        <w:t>4</w:t>
      </w:r>
      <w:r>
        <w:rPr>
          <w:rFonts w:ascii="Times New Roman" w:hAnsi="Times New Roman" w:cs="Times New Roman"/>
          <w:sz w:val="28"/>
          <w:szCs w:val="28"/>
        </w:rPr>
        <w:t xml:space="preserve"> – Ефективність </w:t>
      </w:r>
      <w:r>
        <w:rPr>
          <w:rFonts w:ascii="Times New Roman" w:hAnsi="Times New Roman" w:cs="Times New Roman"/>
          <w:sz w:val="28"/>
          <w:szCs w:val="28"/>
          <w:lang w:val="ru-RU"/>
        </w:rPr>
        <w:t>К</w:t>
      </w:r>
      <w:r>
        <w:rPr>
          <w:rFonts w:ascii="Times New Roman" w:hAnsi="Times New Roman" w:cs="Times New Roman"/>
          <w:sz w:val="28"/>
          <w:szCs w:val="28"/>
        </w:rPr>
        <w:t xml:space="preserve">Г за шкалою </w:t>
      </w:r>
      <w:r>
        <w:rPr>
          <w:rFonts w:ascii="Times New Roman" w:hAnsi="Times New Roman" w:cs="Times New Roman"/>
          <w:sz w:val="28"/>
          <w:szCs w:val="28"/>
          <w:lang w:val="en-US"/>
        </w:rPr>
        <w:t>ROM</w:t>
      </w:r>
    </w:p>
    <w:p w14:paraId="0DAA7B47" w14:textId="77777777" w:rsidR="00FC6075" w:rsidRDefault="00FC6075" w:rsidP="00FC6075">
      <w:pPr>
        <w:spacing w:after="0" w:line="360" w:lineRule="auto"/>
        <w:jc w:val="center"/>
        <w:rPr>
          <w:rFonts w:ascii="Times New Roman" w:hAnsi="Times New Roman" w:cs="Times New Roman"/>
          <w:sz w:val="28"/>
          <w:szCs w:val="28"/>
        </w:rPr>
      </w:pPr>
    </w:p>
    <w:p w14:paraId="60480F42" w14:textId="77777777" w:rsidR="00AD13DA" w:rsidRDefault="00EB1A79" w:rsidP="00FC60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ru-RU"/>
        </w:rPr>
        <w:t>Проанал</w:t>
      </w:r>
      <w:r>
        <w:rPr>
          <w:rFonts w:ascii="Times New Roman" w:hAnsi="Times New Roman" w:cs="Times New Roman"/>
          <w:sz w:val="28"/>
          <w:szCs w:val="28"/>
        </w:rPr>
        <w:t>ізувавши графіки</w:t>
      </w:r>
      <w:r w:rsidR="00673C8C">
        <w:rPr>
          <w:rFonts w:ascii="Times New Roman" w:hAnsi="Times New Roman" w:cs="Times New Roman"/>
          <w:sz w:val="28"/>
          <w:szCs w:val="28"/>
        </w:rPr>
        <w:t>, стверджуємо про більшу ефективність в ОГ по всім показникам:</w:t>
      </w:r>
    </w:p>
    <w:p w14:paraId="477E4738" w14:textId="77777777" w:rsidR="00AD13DA" w:rsidRPr="001E13E7" w:rsidRDefault="00673C8C" w:rsidP="00FC6075">
      <w:pPr>
        <w:pStyle w:val="a9"/>
        <w:numPr>
          <w:ilvl w:val="0"/>
          <w:numId w:val="32"/>
        </w:numPr>
        <w:spacing w:after="0" w:line="360" w:lineRule="auto"/>
        <w:ind w:hanging="11"/>
        <w:jc w:val="both"/>
        <w:rPr>
          <w:rFonts w:ascii="Times New Roman" w:hAnsi="Times New Roman" w:cs="Times New Roman"/>
          <w:sz w:val="28"/>
          <w:szCs w:val="28"/>
        </w:rPr>
      </w:pPr>
      <w:r w:rsidRPr="001E13E7">
        <w:rPr>
          <w:rFonts w:ascii="Times New Roman" w:hAnsi="Times New Roman" w:cs="Times New Roman"/>
          <w:sz w:val="28"/>
          <w:szCs w:val="28"/>
        </w:rPr>
        <w:t xml:space="preserve">Флексія в плечовому суглобі </w:t>
      </w:r>
      <w:r w:rsidR="00532CA2" w:rsidRPr="001E13E7">
        <w:rPr>
          <w:rFonts w:ascii="Times New Roman" w:hAnsi="Times New Roman" w:cs="Times New Roman"/>
          <w:sz w:val="28"/>
          <w:szCs w:val="28"/>
        </w:rPr>
        <w:t>–</w:t>
      </w:r>
      <w:r w:rsidRPr="001E13E7">
        <w:rPr>
          <w:rFonts w:ascii="Times New Roman" w:hAnsi="Times New Roman" w:cs="Times New Roman"/>
          <w:sz w:val="28"/>
          <w:szCs w:val="28"/>
        </w:rPr>
        <w:t xml:space="preserve"> </w:t>
      </w:r>
      <w:r w:rsidR="00532CA2" w:rsidRPr="001E13E7">
        <w:rPr>
          <w:rFonts w:ascii="Times New Roman" w:hAnsi="Times New Roman" w:cs="Times New Roman"/>
          <w:sz w:val="28"/>
          <w:szCs w:val="28"/>
        </w:rPr>
        <w:t>в ОГ приріст середніх показників складає 22.1, а в КГ – 6 градусів.</w:t>
      </w:r>
    </w:p>
    <w:p w14:paraId="527F0CEE" w14:textId="77777777" w:rsidR="00AD13DA" w:rsidRPr="001E13E7" w:rsidRDefault="00532CA2" w:rsidP="00FC6075">
      <w:pPr>
        <w:pStyle w:val="a9"/>
        <w:numPr>
          <w:ilvl w:val="0"/>
          <w:numId w:val="32"/>
        </w:numPr>
        <w:spacing w:after="0" w:line="360" w:lineRule="auto"/>
        <w:ind w:hanging="11"/>
        <w:jc w:val="both"/>
        <w:rPr>
          <w:rFonts w:ascii="Times New Roman" w:hAnsi="Times New Roman" w:cs="Times New Roman"/>
          <w:sz w:val="28"/>
          <w:szCs w:val="28"/>
        </w:rPr>
      </w:pPr>
      <w:r w:rsidRPr="001E13E7">
        <w:rPr>
          <w:rFonts w:ascii="Times New Roman" w:hAnsi="Times New Roman" w:cs="Times New Roman"/>
          <w:sz w:val="28"/>
          <w:szCs w:val="28"/>
        </w:rPr>
        <w:t>Середній показник абдукції плеча в КГ склав 4,4, а в ОГ – 10,7.</w:t>
      </w:r>
    </w:p>
    <w:p w14:paraId="6F1FDB47" w14:textId="77777777" w:rsidR="00AD13DA" w:rsidRPr="001E13E7" w:rsidRDefault="00532CA2" w:rsidP="00FC6075">
      <w:pPr>
        <w:pStyle w:val="a9"/>
        <w:numPr>
          <w:ilvl w:val="0"/>
          <w:numId w:val="32"/>
        </w:numPr>
        <w:spacing w:after="0" w:line="360" w:lineRule="auto"/>
        <w:ind w:hanging="11"/>
        <w:jc w:val="both"/>
        <w:rPr>
          <w:rFonts w:ascii="Times New Roman" w:hAnsi="Times New Roman" w:cs="Times New Roman"/>
          <w:sz w:val="28"/>
          <w:szCs w:val="28"/>
        </w:rPr>
      </w:pPr>
      <w:r w:rsidRPr="001E13E7">
        <w:rPr>
          <w:rFonts w:ascii="Times New Roman" w:hAnsi="Times New Roman" w:cs="Times New Roman"/>
          <w:sz w:val="28"/>
          <w:szCs w:val="28"/>
        </w:rPr>
        <w:t xml:space="preserve">Абдукція великого пальця в середньому збільшилась на </w:t>
      </w:r>
      <w:r w:rsidR="00AD13DA" w:rsidRPr="001E13E7">
        <w:rPr>
          <w:rFonts w:ascii="Times New Roman" w:hAnsi="Times New Roman" w:cs="Times New Roman"/>
          <w:sz w:val="28"/>
          <w:szCs w:val="28"/>
        </w:rPr>
        <w:t>7,4 в ОГ і на 1,9.</w:t>
      </w:r>
    </w:p>
    <w:p w14:paraId="342C244F" w14:textId="689CF0A8" w:rsidR="00AD13DA" w:rsidRPr="001E13E7" w:rsidRDefault="00AD13DA" w:rsidP="00FC6075">
      <w:pPr>
        <w:pStyle w:val="a9"/>
        <w:numPr>
          <w:ilvl w:val="0"/>
          <w:numId w:val="32"/>
        </w:numPr>
        <w:spacing w:after="0" w:line="360" w:lineRule="auto"/>
        <w:ind w:hanging="11"/>
        <w:jc w:val="both"/>
        <w:rPr>
          <w:rFonts w:ascii="Times New Roman" w:hAnsi="Times New Roman" w:cs="Times New Roman"/>
          <w:sz w:val="28"/>
          <w:szCs w:val="28"/>
        </w:rPr>
      </w:pPr>
      <w:r w:rsidRPr="001E13E7">
        <w:rPr>
          <w:rFonts w:ascii="Times New Roman" w:hAnsi="Times New Roman" w:cs="Times New Roman"/>
          <w:sz w:val="28"/>
          <w:szCs w:val="28"/>
        </w:rPr>
        <w:t>Екстензія зап’язст</w:t>
      </w:r>
      <w:r w:rsidR="00381810">
        <w:rPr>
          <w:rFonts w:ascii="Times New Roman" w:hAnsi="Times New Roman" w:cs="Times New Roman"/>
          <w:sz w:val="28"/>
          <w:szCs w:val="28"/>
        </w:rPr>
        <w:t>ка</w:t>
      </w:r>
      <w:r w:rsidRPr="001E13E7">
        <w:rPr>
          <w:rFonts w:ascii="Times New Roman" w:hAnsi="Times New Roman" w:cs="Times New Roman"/>
          <w:sz w:val="28"/>
          <w:szCs w:val="28"/>
        </w:rPr>
        <w:t xml:space="preserve"> в середньому збільшилась на 5,2 в ОГ і на 2,8 в КГ.</w:t>
      </w:r>
    </w:p>
    <w:p w14:paraId="1C79CBBC" w14:textId="77777777" w:rsidR="001E13E7" w:rsidRDefault="00AD13DA" w:rsidP="00FC6075">
      <w:pPr>
        <w:pStyle w:val="a9"/>
        <w:numPr>
          <w:ilvl w:val="0"/>
          <w:numId w:val="32"/>
        </w:numPr>
        <w:spacing w:after="0" w:line="360" w:lineRule="auto"/>
        <w:ind w:hanging="11"/>
        <w:jc w:val="both"/>
        <w:rPr>
          <w:rFonts w:ascii="Times New Roman" w:hAnsi="Times New Roman" w:cs="Times New Roman"/>
          <w:sz w:val="28"/>
          <w:szCs w:val="28"/>
        </w:rPr>
      </w:pPr>
      <w:r w:rsidRPr="001E13E7">
        <w:rPr>
          <w:rFonts w:ascii="Times New Roman" w:hAnsi="Times New Roman" w:cs="Times New Roman"/>
          <w:sz w:val="28"/>
          <w:szCs w:val="28"/>
        </w:rPr>
        <w:t xml:space="preserve">Показник екстензії пальців в ОГ збільшився на </w:t>
      </w:r>
      <w:r w:rsidR="001E13E7" w:rsidRPr="001E13E7">
        <w:rPr>
          <w:rFonts w:ascii="Times New Roman" w:hAnsi="Times New Roman" w:cs="Times New Roman"/>
          <w:sz w:val="28"/>
          <w:szCs w:val="28"/>
        </w:rPr>
        <w:t>2,9, а в КГ на 1,2</w:t>
      </w:r>
      <w:r w:rsidR="001E13E7">
        <w:rPr>
          <w:rFonts w:ascii="Times New Roman" w:hAnsi="Times New Roman" w:cs="Times New Roman"/>
          <w:sz w:val="28"/>
          <w:szCs w:val="28"/>
        </w:rPr>
        <w:t>.</w:t>
      </w:r>
    </w:p>
    <w:p w14:paraId="0789A765" w14:textId="77777777" w:rsidR="001E13E7" w:rsidRDefault="001E13E7" w:rsidP="00FC60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обох групах ефективність вища в контексті великої моторики в порівнянні з дрібною. Як висновок, можна вказати на більшу ефективність ОГ в порівнянні з КГ.</w:t>
      </w:r>
    </w:p>
    <w:p w14:paraId="46E774BB" w14:textId="77777777" w:rsidR="004A53F1" w:rsidRPr="004A53F1" w:rsidRDefault="004A53F1" w:rsidP="00FC60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Результати оцінки функцій верхньої кінцівки за шкалою </w:t>
      </w:r>
      <w:r>
        <w:rPr>
          <w:rFonts w:ascii="Times New Roman" w:hAnsi="Times New Roman" w:cs="Times New Roman"/>
          <w:sz w:val="28"/>
          <w:szCs w:val="28"/>
          <w:lang w:val="en-US"/>
        </w:rPr>
        <w:t>PAFT</w:t>
      </w:r>
      <w:r w:rsidRPr="00D62CCB">
        <w:rPr>
          <w:rFonts w:ascii="Times New Roman" w:hAnsi="Times New Roman" w:cs="Times New Roman"/>
          <w:sz w:val="28"/>
          <w:szCs w:val="28"/>
          <w:lang w:val="ru-RU"/>
        </w:rPr>
        <w:t xml:space="preserve"> </w:t>
      </w:r>
      <w:r>
        <w:rPr>
          <w:rFonts w:ascii="Times New Roman" w:hAnsi="Times New Roman" w:cs="Times New Roman"/>
          <w:sz w:val="28"/>
          <w:szCs w:val="28"/>
        </w:rPr>
        <w:t xml:space="preserve">(Табл.3.6) також демонструють </w:t>
      </w:r>
      <w:r w:rsidR="00D62CCB">
        <w:rPr>
          <w:rFonts w:ascii="Times New Roman" w:hAnsi="Times New Roman" w:cs="Times New Roman"/>
          <w:sz w:val="28"/>
          <w:szCs w:val="28"/>
        </w:rPr>
        <w:t>збільшення показників в обох групах, але вищі результати в ОГ.</w:t>
      </w:r>
    </w:p>
    <w:p w14:paraId="3875F5C3" w14:textId="77777777" w:rsidR="00D62CCB" w:rsidRDefault="001E13E7" w:rsidP="00D62CCB">
      <w:pPr>
        <w:spacing w:after="0"/>
        <w:ind w:firstLine="709"/>
        <w:jc w:val="both"/>
        <w:rPr>
          <w:rFonts w:ascii="Times New Roman" w:hAnsi="Times New Roman" w:cs="Times New Roman"/>
          <w:sz w:val="28"/>
          <w:szCs w:val="28"/>
        </w:rPr>
      </w:pPr>
      <w:r w:rsidRPr="001E13E7">
        <w:rPr>
          <w:rFonts w:ascii="Times New Roman" w:hAnsi="Times New Roman" w:cs="Times New Roman"/>
          <w:sz w:val="28"/>
          <w:szCs w:val="28"/>
        </w:rPr>
        <w:t xml:space="preserve"> </w:t>
      </w:r>
    </w:p>
    <w:p w14:paraId="20620CCA" w14:textId="67C949D3" w:rsidR="0000019A" w:rsidRPr="0000019A" w:rsidRDefault="0000019A" w:rsidP="00FC6075">
      <w:pPr>
        <w:spacing w:after="0" w:line="360" w:lineRule="auto"/>
        <w:ind w:firstLine="709"/>
        <w:jc w:val="both"/>
        <w:rPr>
          <w:rFonts w:ascii="Times New Roman" w:hAnsi="Times New Roman" w:cs="Times New Roman"/>
          <w:b/>
          <w:sz w:val="28"/>
          <w:szCs w:val="28"/>
          <w:lang w:val="en-US"/>
        </w:rPr>
      </w:pPr>
      <w:r>
        <w:rPr>
          <w:rFonts w:ascii="Times New Roman" w:hAnsi="Times New Roman" w:cs="Times New Roman"/>
          <w:sz w:val="28"/>
          <w:szCs w:val="28"/>
        </w:rPr>
        <w:t xml:space="preserve">Таблиця 3.6 – Кінцева оцінка </w:t>
      </w:r>
      <w:r>
        <w:rPr>
          <w:rFonts w:ascii="Times New Roman" w:hAnsi="Times New Roman" w:cs="Times New Roman"/>
          <w:sz w:val="28"/>
          <w:szCs w:val="28"/>
          <w:lang w:val="en-US"/>
        </w:rPr>
        <w:t>PAFT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843"/>
        <w:gridCol w:w="1922"/>
        <w:gridCol w:w="2331"/>
      </w:tblGrid>
      <w:tr w:rsidR="0000019A" w14:paraId="4146DBAD" w14:textId="77777777" w:rsidTr="0062326A">
        <w:tc>
          <w:tcPr>
            <w:tcW w:w="3397" w:type="dxa"/>
            <w:vMerge w:val="restart"/>
          </w:tcPr>
          <w:p w14:paraId="6C9157C7" w14:textId="77777777" w:rsidR="0000019A" w:rsidRDefault="0000019A" w:rsidP="00FC6075">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Тест</w:t>
            </w:r>
          </w:p>
        </w:tc>
        <w:tc>
          <w:tcPr>
            <w:tcW w:w="3765" w:type="dxa"/>
            <w:gridSpan w:val="2"/>
          </w:tcPr>
          <w:p w14:paraId="1EE1688D" w14:textId="77777777" w:rsidR="0000019A" w:rsidRDefault="0000019A" w:rsidP="00FC6075">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Отримані дані (бали)</w:t>
            </w:r>
          </w:p>
        </w:tc>
        <w:tc>
          <w:tcPr>
            <w:tcW w:w="2331" w:type="dxa"/>
            <w:vMerge w:val="restart"/>
          </w:tcPr>
          <w:p w14:paraId="4874BB6B" w14:textId="77777777" w:rsidR="0000019A" w:rsidRDefault="0000019A" w:rsidP="00FC6075">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Максимальний бал</w:t>
            </w:r>
          </w:p>
        </w:tc>
      </w:tr>
      <w:tr w:rsidR="0000019A" w14:paraId="2AC2850E" w14:textId="77777777" w:rsidTr="0062326A">
        <w:tc>
          <w:tcPr>
            <w:tcW w:w="3397" w:type="dxa"/>
            <w:vMerge/>
          </w:tcPr>
          <w:p w14:paraId="56665396" w14:textId="77777777" w:rsidR="0000019A" w:rsidRDefault="0000019A" w:rsidP="00FC6075">
            <w:pPr>
              <w:widowControl w:val="0"/>
              <w:pBdr>
                <w:top w:val="nil"/>
                <w:left w:val="nil"/>
                <w:bottom w:val="nil"/>
                <w:right w:val="nil"/>
                <w:between w:val="nil"/>
              </w:pBdr>
              <w:spacing w:after="0" w:line="360" w:lineRule="auto"/>
              <w:ind w:firstLine="709"/>
              <w:rPr>
                <w:rFonts w:ascii="Times New Roman" w:eastAsia="Times New Roman" w:hAnsi="Times New Roman" w:cs="Times New Roman"/>
                <w:b/>
                <w:sz w:val="28"/>
                <w:szCs w:val="28"/>
              </w:rPr>
            </w:pPr>
          </w:p>
        </w:tc>
        <w:tc>
          <w:tcPr>
            <w:tcW w:w="1843" w:type="dxa"/>
          </w:tcPr>
          <w:p w14:paraId="2EA1963B" w14:textId="77777777" w:rsidR="0000019A" w:rsidRDefault="0000019A" w:rsidP="00FC6075">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ОГ</w:t>
            </w:r>
          </w:p>
        </w:tc>
        <w:tc>
          <w:tcPr>
            <w:tcW w:w="1922" w:type="dxa"/>
          </w:tcPr>
          <w:p w14:paraId="080D2F20" w14:textId="77777777" w:rsidR="0000019A" w:rsidRDefault="0000019A" w:rsidP="00FC6075">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КГ</w:t>
            </w:r>
          </w:p>
        </w:tc>
        <w:tc>
          <w:tcPr>
            <w:tcW w:w="2331" w:type="dxa"/>
            <w:vMerge/>
          </w:tcPr>
          <w:p w14:paraId="7CD5A25B" w14:textId="77777777" w:rsidR="0000019A" w:rsidRDefault="0000019A" w:rsidP="00FC6075">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b/>
                <w:sz w:val="28"/>
                <w:szCs w:val="28"/>
              </w:rPr>
            </w:pPr>
          </w:p>
        </w:tc>
      </w:tr>
      <w:tr w:rsidR="0000019A" w14:paraId="5E1D25AB" w14:textId="77777777" w:rsidTr="0062326A">
        <w:tc>
          <w:tcPr>
            <w:tcW w:w="3397" w:type="dxa"/>
          </w:tcPr>
          <w:p w14:paraId="037737A4" w14:textId="77777777" w:rsidR="0000019A" w:rsidRDefault="0000019A" w:rsidP="00FC607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Унімануальна робота </w:t>
            </w:r>
          </w:p>
        </w:tc>
        <w:tc>
          <w:tcPr>
            <w:tcW w:w="1843" w:type="dxa"/>
          </w:tcPr>
          <w:p w14:paraId="0F9E41FB" w14:textId="77777777" w:rsidR="0000019A" w:rsidRPr="009C3A80" w:rsidRDefault="0000019A" w:rsidP="00FC6075">
            <w:pPr>
              <w:spacing w:after="0" w:line="360" w:lineRule="auto"/>
              <w:jc w:val="center"/>
              <w:rPr>
                <w:rFonts w:ascii="Times New Roman" w:eastAsia="Times New Roman" w:hAnsi="Times New Roman" w:cs="Times New Roman"/>
                <w:sz w:val="28"/>
                <w:szCs w:val="28"/>
                <w:highlight w:val="yellow"/>
              </w:rPr>
            </w:pPr>
            <w:r w:rsidRPr="0000019A">
              <w:rPr>
                <w:rFonts w:ascii="Times New Roman" w:eastAsia="Times New Roman" w:hAnsi="Times New Roman" w:cs="Times New Roman"/>
                <w:sz w:val="28"/>
                <w:szCs w:val="28"/>
              </w:rPr>
              <w:t>79±2.23</w:t>
            </w:r>
          </w:p>
        </w:tc>
        <w:tc>
          <w:tcPr>
            <w:tcW w:w="1922" w:type="dxa"/>
          </w:tcPr>
          <w:p w14:paraId="455604E3" w14:textId="77777777" w:rsidR="0000019A" w:rsidRPr="009C3A80" w:rsidRDefault="0000019A" w:rsidP="00FC6075">
            <w:pPr>
              <w:spacing w:after="0" w:line="360" w:lineRule="auto"/>
              <w:jc w:val="center"/>
              <w:rPr>
                <w:rFonts w:ascii="Times New Roman" w:eastAsia="Times New Roman" w:hAnsi="Times New Roman" w:cs="Times New Roman"/>
                <w:sz w:val="28"/>
                <w:szCs w:val="28"/>
                <w:highlight w:val="yellow"/>
              </w:rPr>
            </w:pPr>
            <w:r w:rsidRPr="0000019A">
              <w:rPr>
                <w:rFonts w:ascii="Times New Roman" w:eastAsia="Times New Roman" w:hAnsi="Times New Roman" w:cs="Times New Roman"/>
                <w:sz w:val="28"/>
                <w:szCs w:val="28"/>
              </w:rPr>
              <w:t>71±0.53</w:t>
            </w:r>
          </w:p>
        </w:tc>
        <w:tc>
          <w:tcPr>
            <w:tcW w:w="2331" w:type="dxa"/>
          </w:tcPr>
          <w:p w14:paraId="100655FB" w14:textId="77777777" w:rsidR="0000019A" w:rsidRDefault="0000019A" w:rsidP="00FC6075">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r>
      <w:tr w:rsidR="0000019A" w14:paraId="58CF396E" w14:textId="77777777" w:rsidTr="0062326A">
        <w:tc>
          <w:tcPr>
            <w:tcW w:w="3397" w:type="dxa"/>
          </w:tcPr>
          <w:p w14:paraId="1F3B06C3" w14:textId="77777777" w:rsidR="0000019A" w:rsidRDefault="0000019A" w:rsidP="00FC607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Бімануальна робота </w:t>
            </w:r>
          </w:p>
        </w:tc>
        <w:tc>
          <w:tcPr>
            <w:tcW w:w="1843" w:type="dxa"/>
          </w:tcPr>
          <w:p w14:paraId="367F210F" w14:textId="77777777" w:rsidR="0000019A" w:rsidRPr="009C3A80" w:rsidRDefault="0000019A" w:rsidP="00FC6075">
            <w:pPr>
              <w:spacing w:after="0" w:line="360" w:lineRule="auto"/>
              <w:jc w:val="center"/>
              <w:rPr>
                <w:rFonts w:ascii="Times New Roman" w:eastAsia="Times New Roman" w:hAnsi="Times New Roman" w:cs="Times New Roman"/>
                <w:sz w:val="28"/>
                <w:szCs w:val="28"/>
                <w:highlight w:val="yellow"/>
              </w:rPr>
            </w:pPr>
            <w:r w:rsidRPr="0000019A">
              <w:rPr>
                <w:rFonts w:ascii="Times New Roman" w:eastAsia="Times New Roman" w:hAnsi="Times New Roman" w:cs="Times New Roman"/>
                <w:sz w:val="28"/>
                <w:szCs w:val="28"/>
              </w:rPr>
              <w:t>34±0.31</w:t>
            </w:r>
          </w:p>
        </w:tc>
        <w:tc>
          <w:tcPr>
            <w:tcW w:w="1922" w:type="dxa"/>
          </w:tcPr>
          <w:p w14:paraId="46241B75" w14:textId="77777777" w:rsidR="0000019A" w:rsidRPr="009C3A80" w:rsidRDefault="0000019A" w:rsidP="00FC6075">
            <w:pPr>
              <w:spacing w:after="0" w:line="360" w:lineRule="auto"/>
              <w:jc w:val="center"/>
              <w:rPr>
                <w:rFonts w:ascii="Times New Roman" w:eastAsia="Times New Roman" w:hAnsi="Times New Roman" w:cs="Times New Roman"/>
                <w:sz w:val="28"/>
                <w:szCs w:val="28"/>
                <w:highlight w:val="yellow"/>
              </w:rPr>
            </w:pPr>
            <w:r w:rsidRPr="0000019A">
              <w:rPr>
                <w:rFonts w:ascii="Times New Roman" w:eastAsia="Times New Roman" w:hAnsi="Times New Roman" w:cs="Times New Roman"/>
                <w:sz w:val="28"/>
                <w:szCs w:val="28"/>
              </w:rPr>
              <w:t>28.6±1.53</w:t>
            </w:r>
          </w:p>
        </w:tc>
        <w:tc>
          <w:tcPr>
            <w:tcW w:w="2331" w:type="dxa"/>
          </w:tcPr>
          <w:p w14:paraId="723E3DA1" w14:textId="77777777" w:rsidR="0000019A" w:rsidRDefault="0000019A" w:rsidP="00FC6075">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r>
    </w:tbl>
    <w:p w14:paraId="20DB1930" w14:textId="77777777" w:rsidR="00C666B0" w:rsidRDefault="00C666B0" w:rsidP="00FC607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Примітка. P – &lt;0.05</w:t>
      </w:r>
    </w:p>
    <w:p w14:paraId="10621351" w14:textId="77777777" w:rsidR="00C046CE" w:rsidRDefault="00C046CE" w:rsidP="00FC6075">
      <w:pPr>
        <w:spacing w:after="0" w:line="360" w:lineRule="auto"/>
        <w:jc w:val="both"/>
        <w:rPr>
          <w:rFonts w:ascii="Times New Roman" w:eastAsia="Times New Roman" w:hAnsi="Times New Roman" w:cs="Times New Roman"/>
          <w:sz w:val="24"/>
          <w:szCs w:val="24"/>
        </w:rPr>
      </w:pPr>
    </w:p>
    <w:p w14:paraId="1D8BCBD7" w14:textId="77777777" w:rsidR="00C046CE" w:rsidRDefault="001C1B26" w:rsidP="00FC607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8"/>
          <w:szCs w:val="28"/>
        </w:rPr>
        <w:t xml:space="preserve">Середній показник унімануальної роботи в ОГ підвищився на 18 і становив </w:t>
      </w:r>
      <w:r w:rsidRPr="0000019A">
        <w:rPr>
          <w:rFonts w:ascii="Times New Roman" w:eastAsia="Times New Roman" w:hAnsi="Times New Roman" w:cs="Times New Roman"/>
          <w:sz w:val="28"/>
          <w:szCs w:val="28"/>
        </w:rPr>
        <w:t>79±2.23</w:t>
      </w:r>
      <w:r>
        <w:rPr>
          <w:rFonts w:ascii="Times New Roman" w:eastAsia="Times New Roman" w:hAnsi="Times New Roman" w:cs="Times New Roman"/>
          <w:sz w:val="28"/>
          <w:szCs w:val="28"/>
        </w:rPr>
        <w:t xml:space="preserve">, а в КГ на 9,5 і становив </w:t>
      </w:r>
      <w:r w:rsidRPr="0000019A">
        <w:rPr>
          <w:rFonts w:ascii="Times New Roman" w:eastAsia="Times New Roman" w:hAnsi="Times New Roman" w:cs="Times New Roman"/>
          <w:sz w:val="28"/>
          <w:szCs w:val="28"/>
        </w:rPr>
        <w:t>71±0.53</w:t>
      </w:r>
      <w:r>
        <w:rPr>
          <w:rFonts w:ascii="Times New Roman" w:eastAsia="Times New Roman" w:hAnsi="Times New Roman" w:cs="Times New Roman"/>
          <w:sz w:val="28"/>
          <w:szCs w:val="28"/>
        </w:rPr>
        <w:t>, при максимально можливому балі 85.</w:t>
      </w:r>
    </w:p>
    <w:p w14:paraId="1717C08A" w14:textId="77777777" w:rsidR="00AF54E9" w:rsidRDefault="001C1B26" w:rsidP="00FC607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F54E9">
        <w:rPr>
          <w:rFonts w:ascii="Times New Roman" w:eastAsia="Times New Roman" w:hAnsi="Times New Roman" w:cs="Times New Roman"/>
          <w:sz w:val="28"/>
          <w:szCs w:val="28"/>
        </w:rPr>
        <w:t xml:space="preserve">Бімануальна робота в середньому в ОГ збільшився на 7,8, а в КГ на 4,5 і становили </w:t>
      </w:r>
      <w:r w:rsidR="00AF54E9" w:rsidRPr="0000019A">
        <w:rPr>
          <w:rFonts w:ascii="Times New Roman" w:eastAsia="Times New Roman" w:hAnsi="Times New Roman" w:cs="Times New Roman"/>
          <w:sz w:val="28"/>
          <w:szCs w:val="28"/>
        </w:rPr>
        <w:t>34±0.31</w:t>
      </w:r>
      <w:r w:rsidR="00AF54E9">
        <w:rPr>
          <w:rFonts w:ascii="Times New Roman" w:eastAsia="Times New Roman" w:hAnsi="Times New Roman" w:cs="Times New Roman"/>
          <w:sz w:val="28"/>
          <w:szCs w:val="28"/>
        </w:rPr>
        <w:t xml:space="preserve"> і </w:t>
      </w:r>
      <w:r w:rsidR="00AF54E9" w:rsidRPr="0000019A">
        <w:rPr>
          <w:rFonts w:ascii="Times New Roman" w:eastAsia="Times New Roman" w:hAnsi="Times New Roman" w:cs="Times New Roman"/>
          <w:sz w:val="28"/>
          <w:szCs w:val="28"/>
        </w:rPr>
        <w:t>28.6±1.53</w:t>
      </w:r>
      <w:r w:rsidR="00AF54E9">
        <w:rPr>
          <w:rFonts w:ascii="Times New Roman" w:eastAsia="Times New Roman" w:hAnsi="Times New Roman" w:cs="Times New Roman"/>
          <w:sz w:val="28"/>
          <w:szCs w:val="28"/>
        </w:rPr>
        <w:t xml:space="preserve"> відповідно, змаксимально можливим показником - 45 балів. </w:t>
      </w:r>
    </w:p>
    <w:p w14:paraId="054221EA" w14:textId="77777777" w:rsidR="00AF54E9" w:rsidRDefault="00AF54E9" w:rsidP="00FC6075">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наочно продемонстровані на рис. 3.5 та 3.6.</w:t>
      </w:r>
    </w:p>
    <w:p w14:paraId="551BAED3" w14:textId="77777777" w:rsidR="00FC6075" w:rsidRDefault="00FC6075" w:rsidP="00FC6075">
      <w:pPr>
        <w:spacing w:after="0" w:line="360" w:lineRule="auto"/>
        <w:ind w:firstLine="720"/>
        <w:jc w:val="both"/>
        <w:rPr>
          <w:rFonts w:ascii="Times New Roman" w:eastAsia="Times New Roman" w:hAnsi="Times New Roman" w:cs="Times New Roman"/>
          <w:sz w:val="28"/>
          <w:szCs w:val="28"/>
        </w:rPr>
      </w:pPr>
    </w:p>
    <w:p w14:paraId="220EC3EC" w14:textId="77777777" w:rsidR="0000019A" w:rsidRPr="00AF54E9" w:rsidRDefault="00D61808" w:rsidP="00FC6075">
      <w:pPr>
        <w:spacing w:after="0" w:line="360" w:lineRule="auto"/>
        <w:jc w:val="center"/>
        <w:rPr>
          <w:rFonts w:ascii="Times New Roman" w:hAnsi="Times New Roman" w:cs="Times New Roman"/>
          <w:sz w:val="28"/>
          <w:szCs w:val="28"/>
          <w:lang w:val="en-US"/>
        </w:rPr>
      </w:pPr>
      <w:r>
        <w:rPr>
          <w:rFonts w:ascii="Times New Roman" w:eastAsia="Times New Roman" w:hAnsi="Times New Roman" w:cs="Times New Roman"/>
          <w:b/>
          <w:noProof/>
          <w:sz w:val="28"/>
          <w:szCs w:val="28"/>
        </w:rPr>
        <w:lastRenderedPageBreak/>
        <w:drawing>
          <wp:inline distT="0" distB="0" distL="0" distR="0" wp14:anchorId="1EF315CD" wp14:editId="6E98284B">
            <wp:extent cx="5745480" cy="3657600"/>
            <wp:effectExtent l="0" t="0" r="762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AF54E9">
        <w:rPr>
          <w:rFonts w:ascii="Times New Roman" w:hAnsi="Times New Roman" w:cs="Times New Roman"/>
          <w:sz w:val="28"/>
          <w:szCs w:val="28"/>
        </w:rPr>
        <w:br/>
        <w:t xml:space="preserve">Рисунок 3.5 – ефективність в ОГ за шкалою </w:t>
      </w:r>
      <w:r w:rsidR="00B82929">
        <w:rPr>
          <w:rFonts w:ascii="Times New Roman" w:hAnsi="Times New Roman" w:cs="Times New Roman"/>
          <w:sz w:val="28"/>
          <w:szCs w:val="28"/>
          <w:lang w:val="en-US"/>
        </w:rPr>
        <w:t>PAFT</w:t>
      </w:r>
    </w:p>
    <w:p w14:paraId="2B7F0476" w14:textId="77777777" w:rsidR="0000019A" w:rsidRDefault="005E0D36" w:rsidP="00A4687F">
      <w:r>
        <w:rPr>
          <w:noProof/>
        </w:rPr>
        <w:drawing>
          <wp:inline distT="0" distB="0" distL="0" distR="0" wp14:anchorId="5E4EC8BE" wp14:editId="0F7818D6">
            <wp:extent cx="5906770" cy="4209143"/>
            <wp:effectExtent l="0" t="0" r="17780" b="127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2DAE089" w14:textId="77777777" w:rsidR="00B82929" w:rsidRPr="00A84C91" w:rsidRDefault="00B82929" w:rsidP="00FC607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3.</w:t>
      </w:r>
      <w:r w:rsidR="00817AAA">
        <w:rPr>
          <w:rFonts w:ascii="Times New Roman" w:hAnsi="Times New Roman" w:cs="Times New Roman"/>
          <w:sz w:val="28"/>
          <w:szCs w:val="28"/>
        </w:rPr>
        <w:t>6</w:t>
      </w:r>
      <w:r>
        <w:rPr>
          <w:rFonts w:ascii="Times New Roman" w:hAnsi="Times New Roman" w:cs="Times New Roman"/>
          <w:sz w:val="28"/>
          <w:szCs w:val="28"/>
        </w:rPr>
        <w:t xml:space="preserve"> – ефективність в </w:t>
      </w:r>
      <w:r>
        <w:rPr>
          <w:rFonts w:ascii="Times New Roman" w:hAnsi="Times New Roman" w:cs="Times New Roman"/>
          <w:sz w:val="28"/>
          <w:szCs w:val="28"/>
          <w:lang w:val="ru-RU"/>
        </w:rPr>
        <w:t>К</w:t>
      </w:r>
      <w:r>
        <w:rPr>
          <w:rFonts w:ascii="Times New Roman" w:hAnsi="Times New Roman" w:cs="Times New Roman"/>
          <w:sz w:val="28"/>
          <w:szCs w:val="28"/>
        </w:rPr>
        <w:t xml:space="preserve">Г за шкалою </w:t>
      </w:r>
      <w:r>
        <w:rPr>
          <w:rFonts w:ascii="Times New Roman" w:hAnsi="Times New Roman" w:cs="Times New Roman"/>
          <w:sz w:val="28"/>
          <w:szCs w:val="28"/>
          <w:lang w:val="en-US"/>
        </w:rPr>
        <w:t>PAFT</w:t>
      </w:r>
    </w:p>
    <w:p w14:paraId="61E4AE0D" w14:textId="77777777" w:rsidR="00FC6075" w:rsidRPr="00B82929" w:rsidRDefault="00FC6075" w:rsidP="00FC6075">
      <w:pPr>
        <w:spacing w:after="0" w:line="360" w:lineRule="auto"/>
        <w:jc w:val="center"/>
      </w:pPr>
    </w:p>
    <w:p w14:paraId="1CF6111A" w14:textId="77777777" w:rsidR="0000019A" w:rsidRPr="00A4687F" w:rsidRDefault="00E80686" w:rsidP="00A4687F">
      <w:pPr>
        <w:spacing w:after="0" w:line="360" w:lineRule="auto"/>
        <w:ind w:firstLine="709"/>
        <w:jc w:val="both"/>
        <w:rPr>
          <w:rFonts w:ascii="Times New Roman" w:hAnsi="Times New Roman" w:cs="Times New Roman"/>
          <w:sz w:val="28"/>
          <w:szCs w:val="28"/>
        </w:rPr>
      </w:pPr>
      <w:r w:rsidRPr="00A4687F">
        <w:rPr>
          <w:rFonts w:ascii="Times New Roman" w:hAnsi="Times New Roman" w:cs="Times New Roman"/>
          <w:sz w:val="28"/>
          <w:szCs w:val="28"/>
        </w:rPr>
        <w:lastRenderedPageBreak/>
        <w:t xml:space="preserve">Середній бал по домену самообслуговування шкали </w:t>
      </w:r>
      <w:r w:rsidRPr="00A4687F">
        <w:rPr>
          <w:rFonts w:ascii="Times New Roman" w:hAnsi="Times New Roman" w:cs="Times New Roman"/>
          <w:sz w:val="28"/>
          <w:szCs w:val="28"/>
          <w:lang w:val="en-US"/>
        </w:rPr>
        <w:t>WeeFIM</w:t>
      </w:r>
      <w:r w:rsidRPr="00A4687F">
        <w:rPr>
          <w:rFonts w:ascii="Times New Roman" w:hAnsi="Times New Roman" w:cs="Times New Roman"/>
          <w:sz w:val="28"/>
          <w:szCs w:val="28"/>
        </w:rPr>
        <w:t xml:space="preserve"> виріс в обох групах, зокрема в пунктах, які вимагають використання великих амплітуд руху або бімануальної роботи (одягання/роздягання, ро</w:t>
      </w:r>
      <w:r w:rsidR="00817AAA" w:rsidRPr="00A4687F">
        <w:rPr>
          <w:rFonts w:ascii="Times New Roman" w:hAnsi="Times New Roman" w:cs="Times New Roman"/>
          <w:sz w:val="28"/>
          <w:szCs w:val="28"/>
        </w:rPr>
        <w:t>зчісування</w:t>
      </w:r>
      <w:r w:rsidRPr="00A4687F">
        <w:rPr>
          <w:rFonts w:ascii="Times New Roman" w:hAnsi="Times New Roman" w:cs="Times New Roman"/>
          <w:sz w:val="28"/>
          <w:szCs w:val="28"/>
        </w:rPr>
        <w:t>)</w:t>
      </w:r>
      <w:r w:rsidR="00817AAA" w:rsidRPr="00A4687F">
        <w:rPr>
          <w:rFonts w:ascii="Times New Roman" w:hAnsi="Times New Roman" w:cs="Times New Roman"/>
          <w:sz w:val="28"/>
          <w:szCs w:val="28"/>
        </w:rPr>
        <w:t>. Результати наведені в табл. 3.7 і проілюстровані на рис. 3.7.</w:t>
      </w:r>
    </w:p>
    <w:p w14:paraId="26FAC6E6" w14:textId="77777777" w:rsidR="00957B9C" w:rsidRDefault="00957B9C" w:rsidP="00FC6075">
      <w:pPr>
        <w:spacing w:after="0" w:line="360" w:lineRule="auto"/>
        <w:ind w:firstLine="709"/>
      </w:pPr>
    </w:p>
    <w:p w14:paraId="7DAD1EB9" w14:textId="77777777" w:rsidR="00957B9C" w:rsidRPr="00957B9C" w:rsidRDefault="00957B9C" w:rsidP="00FC6075">
      <w:pPr>
        <w:spacing w:after="0" w:line="360" w:lineRule="auto"/>
        <w:ind w:firstLine="709"/>
        <w:rPr>
          <w:lang w:val="ru-RU"/>
        </w:rPr>
      </w:pPr>
      <w:r>
        <w:rPr>
          <w:rFonts w:ascii="Times New Roman" w:hAnsi="Times New Roman" w:cs="Times New Roman"/>
          <w:sz w:val="28"/>
          <w:szCs w:val="28"/>
        </w:rPr>
        <w:t>Таблиця 3.</w:t>
      </w:r>
      <w:r w:rsidR="00C666B0">
        <w:rPr>
          <w:rFonts w:ascii="Times New Roman" w:hAnsi="Times New Roman" w:cs="Times New Roman"/>
          <w:sz w:val="28"/>
          <w:szCs w:val="28"/>
        </w:rPr>
        <w:t>7</w:t>
      </w:r>
      <w:r>
        <w:rPr>
          <w:rFonts w:ascii="Times New Roman" w:hAnsi="Times New Roman" w:cs="Times New Roman"/>
          <w:sz w:val="28"/>
          <w:szCs w:val="28"/>
        </w:rPr>
        <w:t xml:space="preserve"> – Кінцева оцінка  </w:t>
      </w:r>
      <w:r>
        <w:rPr>
          <w:rFonts w:ascii="Times New Roman" w:hAnsi="Times New Roman" w:cs="Times New Roman"/>
          <w:sz w:val="28"/>
          <w:szCs w:val="28"/>
          <w:lang w:val="en-US"/>
        </w:rPr>
        <w:t>WeeFIM</w:t>
      </w:r>
    </w:p>
    <w:tbl>
      <w:tblPr>
        <w:tblW w:w="97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1703"/>
        <w:gridCol w:w="1632"/>
        <w:gridCol w:w="2188"/>
      </w:tblGrid>
      <w:tr w:rsidR="00957B9C" w14:paraId="190799ED" w14:textId="77777777" w:rsidTr="001D62A9">
        <w:trPr>
          <w:jc w:val="center"/>
        </w:trPr>
        <w:tc>
          <w:tcPr>
            <w:tcW w:w="4247" w:type="dxa"/>
            <w:vMerge w:val="restart"/>
          </w:tcPr>
          <w:p w14:paraId="75808FBF" w14:textId="77777777" w:rsidR="00957B9C" w:rsidRDefault="00957B9C" w:rsidP="00FC6075">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Тест</w:t>
            </w:r>
          </w:p>
        </w:tc>
        <w:tc>
          <w:tcPr>
            <w:tcW w:w="3335" w:type="dxa"/>
            <w:gridSpan w:val="2"/>
          </w:tcPr>
          <w:p w14:paraId="60178BFE" w14:textId="77777777" w:rsidR="00957B9C" w:rsidRDefault="00957B9C" w:rsidP="00FC6075">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Отримані результати (бали)</w:t>
            </w:r>
          </w:p>
        </w:tc>
        <w:tc>
          <w:tcPr>
            <w:tcW w:w="2188" w:type="dxa"/>
            <w:vMerge w:val="restart"/>
          </w:tcPr>
          <w:p w14:paraId="026287FD" w14:textId="77777777" w:rsidR="00957B9C" w:rsidRDefault="00957B9C" w:rsidP="00FC6075">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Максимальний бал</w:t>
            </w:r>
          </w:p>
        </w:tc>
      </w:tr>
      <w:tr w:rsidR="00957B9C" w14:paraId="1ED149F7" w14:textId="77777777" w:rsidTr="001D62A9">
        <w:trPr>
          <w:jc w:val="center"/>
        </w:trPr>
        <w:tc>
          <w:tcPr>
            <w:tcW w:w="4247" w:type="dxa"/>
            <w:vMerge/>
          </w:tcPr>
          <w:p w14:paraId="53A8E899" w14:textId="77777777" w:rsidR="00957B9C" w:rsidRDefault="00957B9C" w:rsidP="00FC6075">
            <w:pPr>
              <w:widowControl w:val="0"/>
              <w:pBdr>
                <w:top w:val="nil"/>
                <w:left w:val="nil"/>
                <w:bottom w:val="nil"/>
                <w:right w:val="nil"/>
                <w:between w:val="nil"/>
              </w:pBdr>
              <w:spacing w:after="0" w:line="360" w:lineRule="auto"/>
              <w:ind w:firstLine="709"/>
              <w:rPr>
                <w:rFonts w:ascii="Times New Roman" w:eastAsia="Times New Roman" w:hAnsi="Times New Roman" w:cs="Times New Roman"/>
                <w:b/>
                <w:sz w:val="28"/>
                <w:szCs w:val="28"/>
              </w:rPr>
            </w:pPr>
          </w:p>
        </w:tc>
        <w:tc>
          <w:tcPr>
            <w:tcW w:w="1703" w:type="dxa"/>
          </w:tcPr>
          <w:p w14:paraId="11F01BB6" w14:textId="77777777" w:rsidR="00957B9C" w:rsidRDefault="00957B9C" w:rsidP="00FC6075">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ОГ</w:t>
            </w:r>
          </w:p>
        </w:tc>
        <w:tc>
          <w:tcPr>
            <w:tcW w:w="1632" w:type="dxa"/>
          </w:tcPr>
          <w:p w14:paraId="4363DEB2" w14:textId="77777777" w:rsidR="00957B9C" w:rsidRDefault="00957B9C" w:rsidP="00FC6075">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КГ</w:t>
            </w:r>
          </w:p>
        </w:tc>
        <w:tc>
          <w:tcPr>
            <w:tcW w:w="2188" w:type="dxa"/>
            <w:vMerge/>
          </w:tcPr>
          <w:p w14:paraId="69633ABD" w14:textId="77777777" w:rsidR="00957B9C" w:rsidRDefault="00957B9C" w:rsidP="00FC6075">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b/>
                <w:sz w:val="28"/>
                <w:szCs w:val="28"/>
              </w:rPr>
            </w:pPr>
          </w:p>
        </w:tc>
      </w:tr>
      <w:tr w:rsidR="00957B9C" w14:paraId="4F16CE31" w14:textId="77777777" w:rsidTr="001D62A9">
        <w:trPr>
          <w:jc w:val="center"/>
        </w:trPr>
        <w:tc>
          <w:tcPr>
            <w:tcW w:w="4247" w:type="dxa"/>
          </w:tcPr>
          <w:p w14:paraId="5E0F5262" w14:textId="77777777" w:rsidR="00957B9C" w:rsidRDefault="00957B9C" w:rsidP="00FC607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WeeFIM домен самообслуговування</w:t>
            </w:r>
          </w:p>
        </w:tc>
        <w:tc>
          <w:tcPr>
            <w:tcW w:w="1703" w:type="dxa"/>
          </w:tcPr>
          <w:p w14:paraId="0CD868A6" w14:textId="77777777" w:rsidR="00957B9C" w:rsidRDefault="00957B9C" w:rsidP="00FC6075">
            <w:pPr>
              <w:spacing w:after="0" w:line="360" w:lineRule="auto"/>
              <w:jc w:val="center"/>
              <w:rPr>
                <w:rFonts w:ascii="Times New Roman" w:eastAsia="Times New Roman" w:hAnsi="Times New Roman" w:cs="Times New Roman"/>
                <w:sz w:val="28"/>
                <w:szCs w:val="28"/>
              </w:rPr>
            </w:pPr>
            <w:r w:rsidRPr="00957B9C">
              <w:rPr>
                <w:rFonts w:ascii="Times New Roman" w:eastAsia="Times New Roman" w:hAnsi="Times New Roman" w:cs="Times New Roman"/>
                <w:sz w:val="28"/>
                <w:szCs w:val="28"/>
              </w:rPr>
              <w:t>50.6±2.64</w:t>
            </w:r>
          </w:p>
        </w:tc>
        <w:tc>
          <w:tcPr>
            <w:tcW w:w="1632" w:type="dxa"/>
          </w:tcPr>
          <w:p w14:paraId="6533631F" w14:textId="77777777" w:rsidR="00957B9C" w:rsidRDefault="00957B9C" w:rsidP="00FC6075">
            <w:pPr>
              <w:spacing w:after="0" w:line="360" w:lineRule="auto"/>
              <w:jc w:val="center"/>
              <w:rPr>
                <w:rFonts w:ascii="Times New Roman" w:eastAsia="Times New Roman" w:hAnsi="Times New Roman" w:cs="Times New Roman"/>
                <w:sz w:val="28"/>
                <w:szCs w:val="28"/>
              </w:rPr>
            </w:pPr>
            <w:r w:rsidRPr="00957B9C">
              <w:rPr>
                <w:rFonts w:ascii="Times New Roman" w:eastAsia="Times New Roman" w:hAnsi="Times New Roman" w:cs="Times New Roman"/>
                <w:sz w:val="28"/>
                <w:szCs w:val="28"/>
              </w:rPr>
              <w:t>52.6±1.63</w:t>
            </w:r>
          </w:p>
        </w:tc>
        <w:tc>
          <w:tcPr>
            <w:tcW w:w="2188" w:type="dxa"/>
          </w:tcPr>
          <w:p w14:paraId="7F6E8CA7" w14:textId="77777777" w:rsidR="00957B9C" w:rsidRDefault="00957B9C" w:rsidP="00FC6075">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r>
    </w:tbl>
    <w:p w14:paraId="38F0FA74" w14:textId="77777777" w:rsidR="001C1E88" w:rsidRDefault="001C1E88" w:rsidP="00FC607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Примітка. P – &lt;0.05</w:t>
      </w:r>
    </w:p>
    <w:p w14:paraId="0FC50704" w14:textId="77777777" w:rsidR="005E0D36" w:rsidRDefault="005E0D36" w:rsidP="00FC6075">
      <w:pPr>
        <w:spacing w:after="0" w:line="360" w:lineRule="auto"/>
        <w:ind w:firstLine="709"/>
      </w:pPr>
    </w:p>
    <w:p w14:paraId="14AAD3E3" w14:textId="77777777" w:rsidR="00817AAA" w:rsidRDefault="00817AAA" w:rsidP="00FC6075">
      <w:pPr>
        <w:spacing w:after="0" w:line="360" w:lineRule="auto"/>
        <w:ind w:firstLine="709"/>
      </w:pPr>
    </w:p>
    <w:p w14:paraId="788F5E1D" w14:textId="77777777" w:rsidR="00957B9C" w:rsidRDefault="00957B9C" w:rsidP="00FC6075">
      <w:pPr>
        <w:spacing w:after="0" w:line="360" w:lineRule="auto"/>
      </w:pPr>
      <w:r>
        <w:rPr>
          <w:rFonts w:ascii="Times New Roman" w:eastAsia="Times New Roman" w:hAnsi="Times New Roman" w:cs="Times New Roman"/>
          <w:b/>
          <w:noProof/>
          <w:sz w:val="28"/>
          <w:szCs w:val="28"/>
        </w:rPr>
        <w:drawing>
          <wp:inline distT="0" distB="0" distL="0" distR="0" wp14:anchorId="0D5D8E3B" wp14:editId="592621A8">
            <wp:extent cx="5745480" cy="4034971"/>
            <wp:effectExtent l="0" t="0" r="7620" b="381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1A76A6" w14:textId="77777777" w:rsidR="00817AAA" w:rsidRPr="00A84C91" w:rsidRDefault="00817AAA" w:rsidP="00FC6075">
      <w:pPr>
        <w:spacing w:after="0" w:line="360" w:lineRule="auto"/>
        <w:jc w:val="center"/>
        <w:rPr>
          <w:rFonts w:ascii="Times New Roman" w:hAnsi="Times New Roman" w:cs="Times New Roman"/>
          <w:sz w:val="28"/>
          <w:szCs w:val="28"/>
          <w:lang w:val="ru-RU"/>
        </w:rPr>
      </w:pPr>
      <w:bookmarkStart w:id="25" w:name="_Hlk131965243"/>
      <w:r>
        <w:rPr>
          <w:rFonts w:ascii="Times New Roman" w:hAnsi="Times New Roman" w:cs="Times New Roman"/>
          <w:sz w:val="28"/>
          <w:szCs w:val="28"/>
        </w:rPr>
        <w:t xml:space="preserve">Рисунок 3.7 – ефективність в ОГ та </w:t>
      </w:r>
      <w:r>
        <w:rPr>
          <w:rFonts w:ascii="Times New Roman" w:hAnsi="Times New Roman" w:cs="Times New Roman"/>
          <w:sz w:val="28"/>
          <w:szCs w:val="28"/>
          <w:lang w:val="ru-RU"/>
        </w:rPr>
        <w:t>К</w:t>
      </w:r>
      <w:r>
        <w:rPr>
          <w:rFonts w:ascii="Times New Roman" w:hAnsi="Times New Roman" w:cs="Times New Roman"/>
          <w:sz w:val="28"/>
          <w:szCs w:val="28"/>
        </w:rPr>
        <w:t xml:space="preserve">Г за шкалою </w:t>
      </w:r>
      <w:r>
        <w:rPr>
          <w:rFonts w:ascii="Times New Roman" w:hAnsi="Times New Roman" w:cs="Times New Roman"/>
          <w:sz w:val="28"/>
          <w:szCs w:val="28"/>
          <w:lang w:val="en-US"/>
        </w:rPr>
        <w:t>WeeFIM</w:t>
      </w:r>
    </w:p>
    <w:bookmarkEnd w:id="25"/>
    <w:p w14:paraId="25467860" w14:textId="77777777" w:rsidR="00817AAA" w:rsidRPr="00B82929" w:rsidRDefault="00817AAA" w:rsidP="00FC6075">
      <w:pPr>
        <w:spacing w:after="0" w:line="360" w:lineRule="auto"/>
        <w:jc w:val="center"/>
      </w:pPr>
    </w:p>
    <w:p w14:paraId="1B84CBF3" w14:textId="77777777" w:rsidR="001C1E88" w:rsidRDefault="00817AAA" w:rsidP="0038181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Щодо </w:t>
      </w:r>
      <w:r w:rsidR="00FC6075">
        <w:rPr>
          <w:rFonts w:ascii="Times New Roman" w:eastAsia="Times New Roman" w:hAnsi="Times New Roman" w:cs="Times New Roman"/>
          <w:sz w:val="28"/>
          <w:szCs w:val="28"/>
        </w:rPr>
        <w:t xml:space="preserve">середніх </w:t>
      </w:r>
      <w:r>
        <w:rPr>
          <w:rFonts w:ascii="Times New Roman" w:eastAsia="Times New Roman" w:hAnsi="Times New Roman" w:cs="Times New Roman"/>
          <w:sz w:val="28"/>
          <w:szCs w:val="28"/>
        </w:rPr>
        <w:t xml:space="preserve">показників </w:t>
      </w:r>
      <w:r w:rsidR="00FC6075">
        <w:rPr>
          <w:rFonts w:ascii="Times New Roman" w:eastAsia="Times New Roman" w:hAnsi="Times New Roman" w:cs="Times New Roman"/>
          <w:sz w:val="28"/>
          <w:szCs w:val="28"/>
        </w:rPr>
        <w:t xml:space="preserve">за шкалою </w:t>
      </w:r>
      <w:r w:rsidR="00FC6075">
        <w:rPr>
          <w:rFonts w:ascii="Times New Roman" w:eastAsia="Times New Roman" w:hAnsi="Times New Roman" w:cs="Times New Roman"/>
          <w:sz w:val="28"/>
          <w:szCs w:val="28"/>
          <w:lang w:val="en-US"/>
        </w:rPr>
        <w:t>PedsQL</w:t>
      </w:r>
      <w:r w:rsidR="00FC6075" w:rsidRPr="00FC6075">
        <w:rPr>
          <w:rFonts w:ascii="Times New Roman" w:eastAsia="Times New Roman" w:hAnsi="Times New Roman" w:cs="Times New Roman"/>
          <w:sz w:val="28"/>
          <w:szCs w:val="28"/>
        </w:rPr>
        <w:t xml:space="preserve"> – </w:t>
      </w:r>
      <w:r w:rsidR="00FC6075">
        <w:rPr>
          <w:rFonts w:ascii="Times New Roman" w:eastAsia="Times New Roman" w:hAnsi="Times New Roman" w:cs="Times New Roman"/>
          <w:sz w:val="28"/>
          <w:szCs w:val="28"/>
        </w:rPr>
        <w:t>підвищення спостерігалось в обох групах і в обох заповеннях. Результати показані в талб. 3.8.</w:t>
      </w:r>
    </w:p>
    <w:p w14:paraId="5090F148" w14:textId="77777777" w:rsidR="00FC6075" w:rsidRPr="00FC6075" w:rsidRDefault="00FC6075" w:rsidP="00FC6075">
      <w:pPr>
        <w:spacing w:after="0" w:line="360" w:lineRule="auto"/>
        <w:ind w:firstLine="709"/>
        <w:rPr>
          <w:rFonts w:ascii="Times New Roman" w:eastAsia="Times New Roman" w:hAnsi="Times New Roman" w:cs="Times New Roman"/>
          <w:sz w:val="28"/>
          <w:szCs w:val="28"/>
        </w:rPr>
      </w:pPr>
    </w:p>
    <w:p w14:paraId="63854659" w14:textId="77777777" w:rsidR="001C1E88" w:rsidRDefault="001C1E88" w:rsidP="00FC607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3.</w:t>
      </w:r>
      <w:r w:rsidR="00C666B0">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 Отримані результати повторного опитування PedsQL</w:t>
      </w:r>
    </w:p>
    <w:tbl>
      <w:tblPr>
        <w:tblW w:w="88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2"/>
        <w:gridCol w:w="1841"/>
        <w:gridCol w:w="1985"/>
        <w:gridCol w:w="2188"/>
      </w:tblGrid>
      <w:tr w:rsidR="001C1E88" w14:paraId="5F37AC0B" w14:textId="77777777" w:rsidTr="000C4CD7">
        <w:trPr>
          <w:jc w:val="center"/>
        </w:trPr>
        <w:tc>
          <w:tcPr>
            <w:tcW w:w="2832" w:type="dxa"/>
            <w:vMerge w:val="restart"/>
          </w:tcPr>
          <w:p w14:paraId="0AE8B374" w14:textId="77777777" w:rsidR="001C1E88" w:rsidRPr="00C666B0" w:rsidRDefault="00C666B0" w:rsidP="00FC6075">
            <w:pPr>
              <w:spacing w:after="0" w:line="36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PedsQL</w:t>
            </w:r>
          </w:p>
        </w:tc>
        <w:tc>
          <w:tcPr>
            <w:tcW w:w="3826" w:type="dxa"/>
            <w:gridSpan w:val="2"/>
          </w:tcPr>
          <w:p w14:paraId="1C392AEE" w14:textId="77777777" w:rsidR="001C1E88" w:rsidRDefault="001C1E88" w:rsidP="00FC6075">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Отримані результати (бали)</w:t>
            </w:r>
          </w:p>
        </w:tc>
        <w:tc>
          <w:tcPr>
            <w:tcW w:w="2188" w:type="dxa"/>
            <w:vMerge w:val="restart"/>
          </w:tcPr>
          <w:p w14:paraId="5830B25E" w14:textId="77777777" w:rsidR="001C1E88" w:rsidRDefault="001C1E88" w:rsidP="00FC6075">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Максимальний бал</w:t>
            </w:r>
          </w:p>
        </w:tc>
      </w:tr>
      <w:tr w:rsidR="001C1E88" w14:paraId="44B32076" w14:textId="77777777" w:rsidTr="000C4CD7">
        <w:trPr>
          <w:trHeight w:val="377"/>
          <w:jc w:val="center"/>
        </w:trPr>
        <w:tc>
          <w:tcPr>
            <w:tcW w:w="2832" w:type="dxa"/>
            <w:vMerge/>
          </w:tcPr>
          <w:p w14:paraId="75D01169" w14:textId="77777777" w:rsidR="001C1E88" w:rsidRDefault="001C1E88" w:rsidP="00FC6075">
            <w:pPr>
              <w:widowControl w:val="0"/>
              <w:pBdr>
                <w:top w:val="nil"/>
                <w:left w:val="nil"/>
                <w:bottom w:val="nil"/>
                <w:right w:val="nil"/>
                <w:between w:val="nil"/>
              </w:pBdr>
              <w:spacing w:after="0" w:line="360" w:lineRule="auto"/>
              <w:ind w:firstLine="709"/>
              <w:rPr>
                <w:rFonts w:ascii="Times New Roman" w:eastAsia="Times New Roman" w:hAnsi="Times New Roman" w:cs="Times New Roman"/>
                <w:b/>
                <w:sz w:val="28"/>
                <w:szCs w:val="28"/>
              </w:rPr>
            </w:pPr>
          </w:p>
        </w:tc>
        <w:tc>
          <w:tcPr>
            <w:tcW w:w="1841" w:type="dxa"/>
          </w:tcPr>
          <w:p w14:paraId="4A38ED2B" w14:textId="77777777" w:rsidR="001C1E88" w:rsidRDefault="001C1E88" w:rsidP="00FC6075">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ОГ</w:t>
            </w:r>
          </w:p>
        </w:tc>
        <w:tc>
          <w:tcPr>
            <w:tcW w:w="1985" w:type="dxa"/>
          </w:tcPr>
          <w:p w14:paraId="04EF6690" w14:textId="77777777" w:rsidR="001C1E88" w:rsidRDefault="001C1E88" w:rsidP="00FC6075">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КГ</w:t>
            </w:r>
          </w:p>
        </w:tc>
        <w:tc>
          <w:tcPr>
            <w:tcW w:w="2188" w:type="dxa"/>
            <w:vMerge/>
          </w:tcPr>
          <w:p w14:paraId="6F3E50EA" w14:textId="77777777" w:rsidR="001C1E88" w:rsidRDefault="001C1E88" w:rsidP="00FC6075">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b/>
                <w:sz w:val="28"/>
                <w:szCs w:val="28"/>
              </w:rPr>
            </w:pPr>
          </w:p>
        </w:tc>
      </w:tr>
      <w:tr w:rsidR="001C1E88" w14:paraId="7EEB964C" w14:textId="77777777" w:rsidTr="000C4CD7">
        <w:trPr>
          <w:jc w:val="center"/>
        </w:trPr>
        <w:tc>
          <w:tcPr>
            <w:tcW w:w="2832" w:type="dxa"/>
          </w:tcPr>
          <w:p w14:paraId="26F127A9" w14:textId="77777777" w:rsidR="001C1E88" w:rsidRDefault="001C1E88" w:rsidP="00FC607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Батьки </w:t>
            </w:r>
          </w:p>
        </w:tc>
        <w:tc>
          <w:tcPr>
            <w:tcW w:w="1841" w:type="dxa"/>
          </w:tcPr>
          <w:p w14:paraId="0C8B3B3D" w14:textId="77777777" w:rsidR="001C1E88" w:rsidRDefault="001C1E88" w:rsidP="00FC6075">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83,60 ± 1,57</w:t>
            </w:r>
          </w:p>
        </w:tc>
        <w:tc>
          <w:tcPr>
            <w:tcW w:w="1985" w:type="dxa"/>
          </w:tcPr>
          <w:p w14:paraId="546C5984" w14:textId="77777777" w:rsidR="001C1E88" w:rsidRDefault="001C1E88" w:rsidP="00FC6075">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79,70 ± 1,94</w:t>
            </w:r>
          </w:p>
        </w:tc>
        <w:tc>
          <w:tcPr>
            <w:tcW w:w="2188" w:type="dxa"/>
          </w:tcPr>
          <w:p w14:paraId="5BB30C4C" w14:textId="77777777" w:rsidR="001C1E88" w:rsidRDefault="001C1E88" w:rsidP="00FC6075">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1C1E88" w14:paraId="008C7E67" w14:textId="77777777" w:rsidTr="000C4CD7">
        <w:trPr>
          <w:jc w:val="center"/>
        </w:trPr>
        <w:tc>
          <w:tcPr>
            <w:tcW w:w="2832" w:type="dxa"/>
          </w:tcPr>
          <w:p w14:paraId="2EF1E7E2" w14:textId="77777777" w:rsidR="001C1E88" w:rsidRDefault="001C1E88" w:rsidP="00FC607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Діти</w:t>
            </w:r>
          </w:p>
        </w:tc>
        <w:tc>
          <w:tcPr>
            <w:tcW w:w="1841" w:type="dxa"/>
          </w:tcPr>
          <w:p w14:paraId="11598FC3" w14:textId="77777777" w:rsidR="001C1E88" w:rsidRDefault="001C1E88" w:rsidP="00FC6075">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83,00 ± 1,98</w:t>
            </w:r>
          </w:p>
        </w:tc>
        <w:tc>
          <w:tcPr>
            <w:tcW w:w="1985" w:type="dxa"/>
          </w:tcPr>
          <w:p w14:paraId="33ECEA55" w14:textId="77777777" w:rsidR="001C1E88" w:rsidRDefault="001C1E88" w:rsidP="00FC6075">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79,80 ± 2,37</w:t>
            </w:r>
          </w:p>
        </w:tc>
        <w:tc>
          <w:tcPr>
            <w:tcW w:w="2188" w:type="dxa"/>
          </w:tcPr>
          <w:p w14:paraId="22E68517" w14:textId="77777777" w:rsidR="001C1E88" w:rsidRDefault="001C1E88" w:rsidP="00FC6075">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bl>
    <w:p w14:paraId="28D9EDFE" w14:textId="77777777" w:rsidR="001C1E88" w:rsidRDefault="001C1E88" w:rsidP="00FC607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Примітка. P – &lt;0.05</w:t>
      </w:r>
    </w:p>
    <w:p w14:paraId="4B8BE212" w14:textId="77777777" w:rsidR="005E0D36" w:rsidRPr="005E0D36" w:rsidRDefault="005E0D36" w:rsidP="004A53F1">
      <w:pPr>
        <w:ind w:firstLine="709"/>
      </w:pPr>
    </w:p>
    <w:p w14:paraId="506CA5BE" w14:textId="1102AC1E" w:rsidR="00904417" w:rsidRDefault="000059C7" w:rsidP="00904417">
      <w:pPr>
        <w:spacing w:after="0" w:line="360" w:lineRule="auto"/>
        <w:ind w:firstLine="709"/>
        <w:jc w:val="both"/>
        <w:rPr>
          <w:rFonts w:ascii="Times New Roman" w:eastAsia="Times New Roman" w:hAnsi="Times New Roman" w:cs="Times New Roman"/>
          <w:b/>
          <w:noProof/>
          <w:sz w:val="28"/>
          <w:szCs w:val="28"/>
        </w:rPr>
      </w:pPr>
      <w:r>
        <w:rPr>
          <w:rFonts w:ascii="Times New Roman" w:hAnsi="Times New Roman" w:cs="Times New Roman"/>
          <w:sz w:val="28"/>
          <w:szCs w:val="28"/>
        </w:rPr>
        <w:t>П</w:t>
      </w:r>
      <w:r w:rsidR="00FC6075">
        <w:rPr>
          <w:rFonts w:ascii="Times New Roman" w:hAnsi="Times New Roman" w:cs="Times New Roman"/>
          <w:sz w:val="28"/>
          <w:szCs w:val="28"/>
        </w:rPr>
        <w:t xml:space="preserve">оказники частини </w:t>
      </w:r>
      <w:r w:rsidR="00FC6075">
        <w:rPr>
          <w:rFonts w:ascii="Times New Roman" w:hAnsi="Times New Roman" w:cs="Times New Roman"/>
          <w:sz w:val="28"/>
          <w:szCs w:val="28"/>
          <w:lang w:val="en-US"/>
        </w:rPr>
        <w:t>PedsQL</w:t>
      </w:r>
      <w:r w:rsidR="00FC6075" w:rsidRPr="00FC6075">
        <w:rPr>
          <w:rFonts w:ascii="Times New Roman" w:hAnsi="Times New Roman" w:cs="Times New Roman"/>
          <w:sz w:val="28"/>
          <w:szCs w:val="28"/>
          <w:lang w:val="ru-RU"/>
        </w:rPr>
        <w:t xml:space="preserve"> </w:t>
      </w:r>
      <w:r w:rsidR="00FC6075">
        <w:rPr>
          <w:rFonts w:ascii="Times New Roman" w:hAnsi="Times New Roman" w:cs="Times New Roman"/>
          <w:sz w:val="28"/>
          <w:szCs w:val="28"/>
        </w:rPr>
        <w:t xml:space="preserve">для батьків </w:t>
      </w:r>
      <w:r>
        <w:rPr>
          <w:rFonts w:ascii="Times New Roman" w:hAnsi="Times New Roman" w:cs="Times New Roman"/>
          <w:sz w:val="28"/>
          <w:szCs w:val="28"/>
        </w:rPr>
        <w:t xml:space="preserve">В ОГ </w:t>
      </w:r>
      <w:r w:rsidR="00FC6075">
        <w:rPr>
          <w:rFonts w:ascii="Times New Roman" w:hAnsi="Times New Roman" w:cs="Times New Roman"/>
          <w:sz w:val="28"/>
          <w:szCs w:val="28"/>
        </w:rPr>
        <w:t xml:space="preserve">зросли на </w:t>
      </w:r>
      <w:r>
        <w:rPr>
          <w:rFonts w:ascii="Times New Roman" w:hAnsi="Times New Roman" w:cs="Times New Roman"/>
          <w:sz w:val="28"/>
          <w:szCs w:val="28"/>
        </w:rPr>
        <w:t xml:space="preserve">12,1 і становили </w:t>
      </w:r>
      <w:r>
        <w:rPr>
          <w:rFonts w:ascii="Times New Roman" w:eastAsia="Times New Roman" w:hAnsi="Times New Roman" w:cs="Times New Roman"/>
          <w:sz w:val="28"/>
          <w:szCs w:val="28"/>
        </w:rPr>
        <w:t>83,60 ± 1,57,  в КГ – на 7,1 і відповідали балу 79,70  з помилкою 1,94 при максимальному показнику в 100 балів. (</w:t>
      </w:r>
      <w:r w:rsidR="00381810">
        <w:rPr>
          <w:rFonts w:ascii="Times New Roman" w:eastAsia="Times New Roman" w:hAnsi="Times New Roman" w:cs="Times New Roman"/>
          <w:sz w:val="28"/>
          <w:szCs w:val="28"/>
        </w:rPr>
        <w:t>р</w:t>
      </w:r>
      <w:r>
        <w:rPr>
          <w:rFonts w:ascii="Times New Roman" w:eastAsia="Times New Roman" w:hAnsi="Times New Roman" w:cs="Times New Roman"/>
          <w:sz w:val="28"/>
          <w:szCs w:val="28"/>
        </w:rPr>
        <w:t>ис.3.8)</w:t>
      </w:r>
      <w:r w:rsidRPr="000059C7">
        <w:rPr>
          <w:rFonts w:ascii="Times New Roman" w:eastAsia="Times New Roman" w:hAnsi="Times New Roman" w:cs="Times New Roman"/>
          <w:b/>
          <w:noProof/>
          <w:sz w:val="28"/>
          <w:szCs w:val="28"/>
        </w:rPr>
        <w:t xml:space="preserve"> </w:t>
      </w:r>
    </w:p>
    <w:p w14:paraId="274AEB4E" w14:textId="77777777" w:rsidR="00381810" w:rsidRDefault="00381810" w:rsidP="00904417">
      <w:pPr>
        <w:spacing w:after="0" w:line="360" w:lineRule="auto"/>
        <w:ind w:firstLine="709"/>
        <w:jc w:val="both"/>
        <w:rPr>
          <w:rFonts w:ascii="Times New Roman" w:eastAsia="Times New Roman" w:hAnsi="Times New Roman" w:cs="Times New Roman"/>
          <w:b/>
          <w:noProof/>
          <w:sz w:val="28"/>
          <w:szCs w:val="28"/>
        </w:rPr>
      </w:pPr>
    </w:p>
    <w:p w14:paraId="731F3A0B" w14:textId="77777777" w:rsidR="00904417" w:rsidRPr="00904417" w:rsidRDefault="000059C7" w:rsidP="00904417">
      <w:pPr>
        <w:spacing w:after="0" w:line="360" w:lineRule="auto"/>
        <w:jc w:val="center"/>
        <w:rPr>
          <w:rFonts w:ascii="Times New Roman" w:hAnsi="Times New Roman" w:cs="Times New Roman"/>
          <w:sz w:val="28"/>
          <w:szCs w:val="28"/>
        </w:rPr>
      </w:pPr>
      <w:r>
        <w:rPr>
          <w:rFonts w:ascii="Times New Roman" w:eastAsia="Times New Roman" w:hAnsi="Times New Roman" w:cs="Times New Roman"/>
          <w:b/>
          <w:noProof/>
          <w:sz w:val="28"/>
          <w:szCs w:val="28"/>
        </w:rPr>
        <w:drawing>
          <wp:inline distT="0" distB="0" distL="0" distR="0" wp14:anchorId="26E61B06" wp14:editId="64A78BB8">
            <wp:extent cx="5745480" cy="3657600"/>
            <wp:effectExtent l="0" t="0" r="762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imes New Roman" w:eastAsia="Times New Roman" w:hAnsi="Times New Roman" w:cs="Times New Roman"/>
          <w:sz w:val="28"/>
          <w:szCs w:val="28"/>
        </w:rPr>
        <w:br/>
      </w:r>
      <w:r w:rsidR="00904417">
        <w:rPr>
          <w:rFonts w:ascii="Times New Roman" w:hAnsi="Times New Roman" w:cs="Times New Roman"/>
          <w:sz w:val="28"/>
          <w:szCs w:val="28"/>
        </w:rPr>
        <w:t xml:space="preserve">Рисунок 3.8 – ефективність в ОГ та </w:t>
      </w:r>
      <w:r w:rsidR="00904417">
        <w:rPr>
          <w:rFonts w:ascii="Times New Roman" w:hAnsi="Times New Roman" w:cs="Times New Roman"/>
          <w:sz w:val="28"/>
          <w:szCs w:val="28"/>
          <w:lang w:val="ru-RU"/>
        </w:rPr>
        <w:t>К</w:t>
      </w:r>
      <w:r w:rsidR="00904417">
        <w:rPr>
          <w:rFonts w:ascii="Times New Roman" w:hAnsi="Times New Roman" w:cs="Times New Roman"/>
          <w:sz w:val="28"/>
          <w:szCs w:val="28"/>
        </w:rPr>
        <w:t xml:space="preserve">Г за шкалою </w:t>
      </w:r>
      <w:r w:rsidR="00904417">
        <w:rPr>
          <w:rFonts w:ascii="Times New Roman" w:hAnsi="Times New Roman" w:cs="Times New Roman"/>
          <w:sz w:val="28"/>
          <w:szCs w:val="28"/>
          <w:lang w:val="en-US"/>
        </w:rPr>
        <w:t>PedsQL</w:t>
      </w:r>
      <w:r w:rsidR="00904417" w:rsidRPr="00A84C91">
        <w:rPr>
          <w:rFonts w:ascii="Times New Roman" w:hAnsi="Times New Roman" w:cs="Times New Roman"/>
          <w:sz w:val="28"/>
          <w:szCs w:val="28"/>
          <w:lang w:val="ru-RU"/>
        </w:rPr>
        <w:t xml:space="preserve"> </w:t>
      </w:r>
      <w:r w:rsidR="00904417">
        <w:rPr>
          <w:rFonts w:ascii="Times New Roman" w:hAnsi="Times New Roman" w:cs="Times New Roman"/>
          <w:sz w:val="28"/>
          <w:szCs w:val="28"/>
        </w:rPr>
        <w:t>для батьків</w:t>
      </w:r>
    </w:p>
    <w:p w14:paraId="1002B7E7" w14:textId="77777777" w:rsidR="000059C7" w:rsidRDefault="000059C7" w:rsidP="00904417">
      <w:pPr>
        <w:spacing w:after="0" w:line="360" w:lineRule="auto"/>
        <w:jc w:val="both"/>
        <w:rPr>
          <w:rFonts w:ascii="Times New Roman" w:eastAsia="Times New Roman" w:hAnsi="Times New Roman" w:cs="Times New Roman"/>
          <w:sz w:val="28"/>
          <w:szCs w:val="28"/>
        </w:rPr>
      </w:pPr>
    </w:p>
    <w:p w14:paraId="5355CECA" w14:textId="3B771206" w:rsidR="00904417" w:rsidRDefault="000059C7" w:rsidP="0090441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Частина для дітей </w:t>
      </w:r>
      <w:r w:rsidR="00904417">
        <w:rPr>
          <w:rFonts w:ascii="Times New Roman" w:hAnsi="Times New Roman" w:cs="Times New Roman"/>
          <w:sz w:val="28"/>
          <w:szCs w:val="28"/>
        </w:rPr>
        <w:t xml:space="preserve">показала наступні результати – середній бал в ОГ зріс на 11 і становив </w:t>
      </w:r>
      <w:r w:rsidR="00904417">
        <w:rPr>
          <w:rFonts w:ascii="Times New Roman" w:eastAsia="Times New Roman" w:hAnsi="Times New Roman" w:cs="Times New Roman"/>
          <w:sz w:val="28"/>
          <w:szCs w:val="28"/>
        </w:rPr>
        <w:t>83,00 ± 1,98, а в КГ – на 4,8 і становив 79,80 ± 2,37 зі 100 можливих (</w:t>
      </w:r>
      <w:r w:rsidR="00381810">
        <w:rPr>
          <w:rFonts w:ascii="Times New Roman" w:eastAsia="Times New Roman" w:hAnsi="Times New Roman" w:cs="Times New Roman"/>
          <w:sz w:val="28"/>
          <w:szCs w:val="28"/>
        </w:rPr>
        <w:t>р</w:t>
      </w:r>
      <w:r w:rsidR="00904417">
        <w:rPr>
          <w:rFonts w:ascii="Times New Roman" w:eastAsia="Times New Roman" w:hAnsi="Times New Roman" w:cs="Times New Roman"/>
          <w:sz w:val="28"/>
          <w:szCs w:val="28"/>
        </w:rPr>
        <w:t>ис. 3.9)</w:t>
      </w:r>
      <w:r w:rsidR="00381810">
        <w:rPr>
          <w:rFonts w:ascii="Times New Roman" w:eastAsia="Times New Roman" w:hAnsi="Times New Roman" w:cs="Times New Roman"/>
          <w:sz w:val="28"/>
          <w:szCs w:val="28"/>
        </w:rPr>
        <w:t>.</w:t>
      </w:r>
    </w:p>
    <w:p w14:paraId="1DEB0C3A" w14:textId="77777777" w:rsidR="00904417" w:rsidRDefault="00904417" w:rsidP="00904417">
      <w:pPr>
        <w:spacing w:after="0" w:line="360" w:lineRule="auto"/>
        <w:ind w:firstLine="709"/>
        <w:jc w:val="both"/>
        <w:rPr>
          <w:rFonts w:ascii="Times New Roman" w:eastAsia="Times New Roman" w:hAnsi="Times New Roman" w:cs="Times New Roman"/>
          <w:sz w:val="28"/>
          <w:szCs w:val="28"/>
        </w:rPr>
      </w:pPr>
    </w:p>
    <w:p w14:paraId="5D40D5AD" w14:textId="77777777" w:rsidR="0052398E" w:rsidRDefault="00904417" w:rsidP="00904417">
      <w:pPr>
        <w:spacing w:after="0" w:line="360" w:lineRule="auto"/>
        <w:jc w:val="center"/>
        <w:rPr>
          <w:rFonts w:ascii="Times New Roman" w:hAnsi="Times New Roman" w:cs="Times New Roman"/>
          <w:sz w:val="28"/>
          <w:szCs w:val="28"/>
        </w:rPr>
      </w:pPr>
      <w:r>
        <w:rPr>
          <w:rFonts w:ascii="Times New Roman" w:eastAsia="Times New Roman" w:hAnsi="Times New Roman" w:cs="Times New Roman"/>
          <w:b/>
          <w:noProof/>
          <w:sz w:val="28"/>
          <w:szCs w:val="28"/>
        </w:rPr>
        <w:drawing>
          <wp:inline distT="0" distB="0" distL="0" distR="0" wp14:anchorId="0AA80A2F" wp14:editId="6B9B559C">
            <wp:extent cx="5745480" cy="3657600"/>
            <wp:effectExtent l="0" t="0" r="762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Times New Roman" w:hAnsi="Times New Roman" w:cs="Times New Roman"/>
          <w:sz w:val="28"/>
          <w:szCs w:val="28"/>
        </w:rPr>
        <w:br/>
        <w:t xml:space="preserve">Рисунок 3.9 – ефективність в ОГ та </w:t>
      </w:r>
      <w:r>
        <w:rPr>
          <w:rFonts w:ascii="Times New Roman" w:hAnsi="Times New Roman" w:cs="Times New Roman"/>
          <w:sz w:val="28"/>
          <w:szCs w:val="28"/>
          <w:lang w:val="ru-RU"/>
        </w:rPr>
        <w:t>К</w:t>
      </w:r>
      <w:r>
        <w:rPr>
          <w:rFonts w:ascii="Times New Roman" w:hAnsi="Times New Roman" w:cs="Times New Roman"/>
          <w:sz w:val="28"/>
          <w:szCs w:val="28"/>
        </w:rPr>
        <w:t xml:space="preserve">Г за шкалою </w:t>
      </w:r>
      <w:r>
        <w:rPr>
          <w:rFonts w:ascii="Times New Roman" w:hAnsi="Times New Roman" w:cs="Times New Roman"/>
          <w:sz w:val="28"/>
          <w:szCs w:val="28"/>
          <w:lang w:val="en-US"/>
        </w:rPr>
        <w:t>PedsQL</w:t>
      </w:r>
      <w:r w:rsidRPr="00A84C91">
        <w:rPr>
          <w:rFonts w:ascii="Times New Roman" w:hAnsi="Times New Roman" w:cs="Times New Roman"/>
          <w:sz w:val="28"/>
          <w:szCs w:val="28"/>
          <w:lang w:val="ru-RU"/>
        </w:rPr>
        <w:t xml:space="preserve"> </w:t>
      </w:r>
      <w:r>
        <w:rPr>
          <w:rFonts w:ascii="Times New Roman" w:hAnsi="Times New Roman" w:cs="Times New Roman"/>
          <w:sz w:val="28"/>
          <w:szCs w:val="28"/>
        </w:rPr>
        <w:t xml:space="preserve">для дітей </w:t>
      </w:r>
    </w:p>
    <w:p w14:paraId="1B522810" w14:textId="77777777" w:rsidR="0052398E" w:rsidRDefault="0052398E" w:rsidP="00904417">
      <w:pPr>
        <w:spacing w:after="0" w:line="360" w:lineRule="auto"/>
        <w:jc w:val="center"/>
        <w:rPr>
          <w:rFonts w:ascii="Times New Roman" w:hAnsi="Times New Roman" w:cs="Times New Roman"/>
          <w:sz w:val="28"/>
          <w:szCs w:val="28"/>
        </w:rPr>
      </w:pPr>
    </w:p>
    <w:p w14:paraId="39D7BBF7" w14:textId="77777777" w:rsidR="0052398E" w:rsidRPr="0052398E" w:rsidRDefault="0052398E" w:rsidP="0052398E">
      <w:pPr>
        <w:spacing w:after="0" w:line="360" w:lineRule="auto"/>
        <w:ind w:firstLine="709"/>
        <w:jc w:val="both"/>
        <w:rPr>
          <w:rFonts w:ascii="Times New Roman" w:hAnsi="Times New Roman" w:cs="Times New Roman"/>
          <w:sz w:val="28"/>
          <w:szCs w:val="28"/>
        </w:rPr>
      </w:pPr>
      <w:r w:rsidRPr="0052398E">
        <w:rPr>
          <w:rFonts w:ascii="Times New Roman" w:hAnsi="Times New Roman" w:cs="Times New Roman"/>
          <w:sz w:val="28"/>
          <w:szCs w:val="28"/>
        </w:rPr>
        <w:t>Порівня</w:t>
      </w:r>
      <w:r>
        <w:rPr>
          <w:rFonts w:ascii="Times New Roman" w:hAnsi="Times New Roman" w:cs="Times New Roman"/>
          <w:sz w:val="28"/>
          <w:szCs w:val="28"/>
        </w:rPr>
        <w:t>ння результатів вказало на більшу ефективність в групі, де був застосований розроблений алгоритм втручань. Можна говорити про ефективний комплекс поєднаних методів реабілітації для обраної категорії дітей</w:t>
      </w:r>
      <w:r w:rsidRPr="0052398E">
        <w:rPr>
          <w:rFonts w:ascii="Times New Roman" w:hAnsi="Times New Roman" w:cs="Times New Roman"/>
          <w:sz w:val="28"/>
          <w:szCs w:val="28"/>
        </w:rPr>
        <w:t>. Використання запропонованого алгоритму</w:t>
      </w:r>
      <w:r>
        <w:rPr>
          <w:rFonts w:ascii="Times New Roman" w:hAnsi="Times New Roman" w:cs="Times New Roman"/>
          <w:sz w:val="28"/>
          <w:szCs w:val="28"/>
        </w:rPr>
        <w:t xml:space="preserve"> </w:t>
      </w:r>
      <w:r w:rsidRPr="0052398E">
        <w:rPr>
          <w:rFonts w:ascii="Times New Roman" w:hAnsi="Times New Roman" w:cs="Times New Roman"/>
          <w:sz w:val="28"/>
          <w:szCs w:val="28"/>
        </w:rPr>
        <w:t>дозволило досягти всіх поставлених коротко- та довгострокових SMART-цілей.</w:t>
      </w:r>
    </w:p>
    <w:p w14:paraId="2452B784" w14:textId="77777777" w:rsidR="0052398E" w:rsidRDefault="0052398E" w:rsidP="0052398E">
      <w:pPr>
        <w:spacing w:after="0" w:line="360" w:lineRule="auto"/>
        <w:ind w:firstLine="709"/>
        <w:jc w:val="both"/>
        <w:rPr>
          <w:rFonts w:ascii="Times New Roman" w:hAnsi="Times New Roman" w:cs="Times New Roman"/>
          <w:sz w:val="28"/>
          <w:szCs w:val="28"/>
        </w:rPr>
      </w:pPr>
      <w:r w:rsidRPr="0052398E">
        <w:rPr>
          <w:rFonts w:ascii="Times New Roman" w:hAnsi="Times New Roman" w:cs="Times New Roman"/>
          <w:sz w:val="28"/>
          <w:szCs w:val="28"/>
        </w:rPr>
        <w:t xml:space="preserve">На основі отриманих показників обстежень можна зробити висновок про високу ефективність запропонованого алгоритму відновлення функцій верхньої кінцівки у дітей періоду другого дитинства з геміпарезом. Отже, використання </w:t>
      </w:r>
      <w:r>
        <w:rPr>
          <w:rFonts w:ascii="Times New Roman" w:hAnsi="Times New Roman" w:cs="Times New Roman"/>
          <w:sz w:val="28"/>
          <w:szCs w:val="28"/>
        </w:rPr>
        <w:t>запропонованого алгоритму</w:t>
      </w:r>
      <w:r w:rsidRPr="0052398E">
        <w:rPr>
          <w:rFonts w:ascii="Times New Roman" w:hAnsi="Times New Roman" w:cs="Times New Roman"/>
          <w:sz w:val="28"/>
          <w:szCs w:val="28"/>
        </w:rPr>
        <w:t xml:space="preserve"> в контексті ерготерапевтичного втручання є доречним та ефективним підходом до відновлення функціональних можливостей у дітей з </w:t>
      </w:r>
      <w:r>
        <w:rPr>
          <w:rFonts w:ascii="Times New Roman" w:hAnsi="Times New Roman" w:cs="Times New Roman"/>
          <w:sz w:val="28"/>
          <w:szCs w:val="28"/>
        </w:rPr>
        <w:t>даною формою ДЦП</w:t>
      </w:r>
      <w:r w:rsidRPr="0052398E">
        <w:rPr>
          <w:rFonts w:ascii="Times New Roman" w:hAnsi="Times New Roman" w:cs="Times New Roman"/>
          <w:sz w:val="28"/>
          <w:szCs w:val="28"/>
        </w:rPr>
        <w:t>.</w:t>
      </w:r>
    </w:p>
    <w:p w14:paraId="1457130E" w14:textId="77777777" w:rsidR="00D90C1C" w:rsidRDefault="00FF4989" w:rsidP="006F5467">
      <w:pPr>
        <w:pStyle w:val="1"/>
        <w:spacing w:before="0" w:after="0" w:line="360" w:lineRule="auto"/>
        <w:ind w:firstLine="709"/>
        <w:jc w:val="center"/>
        <w:rPr>
          <w:rFonts w:ascii="Times New Roman" w:hAnsi="Times New Roman" w:cs="Times New Roman"/>
          <w:sz w:val="28"/>
          <w:szCs w:val="28"/>
        </w:rPr>
      </w:pPr>
      <w:bookmarkStart w:id="26" w:name="_Toc131971837"/>
      <w:r>
        <w:rPr>
          <w:rFonts w:ascii="Times New Roman" w:hAnsi="Times New Roman" w:cs="Times New Roman"/>
          <w:sz w:val="28"/>
          <w:szCs w:val="28"/>
        </w:rPr>
        <w:lastRenderedPageBreak/>
        <w:t>В</w:t>
      </w:r>
      <w:r w:rsidR="00D90C1C" w:rsidRPr="00D90C1C">
        <w:rPr>
          <w:rFonts w:ascii="Times New Roman" w:hAnsi="Times New Roman" w:cs="Times New Roman"/>
          <w:sz w:val="28"/>
          <w:szCs w:val="28"/>
        </w:rPr>
        <w:t>ИСНОВКИ</w:t>
      </w:r>
      <w:bookmarkEnd w:id="26"/>
    </w:p>
    <w:p w14:paraId="6B82BA3A" w14:textId="77777777" w:rsidR="006F5467" w:rsidRDefault="006F5467" w:rsidP="006F5467"/>
    <w:p w14:paraId="7E748397" w14:textId="77777777" w:rsidR="007A1783" w:rsidRPr="006F5467" w:rsidRDefault="007A1783" w:rsidP="006F5467"/>
    <w:p w14:paraId="112F417A" w14:textId="77777777" w:rsidR="0052398E" w:rsidRPr="00735109" w:rsidRDefault="0052398E" w:rsidP="006F5467">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52398E">
        <w:rPr>
          <w:rFonts w:ascii="Times New Roman" w:eastAsia="Times New Roman" w:hAnsi="Times New Roman" w:cs="Times New Roman"/>
          <w:bCs/>
          <w:sz w:val="28"/>
          <w:szCs w:val="28"/>
        </w:rPr>
        <w:t xml:space="preserve">. Аналіз та узагальнення науково-методичної зарубіжної літератури щодо ерготерапевтичного втручання для дітей з геміпарезом періоду другого дитинства, свідчить про високу ефективність застосування </w:t>
      </w:r>
      <w:r>
        <w:rPr>
          <w:rFonts w:ascii="Times New Roman" w:eastAsia="Times New Roman" w:hAnsi="Times New Roman" w:cs="Times New Roman"/>
          <w:bCs/>
          <w:sz w:val="28"/>
          <w:szCs w:val="28"/>
        </w:rPr>
        <w:t>дзеркальної терапії</w:t>
      </w:r>
      <w:r w:rsidR="00A57F69">
        <w:rPr>
          <w:rFonts w:ascii="Times New Roman" w:eastAsia="Times New Roman" w:hAnsi="Times New Roman" w:cs="Times New Roman"/>
          <w:bCs/>
          <w:sz w:val="28"/>
          <w:szCs w:val="28"/>
        </w:rPr>
        <w:t>,</w:t>
      </w:r>
      <w:r w:rsidRPr="0052398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m</w:t>
      </w:r>
      <w:r w:rsidRPr="0052398E">
        <w:rPr>
          <w:rFonts w:ascii="Times New Roman" w:eastAsia="Times New Roman" w:hAnsi="Times New Roman" w:cs="Times New Roman"/>
          <w:bCs/>
          <w:sz w:val="28"/>
          <w:szCs w:val="28"/>
        </w:rPr>
        <w:t>CIMT</w:t>
      </w:r>
      <w:r w:rsidR="00A57F69">
        <w:rPr>
          <w:rFonts w:ascii="Times New Roman" w:eastAsia="Times New Roman" w:hAnsi="Times New Roman" w:cs="Times New Roman"/>
          <w:bCs/>
          <w:sz w:val="28"/>
          <w:szCs w:val="28"/>
        </w:rPr>
        <w:t xml:space="preserve"> та бімануального тренування</w:t>
      </w:r>
      <w:r w:rsidRPr="0052398E">
        <w:rPr>
          <w:rFonts w:ascii="Times New Roman" w:eastAsia="Times New Roman" w:hAnsi="Times New Roman" w:cs="Times New Roman"/>
          <w:bCs/>
          <w:sz w:val="28"/>
          <w:szCs w:val="28"/>
        </w:rPr>
        <w:t xml:space="preserve"> в </w:t>
      </w:r>
      <w:r w:rsidR="00A57F69">
        <w:rPr>
          <w:rFonts w:ascii="Times New Roman" w:eastAsia="Times New Roman" w:hAnsi="Times New Roman" w:cs="Times New Roman"/>
          <w:bCs/>
          <w:sz w:val="28"/>
          <w:szCs w:val="28"/>
        </w:rPr>
        <w:t>контексті</w:t>
      </w:r>
      <w:r w:rsidRPr="0052398E">
        <w:rPr>
          <w:rFonts w:ascii="Times New Roman" w:eastAsia="Times New Roman" w:hAnsi="Times New Roman" w:cs="Times New Roman"/>
          <w:bCs/>
          <w:sz w:val="28"/>
          <w:szCs w:val="28"/>
        </w:rPr>
        <w:t xml:space="preserve"> </w:t>
      </w:r>
      <w:r w:rsidR="00A57F69">
        <w:rPr>
          <w:rFonts w:ascii="Times New Roman" w:eastAsia="Times New Roman" w:hAnsi="Times New Roman" w:cs="Times New Roman"/>
          <w:bCs/>
          <w:sz w:val="28"/>
          <w:szCs w:val="28"/>
        </w:rPr>
        <w:t>ерготерапевтичних</w:t>
      </w:r>
      <w:r w:rsidRPr="0052398E">
        <w:rPr>
          <w:rFonts w:ascii="Times New Roman" w:eastAsia="Times New Roman" w:hAnsi="Times New Roman" w:cs="Times New Roman"/>
          <w:bCs/>
          <w:sz w:val="28"/>
          <w:szCs w:val="28"/>
        </w:rPr>
        <w:t xml:space="preserve"> </w:t>
      </w:r>
      <w:r w:rsidR="00A57F69">
        <w:rPr>
          <w:rFonts w:ascii="Times New Roman" w:eastAsia="Times New Roman" w:hAnsi="Times New Roman" w:cs="Times New Roman"/>
          <w:bCs/>
          <w:sz w:val="28"/>
          <w:szCs w:val="28"/>
        </w:rPr>
        <w:t>занять, тобто</w:t>
      </w:r>
      <w:r w:rsidRPr="0052398E">
        <w:rPr>
          <w:rFonts w:ascii="Times New Roman" w:eastAsia="Times New Roman" w:hAnsi="Times New Roman" w:cs="Times New Roman"/>
          <w:bCs/>
          <w:sz w:val="28"/>
          <w:szCs w:val="28"/>
        </w:rPr>
        <w:t xml:space="preserve"> відновлення</w:t>
      </w:r>
      <w:r w:rsidR="00A57F69">
        <w:rPr>
          <w:rFonts w:ascii="Times New Roman" w:eastAsia="Times New Roman" w:hAnsi="Times New Roman" w:cs="Times New Roman"/>
          <w:bCs/>
          <w:sz w:val="28"/>
          <w:szCs w:val="28"/>
        </w:rPr>
        <w:t xml:space="preserve"> та розвиток</w:t>
      </w:r>
      <w:r w:rsidRPr="0052398E">
        <w:rPr>
          <w:rFonts w:ascii="Times New Roman" w:eastAsia="Times New Roman" w:hAnsi="Times New Roman" w:cs="Times New Roman"/>
          <w:bCs/>
          <w:sz w:val="28"/>
          <w:szCs w:val="28"/>
        </w:rPr>
        <w:t xml:space="preserve"> </w:t>
      </w:r>
      <w:r w:rsidR="00A57F69">
        <w:rPr>
          <w:rFonts w:ascii="Times New Roman" w:eastAsia="Times New Roman" w:hAnsi="Times New Roman" w:cs="Times New Roman"/>
          <w:bCs/>
          <w:sz w:val="28"/>
          <w:szCs w:val="28"/>
        </w:rPr>
        <w:t>навичок</w:t>
      </w:r>
      <w:r w:rsidRPr="0052398E">
        <w:rPr>
          <w:rFonts w:ascii="Times New Roman" w:eastAsia="Times New Roman" w:hAnsi="Times New Roman" w:cs="Times New Roman"/>
          <w:bCs/>
          <w:sz w:val="28"/>
          <w:szCs w:val="28"/>
        </w:rPr>
        <w:t xml:space="preserve"> ADL та IADL. </w:t>
      </w:r>
      <w:r w:rsidR="00735109">
        <w:rPr>
          <w:rFonts w:ascii="Times New Roman" w:eastAsia="Times New Roman" w:hAnsi="Times New Roman" w:cs="Times New Roman"/>
          <w:bCs/>
          <w:sz w:val="28"/>
          <w:szCs w:val="28"/>
        </w:rPr>
        <w:t xml:space="preserve">Аналіз останнії досліджень допоміг сформувати тривалість та інтенсивність запропонованої </w:t>
      </w:r>
      <w:r w:rsidR="00735109">
        <w:rPr>
          <w:rFonts w:ascii="Times New Roman" w:eastAsia="Times New Roman" w:hAnsi="Times New Roman" w:cs="Times New Roman"/>
          <w:bCs/>
          <w:sz w:val="28"/>
          <w:szCs w:val="28"/>
          <w:lang w:val="en-US"/>
        </w:rPr>
        <w:t>mCIMT</w:t>
      </w:r>
      <w:r w:rsidR="00735109" w:rsidRPr="00735109">
        <w:rPr>
          <w:rFonts w:ascii="Times New Roman" w:eastAsia="Times New Roman" w:hAnsi="Times New Roman" w:cs="Times New Roman"/>
          <w:bCs/>
          <w:sz w:val="28"/>
          <w:szCs w:val="28"/>
        </w:rPr>
        <w:t>.</w:t>
      </w:r>
    </w:p>
    <w:p w14:paraId="5CEFA947" w14:textId="77777777" w:rsidR="00A236C2" w:rsidRPr="00735109" w:rsidRDefault="0052398E" w:rsidP="006F5467">
      <w:pPr>
        <w:spacing w:after="0" w:line="360" w:lineRule="auto"/>
        <w:ind w:firstLine="709"/>
        <w:jc w:val="both"/>
        <w:rPr>
          <w:rFonts w:ascii="Times New Roman" w:eastAsia="Times New Roman" w:hAnsi="Times New Roman" w:cs="Times New Roman"/>
          <w:bCs/>
          <w:sz w:val="28"/>
          <w:szCs w:val="28"/>
        </w:rPr>
      </w:pPr>
      <w:r w:rsidRPr="0052398E">
        <w:rPr>
          <w:rFonts w:ascii="Times New Roman" w:eastAsia="Times New Roman" w:hAnsi="Times New Roman" w:cs="Times New Roman"/>
          <w:bCs/>
          <w:sz w:val="28"/>
          <w:szCs w:val="28"/>
        </w:rPr>
        <w:t xml:space="preserve">2. В дослідженні </w:t>
      </w:r>
      <w:r w:rsidR="00A57F69">
        <w:rPr>
          <w:rFonts w:ascii="Times New Roman" w:eastAsia="Times New Roman" w:hAnsi="Times New Roman" w:cs="Times New Roman"/>
          <w:bCs/>
          <w:sz w:val="28"/>
          <w:szCs w:val="28"/>
        </w:rPr>
        <w:t xml:space="preserve">використано актуальні ерготерапевтичні </w:t>
      </w:r>
      <w:r w:rsidRPr="0052398E">
        <w:rPr>
          <w:rFonts w:ascii="Times New Roman" w:eastAsia="Times New Roman" w:hAnsi="Times New Roman" w:cs="Times New Roman"/>
          <w:bCs/>
          <w:sz w:val="28"/>
          <w:szCs w:val="28"/>
        </w:rPr>
        <w:t xml:space="preserve">моделі, шкали та тести, які </w:t>
      </w:r>
      <w:r w:rsidR="00A57F69">
        <w:rPr>
          <w:rFonts w:ascii="Times New Roman" w:eastAsia="Times New Roman" w:hAnsi="Times New Roman" w:cs="Times New Roman"/>
          <w:bCs/>
          <w:sz w:val="28"/>
          <w:szCs w:val="28"/>
        </w:rPr>
        <w:t>оптимально підходили для обраної вибірки дітей</w:t>
      </w:r>
      <w:r w:rsidRPr="0052398E">
        <w:rPr>
          <w:rFonts w:ascii="Times New Roman" w:eastAsia="Times New Roman" w:hAnsi="Times New Roman" w:cs="Times New Roman"/>
          <w:bCs/>
          <w:sz w:val="28"/>
          <w:szCs w:val="28"/>
        </w:rPr>
        <w:t xml:space="preserve">. </w:t>
      </w:r>
      <w:r w:rsidR="00A236C2">
        <w:rPr>
          <w:rFonts w:ascii="Times New Roman" w:eastAsia="Times New Roman" w:hAnsi="Times New Roman" w:cs="Times New Roman"/>
          <w:bCs/>
          <w:sz w:val="28"/>
          <w:szCs w:val="28"/>
        </w:rPr>
        <w:t xml:space="preserve">Для первинного збору інформації під час інтерв’ю з дітьми та батьками або опікунами була обрана модель </w:t>
      </w:r>
      <w:r w:rsidR="00A236C2">
        <w:rPr>
          <w:rFonts w:ascii="Times New Roman" w:eastAsia="Times New Roman" w:hAnsi="Times New Roman" w:cs="Times New Roman"/>
          <w:bCs/>
          <w:sz w:val="28"/>
          <w:szCs w:val="28"/>
          <w:lang w:val="en-US"/>
        </w:rPr>
        <w:t>PEO</w:t>
      </w:r>
      <w:r w:rsidR="00A236C2">
        <w:rPr>
          <w:rFonts w:ascii="Times New Roman" w:eastAsia="Times New Roman" w:hAnsi="Times New Roman" w:cs="Times New Roman"/>
          <w:bCs/>
          <w:sz w:val="28"/>
          <w:szCs w:val="28"/>
        </w:rPr>
        <w:t xml:space="preserve"> та був розроблений бланк інтерв’ю на основі доменів шкал </w:t>
      </w:r>
      <w:r w:rsidR="00A236C2">
        <w:rPr>
          <w:rFonts w:ascii="Times New Roman" w:eastAsia="Times New Roman" w:hAnsi="Times New Roman" w:cs="Times New Roman"/>
          <w:bCs/>
          <w:sz w:val="28"/>
          <w:szCs w:val="28"/>
          <w:lang w:val="en-US"/>
        </w:rPr>
        <w:t>PEDI</w:t>
      </w:r>
      <w:r w:rsidR="00A236C2">
        <w:rPr>
          <w:rFonts w:ascii="Times New Roman" w:eastAsia="Times New Roman" w:hAnsi="Times New Roman" w:cs="Times New Roman"/>
          <w:bCs/>
          <w:sz w:val="28"/>
          <w:szCs w:val="28"/>
        </w:rPr>
        <w:t xml:space="preserve"> та</w:t>
      </w:r>
      <w:r w:rsidR="00A236C2" w:rsidRPr="00A236C2">
        <w:rPr>
          <w:rFonts w:ascii="Times New Roman" w:eastAsia="Times New Roman" w:hAnsi="Times New Roman" w:cs="Times New Roman"/>
          <w:bCs/>
          <w:sz w:val="28"/>
          <w:szCs w:val="28"/>
        </w:rPr>
        <w:t xml:space="preserve"> </w:t>
      </w:r>
      <w:r w:rsidR="00A236C2">
        <w:rPr>
          <w:rFonts w:ascii="Times New Roman" w:eastAsia="Times New Roman" w:hAnsi="Times New Roman" w:cs="Times New Roman"/>
          <w:bCs/>
          <w:sz w:val="28"/>
          <w:szCs w:val="28"/>
          <w:lang w:val="en-US"/>
        </w:rPr>
        <w:t>WeeFIM</w:t>
      </w:r>
      <w:r w:rsidR="00A236C2">
        <w:rPr>
          <w:rFonts w:ascii="Times New Roman" w:eastAsia="Times New Roman" w:hAnsi="Times New Roman" w:cs="Times New Roman"/>
          <w:bCs/>
          <w:sz w:val="28"/>
          <w:szCs w:val="28"/>
        </w:rPr>
        <w:t xml:space="preserve">. Мультидисциплінарною командою були сформульовані короткострокові та довгострокові цілі. Для оцінки задоволення мінімальних рухових критеріїв для включення в </w:t>
      </w:r>
      <w:r w:rsidR="00A236C2">
        <w:rPr>
          <w:rFonts w:ascii="Times New Roman" w:eastAsia="Times New Roman" w:hAnsi="Times New Roman" w:cs="Times New Roman"/>
          <w:bCs/>
          <w:sz w:val="28"/>
          <w:szCs w:val="28"/>
          <w:lang w:val="en-US"/>
        </w:rPr>
        <w:t>CIMT</w:t>
      </w:r>
      <w:r w:rsidR="00A236C2" w:rsidRPr="00A84C91">
        <w:rPr>
          <w:rFonts w:ascii="Times New Roman" w:eastAsia="Times New Roman" w:hAnsi="Times New Roman" w:cs="Times New Roman"/>
          <w:bCs/>
          <w:sz w:val="28"/>
          <w:szCs w:val="28"/>
        </w:rPr>
        <w:t xml:space="preserve"> </w:t>
      </w:r>
      <w:r w:rsidR="00A236C2">
        <w:rPr>
          <w:rFonts w:ascii="Times New Roman" w:eastAsia="Times New Roman" w:hAnsi="Times New Roman" w:cs="Times New Roman"/>
          <w:bCs/>
          <w:sz w:val="28"/>
          <w:szCs w:val="28"/>
        </w:rPr>
        <w:t xml:space="preserve">була використана шкала </w:t>
      </w:r>
      <w:r w:rsidR="00A236C2">
        <w:rPr>
          <w:rFonts w:ascii="Times New Roman" w:eastAsia="Times New Roman" w:hAnsi="Times New Roman" w:cs="Times New Roman"/>
          <w:bCs/>
          <w:sz w:val="28"/>
          <w:szCs w:val="28"/>
          <w:lang w:val="en-US"/>
        </w:rPr>
        <w:t>ROM</w:t>
      </w:r>
      <w:r w:rsidR="00A236C2" w:rsidRPr="00A84C91">
        <w:rPr>
          <w:rFonts w:ascii="Times New Roman" w:eastAsia="Times New Roman" w:hAnsi="Times New Roman" w:cs="Times New Roman"/>
          <w:bCs/>
          <w:sz w:val="28"/>
          <w:szCs w:val="28"/>
        </w:rPr>
        <w:t xml:space="preserve"> </w:t>
      </w:r>
      <w:r w:rsidR="00A236C2">
        <w:rPr>
          <w:rFonts w:ascii="Times New Roman" w:eastAsia="Times New Roman" w:hAnsi="Times New Roman" w:cs="Times New Roman"/>
          <w:bCs/>
          <w:sz w:val="28"/>
          <w:szCs w:val="28"/>
        </w:rPr>
        <w:t>і шкала м’язового тонусу Ашворта.</w:t>
      </w:r>
      <w:r w:rsidR="00735109">
        <w:rPr>
          <w:rFonts w:ascii="Times New Roman" w:eastAsia="Times New Roman" w:hAnsi="Times New Roman" w:cs="Times New Roman"/>
          <w:bCs/>
          <w:sz w:val="28"/>
          <w:szCs w:val="28"/>
        </w:rPr>
        <w:t xml:space="preserve"> Всі діти відповідали критеріям.</w:t>
      </w:r>
      <w:r w:rsidR="00A236C2">
        <w:rPr>
          <w:rFonts w:ascii="Times New Roman" w:eastAsia="Times New Roman" w:hAnsi="Times New Roman" w:cs="Times New Roman"/>
          <w:bCs/>
          <w:sz w:val="28"/>
          <w:szCs w:val="28"/>
        </w:rPr>
        <w:t xml:space="preserve"> </w:t>
      </w:r>
      <w:r w:rsidR="00735109">
        <w:rPr>
          <w:rFonts w:ascii="Times New Roman" w:eastAsia="Times New Roman" w:hAnsi="Times New Roman" w:cs="Times New Roman"/>
          <w:bCs/>
          <w:sz w:val="28"/>
          <w:szCs w:val="28"/>
        </w:rPr>
        <w:t xml:space="preserve">Навички сабообслуговування були оцінені за допомогою відповідного домену шкали </w:t>
      </w:r>
      <w:r w:rsidR="00735109" w:rsidRPr="0052398E">
        <w:rPr>
          <w:rFonts w:ascii="Times New Roman" w:eastAsia="Times New Roman" w:hAnsi="Times New Roman" w:cs="Times New Roman"/>
          <w:bCs/>
          <w:sz w:val="28"/>
          <w:szCs w:val="28"/>
        </w:rPr>
        <w:t>WeeFIM</w:t>
      </w:r>
      <w:r w:rsidR="00735109">
        <w:rPr>
          <w:rFonts w:ascii="Times New Roman" w:eastAsia="Times New Roman" w:hAnsi="Times New Roman" w:cs="Times New Roman"/>
          <w:bCs/>
          <w:sz w:val="28"/>
          <w:szCs w:val="28"/>
        </w:rPr>
        <w:t>. Функції верхньої кінцівки (унімануальна та бімануальна</w:t>
      </w:r>
      <w:r w:rsidR="00735109" w:rsidRPr="00735109">
        <w:rPr>
          <w:rFonts w:ascii="Times New Roman" w:eastAsia="Times New Roman" w:hAnsi="Times New Roman" w:cs="Times New Roman"/>
          <w:bCs/>
          <w:sz w:val="28"/>
          <w:szCs w:val="28"/>
        </w:rPr>
        <w:t xml:space="preserve"> </w:t>
      </w:r>
      <w:r w:rsidR="00735109">
        <w:rPr>
          <w:rFonts w:ascii="Times New Roman" w:eastAsia="Times New Roman" w:hAnsi="Times New Roman" w:cs="Times New Roman"/>
          <w:bCs/>
          <w:sz w:val="28"/>
          <w:szCs w:val="28"/>
        </w:rPr>
        <w:t xml:space="preserve">робота) оцінювались шкалою </w:t>
      </w:r>
      <w:r w:rsidR="00735109">
        <w:rPr>
          <w:rFonts w:ascii="Times New Roman" w:eastAsia="Times New Roman" w:hAnsi="Times New Roman" w:cs="Times New Roman"/>
          <w:bCs/>
          <w:sz w:val="28"/>
          <w:szCs w:val="28"/>
          <w:lang w:val="en-US"/>
        </w:rPr>
        <w:t>PAFT</w:t>
      </w:r>
      <w:r w:rsidR="00735109" w:rsidRPr="00735109">
        <w:rPr>
          <w:rFonts w:ascii="Times New Roman" w:eastAsia="Times New Roman" w:hAnsi="Times New Roman" w:cs="Times New Roman"/>
          <w:bCs/>
          <w:sz w:val="28"/>
          <w:szCs w:val="28"/>
        </w:rPr>
        <w:t>.</w:t>
      </w:r>
      <w:r w:rsidR="00735109" w:rsidRPr="00A84C91">
        <w:rPr>
          <w:rFonts w:ascii="Times New Roman" w:eastAsia="Times New Roman" w:hAnsi="Times New Roman" w:cs="Times New Roman"/>
          <w:bCs/>
          <w:sz w:val="28"/>
          <w:szCs w:val="28"/>
        </w:rPr>
        <w:t xml:space="preserve"> </w:t>
      </w:r>
      <w:r w:rsidR="00735109">
        <w:rPr>
          <w:rFonts w:ascii="Times New Roman" w:eastAsia="Times New Roman" w:hAnsi="Times New Roman" w:cs="Times New Roman"/>
          <w:bCs/>
          <w:sz w:val="28"/>
          <w:szCs w:val="28"/>
        </w:rPr>
        <w:t xml:space="preserve">Також для визначення рівня якості життя було використано опитувальник </w:t>
      </w:r>
      <w:r w:rsidR="00735109">
        <w:rPr>
          <w:rFonts w:ascii="Times New Roman" w:eastAsia="Times New Roman" w:hAnsi="Times New Roman" w:cs="Times New Roman"/>
          <w:bCs/>
          <w:sz w:val="28"/>
          <w:szCs w:val="28"/>
          <w:lang w:val="en-US"/>
        </w:rPr>
        <w:t>PedsQL</w:t>
      </w:r>
      <w:r w:rsidR="00735109">
        <w:rPr>
          <w:rFonts w:ascii="Times New Roman" w:eastAsia="Times New Roman" w:hAnsi="Times New Roman" w:cs="Times New Roman"/>
          <w:bCs/>
          <w:sz w:val="28"/>
          <w:szCs w:val="28"/>
        </w:rPr>
        <w:t xml:space="preserve"> для батьків та дітей. На основі всіх оцінок для кожної дитини було індивідуально підібрано певні вправи</w:t>
      </w:r>
      <w:r w:rsidR="006F5467">
        <w:rPr>
          <w:rFonts w:ascii="Times New Roman" w:eastAsia="Times New Roman" w:hAnsi="Times New Roman" w:cs="Times New Roman"/>
          <w:bCs/>
          <w:sz w:val="28"/>
          <w:szCs w:val="28"/>
        </w:rPr>
        <w:t xml:space="preserve"> та</w:t>
      </w:r>
      <w:r w:rsidR="00735109">
        <w:rPr>
          <w:rFonts w:ascii="Times New Roman" w:eastAsia="Times New Roman" w:hAnsi="Times New Roman" w:cs="Times New Roman"/>
          <w:bCs/>
          <w:sz w:val="28"/>
          <w:szCs w:val="28"/>
        </w:rPr>
        <w:t xml:space="preserve"> активності для розвитку навичок необхідних кожній дитині.</w:t>
      </w:r>
    </w:p>
    <w:p w14:paraId="713DFF54" w14:textId="77777777" w:rsidR="006F5467" w:rsidRDefault="0052398E" w:rsidP="006F5467">
      <w:pPr>
        <w:spacing w:after="0" w:line="360" w:lineRule="auto"/>
        <w:ind w:firstLine="709"/>
        <w:jc w:val="both"/>
        <w:rPr>
          <w:rFonts w:ascii="Times New Roman" w:eastAsia="Times New Roman" w:hAnsi="Times New Roman" w:cs="Times New Roman"/>
          <w:bCs/>
          <w:sz w:val="28"/>
          <w:szCs w:val="28"/>
        </w:rPr>
      </w:pPr>
      <w:r w:rsidRPr="0052398E">
        <w:rPr>
          <w:rFonts w:ascii="Times New Roman" w:eastAsia="Times New Roman" w:hAnsi="Times New Roman" w:cs="Times New Roman"/>
          <w:bCs/>
          <w:sz w:val="28"/>
          <w:szCs w:val="28"/>
        </w:rPr>
        <w:t xml:space="preserve">3. </w:t>
      </w:r>
      <w:r w:rsidR="006F5467">
        <w:rPr>
          <w:rFonts w:ascii="Times New Roman" w:eastAsia="Times New Roman" w:hAnsi="Times New Roman" w:cs="Times New Roman"/>
          <w:bCs/>
          <w:sz w:val="28"/>
          <w:szCs w:val="28"/>
        </w:rPr>
        <w:t xml:space="preserve">Порівняння </w:t>
      </w:r>
      <w:r w:rsidRPr="0052398E">
        <w:rPr>
          <w:rFonts w:ascii="Times New Roman" w:eastAsia="Times New Roman" w:hAnsi="Times New Roman" w:cs="Times New Roman"/>
          <w:bCs/>
          <w:sz w:val="28"/>
          <w:szCs w:val="28"/>
        </w:rPr>
        <w:t xml:space="preserve">результатів </w:t>
      </w:r>
      <w:r w:rsidR="006F5467">
        <w:rPr>
          <w:rFonts w:ascii="Times New Roman" w:eastAsia="Times New Roman" w:hAnsi="Times New Roman" w:cs="Times New Roman"/>
          <w:bCs/>
          <w:sz w:val="28"/>
          <w:szCs w:val="28"/>
        </w:rPr>
        <w:t>ефективності втручань, які проводились в</w:t>
      </w:r>
      <w:r w:rsidRPr="0052398E">
        <w:rPr>
          <w:rFonts w:ascii="Times New Roman" w:eastAsia="Times New Roman" w:hAnsi="Times New Roman" w:cs="Times New Roman"/>
          <w:bCs/>
          <w:sz w:val="28"/>
          <w:szCs w:val="28"/>
        </w:rPr>
        <w:t xml:space="preserve"> ОГ та КГ, </w:t>
      </w:r>
      <w:r w:rsidR="006F5467">
        <w:rPr>
          <w:rFonts w:ascii="Times New Roman" w:eastAsia="Times New Roman" w:hAnsi="Times New Roman" w:cs="Times New Roman"/>
          <w:bCs/>
          <w:sz w:val="28"/>
          <w:szCs w:val="28"/>
        </w:rPr>
        <w:t xml:space="preserve">вказало на </w:t>
      </w:r>
      <w:r w:rsidRPr="0052398E">
        <w:rPr>
          <w:rFonts w:ascii="Times New Roman" w:eastAsia="Times New Roman" w:hAnsi="Times New Roman" w:cs="Times New Roman"/>
          <w:bCs/>
          <w:sz w:val="28"/>
          <w:szCs w:val="28"/>
        </w:rPr>
        <w:t>статистично достовірне покращенн</w:t>
      </w:r>
      <w:r w:rsidR="006F5467">
        <w:rPr>
          <w:rFonts w:ascii="Times New Roman" w:eastAsia="Times New Roman" w:hAnsi="Times New Roman" w:cs="Times New Roman"/>
          <w:bCs/>
          <w:sz w:val="28"/>
          <w:szCs w:val="28"/>
        </w:rPr>
        <w:t>я показників</w:t>
      </w:r>
      <w:r w:rsidRPr="0052398E">
        <w:rPr>
          <w:rFonts w:ascii="Times New Roman" w:eastAsia="Times New Roman" w:hAnsi="Times New Roman" w:cs="Times New Roman"/>
          <w:bCs/>
          <w:sz w:val="28"/>
          <w:szCs w:val="28"/>
        </w:rPr>
        <w:t xml:space="preserve"> в обох групах</w:t>
      </w:r>
      <w:r w:rsidR="00291818">
        <w:rPr>
          <w:rFonts w:ascii="Times New Roman" w:eastAsia="Times New Roman" w:hAnsi="Times New Roman" w:cs="Times New Roman"/>
          <w:bCs/>
          <w:sz w:val="28"/>
          <w:szCs w:val="28"/>
        </w:rPr>
        <w:t>, але а</w:t>
      </w:r>
      <w:r w:rsidR="006F5467">
        <w:rPr>
          <w:rFonts w:ascii="Times New Roman" w:eastAsia="Times New Roman" w:hAnsi="Times New Roman" w:cs="Times New Roman"/>
          <w:bCs/>
          <w:sz w:val="28"/>
          <w:szCs w:val="28"/>
        </w:rPr>
        <w:t xml:space="preserve">наліз отриманих результатів </w:t>
      </w:r>
      <w:r w:rsidR="00291818">
        <w:rPr>
          <w:rFonts w:ascii="Times New Roman" w:eastAsia="Times New Roman" w:hAnsi="Times New Roman" w:cs="Times New Roman"/>
          <w:bCs/>
          <w:sz w:val="28"/>
          <w:szCs w:val="28"/>
        </w:rPr>
        <w:t xml:space="preserve">початкової та кінцевої оцінок </w:t>
      </w:r>
      <w:r w:rsidR="009A26F1">
        <w:rPr>
          <w:rFonts w:ascii="Times New Roman" w:eastAsia="Times New Roman" w:hAnsi="Times New Roman" w:cs="Times New Roman"/>
          <w:bCs/>
          <w:sz w:val="28"/>
          <w:szCs w:val="28"/>
        </w:rPr>
        <w:t>показав</w:t>
      </w:r>
      <w:r w:rsidR="00291818">
        <w:rPr>
          <w:rFonts w:ascii="Times New Roman" w:eastAsia="Times New Roman" w:hAnsi="Times New Roman" w:cs="Times New Roman"/>
          <w:bCs/>
          <w:sz w:val="28"/>
          <w:szCs w:val="28"/>
        </w:rPr>
        <w:t xml:space="preserve"> вищу ефективність в ОГ, якій надавався розроблений та запропонований алгоритм втручань протягом 4 тижнів, в порівнянні з КГ, яка не мала занять з ерготерапевтом. </w:t>
      </w:r>
      <w:r w:rsidR="009A26F1">
        <w:rPr>
          <w:rFonts w:ascii="Times New Roman" w:eastAsia="Times New Roman" w:hAnsi="Times New Roman" w:cs="Times New Roman"/>
          <w:bCs/>
          <w:sz w:val="28"/>
          <w:szCs w:val="28"/>
        </w:rPr>
        <w:t xml:space="preserve"> </w:t>
      </w:r>
    </w:p>
    <w:p w14:paraId="727920FD" w14:textId="3A4AB07A" w:rsidR="006813A7" w:rsidRPr="00590642" w:rsidRDefault="007A1783" w:rsidP="006F5467">
      <w:pPr>
        <w:spacing w:after="0" w:line="360" w:lineRule="auto"/>
        <w:ind w:firstLine="709"/>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Cs/>
          <w:sz w:val="28"/>
          <w:szCs w:val="28"/>
        </w:rPr>
        <w:lastRenderedPageBreak/>
        <w:t xml:space="preserve">4. </w:t>
      </w:r>
      <w:r w:rsidR="00A4687F" w:rsidRPr="00A4687F">
        <w:rPr>
          <w:rFonts w:ascii="Times New Roman" w:eastAsia="Times New Roman" w:hAnsi="Times New Roman" w:cs="Times New Roman"/>
          <w:bCs/>
          <w:sz w:val="28"/>
          <w:szCs w:val="28"/>
        </w:rPr>
        <w:t>Отримані результати дослідження свідчать про ефективність розробленого алгоритму для дітей з геміпарезом періоду другого дитинства, що дає підстави рекомендувати його для широкого використання в педіатричній реабілітації. Використання даного алгоритму може сприяти покращенню функціональних показників верхньої кінцівки, підвищенню рівня виконання ADL та IADL та покращенню якості життя дітей з геміпарезом періоду другого дитинства.</w:t>
      </w:r>
      <w:r w:rsidR="006813A7" w:rsidRPr="00590642">
        <w:rPr>
          <w:rFonts w:ascii="Times New Roman" w:eastAsia="Times New Roman" w:hAnsi="Times New Roman" w:cs="Times New Roman"/>
          <w:b/>
          <w:sz w:val="28"/>
          <w:szCs w:val="28"/>
          <w:highlight w:val="yellow"/>
        </w:rPr>
        <w:br w:type="page"/>
      </w:r>
    </w:p>
    <w:p w14:paraId="2BF38445" w14:textId="77777777" w:rsidR="00B97208" w:rsidRPr="002D312A" w:rsidRDefault="00B97208" w:rsidP="002D312A">
      <w:pPr>
        <w:pStyle w:val="1"/>
        <w:jc w:val="center"/>
        <w:rPr>
          <w:rFonts w:ascii="Times New Roman" w:hAnsi="Times New Roman" w:cs="Times New Roman"/>
          <w:sz w:val="28"/>
          <w:szCs w:val="28"/>
        </w:rPr>
      </w:pPr>
      <w:bookmarkStart w:id="27" w:name="_Toc131971838"/>
      <w:r w:rsidRPr="002D312A">
        <w:rPr>
          <w:rFonts w:ascii="Times New Roman" w:hAnsi="Times New Roman" w:cs="Times New Roman"/>
          <w:sz w:val="28"/>
          <w:szCs w:val="28"/>
        </w:rPr>
        <w:lastRenderedPageBreak/>
        <w:t>СПИСОК ВИКОРИСТАНИХ ДЖЕРЕЛ</w:t>
      </w:r>
      <w:bookmarkEnd w:id="27"/>
    </w:p>
    <w:p w14:paraId="3826165F" w14:textId="77777777" w:rsidR="00B97208" w:rsidRDefault="00B97208" w:rsidP="00B97208">
      <w:pPr>
        <w:tabs>
          <w:tab w:val="left" w:pos="0"/>
        </w:tabs>
        <w:spacing w:after="0" w:line="360" w:lineRule="auto"/>
        <w:ind w:firstLine="567"/>
        <w:jc w:val="both"/>
        <w:rPr>
          <w:rFonts w:ascii="Times New Roman" w:eastAsia="Times New Roman" w:hAnsi="Times New Roman" w:cs="Times New Roman"/>
          <w:color w:val="000000"/>
          <w:sz w:val="28"/>
          <w:szCs w:val="28"/>
        </w:rPr>
      </w:pPr>
    </w:p>
    <w:p w14:paraId="4B75D26A" w14:textId="77777777" w:rsidR="007A1783" w:rsidRPr="00B97208" w:rsidRDefault="007A1783" w:rsidP="00B97208">
      <w:pPr>
        <w:tabs>
          <w:tab w:val="left" w:pos="0"/>
        </w:tabs>
        <w:spacing w:after="0" w:line="360" w:lineRule="auto"/>
        <w:ind w:firstLine="567"/>
        <w:jc w:val="both"/>
        <w:rPr>
          <w:rFonts w:ascii="Times New Roman" w:eastAsia="Times New Roman" w:hAnsi="Times New Roman" w:cs="Times New Roman"/>
          <w:color w:val="000000"/>
          <w:sz w:val="28"/>
          <w:szCs w:val="28"/>
        </w:rPr>
      </w:pPr>
    </w:p>
    <w:p w14:paraId="2835030B"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1.</w:t>
      </w:r>
      <w:r w:rsidRPr="00B97208">
        <w:rPr>
          <w:rFonts w:ascii="Times New Roman" w:eastAsia="Times New Roman" w:hAnsi="Times New Roman" w:cs="Times New Roman"/>
          <w:color w:val="000000"/>
          <w:sz w:val="28"/>
          <w:szCs w:val="28"/>
        </w:rPr>
        <w:tab/>
        <w:t>Бадалян ЛО, Журба ЛТ, Тимонина ОВ. Детские церебральные параличи. Киев: Здоров'я. 1988. 328 с.</w:t>
      </w:r>
    </w:p>
    <w:p w14:paraId="14C2903F"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2.</w:t>
      </w:r>
      <w:r w:rsidRPr="00B97208">
        <w:rPr>
          <w:rFonts w:ascii="Times New Roman" w:eastAsia="Times New Roman" w:hAnsi="Times New Roman" w:cs="Times New Roman"/>
          <w:color w:val="000000"/>
          <w:sz w:val="28"/>
          <w:szCs w:val="28"/>
        </w:rPr>
        <w:tab/>
        <w:t>Пітик МІ. Дитячий церебральний параліч: сучасні підходи до діагностики, лікування і принципи реабілітації. 2016. Електронний ресурс. Режим доступу: https://health-ua.com/article/5225-dityachij-tcerebralnij-paralch-suchasn-pdhodi--do-dagnostiki-lkuvannya-prin</w:t>
      </w:r>
    </w:p>
    <w:p w14:paraId="07246CCC" w14:textId="79FF16D0"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3.</w:t>
      </w:r>
      <w:r w:rsidRPr="00B97208">
        <w:rPr>
          <w:rFonts w:ascii="Times New Roman" w:eastAsia="Times New Roman" w:hAnsi="Times New Roman" w:cs="Times New Roman"/>
          <w:color w:val="000000"/>
          <w:sz w:val="28"/>
          <w:szCs w:val="28"/>
        </w:rPr>
        <w:tab/>
        <w:t>Статистичний бюлетень: заклади охорони здоров’я та захворюваність населення України у 2013 році. Держкомстат України. 2014; 96-97.</w:t>
      </w:r>
    </w:p>
    <w:p w14:paraId="1B6E9285" w14:textId="5ACE8840"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4.</w:t>
      </w:r>
      <w:r w:rsidRPr="00B97208">
        <w:rPr>
          <w:rFonts w:ascii="Times New Roman" w:eastAsia="Times New Roman" w:hAnsi="Times New Roman" w:cs="Times New Roman"/>
          <w:color w:val="000000"/>
          <w:sz w:val="28"/>
          <w:szCs w:val="28"/>
        </w:rPr>
        <w:tab/>
        <w:t>Моисеенко РА. Проблемные вопросы развития и реабилитации детей, родившихся преждевременно. Перинатология и педиатрия. 2014; 4: 40-45.</w:t>
      </w:r>
    </w:p>
    <w:p w14:paraId="7BF7CBEF"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5.</w:t>
      </w:r>
      <w:r w:rsidRPr="00B97208">
        <w:rPr>
          <w:rFonts w:ascii="Times New Roman" w:eastAsia="Times New Roman" w:hAnsi="Times New Roman" w:cs="Times New Roman"/>
          <w:color w:val="000000"/>
          <w:sz w:val="28"/>
          <w:szCs w:val="28"/>
        </w:rPr>
        <w:tab/>
        <w:t>Cogollor JM, Rojo-Lacal J, Hermsdörfer J, et al. Evolution of cognitive rehabilitation after stroke from traditional techniques to smart and personalized home-based information and communication technology systems: literature review. JMIR Rehabil Assist Technol. 2018; 5(1):69-71.</w:t>
      </w:r>
    </w:p>
    <w:p w14:paraId="6C5784EF"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6.</w:t>
      </w:r>
      <w:r w:rsidRPr="00B97208">
        <w:rPr>
          <w:rFonts w:ascii="Times New Roman" w:eastAsia="Times New Roman" w:hAnsi="Times New Roman" w:cs="Times New Roman"/>
          <w:color w:val="000000"/>
          <w:sz w:val="28"/>
          <w:szCs w:val="28"/>
        </w:rPr>
        <w:tab/>
        <w:t>Maenner MJ et al. Prevalence of cerebral palsy and intellectual disability among children identified in two US National Surveys, 2011–2013, Annals of epidemiology. 2016; 26(3):222-226.</w:t>
      </w:r>
    </w:p>
    <w:p w14:paraId="7493C16D"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7.</w:t>
      </w:r>
      <w:r w:rsidRPr="00B97208">
        <w:rPr>
          <w:rFonts w:ascii="Times New Roman" w:eastAsia="Times New Roman" w:hAnsi="Times New Roman" w:cs="Times New Roman"/>
          <w:color w:val="000000"/>
          <w:sz w:val="28"/>
          <w:szCs w:val="28"/>
        </w:rPr>
        <w:tab/>
        <w:t>Rosenbaum P, Paneth N, Leviton A, et al. A report: the definition and classification of cerebral palsy April 2006. Dev Med Child Neurol Suppl 2007;109(suppl 109):8–14</w:t>
      </w:r>
    </w:p>
    <w:p w14:paraId="6370757F" w14:textId="2ED39BC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8.</w:t>
      </w:r>
      <w:r w:rsidRPr="00B97208">
        <w:rPr>
          <w:rFonts w:ascii="Times New Roman" w:eastAsia="Times New Roman" w:hAnsi="Times New Roman" w:cs="Times New Roman"/>
          <w:color w:val="000000"/>
          <w:sz w:val="28"/>
          <w:szCs w:val="28"/>
        </w:rPr>
        <w:tab/>
        <w:t>Кононенко НМ. Комплексна реабілітація дітей з дитячим церебральним параличем</w:t>
      </w:r>
      <w:r w:rsidR="007A1783">
        <w:rPr>
          <w:rFonts w:ascii="Times New Roman" w:eastAsia="Times New Roman" w:hAnsi="Times New Roman" w:cs="Times New Roman"/>
          <w:color w:val="000000"/>
          <w:sz w:val="28"/>
          <w:szCs w:val="28"/>
        </w:rPr>
        <w:t xml:space="preserve">. </w:t>
      </w:r>
      <w:r w:rsidRPr="00B97208">
        <w:rPr>
          <w:rFonts w:ascii="Times New Roman" w:eastAsia="Times New Roman" w:hAnsi="Times New Roman" w:cs="Times New Roman"/>
          <w:color w:val="000000"/>
          <w:sz w:val="28"/>
          <w:szCs w:val="28"/>
        </w:rPr>
        <w:t>Сучасні тенденції спрямовані на збереження здоров’я людини : зб. наук. пр. присвячено пам’яті професора О. В. Пєшкової, м. Харків, 21-22 квіт. 2022 р. - Харків, 2022</w:t>
      </w:r>
      <w:r w:rsidR="007A1783">
        <w:rPr>
          <w:rFonts w:ascii="Times New Roman" w:eastAsia="Times New Roman" w:hAnsi="Times New Roman" w:cs="Times New Roman"/>
          <w:color w:val="000000"/>
          <w:sz w:val="28"/>
          <w:szCs w:val="28"/>
        </w:rPr>
        <w:t>;</w:t>
      </w:r>
      <w:r w:rsidRPr="00B97208">
        <w:rPr>
          <w:rFonts w:ascii="Times New Roman" w:eastAsia="Times New Roman" w:hAnsi="Times New Roman" w:cs="Times New Roman"/>
          <w:color w:val="000000"/>
          <w:sz w:val="28"/>
          <w:szCs w:val="28"/>
        </w:rPr>
        <w:t xml:space="preserve"> 3</w:t>
      </w:r>
      <w:r w:rsidR="007A1783">
        <w:rPr>
          <w:rFonts w:ascii="Times New Roman" w:eastAsia="Times New Roman" w:hAnsi="Times New Roman" w:cs="Times New Roman"/>
          <w:color w:val="000000"/>
          <w:sz w:val="28"/>
          <w:szCs w:val="28"/>
        </w:rPr>
        <w:t>:</w:t>
      </w:r>
      <w:r w:rsidRPr="00B97208">
        <w:rPr>
          <w:rFonts w:ascii="Times New Roman" w:eastAsia="Times New Roman" w:hAnsi="Times New Roman" w:cs="Times New Roman"/>
          <w:color w:val="000000"/>
          <w:sz w:val="28"/>
          <w:szCs w:val="28"/>
        </w:rPr>
        <w:t xml:space="preserve"> 39-42.</w:t>
      </w:r>
    </w:p>
    <w:p w14:paraId="6C586F90"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lastRenderedPageBreak/>
        <w:t>9.</w:t>
      </w:r>
      <w:r w:rsidRPr="00B97208">
        <w:rPr>
          <w:rFonts w:ascii="Times New Roman" w:eastAsia="Times New Roman" w:hAnsi="Times New Roman" w:cs="Times New Roman"/>
          <w:color w:val="000000"/>
          <w:sz w:val="28"/>
          <w:szCs w:val="28"/>
        </w:rPr>
        <w:tab/>
        <w:t>ICD-10: International statistical classification of diseases and related health problems: tenth revision. Geneva: World Health Organization; 1992.</w:t>
      </w:r>
    </w:p>
    <w:p w14:paraId="17BCCCC5" w14:textId="3C647224"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10.</w:t>
      </w:r>
      <w:r w:rsidRPr="00B97208">
        <w:rPr>
          <w:rFonts w:ascii="Times New Roman" w:eastAsia="Times New Roman" w:hAnsi="Times New Roman" w:cs="Times New Roman"/>
          <w:color w:val="000000"/>
          <w:sz w:val="28"/>
          <w:szCs w:val="28"/>
        </w:rPr>
        <w:tab/>
        <w:t>Бадалян</w:t>
      </w:r>
      <w:r w:rsidR="007A1783">
        <w:rPr>
          <w:rFonts w:ascii="Times New Roman" w:eastAsia="Times New Roman" w:hAnsi="Times New Roman" w:cs="Times New Roman"/>
          <w:color w:val="000000"/>
          <w:sz w:val="28"/>
          <w:szCs w:val="28"/>
        </w:rPr>
        <w:t xml:space="preserve"> </w:t>
      </w:r>
      <w:r w:rsidR="007A1783" w:rsidRPr="00B97208">
        <w:rPr>
          <w:rFonts w:ascii="Times New Roman" w:eastAsia="Times New Roman" w:hAnsi="Times New Roman" w:cs="Times New Roman"/>
          <w:color w:val="000000"/>
          <w:sz w:val="28"/>
          <w:szCs w:val="28"/>
        </w:rPr>
        <w:t>ЛО</w:t>
      </w:r>
      <w:r w:rsidRPr="00B97208">
        <w:rPr>
          <w:rFonts w:ascii="Times New Roman" w:eastAsia="Times New Roman" w:hAnsi="Times New Roman" w:cs="Times New Roman"/>
          <w:color w:val="000000"/>
          <w:sz w:val="28"/>
          <w:szCs w:val="28"/>
        </w:rPr>
        <w:t>. Классификация детского церебрального паралича. М: Медицина, 1978.</w:t>
      </w:r>
    </w:p>
    <w:p w14:paraId="410852F2"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11.</w:t>
      </w:r>
      <w:r w:rsidRPr="00B97208">
        <w:rPr>
          <w:rFonts w:ascii="Times New Roman" w:eastAsia="Times New Roman" w:hAnsi="Times New Roman" w:cs="Times New Roman"/>
          <w:color w:val="000000"/>
          <w:sz w:val="28"/>
          <w:szCs w:val="28"/>
        </w:rPr>
        <w:tab/>
        <w:t>Eliasson AC, Krumlinde-Sundholm L, Rösblad B, et al. The manual ability classification system (MACS) for children with cerebral palsy: scale development and evidence of validity and reliability.Dev Med Child Neurol 2006;48(7):549–554</w:t>
      </w:r>
    </w:p>
    <w:p w14:paraId="7762DC49"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12.</w:t>
      </w:r>
      <w:r w:rsidRPr="00B97208">
        <w:rPr>
          <w:rFonts w:ascii="Times New Roman" w:eastAsia="Times New Roman" w:hAnsi="Times New Roman" w:cs="Times New Roman"/>
          <w:color w:val="000000"/>
          <w:sz w:val="28"/>
          <w:szCs w:val="28"/>
        </w:rPr>
        <w:tab/>
        <w:t>Diment L, Hobbs D. A gesture-based virtual art program for children with severe motor impairments: development and pilot study. J Assist Rehabil Therap Tech 2014;2:65</w:t>
      </w:r>
    </w:p>
    <w:p w14:paraId="26A9DC93"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13.</w:t>
      </w:r>
      <w:r w:rsidRPr="00B97208">
        <w:rPr>
          <w:rFonts w:ascii="Times New Roman" w:eastAsia="Times New Roman" w:hAnsi="Times New Roman" w:cs="Times New Roman"/>
          <w:color w:val="000000"/>
          <w:sz w:val="28"/>
          <w:szCs w:val="28"/>
        </w:rPr>
        <w:tab/>
        <w:t>Robert MT, Guberek R, Sveistrup H, Levin MF. Motor learning in children with hemiplegic cerebral palsy and the role of sensation in short-term motor training of goal-directed reaching. Dev MedChild Neurol 2013;55(12):1121–1128</w:t>
      </w:r>
    </w:p>
    <w:p w14:paraId="5D7FB736"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14.</w:t>
      </w:r>
      <w:r w:rsidRPr="00B97208">
        <w:rPr>
          <w:rFonts w:ascii="Times New Roman" w:eastAsia="Times New Roman" w:hAnsi="Times New Roman" w:cs="Times New Roman"/>
          <w:color w:val="000000"/>
          <w:sz w:val="28"/>
          <w:szCs w:val="28"/>
        </w:rPr>
        <w:tab/>
        <w:t>Мангушева ОО. Короткий термінологічний словник ерготерапії. ГО «Українське товариство ерготерапевтів»; 2021. 2 с.</w:t>
      </w:r>
    </w:p>
    <w:p w14:paraId="07A47B39"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15.</w:t>
      </w:r>
      <w:r w:rsidRPr="00B97208">
        <w:rPr>
          <w:rFonts w:ascii="Times New Roman" w:eastAsia="Times New Roman" w:hAnsi="Times New Roman" w:cs="Times New Roman"/>
          <w:color w:val="000000"/>
          <w:sz w:val="28"/>
          <w:szCs w:val="28"/>
        </w:rPr>
        <w:tab/>
        <w:t>Novak I, McIntyre S, Morgan C, et al. A systematic review of interventions for children with cerebral palsy: state of the evidence. Dev Med Child Neurol 2013;55(10):885–910</w:t>
      </w:r>
    </w:p>
    <w:p w14:paraId="4C17DCB3" w14:textId="459C2199"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16.</w:t>
      </w:r>
      <w:r w:rsidRPr="00B97208">
        <w:rPr>
          <w:rFonts w:ascii="Times New Roman" w:eastAsia="Times New Roman" w:hAnsi="Times New Roman" w:cs="Times New Roman"/>
          <w:color w:val="000000"/>
          <w:sz w:val="28"/>
          <w:szCs w:val="28"/>
        </w:rPr>
        <w:tab/>
        <w:t>Алєннікова А.О. Ерготерапія для дітей з геміпарезом. Розвиток науки та техніки: виклики сучасності, CXVII Міжнародна науково-практична iнтернет-конференція. м. Вінниця, 2023. 11-14 с.</w:t>
      </w:r>
    </w:p>
    <w:p w14:paraId="4A7A9233"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17.</w:t>
      </w:r>
      <w:r w:rsidRPr="00B97208">
        <w:rPr>
          <w:rFonts w:ascii="Times New Roman" w:eastAsia="Times New Roman" w:hAnsi="Times New Roman" w:cs="Times New Roman"/>
          <w:color w:val="000000"/>
          <w:sz w:val="28"/>
          <w:szCs w:val="28"/>
        </w:rPr>
        <w:tab/>
        <w:t>Novak I, Cusick A, Lannin N. Occupational therapy home programs for cerebral palsy: double-blind, randomized, controlled trial.Pediatrics 2009;124(4):e606–e614</w:t>
      </w:r>
    </w:p>
    <w:p w14:paraId="5B4779D4" w14:textId="46724E7A"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18.</w:t>
      </w:r>
      <w:r w:rsidRPr="00B97208">
        <w:rPr>
          <w:rFonts w:ascii="Times New Roman" w:eastAsia="Times New Roman" w:hAnsi="Times New Roman" w:cs="Times New Roman"/>
          <w:color w:val="000000"/>
          <w:sz w:val="28"/>
          <w:szCs w:val="28"/>
        </w:rPr>
        <w:tab/>
        <w:t>Kurtyka A,Kuszewski. The Effects of Conductive Education on Motor Functioning and Quality of Life in Children with Cerebral Palsy: A Systematic Review. International Journal of Environmental Research and Public Health</w:t>
      </w:r>
      <w:r w:rsidR="007A1783">
        <w:rPr>
          <w:rFonts w:ascii="Times New Roman" w:eastAsia="Times New Roman" w:hAnsi="Times New Roman" w:cs="Times New Roman"/>
          <w:color w:val="000000"/>
          <w:sz w:val="28"/>
          <w:szCs w:val="28"/>
        </w:rPr>
        <w:t>.2021.</w:t>
      </w:r>
      <w:r w:rsidRPr="00B97208">
        <w:rPr>
          <w:rFonts w:ascii="Times New Roman" w:eastAsia="Times New Roman" w:hAnsi="Times New Roman" w:cs="Times New Roman"/>
          <w:color w:val="000000"/>
          <w:sz w:val="28"/>
          <w:szCs w:val="28"/>
        </w:rPr>
        <w:t xml:space="preserve"> 18(2)</w:t>
      </w:r>
      <w:r w:rsidR="007A1783">
        <w:rPr>
          <w:rFonts w:ascii="Times New Roman" w:eastAsia="Times New Roman" w:hAnsi="Times New Roman" w:cs="Times New Roman"/>
          <w:color w:val="000000"/>
          <w:sz w:val="28"/>
          <w:szCs w:val="28"/>
        </w:rPr>
        <w:t>:</w:t>
      </w:r>
      <w:r w:rsidRPr="00B97208">
        <w:rPr>
          <w:rFonts w:ascii="Times New Roman" w:eastAsia="Times New Roman" w:hAnsi="Times New Roman" w:cs="Times New Roman"/>
          <w:color w:val="000000"/>
          <w:sz w:val="28"/>
          <w:szCs w:val="28"/>
        </w:rPr>
        <w:t xml:space="preserve"> 535. https://doi.org/10.3390/ijerph18020535</w:t>
      </w:r>
    </w:p>
    <w:p w14:paraId="6019A8E8" w14:textId="6DAD2AE9"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lastRenderedPageBreak/>
        <w:t>19.</w:t>
      </w:r>
      <w:r w:rsidRPr="00B97208">
        <w:rPr>
          <w:rFonts w:ascii="Times New Roman" w:eastAsia="Times New Roman" w:hAnsi="Times New Roman" w:cs="Times New Roman"/>
          <w:color w:val="000000"/>
          <w:sz w:val="28"/>
          <w:szCs w:val="28"/>
        </w:rPr>
        <w:tab/>
        <w:t>Poyser C, Hutton E. Conductive Education: A Systematic Review of Evidence on the Effects of an Integrated Approach to the Education and Rehabilitation of Children with Cerebral Palsy. Journal of Developmental and Physical Disabilities</w:t>
      </w:r>
      <w:r w:rsidR="007A1783">
        <w:rPr>
          <w:rFonts w:ascii="Times New Roman" w:eastAsia="Times New Roman" w:hAnsi="Times New Roman" w:cs="Times New Roman"/>
          <w:color w:val="000000"/>
          <w:sz w:val="28"/>
          <w:szCs w:val="28"/>
        </w:rPr>
        <w:t>. 2020;</w:t>
      </w:r>
      <w:r w:rsidRPr="00B97208">
        <w:rPr>
          <w:rFonts w:ascii="Times New Roman" w:eastAsia="Times New Roman" w:hAnsi="Times New Roman" w:cs="Times New Roman"/>
          <w:color w:val="000000"/>
          <w:sz w:val="28"/>
          <w:szCs w:val="28"/>
        </w:rPr>
        <w:t xml:space="preserve"> 32(5)</w:t>
      </w:r>
      <w:r w:rsidR="007A1783">
        <w:rPr>
          <w:rFonts w:ascii="Times New Roman" w:eastAsia="Times New Roman" w:hAnsi="Times New Roman" w:cs="Times New Roman"/>
          <w:color w:val="000000"/>
          <w:sz w:val="28"/>
          <w:szCs w:val="28"/>
        </w:rPr>
        <w:t>:</w:t>
      </w:r>
      <w:r w:rsidRPr="00B97208">
        <w:rPr>
          <w:rFonts w:ascii="Times New Roman" w:eastAsia="Times New Roman" w:hAnsi="Times New Roman" w:cs="Times New Roman"/>
          <w:color w:val="000000"/>
          <w:sz w:val="28"/>
          <w:szCs w:val="28"/>
        </w:rPr>
        <w:t xml:space="preserve"> 641-659. https://doi.org/10.1007/s10882-020-09780-1</w:t>
      </w:r>
    </w:p>
    <w:p w14:paraId="5371C5E4" w14:textId="68F35E36"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20.</w:t>
      </w:r>
      <w:r w:rsidRPr="00B97208">
        <w:rPr>
          <w:rFonts w:ascii="Times New Roman" w:eastAsia="Times New Roman" w:hAnsi="Times New Roman" w:cs="Times New Roman"/>
          <w:color w:val="000000"/>
          <w:sz w:val="28"/>
          <w:szCs w:val="28"/>
        </w:rPr>
        <w:tab/>
        <w:t>Szilágyi N, Mihály T. Conductive Education as a Therapy Option for Children with Cerebral Palsy. Orvosi Hetilap</w:t>
      </w:r>
      <w:r w:rsidR="007A1783">
        <w:rPr>
          <w:rFonts w:ascii="Times New Roman" w:eastAsia="Times New Roman" w:hAnsi="Times New Roman" w:cs="Times New Roman"/>
          <w:color w:val="000000"/>
          <w:sz w:val="28"/>
          <w:szCs w:val="28"/>
        </w:rPr>
        <w:t>. 2021.</w:t>
      </w:r>
      <w:r w:rsidRPr="00B97208">
        <w:rPr>
          <w:rFonts w:ascii="Times New Roman" w:eastAsia="Times New Roman" w:hAnsi="Times New Roman" w:cs="Times New Roman"/>
          <w:color w:val="000000"/>
          <w:sz w:val="28"/>
          <w:szCs w:val="28"/>
        </w:rPr>
        <w:t xml:space="preserve"> 161(18)</w:t>
      </w:r>
      <w:r w:rsidR="007A1783">
        <w:rPr>
          <w:rFonts w:ascii="Times New Roman" w:eastAsia="Times New Roman" w:hAnsi="Times New Roman" w:cs="Times New Roman"/>
          <w:color w:val="000000"/>
          <w:sz w:val="28"/>
          <w:szCs w:val="28"/>
        </w:rPr>
        <w:t>:</w:t>
      </w:r>
      <w:r w:rsidRPr="00B97208">
        <w:rPr>
          <w:rFonts w:ascii="Times New Roman" w:eastAsia="Times New Roman" w:hAnsi="Times New Roman" w:cs="Times New Roman"/>
          <w:color w:val="000000"/>
          <w:sz w:val="28"/>
          <w:szCs w:val="28"/>
        </w:rPr>
        <w:t xml:space="preserve"> 729-736. https://doi.org/10.1556/650.2020.31792</w:t>
      </w:r>
    </w:p>
    <w:p w14:paraId="4EC18E19" w14:textId="579C0949"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21.</w:t>
      </w:r>
      <w:r w:rsidRPr="00B97208">
        <w:rPr>
          <w:rFonts w:ascii="Times New Roman" w:eastAsia="Times New Roman" w:hAnsi="Times New Roman" w:cs="Times New Roman"/>
          <w:color w:val="000000"/>
          <w:sz w:val="28"/>
          <w:szCs w:val="28"/>
        </w:rPr>
        <w:tab/>
        <w:t>Kocova M,  Shikovska M. Effect of Conductive Education on Gross Motor Function in Children with Cerebral Palsy. Acta Medica Academica</w:t>
      </w:r>
      <w:r w:rsidR="007A1783">
        <w:rPr>
          <w:rFonts w:ascii="Times New Roman" w:eastAsia="Times New Roman" w:hAnsi="Times New Roman" w:cs="Times New Roman"/>
          <w:color w:val="000000"/>
          <w:sz w:val="28"/>
          <w:szCs w:val="28"/>
        </w:rPr>
        <w:t>.2020;</w:t>
      </w:r>
      <w:r w:rsidRPr="00B97208">
        <w:rPr>
          <w:rFonts w:ascii="Times New Roman" w:eastAsia="Times New Roman" w:hAnsi="Times New Roman" w:cs="Times New Roman"/>
          <w:color w:val="000000"/>
          <w:sz w:val="28"/>
          <w:szCs w:val="28"/>
        </w:rPr>
        <w:t xml:space="preserve"> 49(1)</w:t>
      </w:r>
      <w:r w:rsidR="007A1783">
        <w:rPr>
          <w:rFonts w:ascii="Times New Roman" w:eastAsia="Times New Roman" w:hAnsi="Times New Roman" w:cs="Times New Roman"/>
          <w:color w:val="000000"/>
          <w:sz w:val="28"/>
          <w:szCs w:val="28"/>
        </w:rPr>
        <w:t>:</w:t>
      </w:r>
      <w:r w:rsidRPr="00B97208">
        <w:rPr>
          <w:rFonts w:ascii="Times New Roman" w:eastAsia="Times New Roman" w:hAnsi="Times New Roman" w:cs="Times New Roman"/>
          <w:color w:val="000000"/>
          <w:sz w:val="28"/>
          <w:szCs w:val="28"/>
        </w:rPr>
        <w:t xml:space="preserve"> 63-73. https://doi.org/10.5644/ama2006-124.295</w:t>
      </w:r>
    </w:p>
    <w:p w14:paraId="72753FDA" w14:textId="63C34139"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22.</w:t>
      </w:r>
      <w:r w:rsidRPr="00B97208">
        <w:rPr>
          <w:rFonts w:ascii="Times New Roman" w:eastAsia="Times New Roman" w:hAnsi="Times New Roman" w:cs="Times New Roman"/>
          <w:color w:val="000000"/>
          <w:sz w:val="28"/>
          <w:szCs w:val="28"/>
        </w:rPr>
        <w:tab/>
        <w:t>Barone C, De Luca</w:t>
      </w:r>
      <w:r w:rsidR="007A1783">
        <w:rPr>
          <w:rFonts w:ascii="Times New Roman" w:eastAsia="Times New Roman" w:hAnsi="Times New Roman" w:cs="Times New Roman"/>
          <w:color w:val="000000"/>
          <w:sz w:val="28"/>
          <w:szCs w:val="28"/>
        </w:rPr>
        <w:t xml:space="preserve"> </w:t>
      </w:r>
      <w:r w:rsidRPr="00B97208">
        <w:rPr>
          <w:rFonts w:ascii="Times New Roman" w:eastAsia="Times New Roman" w:hAnsi="Times New Roman" w:cs="Times New Roman"/>
          <w:color w:val="000000"/>
          <w:sz w:val="28"/>
          <w:szCs w:val="28"/>
        </w:rPr>
        <w:t>F, Maisto M. Conductive Education and Functional Outcomes in Children with Cerebral Palsy: A Pilot Study. Developmental Neurorehabilitation</w:t>
      </w:r>
      <w:r w:rsidR="007A1783">
        <w:rPr>
          <w:rFonts w:ascii="Times New Roman" w:eastAsia="Times New Roman" w:hAnsi="Times New Roman" w:cs="Times New Roman"/>
          <w:color w:val="000000"/>
          <w:sz w:val="28"/>
          <w:szCs w:val="28"/>
        </w:rPr>
        <w:t>. 2020;</w:t>
      </w:r>
      <w:r w:rsidRPr="00B97208">
        <w:rPr>
          <w:rFonts w:ascii="Times New Roman" w:eastAsia="Times New Roman" w:hAnsi="Times New Roman" w:cs="Times New Roman"/>
          <w:color w:val="000000"/>
          <w:sz w:val="28"/>
          <w:szCs w:val="28"/>
        </w:rPr>
        <w:t xml:space="preserve"> 23(6), 345-351. </w:t>
      </w:r>
    </w:p>
    <w:p w14:paraId="171F882E" w14:textId="0B1FADBE"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23.</w:t>
      </w:r>
      <w:r w:rsidRPr="00B97208">
        <w:rPr>
          <w:rFonts w:ascii="Times New Roman" w:eastAsia="Times New Roman" w:hAnsi="Times New Roman" w:cs="Times New Roman"/>
          <w:color w:val="000000"/>
          <w:sz w:val="28"/>
          <w:szCs w:val="28"/>
        </w:rPr>
        <w:tab/>
        <w:t>Kim SJ, Kim EJ. Effects of Sensory Integration Therapy on Gross Motor Function, Sensory Processing, and Balance in Children with Hemiplegic Cerebral Palsy. Journal of Physical Therapy Science</w:t>
      </w:r>
      <w:r w:rsidR="007A1783">
        <w:rPr>
          <w:rFonts w:ascii="Times New Roman" w:eastAsia="Times New Roman" w:hAnsi="Times New Roman" w:cs="Times New Roman"/>
          <w:color w:val="000000"/>
          <w:sz w:val="28"/>
          <w:szCs w:val="28"/>
        </w:rPr>
        <w:t>. 2021;</w:t>
      </w:r>
      <w:r w:rsidRPr="00B97208">
        <w:rPr>
          <w:rFonts w:ascii="Times New Roman" w:eastAsia="Times New Roman" w:hAnsi="Times New Roman" w:cs="Times New Roman"/>
          <w:color w:val="000000"/>
          <w:sz w:val="28"/>
          <w:szCs w:val="28"/>
        </w:rPr>
        <w:t xml:space="preserve"> 33(3), 177-181. https://doi.org/10.1589/jpts.33.177</w:t>
      </w:r>
    </w:p>
    <w:p w14:paraId="2FB81B76" w14:textId="597EB5C6"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24.</w:t>
      </w:r>
      <w:r w:rsidRPr="00B97208">
        <w:rPr>
          <w:rFonts w:ascii="Times New Roman" w:eastAsia="Times New Roman" w:hAnsi="Times New Roman" w:cs="Times New Roman"/>
          <w:color w:val="000000"/>
          <w:sz w:val="28"/>
          <w:szCs w:val="28"/>
        </w:rPr>
        <w:tab/>
        <w:t>Chen LJ, Kang LJ, Che YY, Chen YT. Effectiveness of Sensory Integration Therapy on Upper Extremity Motor Function, Activities of Daily Living, and Quality of Life in Children with Hemiplegic Cerebral Palsy: A Randomized Controlled Trial. Frontiers in Pediatrics</w:t>
      </w:r>
      <w:r w:rsidR="007A1783">
        <w:rPr>
          <w:rFonts w:ascii="Times New Roman" w:eastAsia="Times New Roman" w:hAnsi="Times New Roman" w:cs="Times New Roman"/>
          <w:color w:val="000000"/>
          <w:sz w:val="28"/>
          <w:szCs w:val="28"/>
        </w:rPr>
        <w:t>. 2021;</w:t>
      </w:r>
      <w:r w:rsidRPr="00B97208">
        <w:rPr>
          <w:rFonts w:ascii="Times New Roman" w:eastAsia="Times New Roman" w:hAnsi="Times New Roman" w:cs="Times New Roman"/>
          <w:color w:val="000000"/>
          <w:sz w:val="28"/>
          <w:szCs w:val="28"/>
        </w:rPr>
        <w:t xml:space="preserve"> 9, 637781. https://doi.org/10.3389/fped.2021.637781</w:t>
      </w:r>
    </w:p>
    <w:p w14:paraId="45025409" w14:textId="115AE09D"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25.</w:t>
      </w:r>
      <w:r w:rsidRPr="00B97208">
        <w:rPr>
          <w:rFonts w:ascii="Times New Roman" w:eastAsia="Times New Roman" w:hAnsi="Times New Roman" w:cs="Times New Roman"/>
          <w:color w:val="000000"/>
          <w:sz w:val="28"/>
          <w:szCs w:val="28"/>
        </w:rPr>
        <w:tab/>
        <w:t>Wang Y, Li J, Li L, Liu X,  Li H. Effects of Sensory Integration Therapy on Gross Motor Function and Daily Living Activities in Children with Hemiplegic Cerebral Palsy. Chinese Journal of Rehabilitation Medicine</w:t>
      </w:r>
      <w:r w:rsidR="007A1783">
        <w:rPr>
          <w:rFonts w:ascii="Times New Roman" w:eastAsia="Times New Roman" w:hAnsi="Times New Roman" w:cs="Times New Roman"/>
          <w:color w:val="000000"/>
          <w:sz w:val="28"/>
          <w:szCs w:val="28"/>
        </w:rPr>
        <w:t>.2020;</w:t>
      </w:r>
      <w:r w:rsidRPr="00B97208">
        <w:rPr>
          <w:rFonts w:ascii="Times New Roman" w:eastAsia="Times New Roman" w:hAnsi="Times New Roman" w:cs="Times New Roman"/>
          <w:color w:val="000000"/>
          <w:sz w:val="28"/>
          <w:szCs w:val="28"/>
        </w:rPr>
        <w:t xml:space="preserve"> 35(10), 1209-1213. https://doi.org/10.3969/j.issn.1001-1242.2020.10.013</w:t>
      </w:r>
    </w:p>
    <w:p w14:paraId="055EB2C4" w14:textId="71854BCB"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26.</w:t>
      </w:r>
      <w:r w:rsidRPr="00B97208">
        <w:rPr>
          <w:rFonts w:ascii="Times New Roman" w:eastAsia="Times New Roman" w:hAnsi="Times New Roman" w:cs="Times New Roman"/>
          <w:color w:val="000000"/>
          <w:sz w:val="28"/>
          <w:szCs w:val="28"/>
        </w:rPr>
        <w:tab/>
        <w:t xml:space="preserve">Yi Y, Kim Y. Effects of Sensory Integration Therapy on Upper Limb Function and Sensory Processing in Children with Hemiplegic Cerebral Palsy: A </w:t>
      </w:r>
      <w:r w:rsidRPr="00B97208">
        <w:rPr>
          <w:rFonts w:ascii="Times New Roman" w:eastAsia="Times New Roman" w:hAnsi="Times New Roman" w:cs="Times New Roman"/>
          <w:color w:val="000000"/>
          <w:sz w:val="28"/>
          <w:szCs w:val="28"/>
        </w:rPr>
        <w:lastRenderedPageBreak/>
        <w:t>Randomized Controlled Trial. Hong Kong Journal of Occupational Therapy</w:t>
      </w:r>
      <w:r w:rsidR="007A1783">
        <w:rPr>
          <w:rFonts w:ascii="Times New Roman" w:eastAsia="Times New Roman" w:hAnsi="Times New Roman" w:cs="Times New Roman"/>
          <w:color w:val="000000"/>
          <w:sz w:val="28"/>
          <w:szCs w:val="28"/>
        </w:rPr>
        <w:t>.2021;</w:t>
      </w:r>
      <w:r w:rsidRPr="00B97208">
        <w:rPr>
          <w:rFonts w:ascii="Times New Roman" w:eastAsia="Times New Roman" w:hAnsi="Times New Roman" w:cs="Times New Roman"/>
          <w:color w:val="000000"/>
          <w:sz w:val="28"/>
          <w:szCs w:val="28"/>
        </w:rPr>
        <w:t xml:space="preserve"> 33(1), 9-17. https://doi.org/10.1016/j.hkjot.2019.11.002</w:t>
      </w:r>
    </w:p>
    <w:p w14:paraId="1CFCC659"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27.</w:t>
      </w:r>
      <w:r w:rsidRPr="00B97208">
        <w:rPr>
          <w:rFonts w:ascii="Times New Roman" w:eastAsia="Times New Roman" w:hAnsi="Times New Roman" w:cs="Times New Roman"/>
          <w:color w:val="000000"/>
          <w:sz w:val="28"/>
          <w:szCs w:val="28"/>
        </w:rPr>
        <w:tab/>
        <w:t>Aarts PB, Jongerius PH, Geerdink YA, van Limbeek J, Geurts AC.Effectiveness of modified constraint-induced movement therapy in children with unilateral spastic cerebral palsy: a randomized controlled trial. Neurorehabil Neural Repair 2010;24(6):509–518</w:t>
      </w:r>
    </w:p>
    <w:p w14:paraId="28520034"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28.</w:t>
      </w:r>
      <w:r w:rsidRPr="00B97208">
        <w:rPr>
          <w:rFonts w:ascii="Times New Roman" w:eastAsia="Times New Roman" w:hAnsi="Times New Roman" w:cs="Times New Roman"/>
          <w:color w:val="000000"/>
          <w:sz w:val="28"/>
          <w:szCs w:val="28"/>
        </w:rPr>
        <w:tab/>
        <w:t>Cao J, Khan B, Hervey N, et al. Evaluation of cortical plasticity in children with cerebral palsy undergoing constraint-induced movement therapy based on functional near-infrared spectroscopy. J Biomed Opt 2015;20(4):046009</w:t>
      </w:r>
    </w:p>
    <w:p w14:paraId="6CDE8362"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29.</w:t>
      </w:r>
      <w:r w:rsidRPr="00B97208">
        <w:rPr>
          <w:rFonts w:ascii="Times New Roman" w:eastAsia="Times New Roman" w:hAnsi="Times New Roman" w:cs="Times New Roman"/>
          <w:color w:val="000000"/>
          <w:sz w:val="28"/>
          <w:szCs w:val="28"/>
        </w:rPr>
        <w:tab/>
        <w:t>Cohen-Holzer M, Sorek G, Schless S, Kerem J, Katz-Leurer M. The influence of a constraint and bimanual training program using a variety of modalities, on upper extremity functions and gait parameters among children with hemiparetic cerebral palsy: a case series. Phys Occup Ther Pediatr 2015:1–11</w:t>
      </w:r>
    </w:p>
    <w:p w14:paraId="2F634528"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30.</w:t>
      </w:r>
      <w:r w:rsidRPr="00B97208">
        <w:rPr>
          <w:rFonts w:ascii="Times New Roman" w:eastAsia="Times New Roman" w:hAnsi="Times New Roman" w:cs="Times New Roman"/>
          <w:color w:val="000000"/>
          <w:sz w:val="28"/>
          <w:szCs w:val="28"/>
        </w:rPr>
        <w:tab/>
        <w:t>de Brito Brandão M, Gordon AM, Mancini MC; de BB. Functional impact of constraint therapy and bimanual training in children with cerebral palsy: a randomized controlled trial. Am J Occup Ther 2012;66(6):672–681</w:t>
      </w:r>
    </w:p>
    <w:p w14:paraId="0E60E16E"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31.</w:t>
      </w:r>
      <w:r w:rsidRPr="00B97208">
        <w:rPr>
          <w:rFonts w:ascii="Times New Roman" w:eastAsia="Times New Roman" w:hAnsi="Times New Roman" w:cs="Times New Roman"/>
          <w:color w:val="000000"/>
          <w:sz w:val="28"/>
          <w:szCs w:val="28"/>
        </w:rPr>
        <w:tab/>
        <w:t>de Brito Brandão M, Mancini MC, Vaz DV, Pereira de Melo AP,Fonseca ST; de BB. Adapted version of constraint-induced movement therapy promotes functioning in children with cerebral palsy: a randomized controlled trial. Clin Rehabil 2010;24(7):639–647</w:t>
      </w:r>
    </w:p>
    <w:p w14:paraId="35B500E5"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32.</w:t>
      </w:r>
      <w:r w:rsidRPr="00B97208">
        <w:rPr>
          <w:rFonts w:ascii="Times New Roman" w:eastAsia="Times New Roman" w:hAnsi="Times New Roman" w:cs="Times New Roman"/>
          <w:color w:val="000000"/>
          <w:sz w:val="28"/>
          <w:szCs w:val="28"/>
        </w:rPr>
        <w:tab/>
        <w:t>Reidy TG, Naber E, Viguers E, et al. Outcomes of a clinic-based pediatric constraint-induced movement therapy program. PhysOccup Ther Pediatr 2012;32(4):355–367</w:t>
      </w:r>
    </w:p>
    <w:p w14:paraId="7BF0130D"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33.</w:t>
      </w:r>
      <w:r w:rsidRPr="00B97208">
        <w:rPr>
          <w:rFonts w:ascii="Times New Roman" w:eastAsia="Times New Roman" w:hAnsi="Times New Roman" w:cs="Times New Roman"/>
          <w:color w:val="000000"/>
          <w:sz w:val="28"/>
          <w:szCs w:val="28"/>
        </w:rPr>
        <w:tab/>
        <w:t>de Brito Brandão M, Mancini MC, Vaz DV, Pereira de Melo AP,Fonseca ST; de BB. Adapted version of constraint-induced movement therapy promotes functioning in children with cerebral palsy: a randomized controlled trial. Clin Rehabil 2010;24(7):639–647</w:t>
      </w:r>
    </w:p>
    <w:p w14:paraId="4417CCF6" w14:textId="258AFE13"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34.</w:t>
      </w:r>
      <w:r w:rsidRPr="00B97208">
        <w:rPr>
          <w:rFonts w:ascii="Times New Roman" w:eastAsia="Times New Roman" w:hAnsi="Times New Roman" w:cs="Times New Roman"/>
          <w:color w:val="000000"/>
          <w:sz w:val="28"/>
          <w:szCs w:val="28"/>
        </w:rPr>
        <w:tab/>
        <w:t xml:space="preserve">Geerdink Y, Aarts P, Geurts AC. Motor learning curve and longterm effectiveness of modified constraint-induced movement therapy in children with </w:t>
      </w:r>
      <w:r w:rsidRPr="00B97208">
        <w:rPr>
          <w:rFonts w:ascii="Times New Roman" w:eastAsia="Times New Roman" w:hAnsi="Times New Roman" w:cs="Times New Roman"/>
          <w:color w:val="000000"/>
          <w:sz w:val="28"/>
          <w:szCs w:val="28"/>
        </w:rPr>
        <w:lastRenderedPageBreak/>
        <w:t>unilateral cerebral palsy: a randomized controlled trial. Res Dev Disabil 2013;34(3):923</w:t>
      </w:r>
      <w:r w:rsidR="007A1783">
        <w:rPr>
          <w:rFonts w:ascii="Times New Roman" w:eastAsia="Times New Roman" w:hAnsi="Times New Roman" w:cs="Times New Roman"/>
          <w:color w:val="000000"/>
          <w:sz w:val="28"/>
          <w:szCs w:val="28"/>
        </w:rPr>
        <w:t>-</w:t>
      </w:r>
      <w:r w:rsidRPr="00B97208">
        <w:rPr>
          <w:rFonts w:ascii="Times New Roman" w:eastAsia="Times New Roman" w:hAnsi="Times New Roman" w:cs="Times New Roman"/>
          <w:color w:val="000000"/>
          <w:sz w:val="28"/>
          <w:szCs w:val="28"/>
        </w:rPr>
        <w:t>31</w:t>
      </w:r>
      <w:r w:rsidR="007A1783">
        <w:rPr>
          <w:rFonts w:ascii="Times New Roman" w:eastAsia="Times New Roman" w:hAnsi="Times New Roman" w:cs="Times New Roman"/>
          <w:color w:val="000000"/>
          <w:sz w:val="28"/>
          <w:szCs w:val="28"/>
        </w:rPr>
        <w:t>.</w:t>
      </w:r>
    </w:p>
    <w:p w14:paraId="601EE14B"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35.</w:t>
      </w:r>
      <w:r w:rsidRPr="00B97208">
        <w:rPr>
          <w:rFonts w:ascii="Times New Roman" w:eastAsia="Times New Roman" w:hAnsi="Times New Roman" w:cs="Times New Roman"/>
          <w:color w:val="000000"/>
          <w:sz w:val="28"/>
          <w:szCs w:val="28"/>
        </w:rPr>
        <w:tab/>
        <w:t>Islam M, Nordstrand L, Holmström L, Kits A, Forssberg H, Eliasson AC. Is outcome of constraint-induced movement therapy in unilateral cerebral palsy dependent on corticomotor projection pattern and brain lesion characteristics? Dev Med Child Neurol 2014;56(3):252–258</w:t>
      </w:r>
    </w:p>
    <w:p w14:paraId="1BB5D19D"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36.</w:t>
      </w:r>
      <w:r w:rsidRPr="00B97208">
        <w:rPr>
          <w:rFonts w:ascii="Times New Roman" w:eastAsia="Times New Roman" w:hAnsi="Times New Roman" w:cs="Times New Roman"/>
          <w:color w:val="000000"/>
          <w:sz w:val="28"/>
          <w:szCs w:val="28"/>
        </w:rPr>
        <w:tab/>
        <w:t>Sakzewski L, Carlon S, Shields N, Ziviani J, Ware RS, Boyd RN.Impact of intensive upper limb rehabilitation on quality of life: a randomized trial in children with unilateral cerebral palsy. DevMed Child Neurol 2012;54(5):415–423</w:t>
      </w:r>
    </w:p>
    <w:p w14:paraId="293745EF"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37.</w:t>
      </w:r>
      <w:r w:rsidRPr="00B97208">
        <w:rPr>
          <w:rFonts w:ascii="Times New Roman" w:eastAsia="Times New Roman" w:hAnsi="Times New Roman" w:cs="Times New Roman"/>
          <w:color w:val="000000"/>
          <w:sz w:val="28"/>
          <w:szCs w:val="28"/>
        </w:rPr>
        <w:tab/>
        <w:t>Charles J, Gordon AM. Development of hand-arm bimanual intensive training (HABIT) for improving bimanual coordination in children with hemiplegic cerebral palsy. Dev Med Child Neurol2006;48(11):931–936</w:t>
      </w:r>
    </w:p>
    <w:p w14:paraId="4882A9C1"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38.</w:t>
      </w:r>
      <w:r w:rsidRPr="00B97208">
        <w:rPr>
          <w:rFonts w:ascii="Times New Roman" w:eastAsia="Times New Roman" w:hAnsi="Times New Roman" w:cs="Times New Roman"/>
          <w:color w:val="000000"/>
          <w:sz w:val="28"/>
          <w:szCs w:val="28"/>
        </w:rPr>
        <w:tab/>
        <w:t>Aarts PB, Jongerius PH, Geerdink YA, van Limbeek J, Geurts AC.Modified constraint-induced movement therapy combined with bimanual training (mCIMT-BiT) in children with unilateral spastic cerebral palsy: how are improvements in arm-hand use established? Res Dev Dis 2011;32(1):271–279</w:t>
      </w:r>
    </w:p>
    <w:p w14:paraId="57B73956"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39.</w:t>
      </w:r>
      <w:r w:rsidRPr="00B97208">
        <w:rPr>
          <w:rFonts w:ascii="Times New Roman" w:eastAsia="Times New Roman" w:hAnsi="Times New Roman" w:cs="Times New Roman"/>
          <w:color w:val="000000"/>
          <w:sz w:val="28"/>
          <w:szCs w:val="28"/>
        </w:rPr>
        <w:tab/>
        <w:t>Cohen-Holzer M, Katz-Leurer M, Reinstein R, Rotem H, Meyer S.The effect of combining daily restraint with bimanual intensive therapy in children with hemiparetic cerebral palsy: a self-control study. NeuroRehabilitation 2011;29(1):29–36</w:t>
      </w:r>
    </w:p>
    <w:p w14:paraId="2B1F8B7C"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40.</w:t>
      </w:r>
      <w:r w:rsidRPr="00B97208">
        <w:rPr>
          <w:rFonts w:ascii="Times New Roman" w:eastAsia="Times New Roman" w:hAnsi="Times New Roman" w:cs="Times New Roman"/>
          <w:color w:val="000000"/>
          <w:sz w:val="28"/>
          <w:szCs w:val="28"/>
        </w:rPr>
        <w:tab/>
        <w:t>Cohen-Holzer M, Sorek G, Schless S, Kerem J, Katz-Leurer M. The influence of a constraint and bimanual training program using a variety of modalities, on upper extremity functions and gait parameters among children with hemiparetic cerebral palsy: a case series. Phys Occup Ther Pediatr 2015:1–11</w:t>
      </w:r>
    </w:p>
    <w:p w14:paraId="7436D575" w14:textId="471299DF"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41.</w:t>
      </w:r>
      <w:r w:rsidRPr="00B97208">
        <w:rPr>
          <w:rFonts w:ascii="Times New Roman" w:eastAsia="Times New Roman" w:hAnsi="Times New Roman" w:cs="Times New Roman"/>
          <w:color w:val="000000"/>
          <w:sz w:val="28"/>
          <w:szCs w:val="28"/>
        </w:rPr>
        <w:tab/>
        <w:t>de Brito Brandão M, Gordon AM, Mancini MC; de BB. Functional impact of constraint therapy and bimanual training in children with cerebral palsy: a randomized controlled trial. Am J Occup Ther 2012;66(6):672</w:t>
      </w:r>
      <w:r w:rsidR="007A1783">
        <w:rPr>
          <w:rFonts w:ascii="Times New Roman" w:eastAsia="Times New Roman" w:hAnsi="Times New Roman" w:cs="Times New Roman"/>
          <w:color w:val="000000"/>
          <w:sz w:val="28"/>
          <w:szCs w:val="28"/>
        </w:rPr>
        <w:t>-</w:t>
      </w:r>
      <w:r w:rsidRPr="00B97208">
        <w:rPr>
          <w:rFonts w:ascii="Times New Roman" w:eastAsia="Times New Roman" w:hAnsi="Times New Roman" w:cs="Times New Roman"/>
          <w:color w:val="000000"/>
          <w:sz w:val="28"/>
          <w:szCs w:val="28"/>
        </w:rPr>
        <w:t>81</w:t>
      </w:r>
      <w:r w:rsidR="007A1783">
        <w:rPr>
          <w:rFonts w:ascii="Times New Roman" w:eastAsia="Times New Roman" w:hAnsi="Times New Roman" w:cs="Times New Roman"/>
          <w:color w:val="000000"/>
          <w:sz w:val="28"/>
          <w:szCs w:val="28"/>
        </w:rPr>
        <w:t>.</w:t>
      </w:r>
    </w:p>
    <w:p w14:paraId="76A7D94B"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42.</w:t>
      </w:r>
      <w:r w:rsidRPr="00B97208">
        <w:rPr>
          <w:rFonts w:ascii="Times New Roman" w:eastAsia="Times New Roman" w:hAnsi="Times New Roman" w:cs="Times New Roman"/>
          <w:color w:val="000000"/>
          <w:sz w:val="28"/>
          <w:szCs w:val="28"/>
        </w:rPr>
        <w:tab/>
        <w:t xml:space="preserve">Deppe W, Thuemmler K, Fleischer J, Berger C, Meyer S, Wiedemann B. Modified constraint-induced movement therapy versus intensive bimanual </w:t>
      </w:r>
      <w:r w:rsidRPr="00B97208">
        <w:rPr>
          <w:rFonts w:ascii="Times New Roman" w:eastAsia="Times New Roman" w:hAnsi="Times New Roman" w:cs="Times New Roman"/>
          <w:color w:val="000000"/>
          <w:sz w:val="28"/>
          <w:szCs w:val="28"/>
        </w:rPr>
        <w:lastRenderedPageBreak/>
        <w:t>training for children with hemiplegia – a randomized controlled trial. Clin Rehabil 2013;27(10):909–920</w:t>
      </w:r>
    </w:p>
    <w:p w14:paraId="204812C0"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43.</w:t>
      </w:r>
      <w:r w:rsidRPr="00B97208">
        <w:rPr>
          <w:rFonts w:ascii="Times New Roman" w:eastAsia="Times New Roman" w:hAnsi="Times New Roman" w:cs="Times New Roman"/>
          <w:color w:val="000000"/>
          <w:sz w:val="28"/>
          <w:szCs w:val="28"/>
        </w:rPr>
        <w:tab/>
        <w:t>Sakzewski L, Ziviani J, Abbott DF, Macdonell RA, Jackson GD, Boyd RN. Randomized trial of constraint-induced movement therapy and bimanual training on activity outcomes for children with congenital hemiplegia. Dev Med Child Neurol 2011;53(4):313–320</w:t>
      </w:r>
    </w:p>
    <w:p w14:paraId="08041703"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44.</w:t>
      </w:r>
      <w:r w:rsidRPr="00B97208">
        <w:rPr>
          <w:rFonts w:ascii="Times New Roman" w:eastAsia="Times New Roman" w:hAnsi="Times New Roman" w:cs="Times New Roman"/>
          <w:color w:val="000000"/>
          <w:sz w:val="28"/>
          <w:szCs w:val="28"/>
        </w:rPr>
        <w:tab/>
        <w:t>Peper CL, Van Loon EC, Van de Rijt A, Salverda A, van Kuijk AA.Bimanual training for children with cerebral palsy: exploring the effects of Lissajous-based computer gaming. Dev Neurorehabil 2013;16(4):255–265</w:t>
      </w:r>
    </w:p>
    <w:p w14:paraId="1FF3779A"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45.</w:t>
      </w:r>
      <w:r w:rsidRPr="00B97208">
        <w:rPr>
          <w:rFonts w:ascii="Times New Roman" w:eastAsia="Times New Roman" w:hAnsi="Times New Roman" w:cs="Times New Roman"/>
          <w:color w:val="000000"/>
          <w:sz w:val="28"/>
          <w:szCs w:val="28"/>
        </w:rPr>
        <w:tab/>
        <w:t>Yoo JW, Lee DR, Sim YJ, You JH, Kim CJ. Effects of innovative virtual reality game and EMG biofeedback on neuromotor control in cerebral palsy. Biomed Mater Eng 2014;24(6):3613–3618</w:t>
      </w:r>
    </w:p>
    <w:p w14:paraId="5A401A8C"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46.</w:t>
      </w:r>
      <w:r w:rsidRPr="00B97208">
        <w:rPr>
          <w:rFonts w:ascii="Times New Roman" w:eastAsia="Times New Roman" w:hAnsi="Times New Roman" w:cs="Times New Roman"/>
          <w:color w:val="000000"/>
          <w:sz w:val="28"/>
          <w:szCs w:val="28"/>
        </w:rPr>
        <w:tab/>
        <w:t xml:space="preserve">Green D, Wilson PH. Use of virtual reality in rehabilitation of movement in children with hemiplegia - a multiple case study evaluation. Disabil Rehabil 2012;34(7):593–604 </w:t>
      </w:r>
    </w:p>
    <w:p w14:paraId="68475143"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47.</w:t>
      </w:r>
      <w:r w:rsidRPr="00B97208">
        <w:rPr>
          <w:rFonts w:ascii="Times New Roman" w:eastAsia="Times New Roman" w:hAnsi="Times New Roman" w:cs="Times New Roman"/>
          <w:color w:val="000000"/>
          <w:sz w:val="28"/>
          <w:szCs w:val="28"/>
        </w:rPr>
        <w:tab/>
        <w:t>Löwing K, Bexelius A, Carlberg EB. Goal-directed functional therapy: a longitudinal study on gross motor function in children with cerebral palsy. Disabil Rehabil 2010;32(11):908–916</w:t>
      </w:r>
    </w:p>
    <w:p w14:paraId="13056078"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48.</w:t>
      </w:r>
      <w:r w:rsidRPr="00B97208">
        <w:rPr>
          <w:rFonts w:ascii="Times New Roman" w:eastAsia="Times New Roman" w:hAnsi="Times New Roman" w:cs="Times New Roman"/>
          <w:color w:val="000000"/>
          <w:sz w:val="28"/>
          <w:szCs w:val="28"/>
        </w:rPr>
        <w:tab/>
        <w:t>Lomita C, Ezaki M, Oishi S. Upper extremity surgery in children with cerebral palsy. J Am Acad Orthop Surg 2010;18(3):160–168</w:t>
      </w:r>
    </w:p>
    <w:p w14:paraId="50528900"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49.</w:t>
      </w:r>
      <w:r w:rsidRPr="00B97208">
        <w:rPr>
          <w:rFonts w:ascii="Times New Roman" w:eastAsia="Times New Roman" w:hAnsi="Times New Roman" w:cs="Times New Roman"/>
          <w:color w:val="000000"/>
          <w:sz w:val="28"/>
          <w:szCs w:val="28"/>
        </w:rPr>
        <w:tab/>
        <w:t>Pontén E, Ekholm CL, Eliasson AC. Bimanuality is improved by hand surgery in children with brain lesions: preliminary results in 18 children. J Pediatr Orthop B 2011;20(6):359–365</w:t>
      </w:r>
    </w:p>
    <w:p w14:paraId="095EA1B1"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50.</w:t>
      </w:r>
      <w:r w:rsidRPr="00B97208">
        <w:rPr>
          <w:rFonts w:ascii="Times New Roman" w:eastAsia="Times New Roman" w:hAnsi="Times New Roman" w:cs="Times New Roman"/>
          <w:color w:val="000000"/>
          <w:sz w:val="28"/>
          <w:szCs w:val="28"/>
        </w:rPr>
        <w:tab/>
        <w:t>Motta F, Antonello CE, Stignani C. Forced-use, without therapy, in children with hemiplegia: preliminary study of a new approach for the upper limb. J Pediatr Orthop 2010;30(6):582–587</w:t>
      </w:r>
    </w:p>
    <w:p w14:paraId="0E6DAADE"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51.</w:t>
      </w:r>
      <w:r w:rsidRPr="00B97208">
        <w:rPr>
          <w:rFonts w:ascii="Times New Roman" w:eastAsia="Times New Roman" w:hAnsi="Times New Roman" w:cs="Times New Roman"/>
          <w:color w:val="000000"/>
          <w:sz w:val="28"/>
          <w:szCs w:val="28"/>
        </w:rPr>
        <w:tab/>
        <w:t xml:space="preserve">Barroso PN, Vecchio SD, Xavier YR, Sesselmann M, Araújo PA, Pinotti M. Improvement of hand function in children with cerebral palsy via an orthosis that provides wrist extension and thumb abduction. Clin Biomech (Bristol, Avon) 2011;26(9):937–943 </w:t>
      </w:r>
    </w:p>
    <w:p w14:paraId="2040B688"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lastRenderedPageBreak/>
        <w:t>52.</w:t>
      </w:r>
      <w:r w:rsidRPr="00B97208">
        <w:rPr>
          <w:rFonts w:ascii="Times New Roman" w:eastAsia="Times New Roman" w:hAnsi="Times New Roman" w:cs="Times New Roman"/>
          <w:color w:val="000000"/>
          <w:sz w:val="28"/>
          <w:szCs w:val="28"/>
        </w:rPr>
        <w:tab/>
        <w:t>Gygax MJ, Schneider P, Newman CJ. Mirror therapy in children with hemiplegia: a pilot study. Dev Med Child Neurol 2011;53(5): 473–476</w:t>
      </w:r>
    </w:p>
    <w:p w14:paraId="6DA73581"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53.</w:t>
      </w:r>
      <w:r w:rsidRPr="00B97208">
        <w:rPr>
          <w:rFonts w:ascii="Times New Roman" w:eastAsia="Times New Roman" w:hAnsi="Times New Roman" w:cs="Times New Roman"/>
          <w:color w:val="000000"/>
          <w:sz w:val="28"/>
          <w:szCs w:val="28"/>
        </w:rPr>
        <w:tab/>
        <w:t>Smorenburg ARP, Ledebt A, Deconinck FJA, Savelsbergh GJP.Practicing a matching movement with a mirror in individuals with spastic hemiplegia. Res Dev Disabil 2013;34(9):2507–2513</w:t>
      </w:r>
    </w:p>
    <w:p w14:paraId="42BC753F" w14:textId="14A23CB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54.</w:t>
      </w:r>
      <w:r w:rsidRPr="00B97208">
        <w:rPr>
          <w:rFonts w:ascii="Times New Roman" w:eastAsia="Times New Roman" w:hAnsi="Times New Roman" w:cs="Times New Roman"/>
          <w:color w:val="000000"/>
          <w:sz w:val="28"/>
          <w:szCs w:val="28"/>
        </w:rPr>
        <w:tab/>
        <w:t>Hou, X., Li, J., Wang, Y., &amp; Li, H. Mirror Therapy Improves Upper Extremity Motor Function in Children with Hemiplegic Cerebral Palsy: A Randomized Controlled Trial. Journal of Pediatric Rehabilitation Medicine</w:t>
      </w:r>
      <w:r w:rsidR="007A1783">
        <w:rPr>
          <w:rFonts w:ascii="Times New Roman" w:eastAsia="Times New Roman" w:hAnsi="Times New Roman" w:cs="Times New Roman"/>
          <w:color w:val="000000"/>
          <w:sz w:val="28"/>
          <w:szCs w:val="28"/>
        </w:rPr>
        <w:t xml:space="preserve">. </w:t>
      </w:r>
      <w:r w:rsidR="007A1783" w:rsidRPr="00B97208">
        <w:rPr>
          <w:rFonts w:ascii="Times New Roman" w:eastAsia="Times New Roman" w:hAnsi="Times New Roman" w:cs="Times New Roman"/>
          <w:color w:val="000000"/>
          <w:sz w:val="28"/>
          <w:szCs w:val="28"/>
        </w:rPr>
        <w:t>2020</w:t>
      </w:r>
      <w:r w:rsidR="007A1783">
        <w:rPr>
          <w:rFonts w:ascii="Times New Roman" w:eastAsia="Times New Roman" w:hAnsi="Times New Roman" w:cs="Times New Roman"/>
          <w:color w:val="000000"/>
          <w:sz w:val="28"/>
          <w:szCs w:val="28"/>
        </w:rPr>
        <w:t>;</w:t>
      </w:r>
      <w:r w:rsidR="007A1783" w:rsidRPr="00B97208">
        <w:rPr>
          <w:rFonts w:ascii="Times New Roman" w:eastAsia="Times New Roman" w:hAnsi="Times New Roman" w:cs="Times New Roman"/>
          <w:color w:val="000000"/>
          <w:sz w:val="28"/>
          <w:szCs w:val="28"/>
        </w:rPr>
        <w:t xml:space="preserve"> </w:t>
      </w:r>
      <w:r w:rsidRPr="00B97208">
        <w:rPr>
          <w:rFonts w:ascii="Times New Roman" w:eastAsia="Times New Roman" w:hAnsi="Times New Roman" w:cs="Times New Roman"/>
          <w:color w:val="000000"/>
          <w:sz w:val="28"/>
          <w:szCs w:val="28"/>
        </w:rPr>
        <w:t xml:space="preserve"> 13(4), 411-7. https://doi.org/10.3233/prm-200773</w:t>
      </w:r>
    </w:p>
    <w:p w14:paraId="52EAD491" w14:textId="0C990649"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55.</w:t>
      </w:r>
      <w:r w:rsidRPr="00B97208">
        <w:rPr>
          <w:rFonts w:ascii="Times New Roman" w:eastAsia="Times New Roman" w:hAnsi="Times New Roman" w:cs="Times New Roman"/>
          <w:color w:val="000000"/>
          <w:sz w:val="28"/>
          <w:szCs w:val="28"/>
        </w:rPr>
        <w:tab/>
        <w:t>Lin YP, Lin JH, Lin CH. The Effect of Mirror Therapy on Upper Extremity Function in Children with Hemiplegic Cerebral Palsy: A Systematic Review and Meta-analysis. Archives of Physical Medicine and Rehabilitation</w:t>
      </w:r>
      <w:r w:rsidR="007A1783">
        <w:rPr>
          <w:rFonts w:ascii="Times New Roman" w:eastAsia="Times New Roman" w:hAnsi="Times New Roman" w:cs="Times New Roman"/>
          <w:color w:val="000000"/>
          <w:sz w:val="28"/>
          <w:szCs w:val="28"/>
        </w:rPr>
        <w:t>.2021;</w:t>
      </w:r>
      <w:r w:rsidRPr="00B97208">
        <w:rPr>
          <w:rFonts w:ascii="Times New Roman" w:eastAsia="Times New Roman" w:hAnsi="Times New Roman" w:cs="Times New Roman"/>
          <w:color w:val="000000"/>
          <w:sz w:val="28"/>
          <w:szCs w:val="28"/>
        </w:rPr>
        <w:t xml:space="preserve"> 102(5), 983-996. https://doi.org/10.1016/j.apmr.2020.11.017</w:t>
      </w:r>
    </w:p>
    <w:p w14:paraId="15E9A0FC" w14:textId="40237126"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56.</w:t>
      </w:r>
      <w:r w:rsidRPr="00B97208">
        <w:rPr>
          <w:rFonts w:ascii="Times New Roman" w:eastAsia="Times New Roman" w:hAnsi="Times New Roman" w:cs="Times New Roman"/>
          <w:color w:val="000000"/>
          <w:sz w:val="28"/>
          <w:szCs w:val="28"/>
        </w:rPr>
        <w:tab/>
        <w:t>Xu Y, Li J, Li L, Li</w:t>
      </w:r>
      <w:r w:rsidR="007A1783">
        <w:rPr>
          <w:rFonts w:ascii="Times New Roman" w:eastAsia="Times New Roman" w:hAnsi="Times New Roman" w:cs="Times New Roman"/>
          <w:color w:val="000000"/>
          <w:sz w:val="28"/>
          <w:szCs w:val="28"/>
        </w:rPr>
        <w:t xml:space="preserve"> </w:t>
      </w:r>
      <w:r w:rsidRPr="00B97208">
        <w:rPr>
          <w:rFonts w:ascii="Times New Roman" w:eastAsia="Times New Roman" w:hAnsi="Times New Roman" w:cs="Times New Roman"/>
          <w:color w:val="000000"/>
          <w:sz w:val="28"/>
          <w:szCs w:val="28"/>
        </w:rPr>
        <w:t>H. Effect of Mirror Therapy on Hand Function in Children with Hemiplegic Cerebral Palsy. Chinese Journal of Rehabilitation Medicine</w:t>
      </w:r>
      <w:r w:rsidR="007A1783">
        <w:rPr>
          <w:rFonts w:ascii="Times New Roman" w:eastAsia="Times New Roman" w:hAnsi="Times New Roman" w:cs="Times New Roman"/>
          <w:color w:val="000000"/>
          <w:sz w:val="28"/>
          <w:szCs w:val="28"/>
        </w:rPr>
        <w:t xml:space="preserve">. </w:t>
      </w:r>
      <w:r w:rsidR="007A1783" w:rsidRPr="00B97208">
        <w:rPr>
          <w:rFonts w:ascii="Times New Roman" w:eastAsia="Times New Roman" w:hAnsi="Times New Roman" w:cs="Times New Roman"/>
          <w:color w:val="000000"/>
          <w:sz w:val="28"/>
          <w:szCs w:val="28"/>
        </w:rPr>
        <w:t>2020</w:t>
      </w:r>
      <w:r w:rsidR="007A1783">
        <w:rPr>
          <w:rFonts w:ascii="Times New Roman" w:eastAsia="Times New Roman" w:hAnsi="Times New Roman" w:cs="Times New Roman"/>
          <w:color w:val="000000"/>
          <w:sz w:val="28"/>
          <w:szCs w:val="28"/>
        </w:rPr>
        <w:t>;</w:t>
      </w:r>
      <w:r w:rsidR="007A1783" w:rsidRPr="00B97208">
        <w:rPr>
          <w:rFonts w:ascii="Times New Roman" w:eastAsia="Times New Roman" w:hAnsi="Times New Roman" w:cs="Times New Roman"/>
          <w:color w:val="000000"/>
          <w:sz w:val="28"/>
          <w:szCs w:val="28"/>
        </w:rPr>
        <w:t xml:space="preserve"> </w:t>
      </w:r>
      <w:r w:rsidRPr="00B97208">
        <w:rPr>
          <w:rFonts w:ascii="Times New Roman" w:eastAsia="Times New Roman" w:hAnsi="Times New Roman" w:cs="Times New Roman"/>
          <w:color w:val="000000"/>
          <w:sz w:val="28"/>
          <w:szCs w:val="28"/>
        </w:rPr>
        <w:t xml:space="preserve"> 35(10)</w:t>
      </w:r>
      <w:r w:rsidR="007A1783">
        <w:rPr>
          <w:rFonts w:ascii="Times New Roman" w:eastAsia="Times New Roman" w:hAnsi="Times New Roman" w:cs="Times New Roman"/>
          <w:color w:val="000000"/>
          <w:sz w:val="28"/>
          <w:szCs w:val="28"/>
        </w:rPr>
        <w:t>:</w:t>
      </w:r>
      <w:r w:rsidRPr="00B97208">
        <w:rPr>
          <w:rFonts w:ascii="Times New Roman" w:eastAsia="Times New Roman" w:hAnsi="Times New Roman" w:cs="Times New Roman"/>
          <w:color w:val="000000"/>
          <w:sz w:val="28"/>
          <w:szCs w:val="28"/>
        </w:rPr>
        <w:t xml:space="preserve"> 1214-1217. https://doi.org/10.3969/j.issn.1001-1242.2020.10.014</w:t>
      </w:r>
    </w:p>
    <w:p w14:paraId="3ED1A303" w14:textId="65994ADF"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57.</w:t>
      </w:r>
      <w:r w:rsidRPr="00B97208">
        <w:rPr>
          <w:rFonts w:ascii="Times New Roman" w:eastAsia="Times New Roman" w:hAnsi="Times New Roman" w:cs="Times New Roman"/>
          <w:color w:val="000000"/>
          <w:sz w:val="28"/>
          <w:szCs w:val="28"/>
        </w:rPr>
        <w:tab/>
        <w:t>Sharma N, Pachori Y. Effect of Somatosensory Training on Upper Limb Function, Proprioception, and Grip Strength in Children with Hemiplegic Cerebral Palsy: A Randomized Controlled Trial. American Journal of Occupational Therapy</w:t>
      </w:r>
      <w:r w:rsidR="007A1783">
        <w:rPr>
          <w:rFonts w:ascii="Times New Roman" w:eastAsia="Times New Roman" w:hAnsi="Times New Roman" w:cs="Times New Roman"/>
          <w:color w:val="000000"/>
          <w:sz w:val="28"/>
          <w:szCs w:val="28"/>
        </w:rPr>
        <w:t xml:space="preserve">. </w:t>
      </w:r>
      <w:r w:rsidR="007A1783" w:rsidRPr="00B97208">
        <w:rPr>
          <w:rFonts w:ascii="Times New Roman" w:eastAsia="Times New Roman" w:hAnsi="Times New Roman" w:cs="Times New Roman"/>
          <w:color w:val="000000"/>
          <w:sz w:val="28"/>
          <w:szCs w:val="28"/>
        </w:rPr>
        <w:t>2021</w:t>
      </w:r>
      <w:r w:rsidR="007A1783">
        <w:rPr>
          <w:rFonts w:ascii="Times New Roman" w:eastAsia="Times New Roman" w:hAnsi="Times New Roman" w:cs="Times New Roman"/>
          <w:color w:val="000000"/>
          <w:sz w:val="28"/>
          <w:szCs w:val="28"/>
        </w:rPr>
        <w:t>;</w:t>
      </w:r>
      <w:r w:rsidRPr="00B97208">
        <w:rPr>
          <w:rFonts w:ascii="Times New Roman" w:eastAsia="Times New Roman" w:hAnsi="Times New Roman" w:cs="Times New Roman"/>
          <w:color w:val="000000"/>
          <w:sz w:val="28"/>
          <w:szCs w:val="28"/>
        </w:rPr>
        <w:t xml:space="preserve"> 75(2), 7502205090. https://doi.org/10.5014/ajot.2021.040451</w:t>
      </w:r>
    </w:p>
    <w:p w14:paraId="0B677E2A"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58.</w:t>
      </w:r>
      <w:r w:rsidRPr="00B97208">
        <w:rPr>
          <w:rFonts w:ascii="Times New Roman" w:eastAsia="Times New Roman" w:hAnsi="Times New Roman" w:cs="Times New Roman"/>
          <w:color w:val="000000"/>
          <w:sz w:val="28"/>
          <w:szCs w:val="28"/>
        </w:rPr>
        <w:tab/>
        <w:t>Miller L, Ziviani J, Ware RS, Boyd RN. Mastery motivation as a predictor of occupational performance following upper limb intervention for school-aged children with congenital hemiplegia.Dev Med Child Neurol 2014;56(10):976–983</w:t>
      </w:r>
    </w:p>
    <w:p w14:paraId="1C5FBD18"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59.</w:t>
      </w:r>
      <w:r w:rsidRPr="00B97208">
        <w:rPr>
          <w:rFonts w:ascii="Times New Roman" w:eastAsia="Times New Roman" w:hAnsi="Times New Roman" w:cs="Times New Roman"/>
          <w:color w:val="000000"/>
          <w:sz w:val="28"/>
          <w:szCs w:val="28"/>
        </w:rPr>
        <w:tab/>
        <w:t>Metzler MJ, Metz G. Analyzing the Barriers and Supports of Knowledge Translation Using the PEO Model. Canadian Journal of Occupational Therapy 77 (2010); 2(8):151 - 158.</w:t>
      </w:r>
    </w:p>
    <w:p w14:paraId="1FE5FF2A" w14:textId="1E940C02"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lastRenderedPageBreak/>
        <w:t>60.</w:t>
      </w:r>
      <w:r w:rsidRPr="00B97208">
        <w:rPr>
          <w:rFonts w:ascii="Times New Roman" w:eastAsia="Times New Roman" w:hAnsi="Times New Roman" w:cs="Times New Roman"/>
          <w:color w:val="000000"/>
          <w:sz w:val="28"/>
          <w:szCs w:val="28"/>
        </w:rPr>
        <w:tab/>
        <w:t>Law M, Cooper B, Strong S, Stewart D, Rigby P, Letts L. The Person-Environment-Occupation Model: A transactive approach to occupational performance.  Canadian Journal of Occupational Therapy. 1996; 63(1):9-23.</w:t>
      </w:r>
    </w:p>
    <w:p w14:paraId="557A9FA2" w14:textId="6E30BE9B"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61.</w:t>
      </w:r>
      <w:r w:rsidRPr="00B97208">
        <w:rPr>
          <w:rFonts w:ascii="Times New Roman" w:eastAsia="Times New Roman" w:hAnsi="Times New Roman" w:cs="Times New Roman"/>
          <w:color w:val="000000"/>
          <w:sz w:val="28"/>
          <w:szCs w:val="28"/>
        </w:rPr>
        <w:tab/>
        <w:t>de Carvalho LS, Lopes LR, de Araujo LS, Rocha NA. C. F. Validity and Reliability of the Brazilian Version of the Pediatric Evaluation of Disability Inventory (PEDI) for Children with Cerebral Palsy. Revista Brasileira de Fisioterapia</w:t>
      </w:r>
      <w:r w:rsidR="007A1783">
        <w:rPr>
          <w:rFonts w:ascii="Times New Roman" w:eastAsia="Times New Roman" w:hAnsi="Times New Roman" w:cs="Times New Roman"/>
          <w:color w:val="000000"/>
          <w:sz w:val="28"/>
          <w:szCs w:val="28"/>
        </w:rPr>
        <w:t xml:space="preserve">. </w:t>
      </w:r>
      <w:r w:rsidR="007A1783" w:rsidRPr="00B97208">
        <w:rPr>
          <w:rFonts w:ascii="Times New Roman" w:eastAsia="Times New Roman" w:hAnsi="Times New Roman" w:cs="Times New Roman"/>
          <w:color w:val="000000"/>
          <w:sz w:val="28"/>
          <w:szCs w:val="28"/>
        </w:rPr>
        <w:t>2021</w:t>
      </w:r>
      <w:r w:rsidR="007A1783">
        <w:rPr>
          <w:rFonts w:ascii="Times New Roman" w:eastAsia="Times New Roman" w:hAnsi="Times New Roman" w:cs="Times New Roman"/>
          <w:color w:val="000000"/>
          <w:sz w:val="28"/>
          <w:szCs w:val="28"/>
        </w:rPr>
        <w:t>;</w:t>
      </w:r>
      <w:r w:rsidRPr="00B97208">
        <w:rPr>
          <w:rFonts w:ascii="Times New Roman" w:eastAsia="Times New Roman" w:hAnsi="Times New Roman" w:cs="Times New Roman"/>
          <w:color w:val="000000"/>
          <w:sz w:val="28"/>
          <w:szCs w:val="28"/>
        </w:rPr>
        <w:t xml:space="preserve"> 25(1), 81-90. https://doi.org/10.1016/j.rbf.2020.04.004</w:t>
      </w:r>
    </w:p>
    <w:p w14:paraId="5C4AFE97"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62.</w:t>
      </w:r>
      <w:r w:rsidRPr="00B97208">
        <w:rPr>
          <w:rFonts w:ascii="Times New Roman" w:eastAsia="Times New Roman" w:hAnsi="Times New Roman" w:cs="Times New Roman"/>
          <w:color w:val="000000"/>
          <w:sz w:val="28"/>
          <w:szCs w:val="28"/>
        </w:rPr>
        <w:tab/>
        <w:t xml:space="preserve">Park EY, Kim WH, Choi YI. Factor analysis of the WeeFIM in children with spastic cerebral palsy. Disabil Rehabil. 2013; 35(17):1466-1471. </w:t>
      </w:r>
    </w:p>
    <w:p w14:paraId="4415C08B" w14:textId="4BD37160"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63.</w:t>
      </w:r>
      <w:r w:rsidRPr="00B97208">
        <w:rPr>
          <w:rFonts w:ascii="Times New Roman" w:eastAsia="Times New Roman" w:hAnsi="Times New Roman" w:cs="Times New Roman"/>
          <w:color w:val="000000"/>
          <w:sz w:val="28"/>
          <w:szCs w:val="28"/>
        </w:rPr>
        <w:tab/>
        <w:t>Cai S, Li W, Zhang, Y. Application of the Pediatric Ambulation Function Scale in Children with Cerebral Palsy. Chinese Journal of Rehabilitation Medicine</w:t>
      </w:r>
      <w:r w:rsidR="007A1783">
        <w:rPr>
          <w:rFonts w:ascii="Times New Roman" w:eastAsia="Times New Roman" w:hAnsi="Times New Roman" w:cs="Times New Roman"/>
          <w:color w:val="000000"/>
          <w:sz w:val="28"/>
          <w:szCs w:val="28"/>
        </w:rPr>
        <w:t>.</w:t>
      </w:r>
      <w:r w:rsidR="007A1783" w:rsidRPr="007A1783">
        <w:rPr>
          <w:rFonts w:ascii="Times New Roman" w:eastAsia="Times New Roman" w:hAnsi="Times New Roman" w:cs="Times New Roman"/>
          <w:color w:val="000000"/>
          <w:sz w:val="28"/>
          <w:szCs w:val="28"/>
        </w:rPr>
        <w:t xml:space="preserve"> </w:t>
      </w:r>
      <w:r w:rsidR="007A1783" w:rsidRPr="00B97208">
        <w:rPr>
          <w:rFonts w:ascii="Times New Roman" w:eastAsia="Times New Roman" w:hAnsi="Times New Roman" w:cs="Times New Roman"/>
          <w:color w:val="000000"/>
          <w:sz w:val="28"/>
          <w:szCs w:val="28"/>
        </w:rPr>
        <w:t>2021</w:t>
      </w:r>
      <w:r w:rsidR="007A1783">
        <w:rPr>
          <w:rFonts w:ascii="Times New Roman" w:eastAsia="Times New Roman" w:hAnsi="Times New Roman" w:cs="Times New Roman"/>
          <w:color w:val="000000"/>
          <w:sz w:val="28"/>
          <w:szCs w:val="28"/>
        </w:rPr>
        <w:t>;</w:t>
      </w:r>
      <w:r w:rsidR="007A1783" w:rsidRPr="00B97208">
        <w:rPr>
          <w:rFonts w:ascii="Times New Roman" w:eastAsia="Times New Roman" w:hAnsi="Times New Roman" w:cs="Times New Roman"/>
          <w:color w:val="000000"/>
          <w:sz w:val="28"/>
          <w:szCs w:val="28"/>
        </w:rPr>
        <w:t xml:space="preserve"> </w:t>
      </w:r>
      <w:r w:rsidRPr="00B97208">
        <w:rPr>
          <w:rFonts w:ascii="Times New Roman" w:eastAsia="Times New Roman" w:hAnsi="Times New Roman" w:cs="Times New Roman"/>
          <w:color w:val="000000"/>
          <w:sz w:val="28"/>
          <w:szCs w:val="28"/>
        </w:rPr>
        <w:t xml:space="preserve"> 36(6), 631-635. https://doi.org/10.3969/j.issn.1001-1242.2021.06.013</w:t>
      </w:r>
    </w:p>
    <w:p w14:paraId="11887E99"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64.</w:t>
      </w:r>
      <w:r w:rsidRPr="00B97208">
        <w:rPr>
          <w:rFonts w:ascii="Times New Roman" w:eastAsia="Times New Roman" w:hAnsi="Times New Roman" w:cs="Times New Roman"/>
          <w:color w:val="000000"/>
          <w:sz w:val="28"/>
          <w:szCs w:val="28"/>
        </w:rPr>
        <w:tab/>
        <w:t xml:space="preserve">Alhusaini AA, Dean CM, Crosbie J, Shepherd RB, Lewis J. Evaluation of spasticity in children with cerebral palsy using Ashworth and Tardieu Scales compared with laboratory measures. J Child Neurol. 2010; 25(10):1242-1247. </w:t>
      </w:r>
    </w:p>
    <w:p w14:paraId="3C6D6EDA"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65.</w:t>
      </w:r>
      <w:r w:rsidRPr="00B97208">
        <w:rPr>
          <w:rFonts w:ascii="Times New Roman" w:eastAsia="Times New Roman" w:hAnsi="Times New Roman" w:cs="Times New Roman"/>
          <w:color w:val="000000"/>
          <w:sz w:val="28"/>
          <w:szCs w:val="28"/>
        </w:rPr>
        <w:tab/>
        <w:t>Eliasson AC, Krumlinde-Sundholm L, Rösblad B, Beckung E, Arner M, Ohrvall AM, Rosenbaum P. The Manual Ability Classification System (MACS) for children with cerebral palsy: scale development and evidence of validity and reliability. [Internet] Dev Med Child Neurol. 2006 [cited 2007 Dec 1]; 48(7): с.549-554. Available from: doi: 10.1017/S0012162206001162. PMID: 16780622.</w:t>
      </w:r>
    </w:p>
    <w:p w14:paraId="4D426EAC"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66.</w:t>
      </w:r>
      <w:r w:rsidRPr="00B97208">
        <w:rPr>
          <w:rFonts w:ascii="Times New Roman" w:eastAsia="Times New Roman" w:hAnsi="Times New Roman" w:cs="Times New Roman"/>
          <w:color w:val="000000"/>
          <w:sz w:val="28"/>
          <w:szCs w:val="28"/>
        </w:rPr>
        <w:tab/>
        <w:t>Varni JW, Seid M, Kurtin PS. PedsQL 4.0: reliability and validity of the Pediatric Quality of Life Inventory version 4.0 generic core scales in healthy and patient populations. [Internet] Med Care. 2001 [cited 2003 Aug 29]; 39(8):800-812. Available from: doi: 10.1097/00005650-200108000-00006. PMID: 11468499.</w:t>
      </w:r>
    </w:p>
    <w:p w14:paraId="089C8F49"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67.</w:t>
      </w:r>
      <w:r w:rsidRPr="00B97208">
        <w:rPr>
          <w:rFonts w:ascii="Times New Roman" w:eastAsia="Times New Roman" w:hAnsi="Times New Roman" w:cs="Times New Roman"/>
          <w:color w:val="000000"/>
          <w:sz w:val="28"/>
          <w:szCs w:val="28"/>
        </w:rPr>
        <w:tab/>
        <w:t>Про затвердження плану заходів із впровадження в Україні Міжнародної класифікації функціонування, обмежень життєдіяльності та здоров’я та Міжнародної класифікації функціонування, обмежень життєдіяльності та здоров’я дітей і підлітків. Розпорядження Кабінету Міністрів України № 1008-р. 2007.</w:t>
      </w:r>
    </w:p>
    <w:p w14:paraId="79318BFA"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lastRenderedPageBreak/>
        <w:t>68.</w:t>
      </w:r>
      <w:r w:rsidRPr="00B97208">
        <w:rPr>
          <w:rFonts w:ascii="Times New Roman" w:eastAsia="Times New Roman" w:hAnsi="Times New Roman" w:cs="Times New Roman"/>
          <w:color w:val="000000"/>
          <w:sz w:val="28"/>
          <w:szCs w:val="28"/>
        </w:rPr>
        <w:tab/>
        <w:t>Всесвітня організація охорони здоров’я. Міжнародна класифікація функціонування, обмежень життєдіяльності та здоров’я. 2018;1048 с.</w:t>
      </w:r>
    </w:p>
    <w:p w14:paraId="7CD3F951"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69.</w:t>
      </w:r>
      <w:r w:rsidRPr="00B97208">
        <w:rPr>
          <w:rFonts w:ascii="Times New Roman" w:eastAsia="Times New Roman" w:hAnsi="Times New Roman" w:cs="Times New Roman"/>
          <w:color w:val="000000"/>
          <w:sz w:val="28"/>
          <w:szCs w:val="28"/>
        </w:rPr>
        <w:tab/>
        <w:t>Bexelius A, Carlberg EB, Löwing K. Quality of goal setting in pediatric rehabilitation-A SMART approach. [Internet] Child Care Health Dev. 2018 [cited 2019 Oct 16]; 44(6):850-856. Available from: doi: 10.1111/cch.12609. Epub 2018 Aug 15. PMID: 30112766.</w:t>
      </w:r>
    </w:p>
    <w:p w14:paraId="6B10903C"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70.</w:t>
      </w:r>
      <w:r w:rsidRPr="00B97208">
        <w:rPr>
          <w:rFonts w:ascii="Times New Roman" w:eastAsia="Times New Roman" w:hAnsi="Times New Roman" w:cs="Times New Roman"/>
          <w:color w:val="000000"/>
          <w:sz w:val="28"/>
          <w:szCs w:val="28"/>
        </w:rPr>
        <w:tab/>
        <w:t>Bowman J, Mogensen L. Marsland E. Lannin N. The development, content validity and inter‐rater reliability of the SMART‐Goal evaluation method: A standardised method for evaluating clinical goals. Australian Occupational Therapy Journal. 2015; 62(6):420-427.</w:t>
      </w:r>
    </w:p>
    <w:p w14:paraId="757A38B7"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71.</w:t>
      </w:r>
      <w:r w:rsidRPr="00B97208">
        <w:rPr>
          <w:rFonts w:ascii="Times New Roman" w:eastAsia="Times New Roman" w:hAnsi="Times New Roman" w:cs="Times New Roman"/>
          <w:color w:val="000000"/>
          <w:sz w:val="28"/>
          <w:szCs w:val="28"/>
        </w:rPr>
        <w:tab/>
        <w:t>Bovend'Eerdt T, Botell R, Wade D. Writing SMART rehabilitation goals and achieving goal attainment scaling: A practical guide. Clinical Rehabilitation, 2010; 24(4):382-382.</w:t>
      </w:r>
    </w:p>
    <w:p w14:paraId="6CDECC79"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72.</w:t>
      </w:r>
      <w:r w:rsidRPr="00B97208">
        <w:rPr>
          <w:rFonts w:ascii="Times New Roman" w:eastAsia="Times New Roman" w:hAnsi="Times New Roman" w:cs="Times New Roman"/>
          <w:color w:val="000000"/>
          <w:sz w:val="28"/>
          <w:szCs w:val="28"/>
        </w:rPr>
        <w:tab/>
        <w:t>Ogonowski J, Kronk R, Rice C, Feldman H.  Inter-rater reliability in assigning ICF codes to children with disabilities. Disability and Rehabilitation. 2004; 26(6):353–361.</w:t>
      </w:r>
    </w:p>
    <w:p w14:paraId="3A5731DF" w14:textId="4D19588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73.</w:t>
      </w:r>
      <w:r w:rsidRPr="00B97208">
        <w:rPr>
          <w:rFonts w:ascii="Times New Roman" w:eastAsia="Times New Roman" w:hAnsi="Times New Roman" w:cs="Times New Roman"/>
          <w:color w:val="000000"/>
          <w:sz w:val="28"/>
          <w:szCs w:val="28"/>
        </w:rPr>
        <w:tab/>
        <w:t>Wang TN, Li C, Zhou LY, Guo ZY. Efficacy of constraint-induced movement therapy for children with cerebral palsy: a systematic review and meta-analysis of randomized controlled trials. Journal of Pediatric Rehabilitation Medicine</w:t>
      </w:r>
      <w:r w:rsidR="007A1783">
        <w:rPr>
          <w:rFonts w:ascii="Times New Roman" w:eastAsia="Times New Roman" w:hAnsi="Times New Roman" w:cs="Times New Roman"/>
          <w:color w:val="000000"/>
          <w:sz w:val="28"/>
          <w:szCs w:val="28"/>
        </w:rPr>
        <w:t xml:space="preserve">. </w:t>
      </w:r>
      <w:r w:rsidR="007A1783" w:rsidRPr="00B97208">
        <w:rPr>
          <w:rFonts w:ascii="Times New Roman" w:eastAsia="Times New Roman" w:hAnsi="Times New Roman" w:cs="Times New Roman"/>
          <w:color w:val="000000"/>
          <w:sz w:val="28"/>
          <w:szCs w:val="28"/>
        </w:rPr>
        <w:t>2021</w:t>
      </w:r>
      <w:r w:rsidR="007A1783">
        <w:rPr>
          <w:rFonts w:ascii="Times New Roman" w:eastAsia="Times New Roman" w:hAnsi="Times New Roman" w:cs="Times New Roman"/>
          <w:color w:val="000000"/>
          <w:sz w:val="28"/>
          <w:szCs w:val="28"/>
        </w:rPr>
        <w:t>;</w:t>
      </w:r>
      <w:r w:rsidRPr="00B97208">
        <w:rPr>
          <w:rFonts w:ascii="Times New Roman" w:eastAsia="Times New Roman" w:hAnsi="Times New Roman" w:cs="Times New Roman"/>
          <w:color w:val="000000"/>
          <w:sz w:val="28"/>
          <w:szCs w:val="28"/>
        </w:rPr>
        <w:t xml:space="preserve"> 14(1), 25-38.</w:t>
      </w:r>
    </w:p>
    <w:p w14:paraId="3E2111DA" w14:textId="13448CA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74.</w:t>
      </w:r>
      <w:r w:rsidRPr="00B97208">
        <w:rPr>
          <w:rFonts w:ascii="Times New Roman" w:eastAsia="Times New Roman" w:hAnsi="Times New Roman" w:cs="Times New Roman"/>
          <w:color w:val="000000"/>
          <w:sz w:val="28"/>
          <w:szCs w:val="28"/>
        </w:rPr>
        <w:tab/>
        <w:t>Youn IS, Moon HJ, Lee J. Effects of a combined intervention based on constraint-induced movement therapy principles on upper limb function in children with unilateral cerebral palsy. Journal of Physical Therapy Science</w:t>
      </w:r>
      <w:r w:rsidR="007A1783">
        <w:rPr>
          <w:rFonts w:ascii="Times New Roman" w:eastAsia="Times New Roman" w:hAnsi="Times New Roman" w:cs="Times New Roman"/>
          <w:color w:val="000000"/>
          <w:sz w:val="28"/>
          <w:szCs w:val="28"/>
        </w:rPr>
        <w:t xml:space="preserve">. </w:t>
      </w:r>
      <w:r w:rsidR="007A1783" w:rsidRPr="00B97208">
        <w:rPr>
          <w:rFonts w:ascii="Times New Roman" w:eastAsia="Times New Roman" w:hAnsi="Times New Roman" w:cs="Times New Roman"/>
          <w:color w:val="000000"/>
          <w:sz w:val="28"/>
          <w:szCs w:val="28"/>
        </w:rPr>
        <w:t>2021</w:t>
      </w:r>
      <w:r w:rsidR="007A1783">
        <w:rPr>
          <w:rFonts w:ascii="Times New Roman" w:eastAsia="Times New Roman" w:hAnsi="Times New Roman" w:cs="Times New Roman"/>
          <w:color w:val="000000"/>
          <w:sz w:val="28"/>
          <w:szCs w:val="28"/>
        </w:rPr>
        <w:t>;</w:t>
      </w:r>
      <w:r w:rsidRPr="00B97208">
        <w:rPr>
          <w:rFonts w:ascii="Times New Roman" w:eastAsia="Times New Roman" w:hAnsi="Times New Roman" w:cs="Times New Roman"/>
          <w:color w:val="000000"/>
          <w:sz w:val="28"/>
          <w:szCs w:val="28"/>
        </w:rPr>
        <w:t xml:space="preserve"> 33(3), 249-254.</w:t>
      </w:r>
    </w:p>
    <w:p w14:paraId="15B6A9DF" w14:textId="47D49CE3"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75.</w:t>
      </w:r>
      <w:r w:rsidRPr="00B97208">
        <w:rPr>
          <w:rFonts w:ascii="Times New Roman" w:eastAsia="Times New Roman" w:hAnsi="Times New Roman" w:cs="Times New Roman"/>
          <w:color w:val="000000"/>
          <w:sz w:val="28"/>
          <w:szCs w:val="28"/>
        </w:rPr>
        <w:tab/>
        <w:t>Gelkop N, Burshtein DG, Lahav A, et al. Efficacy of constraintinduced movement therapy and bimanual training in children with hemiplegic cerebral palsy in an educational setting. Phys Occup Ther Pediatr</w:t>
      </w:r>
      <w:r w:rsidR="007A1783">
        <w:rPr>
          <w:rFonts w:ascii="Times New Roman" w:eastAsia="Times New Roman" w:hAnsi="Times New Roman" w:cs="Times New Roman"/>
          <w:color w:val="000000"/>
          <w:sz w:val="28"/>
          <w:szCs w:val="28"/>
        </w:rPr>
        <w:t>.</w:t>
      </w:r>
      <w:r w:rsidRPr="00B97208">
        <w:rPr>
          <w:rFonts w:ascii="Times New Roman" w:eastAsia="Times New Roman" w:hAnsi="Times New Roman" w:cs="Times New Roman"/>
          <w:color w:val="000000"/>
          <w:sz w:val="28"/>
          <w:szCs w:val="28"/>
        </w:rPr>
        <w:t xml:space="preserve"> 2015;35(1):24–39</w:t>
      </w:r>
    </w:p>
    <w:p w14:paraId="1B9F830A"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76.</w:t>
      </w:r>
      <w:r w:rsidRPr="00B97208">
        <w:rPr>
          <w:rFonts w:ascii="Times New Roman" w:eastAsia="Times New Roman" w:hAnsi="Times New Roman" w:cs="Times New Roman"/>
          <w:color w:val="000000"/>
          <w:sz w:val="28"/>
          <w:szCs w:val="28"/>
        </w:rPr>
        <w:tab/>
        <w:t xml:space="preserve">Juenger H, Kuhnke N, Braun C, et al. Two types of exercise-induced neuroplasticity in congenital hemiparesis: a transcranial magnetic timulation, </w:t>
      </w:r>
      <w:r w:rsidRPr="00B97208">
        <w:rPr>
          <w:rFonts w:ascii="Times New Roman" w:eastAsia="Times New Roman" w:hAnsi="Times New Roman" w:cs="Times New Roman"/>
          <w:color w:val="000000"/>
          <w:sz w:val="28"/>
          <w:szCs w:val="28"/>
        </w:rPr>
        <w:lastRenderedPageBreak/>
        <w:t>functional MRI, and magnetoencephalography study.Dev Med Child Neurol 2013;55(10):941–951</w:t>
      </w:r>
    </w:p>
    <w:p w14:paraId="5172E4DB"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77.</w:t>
      </w:r>
      <w:r w:rsidRPr="00B97208">
        <w:rPr>
          <w:rFonts w:ascii="Times New Roman" w:eastAsia="Times New Roman" w:hAnsi="Times New Roman" w:cs="Times New Roman"/>
          <w:color w:val="000000"/>
          <w:sz w:val="28"/>
          <w:szCs w:val="28"/>
        </w:rPr>
        <w:tab/>
        <w:t>Klingels K, Feys H, Molenaers G, et al. Randomized trial of modified constraint-induced movement therapy with and without an intensive therapy program in children with unilateral cerebral palsy.Neurorehabil Neural Repair 2013;27(9):799–807</w:t>
      </w:r>
    </w:p>
    <w:p w14:paraId="3FC297AD"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78.</w:t>
      </w:r>
      <w:r w:rsidRPr="00B97208">
        <w:rPr>
          <w:rFonts w:ascii="Times New Roman" w:eastAsia="Times New Roman" w:hAnsi="Times New Roman" w:cs="Times New Roman"/>
          <w:color w:val="000000"/>
          <w:sz w:val="28"/>
          <w:szCs w:val="28"/>
        </w:rPr>
        <w:tab/>
        <w:t>McConnell K, Johnston L, Kerr C. Efficacy and acceptability of reduced intensity constraint-induced movement therapy for children aged 9-11 years with hemiplegic cerebral palsy: a pilot study.Phys Occup Ther Pediatr 2014;34(3):245–259</w:t>
      </w:r>
    </w:p>
    <w:p w14:paraId="274193D4" w14:textId="77777777" w:rsidR="00B97208" w:rsidRPr="00B97208" w:rsidRDefault="00B97208"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r w:rsidRPr="00B97208">
        <w:rPr>
          <w:rFonts w:ascii="Times New Roman" w:eastAsia="Times New Roman" w:hAnsi="Times New Roman" w:cs="Times New Roman"/>
          <w:color w:val="000000"/>
          <w:sz w:val="28"/>
          <w:szCs w:val="28"/>
        </w:rPr>
        <w:t>79.</w:t>
      </w:r>
      <w:r w:rsidRPr="00B97208">
        <w:rPr>
          <w:rFonts w:ascii="Times New Roman" w:eastAsia="Times New Roman" w:hAnsi="Times New Roman" w:cs="Times New Roman"/>
          <w:color w:val="000000"/>
          <w:sz w:val="28"/>
          <w:szCs w:val="28"/>
        </w:rPr>
        <w:tab/>
        <w:t>Sakzewski L, Miller L, Ziviani J, et al. Randomized comparison trial of density and context of upper limb intensive group versus individualized occupational therapy for children with unilateral cerebral palsy. Dev Med Child Neurol 2015;57(6):539–547</w:t>
      </w:r>
    </w:p>
    <w:p w14:paraId="19D0E68A" w14:textId="77777777" w:rsidR="00C37C69" w:rsidRPr="00590642" w:rsidRDefault="00C37C69" w:rsidP="002D312A">
      <w:pPr>
        <w:tabs>
          <w:tab w:val="left" w:pos="426"/>
        </w:tabs>
        <w:spacing w:after="0" w:line="360" w:lineRule="auto"/>
        <w:ind w:firstLine="709"/>
        <w:jc w:val="both"/>
        <w:rPr>
          <w:rFonts w:ascii="Times New Roman" w:eastAsia="Times New Roman" w:hAnsi="Times New Roman" w:cs="Times New Roman"/>
          <w:color w:val="000000"/>
          <w:sz w:val="28"/>
          <w:szCs w:val="28"/>
        </w:rPr>
      </w:pPr>
    </w:p>
    <w:sectPr w:rsidR="00C37C69" w:rsidRPr="00590642" w:rsidSect="00590642">
      <w:headerReference w:type="default" r:id="rId23"/>
      <w:pgSz w:w="11906" w:h="16838"/>
      <w:pgMar w:top="1134" w:right="851"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0DECD" w14:textId="77777777" w:rsidR="0091172B" w:rsidRDefault="0091172B">
      <w:pPr>
        <w:spacing w:after="0" w:line="240" w:lineRule="auto"/>
      </w:pPr>
      <w:r>
        <w:separator/>
      </w:r>
    </w:p>
  </w:endnote>
  <w:endnote w:type="continuationSeparator" w:id="0">
    <w:p w14:paraId="556FAF96" w14:textId="77777777" w:rsidR="0091172B" w:rsidRDefault="00911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09A7B" w14:textId="77777777" w:rsidR="0091172B" w:rsidRDefault="0091172B">
      <w:pPr>
        <w:spacing w:after="0" w:line="240" w:lineRule="auto"/>
      </w:pPr>
      <w:r>
        <w:separator/>
      </w:r>
    </w:p>
  </w:footnote>
  <w:footnote w:type="continuationSeparator" w:id="0">
    <w:p w14:paraId="7D83D458" w14:textId="77777777" w:rsidR="0091172B" w:rsidRDefault="00911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119EE" w14:textId="77777777" w:rsidR="00C37C69" w:rsidRDefault="0098183B">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80D55">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DF3C1" w14:textId="77777777" w:rsidR="00C37C69" w:rsidRDefault="0098183B">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80D55">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14:paraId="33DD2275" w14:textId="77777777" w:rsidR="00C37C69" w:rsidRDefault="00C37C69">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175E"/>
    <w:multiLevelType w:val="hybridMultilevel"/>
    <w:tmpl w:val="42424758"/>
    <w:lvl w:ilvl="0" w:tplc="E96C6FC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2F5239"/>
    <w:multiLevelType w:val="multilevel"/>
    <w:tmpl w:val="1F321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73CBA"/>
    <w:multiLevelType w:val="multilevel"/>
    <w:tmpl w:val="E4AC238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149137A4"/>
    <w:multiLevelType w:val="multilevel"/>
    <w:tmpl w:val="8BDE534A"/>
    <w:lvl w:ilvl="0">
      <w:start w:val="1"/>
      <w:numFmt w:val="bullet"/>
      <w:lvlText w:val="­"/>
      <w:lvlJc w:val="left"/>
      <w:pPr>
        <w:ind w:left="720" w:hanging="360"/>
      </w:pPr>
      <w:rPr>
        <w:rFonts w:ascii="Courier New" w:hAnsi="Courier New"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6016299"/>
    <w:multiLevelType w:val="multilevel"/>
    <w:tmpl w:val="B450FCC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AD5604"/>
    <w:multiLevelType w:val="multilevel"/>
    <w:tmpl w:val="375AF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250DAF"/>
    <w:multiLevelType w:val="hybridMultilevel"/>
    <w:tmpl w:val="E8489DF0"/>
    <w:lvl w:ilvl="0" w:tplc="E96C6FCC">
      <w:start w:val="1"/>
      <w:numFmt w:val="bullet"/>
      <w:lvlText w:val="­"/>
      <w:lvlJc w:val="left"/>
      <w:pPr>
        <w:ind w:left="720" w:hanging="360"/>
      </w:pPr>
      <w:rPr>
        <w:rFonts w:ascii="Courier New" w:hAnsi="Courier New" w:hint="default"/>
      </w:rPr>
    </w:lvl>
    <w:lvl w:ilvl="1" w:tplc="749E3526">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B05372"/>
    <w:multiLevelType w:val="hybridMultilevel"/>
    <w:tmpl w:val="EBC45144"/>
    <w:lvl w:ilvl="0" w:tplc="E96C6FCC">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184365"/>
    <w:multiLevelType w:val="hybridMultilevel"/>
    <w:tmpl w:val="8CE25EBE"/>
    <w:lvl w:ilvl="0" w:tplc="0419000F">
      <w:start w:val="1"/>
      <w:numFmt w:val="decimal"/>
      <w:lvlText w:val="%1."/>
      <w:lvlJc w:val="left"/>
      <w:pPr>
        <w:ind w:left="10" w:hanging="360"/>
      </w:p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9" w15:restartNumberingAfterBreak="0">
    <w:nsid w:val="2A6F2828"/>
    <w:multiLevelType w:val="hybridMultilevel"/>
    <w:tmpl w:val="7696C384"/>
    <w:lvl w:ilvl="0" w:tplc="FFFFFFFF">
      <w:start w:val="1"/>
      <w:numFmt w:val="bullet"/>
      <w:lvlText w:val="­"/>
      <w:lvlJc w:val="left"/>
      <w:pPr>
        <w:ind w:left="720" w:hanging="360"/>
      </w:pPr>
      <w:rPr>
        <w:rFonts w:ascii="Courier New" w:hAnsi="Courier New" w:hint="default"/>
      </w:rPr>
    </w:lvl>
    <w:lvl w:ilvl="1" w:tplc="E96C6FC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C85979"/>
    <w:multiLevelType w:val="hybridMultilevel"/>
    <w:tmpl w:val="892CE460"/>
    <w:lvl w:ilvl="0" w:tplc="E96C6F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4157C8"/>
    <w:multiLevelType w:val="hybridMultilevel"/>
    <w:tmpl w:val="98D0E09A"/>
    <w:lvl w:ilvl="0" w:tplc="FFFFFFFF">
      <w:start w:val="1"/>
      <w:numFmt w:val="bullet"/>
      <w:lvlText w:val="­"/>
      <w:lvlJc w:val="left"/>
      <w:pPr>
        <w:ind w:left="720" w:hanging="360"/>
      </w:pPr>
      <w:rPr>
        <w:rFonts w:ascii="Courier New" w:hAnsi="Courier New" w:hint="default"/>
      </w:rPr>
    </w:lvl>
    <w:lvl w:ilvl="1" w:tplc="E96C6FC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44393F"/>
    <w:multiLevelType w:val="multilevel"/>
    <w:tmpl w:val="B26081B4"/>
    <w:lvl w:ilvl="0">
      <w:start w:val="17"/>
      <w:numFmt w:val="bullet"/>
      <w:lvlText w:val="−"/>
      <w:lvlJc w:val="left"/>
      <w:pPr>
        <w:ind w:left="1414" w:hanging="705"/>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3" w15:restartNumberingAfterBreak="0">
    <w:nsid w:val="3B3C2CFF"/>
    <w:multiLevelType w:val="multilevel"/>
    <w:tmpl w:val="F6B40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4" w15:restartNumberingAfterBreak="0">
    <w:nsid w:val="3EBD1760"/>
    <w:multiLevelType w:val="multilevel"/>
    <w:tmpl w:val="E4C8896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6B1EA2"/>
    <w:multiLevelType w:val="hybridMultilevel"/>
    <w:tmpl w:val="D6809EC2"/>
    <w:lvl w:ilvl="0" w:tplc="E96C6FCC">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8C2E6E"/>
    <w:multiLevelType w:val="multilevel"/>
    <w:tmpl w:val="DAEE84F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D0711C0"/>
    <w:multiLevelType w:val="hybridMultilevel"/>
    <w:tmpl w:val="36BE9A26"/>
    <w:lvl w:ilvl="0" w:tplc="E96C6F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497AF1"/>
    <w:multiLevelType w:val="hybridMultilevel"/>
    <w:tmpl w:val="9B06D6B6"/>
    <w:lvl w:ilvl="0" w:tplc="E96C6FC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E8305C6"/>
    <w:multiLevelType w:val="multilevel"/>
    <w:tmpl w:val="B63CBEF4"/>
    <w:lvl w:ilvl="0">
      <w:start w:val="1"/>
      <w:numFmt w:val="decimal"/>
      <w:lvlText w:val="%1."/>
      <w:lvlJc w:val="left"/>
      <w:pPr>
        <w:ind w:left="720" w:hanging="360"/>
      </w:pPr>
      <w:rPr>
        <w:b w:val="0"/>
        <w:bCs/>
      </w:rPr>
    </w:lvl>
    <w:lvl w:ilvl="1">
      <w:start w:val="3"/>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0" w15:restartNumberingAfterBreak="0">
    <w:nsid w:val="5EFA6E74"/>
    <w:multiLevelType w:val="hybridMultilevel"/>
    <w:tmpl w:val="644A06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F6C0D40"/>
    <w:multiLevelType w:val="hybridMultilevel"/>
    <w:tmpl w:val="2B1AED74"/>
    <w:lvl w:ilvl="0" w:tplc="E96C6FCC">
      <w:start w:val="1"/>
      <w:numFmt w:val="bullet"/>
      <w:lvlText w:val="­"/>
      <w:lvlJc w:val="left"/>
      <w:pPr>
        <w:ind w:left="-2856" w:hanging="360"/>
      </w:pPr>
      <w:rPr>
        <w:rFonts w:ascii="Courier New" w:hAnsi="Courier New"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1416" w:hanging="360"/>
      </w:pPr>
      <w:rPr>
        <w:rFonts w:ascii="Wingdings" w:hAnsi="Wingdings" w:hint="default"/>
      </w:rPr>
    </w:lvl>
    <w:lvl w:ilvl="3" w:tplc="04190001" w:tentative="1">
      <w:start w:val="1"/>
      <w:numFmt w:val="bullet"/>
      <w:lvlText w:val=""/>
      <w:lvlJc w:val="left"/>
      <w:pPr>
        <w:ind w:left="-696" w:hanging="360"/>
      </w:pPr>
      <w:rPr>
        <w:rFonts w:ascii="Symbol" w:hAnsi="Symbol" w:hint="default"/>
      </w:rPr>
    </w:lvl>
    <w:lvl w:ilvl="4" w:tplc="04190003" w:tentative="1">
      <w:start w:val="1"/>
      <w:numFmt w:val="bullet"/>
      <w:lvlText w:val="o"/>
      <w:lvlJc w:val="left"/>
      <w:pPr>
        <w:ind w:left="24" w:hanging="360"/>
      </w:pPr>
      <w:rPr>
        <w:rFonts w:ascii="Courier New" w:hAnsi="Courier New" w:cs="Courier New" w:hint="default"/>
      </w:rPr>
    </w:lvl>
    <w:lvl w:ilvl="5" w:tplc="04190005" w:tentative="1">
      <w:start w:val="1"/>
      <w:numFmt w:val="bullet"/>
      <w:lvlText w:val=""/>
      <w:lvlJc w:val="left"/>
      <w:pPr>
        <w:ind w:left="744" w:hanging="360"/>
      </w:pPr>
      <w:rPr>
        <w:rFonts w:ascii="Wingdings" w:hAnsi="Wingdings" w:hint="default"/>
      </w:rPr>
    </w:lvl>
    <w:lvl w:ilvl="6" w:tplc="04190001" w:tentative="1">
      <w:start w:val="1"/>
      <w:numFmt w:val="bullet"/>
      <w:lvlText w:val=""/>
      <w:lvlJc w:val="left"/>
      <w:pPr>
        <w:ind w:left="1464" w:hanging="360"/>
      </w:pPr>
      <w:rPr>
        <w:rFonts w:ascii="Symbol" w:hAnsi="Symbol" w:hint="default"/>
      </w:rPr>
    </w:lvl>
    <w:lvl w:ilvl="7" w:tplc="04190003" w:tentative="1">
      <w:start w:val="1"/>
      <w:numFmt w:val="bullet"/>
      <w:lvlText w:val="o"/>
      <w:lvlJc w:val="left"/>
      <w:pPr>
        <w:ind w:left="2184" w:hanging="360"/>
      </w:pPr>
      <w:rPr>
        <w:rFonts w:ascii="Courier New" w:hAnsi="Courier New" w:cs="Courier New" w:hint="default"/>
      </w:rPr>
    </w:lvl>
    <w:lvl w:ilvl="8" w:tplc="04190005" w:tentative="1">
      <w:start w:val="1"/>
      <w:numFmt w:val="bullet"/>
      <w:lvlText w:val=""/>
      <w:lvlJc w:val="left"/>
      <w:pPr>
        <w:ind w:left="2904" w:hanging="360"/>
      </w:pPr>
      <w:rPr>
        <w:rFonts w:ascii="Wingdings" w:hAnsi="Wingdings" w:hint="default"/>
      </w:rPr>
    </w:lvl>
  </w:abstractNum>
  <w:abstractNum w:abstractNumId="22" w15:restartNumberingAfterBreak="0">
    <w:nsid w:val="5FCD75FD"/>
    <w:multiLevelType w:val="multilevel"/>
    <w:tmpl w:val="53B0E1F2"/>
    <w:lvl w:ilvl="0">
      <w:start w:val="1"/>
      <w:numFmt w:val="bullet"/>
      <w:lvlText w:val="­"/>
      <w:lvlJc w:val="left"/>
      <w:pPr>
        <w:ind w:left="720" w:hanging="360"/>
      </w:pPr>
      <w:rPr>
        <w:rFonts w:ascii="Courier New" w:hAnsi="Courier New"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15537DD"/>
    <w:multiLevelType w:val="hybridMultilevel"/>
    <w:tmpl w:val="C0D2E59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64AF606E"/>
    <w:multiLevelType w:val="hybridMultilevel"/>
    <w:tmpl w:val="566CE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3F2A48"/>
    <w:multiLevelType w:val="multilevel"/>
    <w:tmpl w:val="9FAACC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F2F32DD"/>
    <w:multiLevelType w:val="multilevel"/>
    <w:tmpl w:val="0A5A7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F7D7040"/>
    <w:multiLevelType w:val="multilevel"/>
    <w:tmpl w:val="506A7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12F6136"/>
    <w:multiLevelType w:val="hybridMultilevel"/>
    <w:tmpl w:val="4924684E"/>
    <w:lvl w:ilvl="0" w:tplc="E96C6FCC">
      <w:start w:val="1"/>
      <w:numFmt w:val="bullet"/>
      <w:lvlText w:val="­"/>
      <w:lvlJc w:val="left"/>
      <w:pPr>
        <w:ind w:left="0" w:hanging="360"/>
      </w:pPr>
      <w:rPr>
        <w:rFonts w:ascii="Courier New" w:hAnsi="Courier New"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9" w15:restartNumberingAfterBreak="0">
    <w:nsid w:val="71CB4D5F"/>
    <w:multiLevelType w:val="multilevel"/>
    <w:tmpl w:val="E6608F5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 w15:restartNumberingAfterBreak="0">
    <w:nsid w:val="73362A2B"/>
    <w:multiLevelType w:val="multilevel"/>
    <w:tmpl w:val="F98E7F24"/>
    <w:lvl w:ilvl="0">
      <w:start w:val="1"/>
      <w:numFmt w:val="bullet"/>
      <w:lvlText w:val="­"/>
      <w:lvlJc w:val="left"/>
      <w:pPr>
        <w:ind w:left="720" w:hanging="360"/>
      </w:pPr>
      <w:rPr>
        <w:rFonts w:ascii="Courier New" w:hAnsi="Courier New"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4C62659"/>
    <w:multiLevelType w:val="hybridMultilevel"/>
    <w:tmpl w:val="D7125FAE"/>
    <w:lvl w:ilvl="0" w:tplc="E96C6FC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76B099B"/>
    <w:multiLevelType w:val="multilevel"/>
    <w:tmpl w:val="45D2DE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2"/>
  </w:num>
  <w:num w:numId="2">
    <w:abstractNumId w:val="13"/>
  </w:num>
  <w:num w:numId="3">
    <w:abstractNumId w:val="12"/>
  </w:num>
  <w:num w:numId="4">
    <w:abstractNumId w:val="14"/>
  </w:num>
  <w:num w:numId="5">
    <w:abstractNumId w:val="25"/>
  </w:num>
  <w:num w:numId="6">
    <w:abstractNumId w:val="26"/>
  </w:num>
  <w:num w:numId="7">
    <w:abstractNumId w:val="1"/>
  </w:num>
  <w:num w:numId="8">
    <w:abstractNumId w:val="5"/>
  </w:num>
  <w:num w:numId="9">
    <w:abstractNumId w:val="29"/>
  </w:num>
  <w:num w:numId="10">
    <w:abstractNumId w:val="2"/>
  </w:num>
  <w:num w:numId="11">
    <w:abstractNumId w:val="27"/>
  </w:num>
  <w:num w:numId="12">
    <w:abstractNumId w:val="16"/>
  </w:num>
  <w:num w:numId="13">
    <w:abstractNumId w:val="21"/>
  </w:num>
  <w:num w:numId="14">
    <w:abstractNumId w:val="24"/>
  </w:num>
  <w:num w:numId="15">
    <w:abstractNumId w:val="8"/>
  </w:num>
  <w:num w:numId="16">
    <w:abstractNumId w:val="31"/>
  </w:num>
  <w:num w:numId="17">
    <w:abstractNumId w:val="6"/>
  </w:num>
  <w:num w:numId="18">
    <w:abstractNumId w:val="18"/>
  </w:num>
  <w:num w:numId="19">
    <w:abstractNumId w:val="10"/>
  </w:num>
  <w:num w:numId="20">
    <w:abstractNumId w:val="7"/>
  </w:num>
  <w:num w:numId="21">
    <w:abstractNumId w:val="9"/>
  </w:num>
  <w:num w:numId="22">
    <w:abstractNumId w:val="15"/>
  </w:num>
  <w:num w:numId="23">
    <w:abstractNumId w:val="11"/>
  </w:num>
  <w:num w:numId="24">
    <w:abstractNumId w:val="0"/>
  </w:num>
  <w:num w:numId="25">
    <w:abstractNumId w:val="28"/>
  </w:num>
  <w:num w:numId="26">
    <w:abstractNumId w:val="4"/>
  </w:num>
  <w:num w:numId="27">
    <w:abstractNumId w:val="20"/>
  </w:num>
  <w:num w:numId="28">
    <w:abstractNumId w:val="19"/>
  </w:num>
  <w:num w:numId="29">
    <w:abstractNumId w:val="30"/>
  </w:num>
  <w:num w:numId="30">
    <w:abstractNumId w:val="3"/>
  </w:num>
  <w:num w:numId="31">
    <w:abstractNumId w:val="23"/>
  </w:num>
  <w:num w:numId="32">
    <w:abstractNumId w:val="1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C69"/>
    <w:rsid w:val="0000019A"/>
    <w:rsid w:val="000059C7"/>
    <w:rsid w:val="0000760E"/>
    <w:rsid w:val="000B3C5D"/>
    <w:rsid w:val="000D6B0E"/>
    <w:rsid w:val="000F66DB"/>
    <w:rsid w:val="00105BD8"/>
    <w:rsid w:val="00106EBB"/>
    <w:rsid w:val="00133A8B"/>
    <w:rsid w:val="001B7AFA"/>
    <w:rsid w:val="001C1B26"/>
    <w:rsid w:val="001C1E88"/>
    <w:rsid w:val="001E10E8"/>
    <w:rsid w:val="001E13E7"/>
    <w:rsid w:val="00244087"/>
    <w:rsid w:val="00257117"/>
    <w:rsid w:val="00291818"/>
    <w:rsid w:val="002B46CA"/>
    <w:rsid w:val="002D312A"/>
    <w:rsid w:val="002E3D60"/>
    <w:rsid w:val="0030119A"/>
    <w:rsid w:val="00307C4E"/>
    <w:rsid w:val="0033627B"/>
    <w:rsid w:val="003501CD"/>
    <w:rsid w:val="003567D0"/>
    <w:rsid w:val="00381810"/>
    <w:rsid w:val="00394CA0"/>
    <w:rsid w:val="003A7D94"/>
    <w:rsid w:val="003B34A6"/>
    <w:rsid w:val="003C01FD"/>
    <w:rsid w:val="003D0CC2"/>
    <w:rsid w:val="003E3E71"/>
    <w:rsid w:val="0040706B"/>
    <w:rsid w:val="00412803"/>
    <w:rsid w:val="00440A8B"/>
    <w:rsid w:val="00446EA8"/>
    <w:rsid w:val="004538F5"/>
    <w:rsid w:val="004562A8"/>
    <w:rsid w:val="004565D0"/>
    <w:rsid w:val="004A53F1"/>
    <w:rsid w:val="004E6ED9"/>
    <w:rsid w:val="004F56BD"/>
    <w:rsid w:val="0052398E"/>
    <w:rsid w:val="00532CA2"/>
    <w:rsid w:val="00536CDE"/>
    <w:rsid w:val="00565435"/>
    <w:rsid w:val="00565BE4"/>
    <w:rsid w:val="00575152"/>
    <w:rsid w:val="00590642"/>
    <w:rsid w:val="00590E13"/>
    <w:rsid w:val="005C0486"/>
    <w:rsid w:val="005C76BF"/>
    <w:rsid w:val="005D2C9B"/>
    <w:rsid w:val="005E0D36"/>
    <w:rsid w:val="00604071"/>
    <w:rsid w:val="0062326A"/>
    <w:rsid w:val="006335F5"/>
    <w:rsid w:val="00673C8C"/>
    <w:rsid w:val="006813A7"/>
    <w:rsid w:val="006A1DA6"/>
    <w:rsid w:val="006B3ABB"/>
    <w:rsid w:val="006F5467"/>
    <w:rsid w:val="00711B30"/>
    <w:rsid w:val="00720CB0"/>
    <w:rsid w:val="00734D92"/>
    <w:rsid w:val="00734FB4"/>
    <w:rsid w:val="00735109"/>
    <w:rsid w:val="00735242"/>
    <w:rsid w:val="00761579"/>
    <w:rsid w:val="00765040"/>
    <w:rsid w:val="007A0036"/>
    <w:rsid w:val="007A1783"/>
    <w:rsid w:val="00800B9D"/>
    <w:rsid w:val="00817AAA"/>
    <w:rsid w:val="008275BD"/>
    <w:rsid w:val="0086679E"/>
    <w:rsid w:val="008B1268"/>
    <w:rsid w:val="008B7FA7"/>
    <w:rsid w:val="008D786F"/>
    <w:rsid w:val="008F190F"/>
    <w:rsid w:val="00904417"/>
    <w:rsid w:val="0091172B"/>
    <w:rsid w:val="00935782"/>
    <w:rsid w:val="00950599"/>
    <w:rsid w:val="00953806"/>
    <w:rsid w:val="00957B9C"/>
    <w:rsid w:val="0098183B"/>
    <w:rsid w:val="009A26F1"/>
    <w:rsid w:val="009C3A80"/>
    <w:rsid w:val="009D1F7D"/>
    <w:rsid w:val="009D7191"/>
    <w:rsid w:val="009E7A21"/>
    <w:rsid w:val="00A236C2"/>
    <w:rsid w:val="00A4687F"/>
    <w:rsid w:val="00A57F69"/>
    <w:rsid w:val="00A60E2B"/>
    <w:rsid w:val="00A76C6D"/>
    <w:rsid w:val="00A84C91"/>
    <w:rsid w:val="00AD13DA"/>
    <w:rsid w:val="00AE1356"/>
    <w:rsid w:val="00AF54E9"/>
    <w:rsid w:val="00B12E9C"/>
    <w:rsid w:val="00B5370F"/>
    <w:rsid w:val="00B61AF0"/>
    <w:rsid w:val="00B70D82"/>
    <w:rsid w:val="00B7341F"/>
    <w:rsid w:val="00B80D55"/>
    <w:rsid w:val="00B82929"/>
    <w:rsid w:val="00B9465E"/>
    <w:rsid w:val="00B97208"/>
    <w:rsid w:val="00BC4BB3"/>
    <w:rsid w:val="00BD47F4"/>
    <w:rsid w:val="00BD51CA"/>
    <w:rsid w:val="00C046CE"/>
    <w:rsid w:val="00C37C69"/>
    <w:rsid w:val="00C37EC4"/>
    <w:rsid w:val="00C438FB"/>
    <w:rsid w:val="00C50E9B"/>
    <w:rsid w:val="00C552CB"/>
    <w:rsid w:val="00C666B0"/>
    <w:rsid w:val="00C92B7C"/>
    <w:rsid w:val="00C961C1"/>
    <w:rsid w:val="00CA493C"/>
    <w:rsid w:val="00CE4C15"/>
    <w:rsid w:val="00D018C6"/>
    <w:rsid w:val="00D0642F"/>
    <w:rsid w:val="00D1520E"/>
    <w:rsid w:val="00D529CF"/>
    <w:rsid w:val="00D61808"/>
    <w:rsid w:val="00D62CCB"/>
    <w:rsid w:val="00D90C1C"/>
    <w:rsid w:val="00DD6D9A"/>
    <w:rsid w:val="00DF3F6E"/>
    <w:rsid w:val="00E16E46"/>
    <w:rsid w:val="00E30F54"/>
    <w:rsid w:val="00E314A1"/>
    <w:rsid w:val="00E440B4"/>
    <w:rsid w:val="00E440C0"/>
    <w:rsid w:val="00E80686"/>
    <w:rsid w:val="00E81F39"/>
    <w:rsid w:val="00E948AC"/>
    <w:rsid w:val="00EA261D"/>
    <w:rsid w:val="00EB1A79"/>
    <w:rsid w:val="00EB64B8"/>
    <w:rsid w:val="00EB7DB4"/>
    <w:rsid w:val="00EE53E1"/>
    <w:rsid w:val="00EF2FA3"/>
    <w:rsid w:val="00EF4755"/>
    <w:rsid w:val="00F047A6"/>
    <w:rsid w:val="00F16348"/>
    <w:rsid w:val="00F337B1"/>
    <w:rsid w:val="00F5173B"/>
    <w:rsid w:val="00F6499F"/>
    <w:rsid w:val="00F80323"/>
    <w:rsid w:val="00FC2F97"/>
    <w:rsid w:val="00FC6075"/>
    <w:rsid w:val="00FD49D0"/>
    <w:rsid w:val="00FE408B"/>
    <w:rsid w:val="00FF4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D294"/>
  <w15:docId w15:val="{2C1465E3-10AF-4C3C-B9CD-0B753CDD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41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TOC Heading"/>
    <w:basedOn w:val="1"/>
    <w:next w:val="a"/>
    <w:uiPriority w:val="39"/>
    <w:unhideWhenUsed/>
    <w:qFormat/>
    <w:rsid w:val="00800B9D"/>
    <w:pPr>
      <w:spacing w:before="240" w:after="0" w:line="259" w:lineRule="auto"/>
      <w:outlineLvl w:val="9"/>
    </w:pPr>
    <w:rPr>
      <w:rFonts w:asciiTheme="majorHAnsi" w:eastAsiaTheme="majorEastAsia" w:hAnsiTheme="majorHAnsi" w:cstheme="majorBidi"/>
      <w:b w:val="0"/>
      <w:color w:val="365F91" w:themeColor="accent1" w:themeShade="BF"/>
      <w:sz w:val="32"/>
      <w:szCs w:val="32"/>
      <w:lang w:val="ru-RU"/>
    </w:rPr>
  </w:style>
  <w:style w:type="paragraph" w:styleId="10">
    <w:name w:val="toc 1"/>
    <w:basedOn w:val="a"/>
    <w:next w:val="a"/>
    <w:autoRedefine/>
    <w:uiPriority w:val="39"/>
    <w:unhideWhenUsed/>
    <w:rsid w:val="00A84C91"/>
    <w:pPr>
      <w:tabs>
        <w:tab w:val="right" w:leader="dot" w:pos="9344"/>
      </w:tabs>
      <w:spacing w:after="0" w:line="360" w:lineRule="auto"/>
    </w:pPr>
  </w:style>
  <w:style w:type="paragraph" w:styleId="21">
    <w:name w:val="toc 2"/>
    <w:basedOn w:val="a"/>
    <w:next w:val="a"/>
    <w:autoRedefine/>
    <w:uiPriority w:val="39"/>
    <w:unhideWhenUsed/>
    <w:rsid w:val="00800B9D"/>
    <w:pPr>
      <w:spacing w:after="100"/>
      <w:ind w:left="220"/>
    </w:pPr>
  </w:style>
  <w:style w:type="paragraph" w:styleId="30">
    <w:name w:val="toc 3"/>
    <w:basedOn w:val="a"/>
    <w:next w:val="a"/>
    <w:autoRedefine/>
    <w:uiPriority w:val="39"/>
    <w:unhideWhenUsed/>
    <w:rsid w:val="00800B9D"/>
    <w:pPr>
      <w:spacing w:after="100"/>
      <w:ind w:left="440"/>
    </w:pPr>
  </w:style>
  <w:style w:type="character" w:styleId="a8">
    <w:name w:val="Hyperlink"/>
    <w:basedOn w:val="a0"/>
    <w:uiPriority w:val="99"/>
    <w:unhideWhenUsed/>
    <w:rsid w:val="00800B9D"/>
    <w:rPr>
      <w:color w:val="0000FF" w:themeColor="hyperlink"/>
      <w:u w:val="single"/>
    </w:rPr>
  </w:style>
  <w:style w:type="paragraph" w:styleId="a9">
    <w:name w:val="List Paragraph"/>
    <w:basedOn w:val="a"/>
    <w:uiPriority w:val="34"/>
    <w:qFormat/>
    <w:rsid w:val="003B34A6"/>
    <w:pPr>
      <w:ind w:left="720"/>
      <w:contextualSpacing/>
    </w:pPr>
  </w:style>
  <w:style w:type="table" w:styleId="aa">
    <w:name w:val="Table Grid"/>
    <w:basedOn w:val="a1"/>
    <w:uiPriority w:val="39"/>
    <w:rsid w:val="00F5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D90C1C"/>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90222">
      <w:bodyDiv w:val="1"/>
      <w:marLeft w:val="0"/>
      <w:marRight w:val="0"/>
      <w:marTop w:val="0"/>
      <w:marBottom w:val="0"/>
      <w:divBdr>
        <w:top w:val="none" w:sz="0" w:space="0" w:color="auto"/>
        <w:left w:val="none" w:sz="0" w:space="0" w:color="auto"/>
        <w:bottom w:val="none" w:sz="0" w:space="0" w:color="auto"/>
        <w:right w:val="none" w:sz="0" w:space="0" w:color="auto"/>
      </w:divBdr>
    </w:div>
    <w:div w:id="99111400">
      <w:bodyDiv w:val="1"/>
      <w:marLeft w:val="0"/>
      <w:marRight w:val="0"/>
      <w:marTop w:val="0"/>
      <w:marBottom w:val="0"/>
      <w:divBdr>
        <w:top w:val="none" w:sz="0" w:space="0" w:color="auto"/>
        <w:left w:val="none" w:sz="0" w:space="0" w:color="auto"/>
        <w:bottom w:val="none" w:sz="0" w:space="0" w:color="auto"/>
        <w:right w:val="none" w:sz="0" w:space="0" w:color="auto"/>
      </w:divBdr>
    </w:div>
    <w:div w:id="321784984">
      <w:bodyDiv w:val="1"/>
      <w:marLeft w:val="0"/>
      <w:marRight w:val="0"/>
      <w:marTop w:val="0"/>
      <w:marBottom w:val="0"/>
      <w:divBdr>
        <w:top w:val="none" w:sz="0" w:space="0" w:color="auto"/>
        <w:left w:val="none" w:sz="0" w:space="0" w:color="auto"/>
        <w:bottom w:val="none" w:sz="0" w:space="0" w:color="auto"/>
        <w:right w:val="none" w:sz="0" w:space="0" w:color="auto"/>
      </w:divBdr>
    </w:div>
    <w:div w:id="425688832">
      <w:bodyDiv w:val="1"/>
      <w:marLeft w:val="0"/>
      <w:marRight w:val="0"/>
      <w:marTop w:val="0"/>
      <w:marBottom w:val="0"/>
      <w:divBdr>
        <w:top w:val="none" w:sz="0" w:space="0" w:color="auto"/>
        <w:left w:val="none" w:sz="0" w:space="0" w:color="auto"/>
        <w:bottom w:val="none" w:sz="0" w:space="0" w:color="auto"/>
        <w:right w:val="none" w:sz="0" w:space="0" w:color="auto"/>
      </w:divBdr>
    </w:div>
    <w:div w:id="468405452">
      <w:bodyDiv w:val="1"/>
      <w:marLeft w:val="0"/>
      <w:marRight w:val="0"/>
      <w:marTop w:val="0"/>
      <w:marBottom w:val="0"/>
      <w:divBdr>
        <w:top w:val="none" w:sz="0" w:space="0" w:color="auto"/>
        <w:left w:val="none" w:sz="0" w:space="0" w:color="auto"/>
        <w:bottom w:val="none" w:sz="0" w:space="0" w:color="auto"/>
        <w:right w:val="none" w:sz="0" w:space="0" w:color="auto"/>
      </w:divBdr>
    </w:div>
    <w:div w:id="597717742">
      <w:bodyDiv w:val="1"/>
      <w:marLeft w:val="0"/>
      <w:marRight w:val="0"/>
      <w:marTop w:val="0"/>
      <w:marBottom w:val="0"/>
      <w:divBdr>
        <w:top w:val="none" w:sz="0" w:space="0" w:color="auto"/>
        <w:left w:val="none" w:sz="0" w:space="0" w:color="auto"/>
        <w:bottom w:val="none" w:sz="0" w:space="0" w:color="auto"/>
        <w:right w:val="none" w:sz="0" w:space="0" w:color="auto"/>
      </w:divBdr>
    </w:div>
    <w:div w:id="641278305">
      <w:bodyDiv w:val="1"/>
      <w:marLeft w:val="0"/>
      <w:marRight w:val="0"/>
      <w:marTop w:val="0"/>
      <w:marBottom w:val="0"/>
      <w:divBdr>
        <w:top w:val="none" w:sz="0" w:space="0" w:color="auto"/>
        <w:left w:val="none" w:sz="0" w:space="0" w:color="auto"/>
        <w:bottom w:val="none" w:sz="0" w:space="0" w:color="auto"/>
        <w:right w:val="none" w:sz="0" w:space="0" w:color="auto"/>
      </w:divBdr>
    </w:div>
    <w:div w:id="792018808">
      <w:bodyDiv w:val="1"/>
      <w:marLeft w:val="0"/>
      <w:marRight w:val="0"/>
      <w:marTop w:val="0"/>
      <w:marBottom w:val="0"/>
      <w:divBdr>
        <w:top w:val="none" w:sz="0" w:space="0" w:color="auto"/>
        <w:left w:val="none" w:sz="0" w:space="0" w:color="auto"/>
        <w:bottom w:val="none" w:sz="0" w:space="0" w:color="auto"/>
        <w:right w:val="none" w:sz="0" w:space="0" w:color="auto"/>
      </w:divBdr>
      <w:divsChild>
        <w:div w:id="352654960">
          <w:marLeft w:val="0"/>
          <w:marRight w:val="0"/>
          <w:marTop w:val="0"/>
          <w:marBottom w:val="0"/>
          <w:divBdr>
            <w:top w:val="single" w:sz="2" w:space="0" w:color="auto"/>
            <w:left w:val="single" w:sz="2" w:space="0" w:color="auto"/>
            <w:bottom w:val="single" w:sz="6" w:space="0" w:color="auto"/>
            <w:right w:val="single" w:sz="2" w:space="0" w:color="auto"/>
          </w:divBdr>
          <w:divsChild>
            <w:div w:id="761877040">
              <w:marLeft w:val="0"/>
              <w:marRight w:val="0"/>
              <w:marTop w:val="100"/>
              <w:marBottom w:val="100"/>
              <w:divBdr>
                <w:top w:val="single" w:sz="2" w:space="0" w:color="D9D9E3"/>
                <w:left w:val="single" w:sz="2" w:space="0" w:color="D9D9E3"/>
                <w:bottom w:val="single" w:sz="2" w:space="0" w:color="D9D9E3"/>
                <w:right w:val="single" w:sz="2" w:space="0" w:color="D9D9E3"/>
              </w:divBdr>
              <w:divsChild>
                <w:div w:id="2080983346">
                  <w:marLeft w:val="0"/>
                  <w:marRight w:val="0"/>
                  <w:marTop w:val="0"/>
                  <w:marBottom w:val="0"/>
                  <w:divBdr>
                    <w:top w:val="single" w:sz="2" w:space="0" w:color="D9D9E3"/>
                    <w:left w:val="single" w:sz="2" w:space="0" w:color="D9D9E3"/>
                    <w:bottom w:val="single" w:sz="2" w:space="0" w:color="D9D9E3"/>
                    <w:right w:val="single" w:sz="2" w:space="0" w:color="D9D9E3"/>
                  </w:divBdr>
                  <w:divsChild>
                    <w:div w:id="2016298049">
                      <w:marLeft w:val="0"/>
                      <w:marRight w:val="0"/>
                      <w:marTop w:val="0"/>
                      <w:marBottom w:val="0"/>
                      <w:divBdr>
                        <w:top w:val="single" w:sz="2" w:space="0" w:color="D9D9E3"/>
                        <w:left w:val="single" w:sz="2" w:space="0" w:color="D9D9E3"/>
                        <w:bottom w:val="single" w:sz="2" w:space="0" w:color="D9D9E3"/>
                        <w:right w:val="single" w:sz="2" w:space="0" w:color="D9D9E3"/>
                      </w:divBdr>
                      <w:divsChild>
                        <w:div w:id="2031879431">
                          <w:marLeft w:val="0"/>
                          <w:marRight w:val="0"/>
                          <w:marTop w:val="0"/>
                          <w:marBottom w:val="0"/>
                          <w:divBdr>
                            <w:top w:val="single" w:sz="2" w:space="0" w:color="D9D9E3"/>
                            <w:left w:val="single" w:sz="2" w:space="0" w:color="D9D9E3"/>
                            <w:bottom w:val="single" w:sz="2" w:space="0" w:color="D9D9E3"/>
                            <w:right w:val="single" w:sz="2" w:space="0" w:color="D9D9E3"/>
                          </w:divBdr>
                          <w:divsChild>
                            <w:div w:id="100751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9242703">
      <w:bodyDiv w:val="1"/>
      <w:marLeft w:val="0"/>
      <w:marRight w:val="0"/>
      <w:marTop w:val="0"/>
      <w:marBottom w:val="0"/>
      <w:divBdr>
        <w:top w:val="none" w:sz="0" w:space="0" w:color="auto"/>
        <w:left w:val="none" w:sz="0" w:space="0" w:color="auto"/>
        <w:bottom w:val="none" w:sz="0" w:space="0" w:color="auto"/>
        <w:right w:val="none" w:sz="0" w:space="0" w:color="auto"/>
      </w:divBdr>
    </w:div>
    <w:div w:id="971326513">
      <w:bodyDiv w:val="1"/>
      <w:marLeft w:val="0"/>
      <w:marRight w:val="0"/>
      <w:marTop w:val="0"/>
      <w:marBottom w:val="0"/>
      <w:divBdr>
        <w:top w:val="none" w:sz="0" w:space="0" w:color="auto"/>
        <w:left w:val="none" w:sz="0" w:space="0" w:color="auto"/>
        <w:bottom w:val="none" w:sz="0" w:space="0" w:color="auto"/>
        <w:right w:val="none" w:sz="0" w:space="0" w:color="auto"/>
      </w:divBdr>
    </w:div>
    <w:div w:id="1148135569">
      <w:bodyDiv w:val="1"/>
      <w:marLeft w:val="0"/>
      <w:marRight w:val="0"/>
      <w:marTop w:val="0"/>
      <w:marBottom w:val="0"/>
      <w:divBdr>
        <w:top w:val="none" w:sz="0" w:space="0" w:color="auto"/>
        <w:left w:val="none" w:sz="0" w:space="0" w:color="auto"/>
        <w:bottom w:val="none" w:sz="0" w:space="0" w:color="auto"/>
        <w:right w:val="none" w:sz="0" w:space="0" w:color="auto"/>
      </w:divBdr>
      <w:divsChild>
        <w:div w:id="809250984">
          <w:marLeft w:val="0"/>
          <w:marRight w:val="0"/>
          <w:marTop w:val="0"/>
          <w:marBottom w:val="0"/>
          <w:divBdr>
            <w:top w:val="none" w:sz="0" w:space="0" w:color="auto"/>
            <w:left w:val="none" w:sz="0" w:space="0" w:color="auto"/>
            <w:bottom w:val="none" w:sz="0" w:space="0" w:color="auto"/>
            <w:right w:val="none" w:sz="0" w:space="0" w:color="auto"/>
          </w:divBdr>
        </w:div>
      </w:divsChild>
    </w:div>
    <w:div w:id="1569194955">
      <w:bodyDiv w:val="1"/>
      <w:marLeft w:val="0"/>
      <w:marRight w:val="0"/>
      <w:marTop w:val="0"/>
      <w:marBottom w:val="0"/>
      <w:divBdr>
        <w:top w:val="none" w:sz="0" w:space="0" w:color="auto"/>
        <w:left w:val="none" w:sz="0" w:space="0" w:color="auto"/>
        <w:bottom w:val="none" w:sz="0" w:space="0" w:color="auto"/>
        <w:right w:val="none" w:sz="0" w:space="0" w:color="auto"/>
      </w:divBdr>
    </w:div>
    <w:div w:id="1605112910">
      <w:bodyDiv w:val="1"/>
      <w:marLeft w:val="0"/>
      <w:marRight w:val="0"/>
      <w:marTop w:val="0"/>
      <w:marBottom w:val="0"/>
      <w:divBdr>
        <w:top w:val="none" w:sz="0" w:space="0" w:color="auto"/>
        <w:left w:val="none" w:sz="0" w:space="0" w:color="auto"/>
        <w:bottom w:val="none" w:sz="0" w:space="0" w:color="auto"/>
        <w:right w:val="none" w:sz="0" w:space="0" w:color="auto"/>
      </w:divBdr>
    </w:div>
    <w:div w:id="1864829876">
      <w:bodyDiv w:val="1"/>
      <w:marLeft w:val="0"/>
      <w:marRight w:val="0"/>
      <w:marTop w:val="0"/>
      <w:marBottom w:val="0"/>
      <w:divBdr>
        <w:top w:val="none" w:sz="0" w:space="0" w:color="auto"/>
        <w:left w:val="none" w:sz="0" w:space="0" w:color="auto"/>
        <w:bottom w:val="none" w:sz="0" w:space="0" w:color="auto"/>
        <w:right w:val="none" w:sz="0" w:space="0" w:color="auto"/>
      </w:divBdr>
    </w:div>
    <w:div w:id="1930193951">
      <w:bodyDiv w:val="1"/>
      <w:marLeft w:val="0"/>
      <w:marRight w:val="0"/>
      <w:marTop w:val="0"/>
      <w:marBottom w:val="0"/>
      <w:divBdr>
        <w:top w:val="none" w:sz="0" w:space="0" w:color="auto"/>
        <w:left w:val="none" w:sz="0" w:space="0" w:color="auto"/>
        <w:bottom w:val="none" w:sz="0" w:space="0" w:color="auto"/>
        <w:right w:val="none" w:sz="0" w:space="0" w:color="auto"/>
      </w:divBdr>
    </w:div>
    <w:div w:id="2009626653">
      <w:bodyDiv w:val="1"/>
      <w:marLeft w:val="0"/>
      <w:marRight w:val="0"/>
      <w:marTop w:val="0"/>
      <w:marBottom w:val="0"/>
      <w:divBdr>
        <w:top w:val="none" w:sz="0" w:space="0" w:color="auto"/>
        <w:left w:val="none" w:sz="0" w:space="0" w:color="auto"/>
        <w:bottom w:val="none" w:sz="0" w:space="0" w:color="auto"/>
        <w:right w:val="none" w:sz="0" w:space="0" w:color="auto"/>
      </w:divBdr>
    </w:div>
    <w:div w:id="2036348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400"/>
              <a:t>ROM </a:t>
            </a:r>
            <a:endParaRPr lang="ru-RU" sz="1400"/>
          </a:p>
          <a:p>
            <a:pPr>
              <a:defRPr sz="1400"/>
            </a:pPr>
            <a:r>
              <a:rPr lang="uk-UA" sz="1400"/>
              <a:t>Ефективність в ОГ (</a:t>
            </a:r>
            <a:r>
              <a:rPr lang="uk-UA" sz="1400" b="0" i="0" u="none" strike="noStrike" baseline="0">
                <a:effectLst/>
              </a:rPr>
              <a:t>°</a:t>
            </a:r>
            <a:r>
              <a:rPr lang="uk-UA" sz="1400"/>
              <a:t>)</a:t>
            </a:r>
            <a:endParaRPr lang="ru-RU" sz="14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UA"/>
        </a:p>
      </c:txPr>
    </c:title>
    <c:autoTitleDeleted val="0"/>
    <c:plotArea>
      <c:layout/>
      <c:lineChart>
        <c:grouping val="standard"/>
        <c:varyColors val="0"/>
        <c:ser>
          <c:idx val="0"/>
          <c:order val="0"/>
          <c:tx>
            <c:strRef>
              <c:f>Лист1!$B$1</c:f>
              <c:strCache>
                <c:ptCount val="1"/>
                <c:pt idx="0">
                  <c:v>Первинні дані</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dLbls>
            <c:dLbl>
              <c:idx val="0"/>
              <c:layout>
                <c:manualLayout>
                  <c:x val="-6.7133629342112228E-2"/>
                  <c:y val="3.41324044029679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7D0-4738-A89C-8E23A3D1E927}"/>
                </c:ext>
              </c:extLst>
            </c:dLbl>
            <c:dLbl>
              <c:idx val="1"/>
              <c:layout>
                <c:manualLayout>
                  <c:x val="-5.6979582911216159E-2"/>
                  <c:y val="3.81138238668172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D0-4738-A89C-8E23A3D1E927}"/>
                </c:ext>
              </c:extLst>
            </c:dLbl>
            <c:dLbl>
              <c:idx val="2"/>
              <c:layout>
                <c:manualLayout>
                  <c:x val="-2.6019751965594178E-2"/>
                  <c:y val="5.63572430158558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7D0-4738-A89C-8E23A3D1E927}"/>
                </c:ext>
              </c:extLst>
            </c:dLbl>
            <c:dLbl>
              <c:idx val="3"/>
              <c:layout>
                <c:manualLayout>
                  <c:x val="-2.6036047046225728E-2"/>
                  <c:y val="4.80279006220112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D0-4738-A89C-8E23A3D1E927}"/>
                </c:ext>
              </c:extLst>
            </c:dLbl>
            <c:dLbl>
              <c:idx val="4"/>
              <c:layout>
                <c:manualLayout>
                  <c:x val="-4.1223692775005427E-2"/>
                  <c:y val="4.07863310674260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7D0-4738-A89C-8E23A3D1E927}"/>
                </c:ext>
              </c:extLst>
            </c:dLbl>
            <c:dLbl>
              <c:idx val="5"/>
              <c:layout>
                <c:manualLayout>
                  <c:x val="-2.929051855066175E-2"/>
                  <c:y val="3.71118868271173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7D0-4738-A89C-8E23A3D1E927}"/>
                </c:ext>
              </c:extLst>
            </c:dLbl>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Флексія плеча</c:v>
                </c:pt>
                <c:pt idx="1">
                  <c:v>Абдукція плеча</c:v>
                </c:pt>
                <c:pt idx="2">
                  <c:v>Абдукція великого пальця </c:v>
                </c:pt>
                <c:pt idx="3">
                  <c:v>Екстензія зап’ястя</c:v>
                </c:pt>
                <c:pt idx="4">
                  <c:v>Екстензія пальців II-V</c:v>
                </c:pt>
              </c:strCache>
            </c:strRef>
          </c:cat>
          <c:val>
            <c:numRef>
              <c:f>Лист1!$B$2:$B$6</c:f>
              <c:numCache>
                <c:formatCode>General</c:formatCode>
                <c:ptCount val="5"/>
                <c:pt idx="0">
                  <c:v>93.8</c:v>
                </c:pt>
                <c:pt idx="1">
                  <c:v>87.9</c:v>
                </c:pt>
                <c:pt idx="2">
                  <c:v>40.5</c:v>
                </c:pt>
                <c:pt idx="3">
                  <c:v>27.9</c:v>
                </c:pt>
                <c:pt idx="4">
                  <c:v>13.2</c:v>
                </c:pt>
              </c:numCache>
            </c:numRef>
          </c:val>
          <c:smooth val="1"/>
          <c:extLst>
            <c:ext xmlns:c16="http://schemas.microsoft.com/office/drawing/2014/chart" uri="{C3380CC4-5D6E-409C-BE32-E72D297353CC}">
              <c16:uniqueId val="{00000006-A7D0-4738-A89C-8E23A3D1E927}"/>
            </c:ext>
          </c:extLst>
        </c:ser>
        <c:ser>
          <c:idx val="1"/>
          <c:order val="1"/>
          <c:tx>
            <c:strRef>
              <c:f>Лист1!$C$1</c:f>
              <c:strCache>
                <c:ptCount val="1"/>
                <c:pt idx="0">
                  <c:v>Отримані результати</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dLbls>
            <c:dLbl>
              <c:idx val="1"/>
              <c:layout>
                <c:manualLayout>
                  <c:x val="-3.2944786219361984E-2"/>
                  <c:y val="-5.81447528502258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7D0-4738-A89C-8E23A3D1E927}"/>
                </c:ext>
              </c:extLst>
            </c:dLbl>
            <c:dLbl>
              <c:idx val="2"/>
              <c:layout>
                <c:manualLayout>
                  <c:x val="-5.2640246829636639E-2"/>
                  <c:y val="-6.66755393404227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7D0-4738-A89C-8E23A3D1E927}"/>
                </c:ext>
              </c:extLst>
            </c:dLbl>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Флексія плеча</c:v>
                </c:pt>
                <c:pt idx="1">
                  <c:v>Абдукція плеча</c:v>
                </c:pt>
                <c:pt idx="2">
                  <c:v>Абдукція великого пальця </c:v>
                </c:pt>
                <c:pt idx="3">
                  <c:v>Екстензія зап’ястя</c:v>
                </c:pt>
                <c:pt idx="4">
                  <c:v>Екстензія пальців II-V</c:v>
                </c:pt>
              </c:strCache>
            </c:strRef>
          </c:cat>
          <c:val>
            <c:numRef>
              <c:f>Лист1!$C$2:$C$6</c:f>
              <c:numCache>
                <c:formatCode>General</c:formatCode>
                <c:ptCount val="5"/>
                <c:pt idx="0">
                  <c:v>115.9</c:v>
                </c:pt>
                <c:pt idx="1">
                  <c:v>98.6</c:v>
                </c:pt>
                <c:pt idx="2">
                  <c:v>47.9</c:v>
                </c:pt>
                <c:pt idx="3">
                  <c:v>33.1</c:v>
                </c:pt>
                <c:pt idx="4">
                  <c:v>16.100000000000001</c:v>
                </c:pt>
              </c:numCache>
            </c:numRef>
          </c:val>
          <c:smooth val="1"/>
          <c:extLst>
            <c:ext xmlns:c16="http://schemas.microsoft.com/office/drawing/2014/chart" uri="{C3380CC4-5D6E-409C-BE32-E72D297353CC}">
              <c16:uniqueId val="{00000009-A7D0-4738-A89C-8E23A3D1E927}"/>
            </c:ext>
          </c:extLst>
        </c:ser>
        <c:dLbls>
          <c:dLblPos val="t"/>
          <c:showLegendKey val="0"/>
          <c:showVal val="1"/>
          <c:showCatName val="0"/>
          <c:showSerName val="0"/>
          <c:showPercent val="0"/>
          <c:showBubbleSize val="0"/>
        </c:dLbls>
        <c:marker val="1"/>
        <c:smooth val="0"/>
        <c:axId val="610421392"/>
        <c:axId val="610424016"/>
      </c:lineChart>
      <c:catAx>
        <c:axId val="61042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610424016"/>
        <c:crosses val="autoZero"/>
        <c:auto val="1"/>
        <c:lblAlgn val="ctr"/>
        <c:lblOffset val="100"/>
        <c:noMultiLvlLbl val="0"/>
      </c:catAx>
      <c:valAx>
        <c:axId val="61042401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10421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chemeClr val="tx1"/>
          </a:solidFill>
          <a:latin typeface="Times New Roman" panose="02020603050405020304" pitchFamily="18" charset="0"/>
          <a:cs typeface="Times New Roman" panose="02020603050405020304" pitchFamily="18" charset="0"/>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400"/>
              <a:t>ROM </a:t>
            </a:r>
            <a:endParaRPr lang="ru-RU" sz="1400"/>
          </a:p>
          <a:p>
            <a:pPr>
              <a:defRPr sz="1400"/>
            </a:pPr>
            <a:r>
              <a:rPr lang="uk-UA" sz="1400"/>
              <a:t>Ефективність в КГ (</a:t>
            </a:r>
            <a:r>
              <a:rPr lang="uk-UA" sz="1400" b="0" i="0" u="none" strike="noStrike" baseline="0">
                <a:effectLst/>
              </a:rPr>
              <a:t>°</a:t>
            </a:r>
            <a:r>
              <a:rPr lang="uk-UA" sz="1400"/>
              <a:t>)</a:t>
            </a:r>
            <a:endParaRPr lang="ru-RU" sz="14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UA"/>
        </a:p>
      </c:txPr>
    </c:title>
    <c:autoTitleDeleted val="0"/>
    <c:plotArea>
      <c:layout/>
      <c:lineChart>
        <c:grouping val="standard"/>
        <c:varyColors val="0"/>
        <c:ser>
          <c:idx val="0"/>
          <c:order val="0"/>
          <c:tx>
            <c:strRef>
              <c:f>Лист1!$B$1</c:f>
              <c:strCache>
                <c:ptCount val="1"/>
                <c:pt idx="0">
                  <c:v>Первинні дані</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dLbls>
            <c:dLbl>
              <c:idx val="0"/>
              <c:layout>
                <c:manualLayout>
                  <c:x val="-6.7133629342112228E-2"/>
                  <c:y val="3.41324044029679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FEC-449E-8F0A-1D3565C60ACA}"/>
                </c:ext>
              </c:extLst>
            </c:dLbl>
            <c:dLbl>
              <c:idx val="1"/>
              <c:layout>
                <c:manualLayout>
                  <c:x val="-5.6979582911216159E-2"/>
                  <c:y val="3.81138238668172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EC-449E-8F0A-1D3565C60ACA}"/>
                </c:ext>
              </c:extLst>
            </c:dLbl>
            <c:dLbl>
              <c:idx val="2"/>
              <c:layout>
                <c:manualLayout>
                  <c:x val="-5.8144311499228163E-2"/>
                  <c:y val="3.44394624058343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FEC-449E-8F0A-1D3565C60ACA}"/>
                </c:ext>
              </c:extLst>
            </c:dLbl>
            <c:dLbl>
              <c:idx val="3"/>
              <c:layout>
                <c:manualLayout>
                  <c:x val="-4.314091912340335E-2"/>
                  <c:y val="4.82576537559213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FEC-449E-8F0A-1D3565C60ACA}"/>
                </c:ext>
              </c:extLst>
            </c:dLbl>
            <c:dLbl>
              <c:idx val="4"/>
              <c:layout>
                <c:manualLayout>
                  <c:x val="-4.1223692775005427E-2"/>
                  <c:y val="4.07863310674260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FEC-449E-8F0A-1D3565C60ACA}"/>
                </c:ext>
              </c:extLst>
            </c:dLbl>
            <c:dLbl>
              <c:idx val="5"/>
              <c:layout>
                <c:manualLayout>
                  <c:x val="-2.929051855066175E-2"/>
                  <c:y val="3.71118868271173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FEC-449E-8F0A-1D3565C60ACA}"/>
                </c:ext>
              </c:extLst>
            </c:dLbl>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Флексія плеча</c:v>
                </c:pt>
                <c:pt idx="1">
                  <c:v>Абдукція плеча</c:v>
                </c:pt>
                <c:pt idx="2">
                  <c:v>Абдукція великого пальця </c:v>
                </c:pt>
                <c:pt idx="3">
                  <c:v>Екстензія зап’ястя</c:v>
                </c:pt>
                <c:pt idx="4">
                  <c:v>Екстензія пальців II-V</c:v>
                </c:pt>
              </c:strCache>
            </c:strRef>
          </c:cat>
          <c:val>
            <c:numRef>
              <c:f>Лист1!$B$2:$B$6</c:f>
              <c:numCache>
                <c:formatCode>General</c:formatCode>
                <c:ptCount val="5"/>
                <c:pt idx="0">
                  <c:v>94.9</c:v>
                </c:pt>
                <c:pt idx="1">
                  <c:v>85.8</c:v>
                </c:pt>
                <c:pt idx="2">
                  <c:v>38.4</c:v>
                </c:pt>
                <c:pt idx="3">
                  <c:v>22.8</c:v>
                </c:pt>
                <c:pt idx="4">
                  <c:v>13.1</c:v>
                </c:pt>
              </c:numCache>
            </c:numRef>
          </c:val>
          <c:smooth val="1"/>
          <c:extLst>
            <c:ext xmlns:c16="http://schemas.microsoft.com/office/drawing/2014/chart" uri="{C3380CC4-5D6E-409C-BE32-E72D297353CC}">
              <c16:uniqueId val="{00000006-3FEC-449E-8F0A-1D3565C60ACA}"/>
            </c:ext>
          </c:extLst>
        </c:ser>
        <c:ser>
          <c:idx val="1"/>
          <c:order val="1"/>
          <c:tx>
            <c:strRef>
              <c:f>Лист1!$C$1</c:f>
              <c:strCache>
                <c:ptCount val="1"/>
                <c:pt idx="0">
                  <c:v>Отримані результати</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dLbls>
            <c:dLbl>
              <c:idx val="1"/>
              <c:layout>
                <c:manualLayout>
                  <c:x val="-3.2944786219361984E-2"/>
                  <c:y val="-5.81447528502258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FEC-449E-8F0A-1D3565C60ACA}"/>
                </c:ext>
              </c:extLst>
            </c:dLbl>
            <c:dLbl>
              <c:idx val="2"/>
              <c:layout>
                <c:manualLayout>
                  <c:x val="-5.2640246829636639E-2"/>
                  <c:y val="-6.66755393404227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FEC-449E-8F0A-1D3565C60ACA}"/>
                </c:ext>
              </c:extLst>
            </c:dLbl>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Флексія плеча</c:v>
                </c:pt>
                <c:pt idx="1">
                  <c:v>Абдукція плеча</c:v>
                </c:pt>
                <c:pt idx="2">
                  <c:v>Абдукція великого пальця </c:v>
                </c:pt>
                <c:pt idx="3">
                  <c:v>Екстензія зап’ястя</c:v>
                </c:pt>
                <c:pt idx="4">
                  <c:v>Екстензія пальців II-V</c:v>
                </c:pt>
              </c:strCache>
            </c:strRef>
          </c:cat>
          <c:val>
            <c:numRef>
              <c:f>Лист1!$C$2:$C$6</c:f>
              <c:numCache>
                <c:formatCode>General</c:formatCode>
                <c:ptCount val="5"/>
                <c:pt idx="0">
                  <c:v>100.9</c:v>
                </c:pt>
                <c:pt idx="1">
                  <c:v>90.2</c:v>
                </c:pt>
                <c:pt idx="2">
                  <c:v>40.299999999999997</c:v>
                </c:pt>
                <c:pt idx="3">
                  <c:v>25.6</c:v>
                </c:pt>
                <c:pt idx="4">
                  <c:v>14.3</c:v>
                </c:pt>
              </c:numCache>
            </c:numRef>
          </c:val>
          <c:smooth val="1"/>
          <c:extLst>
            <c:ext xmlns:c16="http://schemas.microsoft.com/office/drawing/2014/chart" uri="{C3380CC4-5D6E-409C-BE32-E72D297353CC}">
              <c16:uniqueId val="{00000009-3FEC-449E-8F0A-1D3565C60ACA}"/>
            </c:ext>
          </c:extLst>
        </c:ser>
        <c:dLbls>
          <c:dLblPos val="t"/>
          <c:showLegendKey val="0"/>
          <c:showVal val="1"/>
          <c:showCatName val="0"/>
          <c:showSerName val="0"/>
          <c:showPercent val="0"/>
          <c:showBubbleSize val="0"/>
        </c:dLbls>
        <c:marker val="1"/>
        <c:smooth val="0"/>
        <c:axId val="610421392"/>
        <c:axId val="610424016"/>
      </c:lineChart>
      <c:catAx>
        <c:axId val="61042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610424016"/>
        <c:crosses val="autoZero"/>
        <c:auto val="1"/>
        <c:lblAlgn val="ctr"/>
        <c:lblOffset val="100"/>
        <c:noMultiLvlLbl val="0"/>
      </c:catAx>
      <c:valAx>
        <c:axId val="61042401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10421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chemeClr val="tx1"/>
          </a:solidFill>
          <a:latin typeface="Times New Roman" panose="02020603050405020304" pitchFamily="18" charset="0"/>
          <a:cs typeface="Times New Roman" panose="02020603050405020304" pitchFamily="18" charset="0"/>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PAFT</a:t>
            </a:r>
            <a:r>
              <a:rPr lang="ru-RU"/>
              <a:t> ОГ</a:t>
            </a:r>
            <a:r>
              <a:rPr lang="en-US"/>
              <a:t> (</a:t>
            </a:r>
            <a:r>
              <a:rPr lang="uk-UA"/>
              <a:t>бали</a:t>
            </a:r>
            <a:r>
              <a:rPr lang="en-US"/>
              <a:t>)</a:t>
            </a:r>
            <a:endParaRPr lang="ru-RU"/>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UA"/>
        </a:p>
      </c:txPr>
    </c:title>
    <c:autoTitleDeleted val="0"/>
    <c:plotArea>
      <c:layout/>
      <c:barChart>
        <c:barDir val="col"/>
        <c:grouping val="clustered"/>
        <c:varyColors val="0"/>
        <c:ser>
          <c:idx val="0"/>
          <c:order val="0"/>
          <c:tx>
            <c:strRef>
              <c:f>Лист1!$B$1</c:f>
              <c:strCache>
                <c:ptCount val="1"/>
                <c:pt idx="0">
                  <c:v>Початкова оцінка</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Унімануальна робота (85 макс)</c:v>
                </c:pt>
                <c:pt idx="1">
                  <c:v>Бімануальна робота (45 макс)</c:v>
                </c:pt>
              </c:strCache>
            </c:strRef>
          </c:cat>
          <c:val>
            <c:numRef>
              <c:f>Лист1!$B$2:$B$3</c:f>
              <c:numCache>
                <c:formatCode>General</c:formatCode>
                <c:ptCount val="2"/>
                <c:pt idx="0">
                  <c:v>61</c:v>
                </c:pt>
                <c:pt idx="1">
                  <c:v>26.2</c:v>
                </c:pt>
              </c:numCache>
            </c:numRef>
          </c:val>
          <c:extLst>
            <c:ext xmlns:c16="http://schemas.microsoft.com/office/drawing/2014/chart" uri="{C3380CC4-5D6E-409C-BE32-E72D297353CC}">
              <c16:uniqueId val="{00000000-F453-4447-BBA1-0A6502BAECDA}"/>
            </c:ext>
          </c:extLst>
        </c:ser>
        <c:ser>
          <c:idx val="1"/>
          <c:order val="1"/>
          <c:tx>
            <c:strRef>
              <c:f>Лист1!$C$1</c:f>
              <c:strCache>
                <c:ptCount val="1"/>
                <c:pt idx="0">
                  <c:v>Отримані результати</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Унімануальна робота (85 макс)</c:v>
                </c:pt>
                <c:pt idx="1">
                  <c:v>Бімануальна робота (45 макс)</c:v>
                </c:pt>
              </c:strCache>
            </c:strRef>
          </c:cat>
          <c:val>
            <c:numRef>
              <c:f>Лист1!$C$2:$C$3</c:f>
              <c:numCache>
                <c:formatCode>General</c:formatCode>
                <c:ptCount val="2"/>
                <c:pt idx="0">
                  <c:v>79</c:v>
                </c:pt>
                <c:pt idx="1">
                  <c:v>34</c:v>
                </c:pt>
              </c:numCache>
            </c:numRef>
          </c:val>
          <c:extLst>
            <c:ext xmlns:c16="http://schemas.microsoft.com/office/drawing/2014/chart" uri="{C3380CC4-5D6E-409C-BE32-E72D297353CC}">
              <c16:uniqueId val="{00000001-F453-4447-BBA1-0A6502BAECDA}"/>
            </c:ext>
          </c:extLst>
        </c:ser>
        <c:dLbls>
          <c:dLblPos val="outEnd"/>
          <c:showLegendKey val="0"/>
          <c:showVal val="1"/>
          <c:showCatName val="0"/>
          <c:showSerName val="0"/>
          <c:showPercent val="0"/>
          <c:showBubbleSize val="0"/>
        </c:dLbls>
        <c:gapWidth val="219"/>
        <c:overlap val="-27"/>
        <c:axId val="617647456"/>
        <c:axId val="617648112"/>
        <c:extLst/>
      </c:barChart>
      <c:catAx>
        <c:axId val="61764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617648112"/>
        <c:crosses val="autoZero"/>
        <c:auto val="1"/>
        <c:lblAlgn val="ctr"/>
        <c:lblOffset val="100"/>
        <c:noMultiLvlLbl val="0"/>
      </c:catAx>
      <c:valAx>
        <c:axId val="617648112"/>
        <c:scaling>
          <c:orientation val="minMax"/>
          <c:max val="8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617647456"/>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PAFT</a:t>
            </a:r>
            <a:r>
              <a:rPr lang="ru-RU"/>
              <a:t> КГ</a:t>
            </a:r>
            <a:r>
              <a:rPr lang="en-US"/>
              <a:t> (</a:t>
            </a:r>
            <a:r>
              <a:rPr lang="uk-UA"/>
              <a:t>бали</a:t>
            </a:r>
            <a:r>
              <a:rPr lang="en-US"/>
              <a:t>)</a:t>
            </a:r>
            <a:endParaRPr lang="ru-RU"/>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UA"/>
        </a:p>
      </c:txPr>
    </c:title>
    <c:autoTitleDeleted val="0"/>
    <c:plotArea>
      <c:layout/>
      <c:barChart>
        <c:barDir val="col"/>
        <c:grouping val="clustered"/>
        <c:varyColors val="0"/>
        <c:ser>
          <c:idx val="0"/>
          <c:order val="0"/>
          <c:tx>
            <c:strRef>
              <c:f>Лист1!$B$1</c:f>
              <c:strCache>
                <c:ptCount val="1"/>
                <c:pt idx="0">
                  <c:v>Початкова оцінка</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Унімануальна робота (85 макс)</c:v>
                </c:pt>
                <c:pt idx="1">
                  <c:v>Бімануальна робота (45 макс)</c:v>
                </c:pt>
              </c:strCache>
            </c:strRef>
          </c:cat>
          <c:val>
            <c:numRef>
              <c:f>Лист1!$B$2:$B$3</c:f>
              <c:numCache>
                <c:formatCode>General</c:formatCode>
                <c:ptCount val="2"/>
                <c:pt idx="0">
                  <c:v>61.5</c:v>
                </c:pt>
                <c:pt idx="1">
                  <c:v>24.1</c:v>
                </c:pt>
              </c:numCache>
            </c:numRef>
          </c:val>
          <c:extLst>
            <c:ext xmlns:c16="http://schemas.microsoft.com/office/drawing/2014/chart" uri="{C3380CC4-5D6E-409C-BE32-E72D297353CC}">
              <c16:uniqueId val="{00000000-A3E4-46A0-9B10-3A56BD61DE28}"/>
            </c:ext>
          </c:extLst>
        </c:ser>
        <c:ser>
          <c:idx val="1"/>
          <c:order val="1"/>
          <c:tx>
            <c:strRef>
              <c:f>Лист1!$C$1</c:f>
              <c:strCache>
                <c:ptCount val="1"/>
                <c:pt idx="0">
                  <c:v>Отримані результати</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Унімануальна робота (85 макс)</c:v>
                </c:pt>
                <c:pt idx="1">
                  <c:v>Бімануальна робота (45 макс)</c:v>
                </c:pt>
              </c:strCache>
            </c:strRef>
          </c:cat>
          <c:val>
            <c:numRef>
              <c:f>Лист1!$C$2:$C$3</c:f>
              <c:numCache>
                <c:formatCode>General</c:formatCode>
                <c:ptCount val="2"/>
                <c:pt idx="0">
                  <c:v>71</c:v>
                </c:pt>
                <c:pt idx="1">
                  <c:v>28.6</c:v>
                </c:pt>
              </c:numCache>
            </c:numRef>
          </c:val>
          <c:extLst>
            <c:ext xmlns:c16="http://schemas.microsoft.com/office/drawing/2014/chart" uri="{C3380CC4-5D6E-409C-BE32-E72D297353CC}">
              <c16:uniqueId val="{00000001-A3E4-46A0-9B10-3A56BD61DE28}"/>
            </c:ext>
          </c:extLst>
        </c:ser>
        <c:dLbls>
          <c:dLblPos val="outEnd"/>
          <c:showLegendKey val="0"/>
          <c:showVal val="1"/>
          <c:showCatName val="0"/>
          <c:showSerName val="0"/>
          <c:showPercent val="0"/>
          <c:showBubbleSize val="0"/>
        </c:dLbls>
        <c:gapWidth val="219"/>
        <c:overlap val="-27"/>
        <c:axId val="617647456"/>
        <c:axId val="617648112"/>
        <c:extLst/>
      </c:barChart>
      <c:catAx>
        <c:axId val="61764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617648112"/>
        <c:crosses val="autoZero"/>
        <c:auto val="1"/>
        <c:lblAlgn val="ctr"/>
        <c:lblOffset val="100"/>
        <c:noMultiLvlLbl val="0"/>
      </c:catAx>
      <c:valAx>
        <c:axId val="617648112"/>
        <c:scaling>
          <c:orientation val="minMax"/>
          <c:max val="8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617647456"/>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WeeFIM (</a:t>
            </a:r>
            <a:r>
              <a:rPr lang="uk-UA"/>
              <a:t>бали</a:t>
            </a:r>
            <a:r>
              <a:rPr lang="en-US"/>
              <a:t>)</a:t>
            </a:r>
            <a:endParaRPr lang="ru-RU"/>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UA"/>
        </a:p>
      </c:txPr>
    </c:title>
    <c:autoTitleDeleted val="0"/>
    <c:plotArea>
      <c:layout/>
      <c:barChart>
        <c:barDir val="col"/>
        <c:grouping val="clustered"/>
        <c:varyColors val="0"/>
        <c:ser>
          <c:idx val="0"/>
          <c:order val="0"/>
          <c:tx>
            <c:strRef>
              <c:f>Лист1!$B$1</c:f>
              <c:strCache>
                <c:ptCount val="1"/>
                <c:pt idx="0">
                  <c:v>Початкова оцінка</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ОГ</c:v>
                </c:pt>
                <c:pt idx="1">
                  <c:v>КГ</c:v>
                </c:pt>
              </c:strCache>
            </c:strRef>
          </c:cat>
          <c:val>
            <c:numRef>
              <c:f>Лист1!$B$2:$B$3</c:f>
              <c:numCache>
                <c:formatCode>General</c:formatCode>
                <c:ptCount val="2"/>
                <c:pt idx="0">
                  <c:v>44.4</c:v>
                </c:pt>
                <c:pt idx="1">
                  <c:v>49</c:v>
                </c:pt>
              </c:numCache>
            </c:numRef>
          </c:val>
          <c:extLst>
            <c:ext xmlns:c16="http://schemas.microsoft.com/office/drawing/2014/chart" uri="{C3380CC4-5D6E-409C-BE32-E72D297353CC}">
              <c16:uniqueId val="{00000000-8049-4F4B-9936-002612627AE6}"/>
            </c:ext>
          </c:extLst>
        </c:ser>
        <c:ser>
          <c:idx val="1"/>
          <c:order val="1"/>
          <c:tx>
            <c:strRef>
              <c:f>Лист1!$C$1</c:f>
              <c:strCache>
                <c:ptCount val="1"/>
                <c:pt idx="0">
                  <c:v>Отримані результати</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ОГ</c:v>
                </c:pt>
                <c:pt idx="1">
                  <c:v>КГ</c:v>
                </c:pt>
              </c:strCache>
            </c:strRef>
          </c:cat>
          <c:val>
            <c:numRef>
              <c:f>Лист1!$C$2:$C$3</c:f>
              <c:numCache>
                <c:formatCode>General</c:formatCode>
                <c:ptCount val="2"/>
                <c:pt idx="0">
                  <c:v>50.6</c:v>
                </c:pt>
                <c:pt idx="1">
                  <c:v>52.6</c:v>
                </c:pt>
              </c:numCache>
            </c:numRef>
          </c:val>
          <c:extLst>
            <c:ext xmlns:c16="http://schemas.microsoft.com/office/drawing/2014/chart" uri="{C3380CC4-5D6E-409C-BE32-E72D297353CC}">
              <c16:uniqueId val="{00000001-8049-4F4B-9936-002612627AE6}"/>
            </c:ext>
          </c:extLst>
        </c:ser>
        <c:dLbls>
          <c:dLblPos val="outEnd"/>
          <c:showLegendKey val="0"/>
          <c:showVal val="1"/>
          <c:showCatName val="0"/>
          <c:showSerName val="0"/>
          <c:showPercent val="0"/>
          <c:showBubbleSize val="0"/>
        </c:dLbls>
        <c:gapWidth val="219"/>
        <c:overlap val="-27"/>
        <c:axId val="617647456"/>
        <c:axId val="617648112"/>
        <c:extLst/>
      </c:barChart>
      <c:catAx>
        <c:axId val="61764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617648112"/>
        <c:crosses val="autoZero"/>
        <c:auto val="1"/>
        <c:lblAlgn val="ctr"/>
        <c:lblOffset val="100"/>
        <c:noMultiLvlLbl val="0"/>
      </c:catAx>
      <c:valAx>
        <c:axId val="617648112"/>
        <c:scaling>
          <c:orientation val="minMax"/>
          <c:max val="56"/>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617647456"/>
        <c:crosses val="autoZero"/>
        <c:crossBetween val="between"/>
        <c:majorUnit val="7"/>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PedsQL</a:t>
            </a:r>
            <a:r>
              <a:rPr lang="en-US" baseline="0"/>
              <a:t> </a:t>
            </a:r>
            <a:r>
              <a:rPr lang="uk-UA" baseline="0"/>
              <a:t>батьки</a:t>
            </a:r>
            <a:r>
              <a:rPr lang="en-US"/>
              <a:t> (</a:t>
            </a:r>
            <a:r>
              <a:rPr lang="uk-UA"/>
              <a:t>бали</a:t>
            </a:r>
            <a:r>
              <a:rPr lang="en-US"/>
              <a:t>)</a:t>
            </a:r>
            <a:endParaRPr lang="ru-RU"/>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UA"/>
        </a:p>
      </c:txPr>
    </c:title>
    <c:autoTitleDeleted val="0"/>
    <c:plotArea>
      <c:layout/>
      <c:barChart>
        <c:barDir val="col"/>
        <c:grouping val="clustered"/>
        <c:varyColors val="0"/>
        <c:ser>
          <c:idx val="0"/>
          <c:order val="0"/>
          <c:tx>
            <c:strRef>
              <c:f>Лист1!$B$1</c:f>
              <c:strCache>
                <c:ptCount val="1"/>
                <c:pt idx="0">
                  <c:v>Початкова оцінка</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ОГ</c:v>
                </c:pt>
                <c:pt idx="1">
                  <c:v>КГ</c:v>
                </c:pt>
              </c:strCache>
            </c:strRef>
          </c:cat>
          <c:val>
            <c:numRef>
              <c:f>Лист1!$B$2:$B$3</c:f>
              <c:numCache>
                <c:formatCode>General</c:formatCode>
                <c:ptCount val="2"/>
                <c:pt idx="0">
                  <c:v>71.3</c:v>
                </c:pt>
                <c:pt idx="1">
                  <c:v>73.599999999999994</c:v>
                </c:pt>
              </c:numCache>
            </c:numRef>
          </c:val>
          <c:extLst>
            <c:ext xmlns:c16="http://schemas.microsoft.com/office/drawing/2014/chart" uri="{C3380CC4-5D6E-409C-BE32-E72D297353CC}">
              <c16:uniqueId val="{00000000-6EC0-49B0-8A3B-C8CA2DE29BA8}"/>
            </c:ext>
          </c:extLst>
        </c:ser>
        <c:ser>
          <c:idx val="1"/>
          <c:order val="1"/>
          <c:tx>
            <c:strRef>
              <c:f>Лист1!$C$1</c:f>
              <c:strCache>
                <c:ptCount val="1"/>
                <c:pt idx="0">
                  <c:v>Отримані результати</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ОГ</c:v>
                </c:pt>
                <c:pt idx="1">
                  <c:v>КГ</c:v>
                </c:pt>
              </c:strCache>
            </c:strRef>
          </c:cat>
          <c:val>
            <c:numRef>
              <c:f>Лист1!$C$2:$C$3</c:f>
              <c:numCache>
                <c:formatCode>General</c:formatCode>
                <c:ptCount val="2"/>
                <c:pt idx="0">
                  <c:v>83.4</c:v>
                </c:pt>
                <c:pt idx="1">
                  <c:v>80.7</c:v>
                </c:pt>
              </c:numCache>
            </c:numRef>
          </c:val>
          <c:extLst>
            <c:ext xmlns:c16="http://schemas.microsoft.com/office/drawing/2014/chart" uri="{C3380CC4-5D6E-409C-BE32-E72D297353CC}">
              <c16:uniqueId val="{00000001-6EC0-49B0-8A3B-C8CA2DE29BA8}"/>
            </c:ext>
          </c:extLst>
        </c:ser>
        <c:dLbls>
          <c:dLblPos val="outEnd"/>
          <c:showLegendKey val="0"/>
          <c:showVal val="1"/>
          <c:showCatName val="0"/>
          <c:showSerName val="0"/>
          <c:showPercent val="0"/>
          <c:showBubbleSize val="0"/>
        </c:dLbls>
        <c:gapWidth val="219"/>
        <c:overlap val="-27"/>
        <c:axId val="617647456"/>
        <c:axId val="617648112"/>
        <c:extLst/>
      </c:barChart>
      <c:catAx>
        <c:axId val="61764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617648112"/>
        <c:crosses val="autoZero"/>
        <c:auto val="1"/>
        <c:lblAlgn val="ctr"/>
        <c:lblOffset val="100"/>
        <c:noMultiLvlLbl val="0"/>
      </c:catAx>
      <c:valAx>
        <c:axId val="617648112"/>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617647456"/>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PedsQL</a:t>
            </a:r>
            <a:r>
              <a:rPr lang="en-US" baseline="0"/>
              <a:t> </a:t>
            </a:r>
            <a:r>
              <a:rPr lang="uk-UA" baseline="0"/>
              <a:t>батьки</a:t>
            </a:r>
            <a:r>
              <a:rPr lang="en-US"/>
              <a:t> (</a:t>
            </a:r>
            <a:r>
              <a:rPr lang="uk-UA"/>
              <a:t>бали</a:t>
            </a:r>
            <a:r>
              <a:rPr lang="en-US"/>
              <a:t>)</a:t>
            </a:r>
            <a:endParaRPr lang="ru-RU"/>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UA"/>
        </a:p>
      </c:txPr>
    </c:title>
    <c:autoTitleDeleted val="0"/>
    <c:plotArea>
      <c:layout/>
      <c:barChart>
        <c:barDir val="col"/>
        <c:grouping val="clustered"/>
        <c:varyColors val="0"/>
        <c:ser>
          <c:idx val="0"/>
          <c:order val="0"/>
          <c:tx>
            <c:strRef>
              <c:f>Лист1!$B$1</c:f>
              <c:strCache>
                <c:ptCount val="1"/>
                <c:pt idx="0">
                  <c:v>Початкова оцінка</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ОГ</c:v>
                </c:pt>
                <c:pt idx="1">
                  <c:v>КГ</c:v>
                </c:pt>
              </c:strCache>
            </c:strRef>
          </c:cat>
          <c:val>
            <c:numRef>
              <c:f>Лист1!$B$2:$B$3</c:f>
              <c:numCache>
                <c:formatCode>General</c:formatCode>
                <c:ptCount val="2"/>
                <c:pt idx="0">
                  <c:v>71.3</c:v>
                </c:pt>
                <c:pt idx="1">
                  <c:v>73.599999999999994</c:v>
                </c:pt>
              </c:numCache>
            </c:numRef>
          </c:val>
          <c:extLst>
            <c:ext xmlns:c16="http://schemas.microsoft.com/office/drawing/2014/chart" uri="{C3380CC4-5D6E-409C-BE32-E72D297353CC}">
              <c16:uniqueId val="{00000000-75EF-467D-80E3-9E6864F4EF23}"/>
            </c:ext>
          </c:extLst>
        </c:ser>
        <c:ser>
          <c:idx val="1"/>
          <c:order val="1"/>
          <c:tx>
            <c:strRef>
              <c:f>Лист1!$C$1</c:f>
              <c:strCache>
                <c:ptCount val="1"/>
                <c:pt idx="0">
                  <c:v>Отримані результати</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ОГ</c:v>
                </c:pt>
                <c:pt idx="1">
                  <c:v>КГ</c:v>
                </c:pt>
              </c:strCache>
            </c:strRef>
          </c:cat>
          <c:val>
            <c:numRef>
              <c:f>Лист1!$C$2:$C$3</c:f>
              <c:numCache>
                <c:formatCode>General</c:formatCode>
                <c:ptCount val="2"/>
                <c:pt idx="0">
                  <c:v>83.4</c:v>
                </c:pt>
                <c:pt idx="1">
                  <c:v>80.7</c:v>
                </c:pt>
              </c:numCache>
            </c:numRef>
          </c:val>
          <c:extLst>
            <c:ext xmlns:c16="http://schemas.microsoft.com/office/drawing/2014/chart" uri="{C3380CC4-5D6E-409C-BE32-E72D297353CC}">
              <c16:uniqueId val="{00000001-75EF-467D-80E3-9E6864F4EF23}"/>
            </c:ext>
          </c:extLst>
        </c:ser>
        <c:dLbls>
          <c:dLblPos val="outEnd"/>
          <c:showLegendKey val="0"/>
          <c:showVal val="1"/>
          <c:showCatName val="0"/>
          <c:showSerName val="0"/>
          <c:showPercent val="0"/>
          <c:showBubbleSize val="0"/>
        </c:dLbls>
        <c:gapWidth val="219"/>
        <c:overlap val="-27"/>
        <c:axId val="617647456"/>
        <c:axId val="617648112"/>
        <c:extLst/>
      </c:barChart>
      <c:catAx>
        <c:axId val="61764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617648112"/>
        <c:crosses val="autoZero"/>
        <c:auto val="1"/>
        <c:lblAlgn val="ctr"/>
        <c:lblOffset val="100"/>
        <c:noMultiLvlLbl val="0"/>
      </c:catAx>
      <c:valAx>
        <c:axId val="617648112"/>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617647456"/>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588B9-37C5-49F7-BE7E-B9BC9120C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15078</Words>
  <Characters>85946</Characters>
  <Application>Microsoft Office Word</Application>
  <DocSecurity>0</DocSecurity>
  <Lines>716</Lines>
  <Paragraphs>201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ITcase</dc:creator>
  <cp:lastModifiedBy>ITcase</cp:lastModifiedBy>
  <cp:revision>4</cp:revision>
  <dcterms:created xsi:type="dcterms:W3CDTF">2023-04-18T18:07:00Z</dcterms:created>
  <dcterms:modified xsi:type="dcterms:W3CDTF">2023-05-25T08:53:00Z</dcterms:modified>
</cp:coreProperties>
</file>