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C5" w:rsidRPr="00DA3E95" w:rsidRDefault="005207C5" w:rsidP="00DA3E95">
      <w:pPr>
        <w:spacing w:line="360" w:lineRule="auto"/>
        <w:contextualSpacing/>
        <w:jc w:val="center"/>
        <w:rPr>
          <w:b/>
          <w:lang w:val="ru-RU"/>
        </w:rPr>
      </w:pPr>
      <w:r w:rsidRPr="00DA3E95">
        <w:t>В. В.</w:t>
      </w:r>
      <w:r w:rsidRPr="00DA3E95">
        <w:rPr>
          <w:lang w:val="ru-RU"/>
        </w:rPr>
        <w:t xml:space="preserve"> </w:t>
      </w:r>
      <w:r w:rsidRPr="00DA3E95">
        <w:t xml:space="preserve">Николаенко </w:t>
      </w:r>
    </w:p>
    <w:p w:rsidR="00282DC1" w:rsidRPr="007523FE" w:rsidRDefault="00282DC1" w:rsidP="00282DC1">
      <w:pPr>
        <w:spacing w:line="360" w:lineRule="auto"/>
        <w:contextualSpacing/>
        <w:jc w:val="center"/>
        <w:rPr>
          <w:lang w:val="ru-RU"/>
        </w:rPr>
      </w:pPr>
      <w:r w:rsidRPr="007523FE">
        <w:rPr>
          <w:lang w:val="ru-RU"/>
        </w:rPr>
        <w:t xml:space="preserve">ФОРМИРОВАНИЕ ЭФФЕКТИВНОЙ СИСТЕМЫ </w:t>
      </w:r>
    </w:p>
    <w:p w:rsidR="00282DC1" w:rsidRPr="007523FE" w:rsidRDefault="00282DC1" w:rsidP="00282DC1">
      <w:pPr>
        <w:spacing w:line="360" w:lineRule="auto"/>
        <w:contextualSpacing/>
        <w:jc w:val="center"/>
        <w:rPr>
          <w:lang w:val="ru-RU"/>
        </w:rPr>
      </w:pPr>
      <w:r w:rsidRPr="007523FE">
        <w:t xml:space="preserve">СОРЕВНОВАНИЙ В </w:t>
      </w:r>
      <w:r w:rsidR="00FB0226">
        <w:t>ДЕТСКО</w:t>
      </w:r>
      <w:r w:rsidR="007523FE" w:rsidRPr="007523FE">
        <w:t xml:space="preserve">М </w:t>
      </w:r>
      <w:r w:rsidRPr="007523FE">
        <w:t>ФУТБОЛЕ</w:t>
      </w:r>
    </w:p>
    <w:p w:rsidR="00282DC1" w:rsidRPr="00282DC1" w:rsidRDefault="00282DC1" w:rsidP="00DA3E95">
      <w:pPr>
        <w:spacing w:line="360" w:lineRule="auto"/>
        <w:contextualSpacing/>
        <w:jc w:val="center"/>
        <w:rPr>
          <w:lang w:val="ru-RU"/>
        </w:rPr>
      </w:pPr>
    </w:p>
    <w:p w:rsidR="005207C5" w:rsidRPr="00DA3E95" w:rsidRDefault="005207C5" w:rsidP="00DA3E95">
      <w:pPr>
        <w:spacing w:line="360" w:lineRule="auto"/>
        <w:ind w:left="-142" w:right="-143"/>
        <w:contextualSpacing/>
        <w:jc w:val="center"/>
        <w:rPr>
          <w:lang w:val="ru-RU"/>
        </w:rPr>
      </w:pPr>
      <w:r w:rsidRPr="00DA3E95">
        <w:t>Национальный университет физического воспитания и спорта Украины</w:t>
      </w:r>
      <w:r w:rsidRPr="00DA3E95">
        <w:rPr>
          <w:lang w:val="ru-RU"/>
        </w:rPr>
        <w:t>, Киев</w:t>
      </w:r>
    </w:p>
    <w:p w:rsidR="005207C5" w:rsidRDefault="005207C5" w:rsidP="00DA3E95">
      <w:pPr>
        <w:spacing w:line="360" w:lineRule="auto"/>
        <w:contextualSpacing/>
        <w:jc w:val="center"/>
        <w:rPr>
          <w:lang w:val="en-US"/>
        </w:rPr>
      </w:pPr>
      <w:r w:rsidRPr="00DA3E95">
        <w:rPr>
          <w:lang w:val="en-US"/>
        </w:rPr>
        <w:t>V.V. Nikolaenko</w:t>
      </w:r>
    </w:p>
    <w:p w:rsidR="007523FE" w:rsidRPr="007523FE" w:rsidRDefault="007523FE" w:rsidP="007523FE">
      <w:pPr>
        <w:spacing w:line="360" w:lineRule="auto"/>
        <w:contextualSpacing/>
        <w:jc w:val="center"/>
        <w:rPr>
          <w:lang w:val="en-US"/>
        </w:rPr>
      </w:pPr>
      <w:r w:rsidRPr="007523FE">
        <w:rPr>
          <w:lang w:val="en-US"/>
        </w:rPr>
        <w:t>F</w:t>
      </w:r>
      <w:r>
        <w:rPr>
          <w:lang w:val="en-US"/>
        </w:rPr>
        <w:t xml:space="preserve">ORMATITION OF EFFECTIVE SYSTEM </w:t>
      </w:r>
    </w:p>
    <w:p w:rsidR="00DA3E95" w:rsidRPr="007523FE" w:rsidRDefault="007523FE" w:rsidP="007523FE">
      <w:pPr>
        <w:spacing w:line="360" w:lineRule="auto"/>
        <w:contextualSpacing/>
        <w:jc w:val="center"/>
        <w:rPr>
          <w:lang w:val="en-US"/>
        </w:rPr>
      </w:pPr>
      <w:r w:rsidRPr="007523FE">
        <w:rPr>
          <w:lang w:val="en-US"/>
        </w:rPr>
        <w:t>COMPETITION I</w:t>
      </w:r>
      <w:r>
        <w:rPr>
          <w:lang w:val="en-US"/>
        </w:rPr>
        <w:t xml:space="preserve">N </w:t>
      </w:r>
      <w:r w:rsidR="00FB0226" w:rsidRPr="00FB0226">
        <w:rPr>
          <w:lang w:val="en-US"/>
        </w:rPr>
        <w:t xml:space="preserve">IN CHILDREN'S </w:t>
      </w:r>
      <w:r w:rsidRPr="00DA3E95">
        <w:rPr>
          <w:lang w:val="en-US"/>
        </w:rPr>
        <w:t xml:space="preserve">FOOTBALL </w:t>
      </w:r>
    </w:p>
    <w:p w:rsidR="005207C5" w:rsidRPr="00DA3E95" w:rsidRDefault="005207C5" w:rsidP="00DA3E95">
      <w:pPr>
        <w:spacing w:line="360" w:lineRule="auto"/>
        <w:jc w:val="center"/>
        <w:rPr>
          <w:lang w:val="en-US"/>
        </w:rPr>
      </w:pPr>
      <w:r w:rsidRPr="00DA3E95">
        <w:rPr>
          <w:lang w:val="en-US"/>
        </w:rPr>
        <w:t xml:space="preserve">National University of Physical Education and Sport of Ukraine, Kiev </w:t>
      </w:r>
    </w:p>
    <w:p w:rsidR="005207C5" w:rsidRPr="00DA3E95" w:rsidRDefault="005207C5" w:rsidP="00282DC1">
      <w:pPr>
        <w:ind w:right="142" w:firstLine="567"/>
        <w:contextualSpacing/>
        <w:jc w:val="both"/>
      </w:pPr>
      <w:r w:rsidRPr="00DA3E95">
        <w:rPr>
          <w:b/>
          <w:lang w:val="ru-RU"/>
        </w:rPr>
        <w:t>Резюме.</w:t>
      </w:r>
      <w:r w:rsidRPr="00DA3E95">
        <w:rPr>
          <w:lang w:val="ru-RU"/>
        </w:rPr>
        <w:t xml:space="preserve">  </w:t>
      </w:r>
      <w:r w:rsidRPr="00DA3E95">
        <w:t>В статье</w:t>
      </w:r>
      <w:r w:rsidRPr="00DA3E95">
        <w:rPr>
          <w:b/>
        </w:rPr>
        <w:t xml:space="preserve"> </w:t>
      </w:r>
      <w:r w:rsidRPr="00DA3E95">
        <w:rPr>
          <w:lang w:val="ru-RU"/>
        </w:rPr>
        <w:t>охарактеризована</w:t>
      </w:r>
      <w:r w:rsidRPr="00DA3E95">
        <w:t xml:space="preserve"> </w:t>
      </w:r>
      <w:r w:rsidRPr="00DA3E95">
        <w:rPr>
          <w:lang w:val="ru-RU"/>
        </w:rPr>
        <w:t>система</w:t>
      </w:r>
      <w:r w:rsidRPr="00DA3E95">
        <w:t xml:space="preserve"> соревнований среди детей и подростков в разных странах Европы. Про</w:t>
      </w:r>
      <w:r w:rsidRPr="00DA3E95">
        <w:rPr>
          <w:lang w:val="ru-RU"/>
        </w:rPr>
        <w:t>из</w:t>
      </w:r>
      <w:r w:rsidRPr="00DA3E95">
        <w:t>веден анализ программно-нормативных документов и учебных программ ведущих европейских</w:t>
      </w:r>
      <w:r w:rsidR="00EE6B44" w:rsidRPr="00DA3E95">
        <w:t xml:space="preserve"> футбольных команд и федераций.</w:t>
      </w:r>
      <w:r w:rsidR="00EE6B44" w:rsidRPr="00DA3E95">
        <w:rPr>
          <w:lang w:val="ru-RU"/>
        </w:rPr>
        <w:t xml:space="preserve"> </w:t>
      </w:r>
      <w:r w:rsidRPr="00DA3E95">
        <w:t>Проанализирована соревновательная практика юных</w:t>
      </w:r>
      <w:r w:rsidR="00EE6B44" w:rsidRPr="00DA3E95">
        <w:t xml:space="preserve"> футболистов Украины на этапах </w:t>
      </w:r>
      <w:r w:rsidRPr="00DA3E95">
        <w:t xml:space="preserve">многолетнего совершенствования. Определена необходимость внесения изменений в </w:t>
      </w:r>
      <w:r w:rsidR="00FB0226">
        <w:t>практику проведения дет</w:t>
      </w:r>
      <w:r w:rsidRPr="00DA3E95">
        <w:t>ских соревнований в футболе</w:t>
      </w:r>
      <w:r w:rsidRPr="00DA3E95">
        <w:rPr>
          <w:lang w:val="ru-RU"/>
        </w:rPr>
        <w:t xml:space="preserve"> в Украине</w:t>
      </w:r>
      <w:r w:rsidRPr="00DA3E95">
        <w:t xml:space="preserve">. </w:t>
      </w:r>
    </w:p>
    <w:p w:rsidR="005207C5" w:rsidRPr="00DA3E95" w:rsidRDefault="005207C5" w:rsidP="00282DC1">
      <w:pPr>
        <w:ind w:firstLine="567"/>
        <w:contextualSpacing/>
        <w:jc w:val="both"/>
        <w:rPr>
          <w:lang w:val="ru-RU"/>
        </w:rPr>
      </w:pPr>
      <w:r w:rsidRPr="00DA3E95">
        <w:rPr>
          <w:b/>
        </w:rPr>
        <w:t>Ключевые слова:</w:t>
      </w:r>
      <w:r w:rsidRPr="00DA3E95">
        <w:t xml:space="preserve"> многолетняя подготовка футболистов, соревновательная нагрузка, юные футболисты</w:t>
      </w:r>
      <w:r w:rsidRPr="00DA3E95">
        <w:rPr>
          <w:lang w:val="ru-RU"/>
        </w:rPr>
        <w:t>.</w:t>
      </w:r>
    </w:p>
    <w:p w:rsidR="00B00C06" w:rsidRPr="00DA3E95" w:rsidRDefault="005207C5" w:rsidP="00282DC1">
      <w:pPr>
        <w:ind w:firstLine="567"/>
        <w:contextualSpacing/>
        <w:jc w:val="both"/>
        <w:rPr>
          <w:lang w:val="en-US"/>
        </w:rPr>
      </w:pPr>
      <w:proofErr w:type="gramStart"/>
      <w:r w:rsidRPr="00DA3E95">
        <w:rPr>
          <w:b/>
          <w:lang w:val="en-GB"/>
        </w:rPr>
        <w:t>Summary</w:t>
      </w:r>
      <w:r w:rsidRPr="00DA3E95">
        <w:rPr>
          <w:b/>
          <w:lang w:val="en-US"/>
        </w:rPr>
        <w:t>.</w:t>
      </w:r>
      <w:proofErr w:type="gramEnd"/>
      <w:r w:rsidRPr="00DA3E95">
        <w:rPr>
          <w:b/>
          <w:lang w:val="en-US"/>
        </w:rPr>
        <w:t xml:space="preserve"> </w:t>
      </w:r>
      <w:r w:rsidR="00B00C06" w:rsidRPr="00DA3E95">
        <w:rPr>
          <w:lang w:val="en-US"/>
        </w:rPr>
        <w:t xml:space="preserve">The article </w:t>
      </w:r>
      <w:r w:rsidR="00B00C06" w:rsidRPr="00DA3E95">
        <w:t>examined</w:t>
      </w:r>
      <w:r w:rsidR="00B00C06" w:rsidRPr="00DA3E95">
        <w:rPr>
          <w:lang w:val="en-US"/>
        </w:rPr>
        <w:t xml:space="preserve"> the system of competitions among children and adolescents in different European countries. </w:t>
      </w:r>
      <w:proofErr w:type="gramStart"/>
      <w:r w:rsidR="00B00C06" w:rsidRPr="00DA3E95">
        <w:rPr>
          <w:lang w:val="en-US"/>
        </w:rPr>
        <w:t>The analysis of regulatory documents and software and training programs of leading European football clubs and federations.</w:t>
      </w:r>
      <w:proofErr w:type="gramEnd"/>
      <w:r w:rsidR="00B00C06" w:rsidRPr="00DA3E95">
        <w:rPr>
          <w:lang w:val="en-US"/>
        </w:rPr>
        <w:t xml:space="preserve"> </w:t>
      </w:r>
      <w:proofErr w:type="gramStart"/>
      <w:r w:rsidR="00B00C06" w:rsidRPr="00DA3E95">
        <w:rPr>
          <w:lang w:val="en-US"/>
        </w:rPr>
        <w:t>Analyzed the competitive practices of young footballers of Ukraine on the stages of long-term improvement.</w:t>
      </w:r>
      <w:proofErr w:type="gramEnd"/>
      <w:r w:rsidR="00B00C06" w:rsidRPr="00DA3E95">
        <w:rPr>
          <w:lang w:val="en-US"/>
        </w:rPr>
        <w:t xml:space="preserve"> </w:t>
      </w:r>
      <w:proofErr w:type="gramStart"/>
      <w:r w:rsidR="00B00C06" w:rsidRPr="00DA3E95">
        <w:rPr>
          <w:lang w:val="en-US"/>
        </w:rPr>
        <w:t>The necessity of making changes in the practice of children's competitions in football in Ukraine.</w:t>
      </w:r>
      <w:proofErr w:type="gramEnd"/>
    </w:p>
    <w:p w:rsidR="005207C5" w:rsidRPr="00DA3E95" w:rsidRDefault="005207C5" w:rsidP="00282DC1">
      <w:pPr>
        <w:ind w:firstLine="567"/>
        <w:contextualSpacing/>
        <w:jc w:val="both"/>
        <w:rPr>
          <w:lang w:val="en-US"/>
        </w:rPr>
      </w:pPr>
      <w:r w:rsidRPr="00DA3E95">
        <w:rPr>
          <w:b/>
          <w:lang w:val="en-US"/>
        </w:rPr>
        <w:t>Key words:</w:t>
      </w:r>
      <w:r w:rsidRPr="00DA3E95">
        <w:rPr>
          <w:lang w:val="en-US"/>
        </w:rPr>
        <w:t xml:space="preserve"> long-term training of </w:t>
      </w:r>
      <w:r w:rsidR="00FB0226" w:rsidRPr="00DA3E95">
        <w:rPr>
          <w:lang w:val="en-US"/>
        </w:rPr>
        <w:t>footballers</w:t>
      </w:r>
      <w:r w:rsidRPr="00DA3E95">
        <w:rPr>
          <w:lang w:val="en-US"/>
        </w:rPr>
        <w:t xml:space="preserve">, competitive load, young </w:t>
      </w:r>
      <w:r w:rsidR="00FB0226" w:rsidRPr="00DA3E95">
        <w:rPr>
          <w:lang w:val="en-US"/>
        </w:rPr>
        <w:t>footballers</w:t>
      </w:r>
      <w:r w:rsidR="00FB0226">
        <w:rPr>
          <w:lang w:val="en-US"/>
        </w:rPr>
        <w:t>.</w:t>
      </w:r>
    </w:p>
    <w:p w:rsidR="00282DC1" w:rsidRPr="007523FE" w:rsidRDefault="005207C5" w:rsidP="00DA3E95">
      <w:pPr>
        <w:pStyle w:val="21"/>
        <w:widowControl w:val="0"/>
        <w:tabs>
          <w:tab w:val="left" w:pos="709"/>
          <w:tab w:val="left" w:pos="851"/>
        </w:tabs>
        <w:spacing w:line="360" w:lineRule="auto"/>
        <w:contextualSpacing/>
        <w:rPr>
          <w:rFonts w:cs="Times New Roman"/>
          <w:b w:val="0"/>
          <w:color w:val="FF0000"/>
          <w:sz w:val="24"/>
          <w:lang w:val="en-US"/>
        </w:rPr>
      </w:pPr>
      <w:r w:rsidRPr="00DA3E95">
        <w:rPr>
          <w:rFonts w:cs="Times New Roman"/>
          <w:b w:val="0"/>
          <w:color w:val="FF0000"/>
          <w:sz w:val="24"/>
          <w:lang w:val="en-US"/>
        </w:rPr>
        <w:tab/>
      </w:r>
    </w:p>
    <w:p w:rsidR="005207C5" w:rsidRPr="009250D7" w:rsidRDefault="005207C5" w:rsidP="00282DC1">
      <w:pPr>
        <w:pStyle w:val="21"/>
        <w:widowControl w:val="0"/>
        <w:tabs>
          <w:tab w:val="left" w:pos="709"/>
          <w:tab w:val="left" w:pos="851"/>
        </w:tabs>
        <w:spacing w:line="360" w:lineRule="auto"/>
        <w:ind w:firstLine="567"/>
        <w:contextualSpacing/>
        <w:rPr>
          <w:rFonts w:cs="Times New Roman"/>
          <w:b w:val="0"/>
          <w:sz w:val="24"/>
        </w:rPr>
      </w:pPr>
      <w:r w:rsidRPr="00DA3E95">
        <w:rPr>
          <w:rFonts w:cs="Times New Roman"/>
          <w:sz w:val="24"/>
        </w:rPr>
        <w:t>Введение.</w:t>
      </w:r>
      <w:r w:rsidRPr="00DA3E95">
        <w:rPr>
          <w:rFonts w:cs="Times New Roman"/>
          <w:sz w:val="24"/>
          <w:lang w:val="uk-UA"/>
        </w:rPr>
        <w:t xml:space="preserve"> </w:t>
      </w:r>
      <w:r w:rsidRPr="00DA3E95">
        <w:rPr>
          <w:rFonts w:cs="Times New Roman"/>
          <w:b w:val="0"/>
          <w:sz w:val="24"/>
        </w:rPr>
        <w:t>Актуальность вопросов</w:t>
      </w:r>
      <w:r w:rsidRPr="00DA3E95">
        <w:rPr>
          <w:rFonts w:cs="Times New Roman"/>
          <w:b w:val="0"/>
          <w:sz w:val="24"/>
          <w:lang w:val="uk-UA"/>
        </w:rPr>
        <w:t>,</w:t>
      </w:r>
      <w:r w:rsidRPr="00DA3E95">
        <w:rPr>
          <w:rFonts w:cs="Times New Roman"/>
          <w:b w:val="0"/>
          <w:sz w:val="24"/>
        </w:rPr>
        <w:t xml:space="preserve"> которые связаны</w:t>
      </w:r>
      <w:r w:rsidRPr="00DA3E95">
        <w:rPr>
          <w:rFonts w:cs="Times New Roman"/>
          <w:b w:val="0"/>
          <w:sz w:val="24"/>
          <w:lang w:val="uk-UA"/>
        </w:rPr>
        <w:t xml:space="preserve"> с</w:t>
      </w:r>
      <w:r w:rsidRPr="00DA3E95">
        <w:rPr>
          <w:rFonts w:cs="Times New Roman"/>
          <w:b w:val="0"/>
          <w:sz w:val="24"/>
        </w:rPr>
        <w:t xml:space="preserve"> подготовкой</w:t>
      </w:r>
      <w:r w:rsidRPr="00DA3E95">
        <w:rPr>
          <w:rFonts w:cs="Times New Roman"/>
          <w:b w:val="0"/>
          <w:sz w:val="24"/>
          <w:lang w:val="uk-UA"/>
        </w:rPr>
        <w:t xml:space="preserve"> спортивного</w:t>
      </w:r>
      <w:r w:rsidRPr="00DA3E95">
        <w:rPr>
          <w:rFonts w:cs="Times New Roman"/>
          <w:b w:val="0"/>
          <w:sz w:val="24"/>
        </w:rPr>
        <w:t xml:space="preserve"> резерва</w:t>
      </w:r>
      <w:r w:rsidRPr="00DA3E95">
        <w:rPr>
          <w:rFonts w:cs="Times New Roman"/>
          <w:b w:val="0"/>
          <w:sz w:val="24"/>
          <w:lang w:val="uk-UA"/>
        </w:rPr>
        <w:t xml:space="preserve"> для</w:t>
      </w:r>
      <w:r w:rsidRPr="00DA3E95">
        <w:rPr>
          <w:rFonts w:cs="Times New Roman"/>
          <w:b w:val="0"/>
          <w:sz w:val="24"/>
        </w:rPr>
        <w:t xml:space="preserve"> профессионального футбола</w:t>
      </w:r>
      <w:r w:rsidRPr="00DA3E95">
        <w:rPr>
          <w:rFonts w:cs="Times New Roman"/>
          <w:b w:val="0"/>
          <w:sz w:val="24"/>
          <w:lang w:val="uk-UA"/>
        </w:rPr>
        <w:t xml:space="preserve"> </w:t>
      </w:r>
      <w:r w:rsidRPr="00DA3E95">
        <w:rPr>
          <w:rFonts w:cs="Times New Roman"/>
          <w:b w:val="0"/>
          <w:sz w:val="24"/>
        </w:rPr>
        <w:t>во</w:t>
      </w:r>
      <w:r w:rsidRPr="00DA3E95">
        <w:rPr>
          <w:rFonts w:cs="Times New Roman"/>
          <w:b w:val="0"/>
          <w:sz w:val="24"/>
          <w:lang w:val="uk-UA"/>
        </w:rPr>
        <w:t xml:space="preserve"> все</w:t>
      </w:r>
      <w:r w:rsidRPr="00DA3E95">
        <w:rPr>
          <w:rFonts w:cs="Times New Roman"/>
          <w:b w:val="0"/>
          <w:sz w:val="24"/>
        </w:rPr>
        <w:t xml:space="preserve"> времена</w:t>
      </w:r>
      <w:r w:rsidRPr="00DA3E95">
        <w:rPr>
          <w:rFonts w:cs="Times New Roman"/>
          <w:b w:val="0"/>
          <w:sz w:val="24"/>
          <w:lang w:val="uk-UA"/>
        </w:rPr>
        <w:t xml:space="preserve"> не</w:t>
      </w:r>
      <w:r w:rsidRPr="00DA3E95">
        <w:rPr>
          <w:rFonts w:cs="Times New Roman"/>
          <w:b w:val="0"/>
          <w:sz w:val="24"/>
        </w:rPr>
        <w:t xml:space="preserve"> вызывала сомнения</w:t>
      </w:r>
      <w:r w:rsidRPr="00DA3E95">
        <w:rPr>
          <w:rFonts w:cs="Times New Roman"/>
          <w:b w:val="0"/>
          <w:sz w:val="24"/>
          <w:lang w:val="uk-UA"/>
        </w:rPr>
        <w:t>. Об</w:t>
      </w:r>
      <w:r w:rsidRPr="00DA3E95">
        <w:rPr>
          <w:rFonts w:cs="Times New Roman"/>
          <w:b w:val="0"/>
          <w:sz w:val="24"/>
        </w:rPr>
        <w:t xml:space="preserve"> этом свидетельствует значительное количество исследований</w:t>
      </w:r>
      <w:r w:rsidRPr="00DA3E95">
        <w:rPr>
          <w:rFonts w:cs="Times New Roman"/>
          <w:b w:val="0"/>
          <w:sz w:val="24"/>
          <w:lang w:val="uk-UA"/>
        </w:rPr>
        <w:t>,</w:t>
      </w:r>
      <w:r w:rsidRPr="00DA3E95">
        <w:rPr>
          <w:rFonts w:cs="Times New Roman"/>
          <w:b w:val="0"/>
          <w:sz w:val="24"/>
        </w:rPr>
        <w:t xml:space="preserve"> которые посвящены данной</w:t>
      </w:r>
      <w:r w:rsidR="00EE6B44" w:rsidRPr="00DA3E95">
        <w:rPr>
          <w:rFonts w:cs="Times New Roman"/>
          <w:b w:val="0"/>
          <w:sz w:val="24"/>
          <w:lang w:val="ru-MO"/>
        </w:rPr>
        <w:t xml:space="preserve"> </w:t>
      </w:r>
      <w:r w:rsidRPr="009250D7">
        <w:rPr>
          <w:rFonts w:cs="Times New Roman"/>
          <w:b w:val="0"/>
          <w:sz w:val="24"/>
          <w:lang w:val="ru-MO"/>
        </w:rPr>
        <w:t>проблематике</w:t>
      </w:r>
      <w:r w:rsidR="00FB0226" w:rsidRPr="009250D7">
        <w:rPr>
          <w:rFonts w:cs="Times New Roman"/>
          <w:b w:val="0"/>
          <w:sz w:val="24"/>
        </w:rPr>
        <w:t xml:space="preserve"> [</w:t>
      </w:r>
      <w:r w:rsidR="009250D7" w:rsidRPr="009250D7">
        <w:rPr>
          <w:rFonts w:cs="Times New Roman"/>
          <w:b w:val="0"/>
          <w:sz w:val="24"/>
        </w:rPr>
        <w:t>1, 2</w:t>
      </w:r>
      <w:r w:rsidR="00FB0226" w:rsidRPr="009250D7">
        <w:rPr>
          <w:rFonts w:cs="Times New Roman"/>
          <w:b w:val="0"/>
          <w:sz w:val="24"/>
        </w:rPr>
        <w:t>]</w:t>
      </w:r>
      <w:r w:rsidRPr="009250D7">
        <w:rPr>
          <w:rFonts w:cs="Times New Roman"/>
          <w:b w:val="0"/>
          <w:sz w:val="24"/>
          <w:lang w:val="uk-UA"/>
        </w:rPr>
        <w:t>.</w:t>
      </w:r>
      <w:r w:rsidRPr="009250D7">
        <w:rPr>
          <w:rFonts w:cs="Times New Roman"/>
          <w:b w:val="0"/>
          <w:sz w:val="24"/>
        </w:rPr>
        <w:t xml:space="preserve"> Вполне очевидным является тот</w:t>
      </w:r>
      <w:r w:rsidRPr="009250D7">
        <w:rPr>
          <w:rFonts w:cs="Times New Roman"/>
          <w:b w:val="0"/>
          <w:sz w:val="24"/>
          <w:lang w:val="uk-UA"/>
        </w:rPr>
        <w:t xml:space="preserve"> факт,</w:t>
      </w:r>
      <w:r w:rsidRPr="009250D7">
        <w:rPr>
          <w:rFonts w:cs="Times New Roman"/>
          <w:b w:val="0"/>
          <w:sz w:val="24"/>
        </w:rPr>
        <w:t xml:space="preserve"> что</w:t>
      </w:r>
      <w:r w:rsidRPr="009250D7">
        <w:rPr>
          <w:rFonts w:cs="Times New Roman"/>
          <w:b w:val="0"/>
          <w:sz w:val="24"/>
          <w:lang w:val="uk-UA"/>
        </w:rPr>
        <w:t xml:space="preserve"> без</w:t>
      </w:r>
      <w:r w:rsidRPr="009250D7">
        <w:rPr>
          <w:rFonts w:cs="Times New Roman"/>
          <w:b w:val="0"/>
          <w:sz w:val="24"/>
        </w:rPr>
        <w:t xml:space="preserve"> квалифицированных выпускников спортивных</w:t>
      </w:r>
      <w:r w:rsidRPr="009250D7">
        <w:rPr>
          <w:rFonts w:cs="Times New Roman"/>
          <w:b w:val="0"/>
          <w:sz w:val="24"/>
          <w:lang w:val="uk-UA"/>
        </w:rPr>
        <w:t xml:space="preserve"> </w:t>
      </w:r>
      <w:r w:rsidRPr="009250D7">
        <w:rPr>
          <w:rFonts w:cs="Times New Roman"/>
          <w:b w:val="0"/>
          <w:sz w:val="24"/>
        </w:rPr>
        <w:t>школ и клубов ни</w:t>
      </w:r>
      <w:r w:rsidRPr="009250D7">
        <w:rPr>
          <w:rFonts w:cs="Times New Roman"/>
          <w:b w:val="0"/>
          <w:sz w:val="24"/>
          <w:lang w:val="uk-UA"/>
        </w:rPr>
        <w:t xml:space="preserve"> один</w:t>
      </w:r>
      <w:r w:rsidRPr="009250D7">
        <w:rPr>
          <w:rFonts w:cs="Times New Roman"/>
          <w:b w:val="0"/>
          <w:sz w:val="24"/>
        </w:rPr>
        <w:t xml:space="preserve"> из видов спорта</w:t>
      </w:r>
      <w:r w:rsidRPr="009250D7">
        <w:rPr>
          <w:rFonts w:cs="Times New Roman"/>
          <w:b w:val="0"/>
          <w:sz w:val="24"/>
          <w:lang w:val="uk-UA"/>
        </w:rPr>
        <w:t xml:space="preserve"> не</w:t>
      </w:r>
      <w:r w:rsidRPr="009250D7">
        <w:rPr>
          <w:rFonts w:cs="Times New Roman"/>
          <w:b w:val="0"/>
          <w:sz w:val="24"/>
        </w:rPr>
        <w:t xml:space="preserve"> имеет будущего</w:t>
      </w:r>
      <w:r w:rsidRPr="009250D7">
        <w:rPr>
          <w:rFonts w:cs="Times New Roman"/>
          <w:b w:val="0"/>
          <w:sz w:val="24"/>
          <w:lang w:val="uk-UA"/>
        </w:rPr>
        <w:t xml:space="preserve">. </w:t>
      </w:r>
    </w:p>
    <w:p w:rsidR="005207C5" w:rsidRPr="009250D7" w:rsidRDefault="005207C5" w:rsidP="00282DC1">
      <w:pPr>
        <w:pStyle w:val="21"/>
        <w:widowControl w:val="0"/>
        <w:tabs>
          <w:tab w:val="left" w:pos="709"/>
        </w:tabs>
        <w:spacing w:line="360" w:lineRule="auto"/>
        <w:ind w:firstLine="567"/>
        <w:contextualSpacing/>
        <w:rPr>
          <w:rFonts w:cs="Times New Roman"/>
          <w:b w:val="0"/>
          <w:sz w:val="24"/>
        </w:rPr>
      </w:pPr>
      <w:r w:rsidRPr="009250D7">
        <w:rPr>
          <w:rFonts w:cs="Times New Roman"/>
          <w:sz w:val="24"/>
          <w:lang w:val="uk-UA"/>
        </w:rPr>
        <w:tab/>
      </w:r>
      <w:r w:rsidRPr="009250D7">
        <w:rPr>
          <w:rFonts w:cs="Times New Roman"/>
          <w:b w:val="0"/>
          <w:sz w:val="24"/>
        </w:rPr>
        <w:t>Анализ научных данных, накопленных в теории и методике спортивной подготовки, свидетельствует о наличии большого объема как теоретического, так и экспериментального материала. Достаточно глубоко изучена и разработана проблема периодизации и подготовки высококвалифицированных футболистов. Наряду с этим в последние годы появляется все больше публикаций, посвященных анализу современных тенденций развития профессионального футбола,</w:t>
      </w:r>
      <w:r w:rsidR="00EE6B44" w:rsidRPr="009250D7">
        <w:rPr>
          <w:rFonts w:cs="Times New Roman"/>
          <w:b w:val="0"/>
          <w:sz w:val="24"/>
        </w:rPr>
        <w:t xml:space="preserve"> в которых обращается внимание </w:t>
      </w:r>
      <w:r w:rsidRPr="009250D7">
        <w:rPr>
          <w:rFonts w:cs="Times New Roman"/>
          <w:b w:val="0"/>
          <w:sz w:val="24"/>
        </w:rPr>
        <w:t>на необходимость формирования эффективной системы многолетней подг</w:t>
      </w:r>
      <w:r w:rsidR="00EE6B44" w:rsidRPr="009250D7">
        <w:rPr>
          <w:rFonts w:cs="Times New Roman"/>
          <w:b w:val="0"/>
          <w:sz w:val="24"/>
        </w:rPr>
        <w:t xml:space="preserve">отовки юных спортсменов. </w:t>
      </w:r>
      <w:r w:rsidR="00EE6B44" w:rsidRPr="009250D7">
        <w:rPr>
          <w:rFonts w:cs="Times New Roman"/>
          <w:b w:val="0"/>
          <w:sz w:val="24"/>
        </w:rPr>
        <w:tab/>
        <w:t xml:space="preserve">Среди </w:t>
      </w:r>
      <w:r w:rsidRPr="009250D7">
        <w:rPr>
          <w:rFonts w:cs="Times New Roman"/>
          <w:b w:val="0"/>
          <w:sz w:val="24"/>
        </w:rPr>
        <w:t xml:space="preserve">актуальных направлений дальнейшего </w:t>
      </w:r>
      <w:r w:rsidRPr="009250D7">
        <w:rPr>
          <w:rFonts w:cs="Times New Roman"/>
          <w:b w:val="0"/>
          <w:sz w:val="24"/>
        </w:rPr>
        <w:lastRenderedPageBreak/>
        <w:t xml:space="preserve">развития футбола одно из главных мест занимает проблема совершенствования тренировочной деятельности и системы проведения соревнований на этапах многолетнего совершенствования юных футболистов. </w:t>
      </w:r>
    </w:p>
    <w:p w:rsidR="005207C5" w:rsidRPr="009250D7" w:rsidRDefault="005207C5" w:rsidP="00282DC1">
      <w:pPr>
        <w:tabs>
          <w:tab w:val="left" w:pos="851"/>
        </w:tabs>
        <w:spacing w:line="360" w:lineRule="auto"/>
        <w:ind w:firstLine="567"/>
        <w:contextualSpacing/>
        <w:jc w:val="both"/>
        <w:rPr>
          <w:b/>
        </w:rPr>
      </w:pPr>
      <w:r w:rsidRPr="009250D7">
        <w:tab/>
        <w:t>Цель исследования</w:t>
      </w:r>
      <w:r w:rsidRPr="009250D7">
        <w:rPr>
          <w:b/>
          <w:lang w:val="ru-RU"/>
        </w:rPr>
        <w:t xml:space="preserve"> – </w:t>
      </w:r>
      <w:r w:rsidRPr="009250D7">
        <w:t xml:space="preserve">осуществить сравнительный анализ </w:t>
      </w:r>
      <w:r w:rsidR="00FB0226" w:rsidRPr="009250D7">
        <w:t>систем проведения детск</w:t>
      </w:r>
      <w:r w:rsidRPr="009250D7">
        <w:t xml:space="preserve">их соревнований в ведущих футбольных странах Западной Европы и </w:t>
      </w:r>
      <w:r w:rsidRPr="009250D7">
        <w:rPr>
          <w:lang w:val="ru-RU"/>
        </w:rPr>
        <w:t xml:space="preserve">в </w:t>
      </w:r>
      <w:r w:rsidRPr="009250D7">
        <w:t>Украине.</w:t>
      </w:r>
      <w:r w:rsidRPr="009250D7">
        <w:rPr>
          <w:b/>
        </w:rPr>
        <w:t xml:space="preserve"> </w:t>
      </w:r>
    </w:p>
    <w:p w:rsidR="005207C5" w:rsidRPr="009250D7" w:rsidRDefault="00DB32F6" w:rsidP="00282DC1">
      <w:pPr>
        <w:tabs>
          <w:tab w:val="left" w:pos="709"/>
        </w:tabs>
        <w:spacing w:line="360" w:lineRule="auto"/>
        <w:ind w:firstLine="567"/>
        <w:contextualSpacing/>
        <w:jc w:val="both"/>
        <w:rPr>
          <w:lang w:val="ru-RU"/>
        </w:rPr>
      </w:pPr>
      <w:r w:rsidRPr="009250D7">
        <w:rPr>
          <w:b/>
          <w:lang w:val="ru-RU"/>
        </w:rPr>
        <w:tab/>
      </w:r>
      <w:r w:rsidR="005207C5" w:rsidRPr="009250D7">
        <w:t>Методы исследования:</w:t>
      </w:r>
      <w:r w:rsidR="005207C5" w:rsidRPr="009250D7">
        <w:rPr>
          <w:b/>
        </w:rPr>
        <w:t xml:space="preserve"> </w:t>
      </w:r>
      <w:r w:rsidR="005207C5" w:rsidRPr="009250D7">
        <w:t>анализ специальной литературы;</w:t>
      </w:r>
      <w:r w:rsidR="005207C5" w:rsidRPr="009250D7">
        <w:rPr>
          <w:b/>
        </w:rPr>
        <w:t xml:space="preserve"> </w:t>
      </w:r>
      <w:r w:rsidR="005207C5" w:rsidRPr="009250D7">
        <w:t xml:space="preserve">анализ программно-нормативных документов и учебных программ; </w:t>
      </w:r>
      <w:r w:rsidR="005207C5" w:rsidRPr="009250D7">
        <w:rPr>
          <w:lang w:val="ru-RU"/>
        </w:rPr>
        <w:t>системный анализ</w:t>
      </w:r>
      <w:r w:rsidR="005207C5" w:rsidRPr="009250D7">
        <w:t>;</w:t>
      </w:r>
      <w:r w:rsidR="005207C5" w:rsidRPr="009250D7">
        <w:rPr>
          <w:lang w:val="ru-RU"/>
        </w:rPr>
        <w:t xml:space="preserve"> </w:t>
      </w:r>
      <w:r w:rsidR="005207C5" w:rsidRPr="009250D7">
        <w:t>контент</w:t>
      </w:r>
      <w:r w:rsidR="005207C5" w:rsidRPr="009250D7">
        <w:rPr>
          <w:lang w:val="ru-RU"/>
        </w:rPr>
        <w:t>-</w:t>
      </w:r>
      <w:r w:rsidR="00FB0226" w:rsidRPr="009250D7">
        <w:t>анализ календаря детск</w:t>
      </w:r>
      <w:r w:rsidR="005207C5" w:rsidRPr="009250D7">
        <w:t>их соревнований по футболу; метод сравнения и сопоставления; статистическая обработка полученных данных.</w:t>
      </w:r>
    </w:p>
    <w:p w:rsidR="006B2DDF" w:rsidRPr="006E19B7" w:rsidRDefault="005207C5" w:rsidP="006E19B7">
      <w:pPr>
        <w:tabs>
          <w:tab w:val="left" w:pos="709"/>
        </w:tabs>
        <w:spacing w:line="360" w:lineRule="auto"/>
        <w:ind w:firstLine="567"/>
        <w:contextualSpacing/>
        <w:jc w:val="both"/>
        <w:rPr>
          <w:color w:val="FF0000"/>
        </w:rPr>
      </w:pPr>
      <w:r w:rsidRPr="009250D7">
        <w:rPr>
          <w:lang w:val="ru-RU"/>
        </w:rPr>
        <w:tab/>
      </w:r>
      <w:r w:rsidRPr="009250D7">
        <w:rPr>
          <w:b/>
        </w:rPr>
        <w:t xml:space="preserve">Результаты исследования и их обсуждение. </w:t>
      </w:r>
      <w:r w:rsidRPr="009250D7">
        <w:t>Идеи известны</w:t>
      </w:r>
      <w:r w:rsidRPr="009250D7">
        <w:rPr>
          <w:lang w:val="ru-RU"/>
        </w:rPr>
        <w:t>х</w:t>
      </w:r>
      <w:r w:rsidRPr="009250D7">
        <w:t xml:space="preserve"> спортивных специалистов </w:t>
      </w:r>
      <w:r w:rsidRPr="009250D7">
        <w:rPr>
          <w:lang w:val="en-US"/>
        </w:rPr>
        <w:t>Balyi</w:t>
      </w:r>
      <w:r w:rsidRPr="009250D7">
        <w:t xml:space="preserve"> </w:t>
      </w:r>
      <w:r w:rsidR="00DB32F6" w:rsidRPr="009250D7">
        <w:rPr>
          <w:lang w:val="en-US"/>
        </w:rPr>
        <w:t>I</w:t>
      </w:r>
      <w:r w:rsidR="00DB32F6" w:rsidRPr="009250D7">
        <w:t xml:space="preserve">. </w:t>
      </w:r>
      <w:r w:rsidR="002B4BD7" w:rsidRPr="009250D7">
        <w:rPr>
          <w:lang w:val="ru-RU"/>
        </w:rPr>
        <w:t>[</w:t>
      </w:r>
      <w:r w:rsidR="009250D7" w:rsidRPr="009250D7">
        <w:rPr>
          <w:lang w:val="ru-RU"/>
        </w:rPr>
        <w:t>3</w:t>
      </w:r>
      <w:r w:rsidR="00C50E0B" w:rsidRPr="009250D7">
        <w:rPr>
          <w:lang w:val="ru-RU"/>
        </w:rPr>
        <w:t>]</w:t>
      </w:r>
      <w:r w:rsidRPr="009250D7">
        <w:rPr>
          <w:bCs/>
        </w:rPr>
        <w:t xml:space="preserve"> и </w:t>
      </w:r>
      <w:r w:rsidRPr="009250D7">
        <w:rPr>
          <w:lang w:val="en-US"/>
        </w:rPr>
        <w:t>Michels</w:t>
      </w:r>
      <w:proofErr w:type="gramStart"/>
      <w:r w:rsidRPr="009250D7">
        <w:t>а</w:t>
      </w:r>
      <w:proofErr w:type="gramEnd"/>
      <w:r w:rsidRPr="009250D7">
        <w:t xml:space="preserve"> </w:t>
      </w:r>
      <w:r w:rsidR="00DB32F6" w:rsidRPr="009250D7">
        <w:rPr>
          <w:lang w:val="en-US"/>
        </w:rPr>
        <w:t>R</w:t>
      </w:r>
      <w:r w:rsidR="00DB32F6" w:rsidRPr="009250D7">
        <w:t xml:space="preserve">. </w:t>
      </w:r>
      <w:r w:rsidR="002B4BD7" w:rsidRPr="009250D7">
        <w:rPr>
          <w:lang w:val="ru-RU"/>
        </w:rPr>
        <w:t>[</w:t>
      </w:r>
      <w:r w:rsidR="009250D7" w:rsidRPr="009250D7">
        <w:rPr>
          <w:lang w:val="ru-RU"/>
        </w:rPr>
        <w:t>5</w:t>
      </w:r>
      <w:r w:rsidR="00C50E0B" w:rsidRPr="009250D7">
        <w:rPr>
          <w:lang w:val="ru-RU"/>
        </w:rPr>
        <w:t>]</w:t>
      </w:r>
      <w:r w:rsidRPr="009250D7">
        <w:rPr>
          <w:bCs/>
          <w:lang w:val="ru-RU"/>
        </w:rPr>
        <w:t>,</w:t>
      </w:r>
      <w:r w:rsidRPr="009250D7">
        <w:rPr>
          <w:bCs/>
        </w:rPr>
        <w:t xml:space="preserve"> изложенные</w:t>
      </w:r>
      <w:r w:rsidRPr="009250D7">
        <w:t xml:space="preserve"> в программах долгосрочного развития спортсмена, </w:t>
      </w:r>
      <w:r w:rsidRPr="009250D7">
        <w:rPr>
          <w:lang w:val="ru-RU"/>
        </w:rPr>
        <w:t>содержат положение</w:t>
      </w:r>
      <w:r w:rsidR="00B00C06" w:rsidRPr="009250D7">
        <w:t xml:space="preserve"> </w:t>
      </w:r>
      <w:r w:rsidR="00B00C06" w:rsidRPr="009250D7">
        <w:rPr>
          <w:lang w:val="ru-RU"/>
        </w:rPr>
        <w:t>о</w:t>
      </w:r>
      <w:r w:rsidRPr="009250D7">
        <w:t xml:space="preserve"> том, </w:t>
      </w:r>
      <w:r w:rsidRPr="009250D7">
        <w:rPr>
          <w:bCs/>
        </w:rPr>
        <w:t xml:space="preserve">что </w:t>
      </w:r>
      <w:r w:rsidRPr="009250D7">
        <w:t xml:space="preserve">дети не должны участвовать в соревнованиях, где </w:t>
      </w:r>
      <w:r w:rsidRPr="009250D7">
        <w:rPr>
          <w:lang w:val="ru-RU"/>
        </w:rPr>
        <w:t>ведутся</w:t>
      </w:r>
      <w:r w:rsidRPr="009250D7">
        <w:t xml:space="preserve"> таблицы и </w:t>
      </w:r>
      <w:r w:rsidRPr="009250D7">
        <w:rPr>
          <w:lang w:val="ru-RU"/>
        </w:rPr>
        <w:t>п</w:t>
      </w:r>
      <w:r w:rsidRPr="00DA3E95">
        <w:rPr>
          <w:lang w:val="ru-RU"/>
        </w:rPr>
        <w:t xml:space="preserve">редполагается </w:t>
      </w:r>
      <w:r w:rsidRPr="00DA3E95">
        <w:t>распределение мест</w:t>
      </w:r>
      <w:r w:rsidRPr="00DA3E95">
        <w:rPr>
          <w:lang w:val="ru-RU"/>
        </w:rPr>
        <w:t xml:space="preserve"> между участниками</w:t>
      </w:r>
      <w:r w:rsidRPr="00DA3E95">
        <w:t xml:space="preserve">, нашли отражение в деятельности федераций Англии, </w:t>
      </w:r>
      <w:r w:rsidR="00C50E0B">
        <w:rPr>
          <w:lang w:val="ru-RU"/>
        </w:rPr>
        <w:t xml:space="preserve">Бельгии, </w:t>
      </w:r>
      <w:r w:rsidRPr="00DA3E95">
        <w:t xml:space="preserve">Германии, Испании, Италии, </w:t>
      </w:r>
      <w:r w:rsidR="00C50E0B">
        <w:rPr>
          <w:lang w:val="ru-RU"/>
        </w:rPr>
        <w:t xml:space="preserve">Нидерландов, </w:t>
      </w:r>
      <w:r w:rsidR="002B4BD7">
        <w:t xml:space="preserve">США, Австралии и </w:t>
      </w:r>
      <w:r w:rsidR="002B4BD7">
        <w:rPr>
          <w:lang w:val="ru-RU"/>
        </w:rPr>
        <w:t>многих других</w:t>
      </w:r>
      <w:r w:rsidRPr="00DA3E95">
        <w:t xml:space="preserve">, </w:t>
      </w:r>
      <w:r w:rsidRPr="00DA3E95">
        <w:rPr>
          <w:bCs/>
        </w:rPr>
        <w:t xml:space="preserve">где детям запретили участвовать в регулярных соревнованиях до </w:t>
      </w:r>
      <w:r w:rsidRPr="00DA3E95">
        <w:rPr>
          <w:bCs/>
          <w:lang w:val="ru-RU"/>
        </w:rPr>
        <w:t>двенадцати</w:t>
      </w:r>
      <w:r w:rsidRPr="00DA3E95">
        <w:rPr>
          <w:bCs/>
        </w:rPr>
        <w:t>летнего возраста.</w:t>
      </w:r>
    </w:p>
    <w:p w:rsidR="006B2DDF" w:rsidRPr="006E19B7" w:rsidRDefault="006E19B7" w:rsidP="006B2DDF">
      <w:pPr>
        <w:spacing w:line="360" w:lineRule="auto"/>
        <w:ind w:firstLine="567"/>
        <w:contextualSpacing/>
        <w:jc w:val="both"/>
        <w:rPr>
          <w:color w:val="FF0000"/>
          <w:lang w:val="ru-RU"/>
        </w:rPr>
      </w:pPr>
      <w:r w:rsidRPr="006E19B7">
        <w:rPr>
          <w:lang w:val="ru-RU"/>
        </w:rPr>
        <w:t>В противоположность прогрессивным подходам, а</w:t>
      </w:r>
      <w:r w:rsidR="00C50E0B" w:rsidRPr="006E19B7">
        <w:rPr>
          <w:bCs/>
          <w:lang w:val="ru-RU"/>
        </w:rPr>
        <w:t>нализ</w:t>
      </w:r>
      <w:r w:rsidR="00C50E0B">
        <w:rPr>
          <w:bCs/>
          <w:lang w:val="ru-RU"/>
        </w:rPr>
        <w:t xml:space="preserve"> реального положения</w:t>
      </w:r>
      <w:r>
        <w:rPr>
          <w:bCs/>
          <w:lang w:val="ru-RU"/>
        </w:rPr>
        <w:t xml:space="preserve"> в украинском детско</w:t>
      </w:r>
      <w:r w:rsidR="005207C5" w:rsidRPr="00DA3E95">
        <w:rPr>
          <w:bCs/>
          <w:lang w:val="ru-RU"/>
        </w:rPr>
        <w:t xml:space="preserve">м футболе, </w:t>
      </w:r>
      <w:r>
        <w:rPr>
          <w:bCs/>
          <w:lang w:val="ru-RU"/>
        </w:rPr>
        <w:t>свидетельствует о наличии</w:t>
      </w:r>
      <w:r w:rsidR="005207C5" w:rsidRPr="00DA3E95">
        <w:rPr>
          <w:bCs/>
          <w:lang w:val="ru-RU"/>
        </w:rPr>
        <w:t xml:space="preserve"> ряда закономерностей и нерешенных проблем:</w:t>
      </w:r>
    </w:p>
    <w:p w:rsidR="006B2DDF" w:rsidRDefault="005207C5" w:rsidP="006B2DDF">
      <w:pPr>
        <w:spacing w:line="360" w:lineRule="auto"/>
        <w:ind w:firstLine="851"/>
        <w:contextualSpacing/>
        <w:jc w:val="both"/>
        <w:rPr>
          <w:shd w:val="clear" w:color="auto" w:fill="FFFFFF"/>
          <w:lang w:val="ru-RU"/>
        </w:rPr>
      </w:pPr>
      <w:r w:rsidRPr="00DA3E95">
        <w:rPr>
          <w:bCs/>
          <w:lang w:val="ru-RU"/>
        </w:rPr>
        <w:t xml:space="preserve">- </w:t>
      </w:r>
      <w:r w:rsidRPr="00DA3E95">
        <w:rPr>
          <w:bCs/>
        </w:rPr>
        <w:t>уровень футбола</w:t>
      </w:r>
      <w:r w:rsidRPr="00DA3E95">
        <w:rPr>
          <w:bCs/>
          <w:lang w:val="ru-RU"/>
        </w:rPr>
        <w:t xml:space="preserve"> в стране неизбежно </w:t>
      </w:r>
      <w:r w:rsidRPr="00DA3E95">
        <w:rPr>
          <w:bCs/>
        </w:rPr>
        <w:t>падает </w:t>
      </w:r>
      <w:r w:rsidRPr="00DA3E95">
        <w:rPr>
          <w:bCs/>
          <w:lang w:val="ru-RU"/>
        </w:rPr>
        <w:t>в том случае</w:t>
      </w:r>
      <w:r w:rsidRPr="00DA3E95">
        <w:rPr>
          <w:bCs/>
        </w:rPr>
        <w:t xml:space="preserve">, когда тренеров </w:t>
      </w:r>
      <w:r w:rsidRPr="00DA3E95">
        <w:rPr>
          <w:bCs/>
          <w:lang w:val="ru-RU"/>
        </w:rPr>
        <w:t>в большей степени</w:t>
      </w:r>
      <w:r w:rsidRPr="00DA3E95">
        <w:rPr>
          <w:bCs/>
        </w:rPr>
        <w:t xml:space="preserve"> волнует </w:t>
      </w:r>
      <w:r w:rsidRPr="00DA3E95">
        <w:rPr>
          <w:bCs/>
          <w:lang w:val="ru-RU"/>
        </w:rPr>
        <w:t xml:space="preserve">спортивный </w:t>
      </w:r>
      <w:r w:rsidRPr="00DA3E95">
        <w:rPr>
          <w:bCs/>
        </w:rPr>
        <w:t>результат, чем</w:t>
      </w:r>
      <w:r w:rsidRPr="00DA3E95">
        <w:rPr>
          <w:bCs/>
          <w:lang w:val="ru-RU"/>
        </w:rPr>
        <w:t xml:space="preserve"> </w:t>
      </w:r>
      <w:r w:rsidRPr="00DA3E95">
        <w:rPr>
          <w:bCs/>
        </w:rPr>
        <w:t xml:space="preserve">стиль игры или естественное </w:t>
      </w:r>
      <w:r w:rsidR="00B00C06" w:rsidRPr="00DA3E95">
        <w:rPr>
          <w:bCs/>
          <w:lang w:val="ru-RU"/>
        </w:rPr>
        <w:t>п</w:t>
      </w:r>
      <w:r w:rsidRPr="00DA3E95">
        <w:rPr>
          <w:bCs/>
          <w:lang w:val="ru-RU"/>
        </w:rPr>
        <w:t>роявление</w:t>
      </w:r>
      <w:r w:rsidRPr="00DA3E95">
        <w:rPr>
          <w:bCs/>
        </w:rPr>
        <w:t xml:space="preserve"> творчества и мастерства юными игроками</w:t>
      </w:r>
      <w:r w:rsidRPr="00DA3E95">
        <w:rPr>
          <w:bCs/>
          <w:lang w:val="ru-RU"/>
        </w:rPr>
        <w:t xml:space="preserve">. Это обусловлено тем, что  сегодня </w:t>
      </w:r>
      <w:r w:rsidRPr="00DA3E95">
        <w:rPr>
          <w:shd w:val="clear" w:color="auto" w:fill="FFFFFF"/>
        </w:rPr>
        <w:t>статус детско-юношеской спортивной школы, как и критерий оценки эффективности работы тренер</w:t>
      </w:r>
      <w:r w:rsidRPr="00DA3E95">
        <w:rPr>
          <w:shd w:val="clear" w:color="auto" w:fill="FFFFFF"/>
          <w:lang w:val="ru-RU"/>
        </w:rPr>
        <w:t>ов</w:t>
      </w:r>
      <w:r w:rsidRPr="00DA3E95">
        <w:rPr>
          <w:shd w:val="clear" w:color="auto" w:fill="FFFFFF"/>
        </w:rPr>
        <w:t>, определяется спортивным</w:t>
      </w:r>
      <w:r w:rsidRPr="00DA3E95">
        <w:rPr>
          <w:shd w:val="clear" w:color="auto" w:fill="FFFFFF"/>
          <w:lang w:val="ru-RU"/>
        </w:rPr>
        <w:t>и</w:t>
      </w:r>
      <w:r w:rsidRPr="00DA3E95">
        <w:rPr>
          <w:shd w:val="clear" w:color="auto" w:fill="FFFFFF"/>
        </w:rPr>
        <w:t xml:space="preserve"> достижениями команд</w:t>
      </w:r>
      <w:r w:rsidRPr="00DA3E95">
        <w:rPr>
          <w:shd w:val="clear" w:color="auto" w:fill="FFFFFF"/>
          <w:lang w:val="ru-RU"/>
        </w:rPr>
        <w:t>;</w:t>
      </w:r>
    </w:p>
    <w:p w:rsidR="006B2DDF" w:rsidRDefault="005207C5" w:rsidP="006B2DDF">
      <w:pPr>
        <w:spacing w:line="360" w:lineRule="auto"/>
        <w:ind w:firstLine="851"/>
        <w:contextualSpacing/>
        <w:jc w:val="both"/>
        <w:rPr>
          <w:bCs/>
          <w:lang w:val="ru-RU"/>
        </w:rPr>
      </w:pPr>
      <w:r w:rsidRPr="00DA3E95">
        <w:rPr>
          <w:bCs/>
          <w:lang w:val="ru-RU"/>
        </w:rPr>
        <w:t xml:space="preserve">- </w:t>
      </w:r>
      <w:r w:rsidRPr="00DA3E95">
        <w:rPr>
          <w:bCs/>
        </w:rPr>
        <w:t xml:space="preserve">качество обучения </w:t>
      </w:r>
      <w:r w:rsidRPr="00DA3E95">
        <w:rPr>
          <w:bCs/>
          <w:lang w:val="ru-RU"/>
        </w:rPr>
        <w:t xml:space="preserve">юных футболистов </w:t>
      </w:r>
      <w:r w:rsidRPr="00DA3E95">
        <w:rPr>
          <w:bCs/>
        </w:rPr>
        <w:t>снижается</w:t>
      </w:r>
      <w:r w:rsidRPr="00DA3E95">
        <w:rPr>
          <w:bCs/>
          <w:lang w:val="ru-RU"/>
        </w:rPr>
        <w:t xml:space="preserve"> в условиях</w:t>
      </w:r>
      <w:r w:rsidRPr="00DA3E95">
        <w:rPr>
          <w:bCs/>
        </w:rPr>
        <w:t xml:space="preserve">, когда </w:t>
      </w:r>
      <w:r w:rsidRPr="00DA3E95">
        <w:rPr>
          <w:bCs/>
          <w:lang w:val="ru-RU"/>
        </w:rPr>
        <w:t xml:space="preserve">включая их </w:t>
      </w:r>
      <w:r w:rsidRPr="00DA3E95">
        <w:rPr>
          <w:bCs/>
        </w:rPr>
        <w:t>в</w:t>
      </w:r>
      <w:r w:rsidRPr="00DA3E95">
        <w:rPr>
          <w:bCs/>
          <w:lang w:val="ru-RU"/>
        </w:rPr>
        <w:t xml:space="preserve"> регулярну</w:t>
      </w:r>
      <w:r w:rsidR="008433FB" w:rsidRPr="00DA3E95">
        <w:rPr>
          <w:bCs/>
          <w:lang w:val="ru-RU"/>
        </w:rPr>
        <w:t xml:space="preserve">ю соревновательную деятельность </w:t>
      </w:r>
      <w:r w:rsidRPr="00DA3E95">
        <w:rPr>
          <w:bCs/>
        </w:rPr>
        <w:t xml:space="preserve">с </w:t>
      </w:r>
      <w:r w:rsidR="00C50E0B" w:rsidRPr="00C50E0B">
        <w:rPr>
          <w:bCs/>
          <w:lang w:val="ru-RU"/>
        </w:rPr>
        <w:t xml:space="preserve">9-ти летнего </w:t>
      </w:r>
      <w:r w:rsidRPr="00DA3E95">
        <w:rPr>
          <w:bCs/>
        </w:rPr>
        <w:t xml:space="preserve">возраста, </w:t>
      </w:r>
      <w:r w:rsidRPr="00DA3E95">
        <w:rPr>
          <w:bCs/>
          <w:lang w:val="ru-RU"/>
        </w:rPr>
        <w:t>руководители футбола</w:t>
      </w:r>
      <w:r w:rsidRPr="00DA3E95">
        <w:rPr>
          <w:bCs/>
        </w:rPr>
        <w:t xml:space="preserve"> тем самым не поощря</w:t>
      </w:r>
      <w:r w:rsidRPr="00DA3E95">
        <w:rPr>
          <w:bCs/>
          <w:lang w:val="ru-RU"/>
        </w:rPr>
        <w:t>ют</w:t>
      </w:r>
      <w:r w:rsidRPr="00DA3E95">
        <w:rPr>
          <w:bCs/>
        </w:rPr>
        <w:t xml:space="preserve"> творческих, думающих тренеров, а </w:t>
      </w:r>
      <w:r w:rsidRPr="00DA3E95">
        <w:rPr>
          <w:bCs/>
          <w:lang w:val="ru-RU"/>
        </w:rPr>
        <w:t>стимулируют функционеров</w:t>
      </w:r>
      <w:r w:rsidRPr="00DA3E95">
        <w:rPr>
          <w:bCs/>
        </w:rPr>
        <w:t xml:space="preserve">, которые </w:t>
      </w:r>
      <w:r w:rsidRPr="00DA3E95">
        <w:rPr>
          <w:bCs/>
          <w:lang w:val="ru-RU"/>
        </w:rPr>
        <w:t>обеспечивают высокое турнирное положение команды</w:t>
      </w:r>
      <w:r w:rsidRPr="00DA3E95">
        <w:rPr>
          <w:bCs/>
        </w:rPr>
        <w:t>, а не</w:t>
      </w:r>
      <w:r w:rsidR="008433FB" w:rsidRPr="00DA3E95">
        <w:rPr>
          <w:bCs/>
          <w:lang w:val="ru-RU"/>
        </w:rPr>
        <w:t xml:space="preserve"> </w:t>
      </w:r>
      <w:r w:rsidRPr="00DA3E95">
        <w:rPr>
          <w:bCs/>
          <w:lang w:val="ru-RU"/>
        </w:rPr>
        <w:t>благоприятные условия для индивидуального</w:t>
      </w:r>
      <w:r w:rsidRPr="00DA3E95">
        <w:rPr>
          <w:bCs/>
        </w:rPr>
        <w:t xml:space="preserve"> развити</w:t>
      </w:r>
      <w:r w:rsidRPr="00DA3E95">
        <w:rPr>
          <w:bCs/>
          <w:lang w:val="ru-RU"/>
        </w:rPr>
        <w:t>я</w:t>
      </w:r>
      <w:r w:rsidRPr="00DA3E95">
        <w:rPr>
          <w:bCs/>
        </w:rPr>
        <w:t xml:space="preserve"> игроков;</w:t>
      </w:r>
    </w:p>
    <w:p w:rsidR="005207C5" w:rsidRPr="006B2DDF" w:rsidRDefault="005207C5" w:rsidP="006B2DDF">
      <w:pPr>
        <w:spacing w:line="360" w:lineRule="auto"/>
        <w:ind w:firstLine="851"/>
        <w:contextualSpacing/>
        <w:jc w:val="both"/>
      </w:pPr>
      <w:r w:rsidRPr="00DA3E95">
        <w:rPr>
          <w:bCs/>
          <w:lang w:val="ru-RU"/>
        </w:rPr>
        <w:t xml:space="preserve">- существующая система  многолетней подготовки юных футболистов неизбежно приводит к </w:t>
      </w:r>
      <w:r w:rsidRPr="00DA3E95">
        <w:rPr>
          <w:bCs/>
        </w:rPr>
        <w:t>больш</w:t>
      </w:r>
      <w:r w:rsidRPr="00DA3E95">
        <w:rPr>
          <w:bCs/>
          <w:lang w:val="ru-RU"/>
        </w:rPr>
        <w:t xml:space="preserve">им кадровым потерям. </w:t>
      </w:r>
      <w:r w:rsidR="00373CCD" w:rsidRPr="00DA3E95">
        <w:rPr>
          <w:bCs/>
          <w:lang w:val="ru-RU"/>
        </w:rPr>
        <w:t>Это,</w:t>
      </w:r>
      <w:r w:rsidRPr="00DA3E95">
        <w:rPr>
          <w:bCs/>
          <w:lang w:val="ru-RU"/>
        </w:rPr>
        <w:t xml:space="preserve"> прежде </w:t>
      </w:r>
      <w:r w:rsidR="00373CCD" w:rsidRPr="00DA3E95">
        <w:rPr>
          <w:bCs/>
          <w:lang w:val="ru-RU"/>
        </w:rPr>
        <w:t>всего,</w:t>
      </w:r>
      <w:r w:rsidRPr="00DA3E95">
        <w:rPr>
          <w:bCs/>
          <w:lang w:val="ru-RU"/>
        </w:rPr>
        <w:t xml:space="preserve"> относится к одаренным перспективным игрокам, поскольку они наиболее</w:t>
      </w:r>
      <w:r w:rsidRPr="00DA3E95">
        <w:rPr>
          <w:bCs/>
        </w:rPr>
        <w:t xml:space="preserve"> успешно справля</w:t>
      </w:r>
      <w:r w:rsidRPr="00DA3E95">
        <w:rPr>
          <w:bCs/>
          <w:lang w:val="ru-RU"/>
        </w:rPr>
        <w:t>ю</w:t>
      </w:r>
      <w:r w:rsidRPr="00DA3E95">
        <w:rPr>
          <w:bCs/>
        </w:rPr>
        <w:t>тся с требованиями соревновательной практики</w:t>
      </w:r>
      <w:r w:rsidRPr="00DA3E95">
        <w:rPr>
          <w:bCs/>
          <w:lang w:val="ru-RU"/>
        </w:rPr>
        <w:t>. В то же время они больше всего и страдают от этого.</w:t>
      </w:r>
      <w:r w:rsidRPr="00DA3E95">
        <w:rPr>
          <w:bCs/>
        </w:rPr>
        <w:t xml:space="preserve"> Как правило, им часто при</w:t>
      </w:r>
      <w:r w:rsidR="00752792" w:rsidRPr="00DA3E95">
        <w:rPr>
          <w:bCs/>
        </w:rPr>
        <w:t>ходится играть в командах старш</w:t>
      </w:r>
      <w:r w:rsidR="00752792" w:rsidRPr="00DA3E95">
        <w:rPr>
          <w:bCs/>
          <w:lang w:val="ru-RU"/>
        </w:rPr>
        <w:t>е</w:t>
      </w:r>
      <w:r w:rsidRPr="00DA3E95">
        <w:rPr>
          <w:bCs/>
        </w:rPr>
        <w:t>го возраста.</w:t>
      </w:r>
      <w:r w:rsidRPr="00DA3E95">
        <w:rPr>
          <w:bCs/>
          <w:lang w:val="ru-RU"/>
        </w:rPr>
        <w:t xml:space="preserve"> </w:t>
      </w:r>
      <w:r w:rsidRPr="00DA3E95">
        <w:rPr>
          <w:bCs/>
        </w:rPr>
        <w:t xml:space="preserve">Там </w:t>
      </w:r>
      <w:r w:rsidRPr="00DA3E95">
        <w:rPr>
          <w:bCs/>
        </w:rPr>
        <w:lastRenderedPageBreak/>
        <w:t>им приходится выдерживать напряженный график со</w:t>
      </w:r>
      <w:r w:rsidR="008433FB" w:rsidRPr="00DA3E95">
        <w:rPr>
          <w:bCs/>
        </w:rPr>
        <w:t>ревнований  и тренировок, что</w:t>
      </w:r>
      <w:r w:rsidR="008433FB" w:rsidRPr="00DA3E95">
        <w:rPr>
          <w:bCs/>
          <w:lang w:val="ru-RU"/>
        </w:rPr>
        <w:t xml:space="preserve"> </w:t>
      </w:r>
      <w:r w:rsidRPr="00DA3E95">
        <w:rPr>
          <w:bCs/>
        </w:rPr>
        <w:t>приводит к тому, что они часто не в состоянии продолжать работать над повышением своего мастерства и творческих возможностей</w:t>
      </w:r>
      <w:r w:rsidRPr="00DA3E95">
        <w:rPr>
          <w:bCs/>
          <w:lang w:val="ru-RU"/>
        </w:rPr>
        <w:t>. В итоге</w:t>
      </w:r>
      <w:r w:rsidRPr="00DA3E95">
        <w:rPr>
          <w:bCs/>
        </w:rPr>
        <w:t xml:space="preserve"> многие из них «выгорают» и </w:t>
      </w:r>
      <w:r w:rsidRPr="00DA3E95">
        <w:rPr>
          <w:bCs/>
          <w:lang w:val="ru-RU"/>
        </w:rPr>
        <w:t xml:space="preserve">досрочно </w:t>
      </w:r>
      <w:r w:rsidRPr="00DA3E95">
        <w:rPr>
          <w:bCs/>
        </w:rPr>
        <w:t>завершают спортивную карьеру в подростков</w:t>
      </w:r>
      <w:r w:rsidRPr="00DA3E95">
        <w:rPr>
          <w:bCs/>
          <w:lang w:val="ru-RU"/>
        </w:rPr>
        <w:t>ом</w:t>
      </w:r>
      <w:r w:rsidRPr="00DA3E95">
        <w:rPr>
          <w:bCs/>
        </w:rPr>
        <w:t xml:space="preserve"> возрасте.</w:t>
      </w:r>
    </w:p>
    <w:p w:rsidR="005207C5" w:rsidRPr="009250D7" w:rsidRDefault="005207C5" w:rsidP="00282DC1">
      <w:pPr>
        <w:spacing w:line="360" w:lineRule="auto"/>
        <w:ind w:firstLine="567"/>
        <w:contextualSpacing/>
        <w:jc w:val="both"/>
        <w:rPr>
          <w:bdr w:val="none" w:sz="0" w:space="0" w:color="auto" w:frame="1"/>
        </w:rPr>
      </w:pPr>
      <w:r w:rsidRPr="00DA3E95">
        <w:rPr>
          <w:bdr w:val="none" w:sz="0" w:space="0" w:color="auto" w:frame="1"/>
        </w:rPr>
        <w:t xml:space="preserve">Таким образом, </w:t>
      </w:r>
      <w:r w:rsidR="00373CCD" w:rsidRPr="00DA3E95">
        <w:rPr>
          <w:bdr w:val="none" w:sz="0" w:space="0" w:color="auto" w:frame="1"/>
          <w:lang w:val="ru-RU"/>
        </w:rPr>
        <w:t xml:space="preserve">как отмечают </w:t>
      </w:r>
      <w:r w:rsidR="00373CCD" w:rsidRPr="009250D7">
        <w:rPr>
          <w:bdr w:val="none" w:sz="0" w:space="0" w:color="auto" w:frame="1"/>
          <w:lang w:val="ru-RU"/>
        </w:rPr>
        <w:t>специалисты</w:t>
      </w:r>
      <w:r w:rsidR="002B4BD7" w:rsidRPr="009250D7">
        <w:rPr>
          <w:bdr w:val="none" w:sz="0" w:space="0" w:color="auto" w:frame="1"/>
          <w:lang w:val="ru-RU"/>
        </w:rPr>
        <w:t xml:space="preserve"> [</w:t>
      </w:r>
      <w:r w:rsidR="009250D7" w:rsidRPr="009250D7">
        <w:rPr>
          <w:bdr w:val="none" w:sz="0" w:space="0" w:color="auto" w:frame="1"/>
          <w:lang w:val="ru-RU"/>
        </w:rPr>
        <w:t>6</w:t>
      </w:r>
      <w:r w:rsidR="002B4BD7" w:rsidRPr="009250D7">
        <w:rPr>
          <w:bdr w:val="none" w:sz="0" w:space="0" w:color="auto" w:frame="1"/>
          <w:lang w:val="ru-RU"/>
        </w:rPr>
        <w:t>]</w:t>
      </w:r>
      <w:r w:rsidR="00373CCD" w:rsidRPr="009250D7">
        <w:rPr>
          <w:bdr w:val="none" w:sz="0" w:space="0" w:color="auto" w:frame="1"/>
          <w:lang w:val="ru-RU"/>
        </w:rPr>
        <w:t xml:space="preserve">, </w:t>
      </w:r>
      <w:r w:rsidRPr="009250D7">
        <w:rPr>
          <w:bdr w:val="none" w:sz="0" w:space="0" w:color="auto" w:frame="1"/>
        </w:rPr>
        <w:t xml:space="preserve">нацеленность на «победу любой ценой» </w:t>
      </w:r>
      <w:r w:rsidRPr="009250D7">
        <w:rPr>
          <w:bdr w:val="none" w:sz="0" w:space="0" w:color="auto" w:frame="1"/>
          <w:lang w:val="ru-RU"/>
        </w:rPr>
        <w:t>предполагает</w:t>
      </w:r>
      <w:r w:rsidRPr="009250D7">
        <w:rPr>
          <w:bdr w:val="none" w:sz="0" w:space="0" w:color="auto" w:frame="1"/>
        </w:rPr>
        <w:t>, прежде всего, форсировани</w:t>
      </w:r>
      <w:r w:rsidRPr="009250D7">
        <w:rPr>
          <w:bdr w:val="none" w:sz="0" w:space="0" w:color="auto" w:frame="1"/>
          <w:lang w:val="ru-RU"/>
        </w:rPr>
        <w:t>е</w:t>
      </w:r>
      <w:r w:rsidRPr="009250D7">
        <w:rPr>
          <w:bdr w:val="none" w:sz="0" w:space="0" w:color="auto" w:frame="1"/>
        </w:rPr>
        <w:t xml:space="preserve"> тренировочного процесса и как следствие</w:t>
      </w:r>
      <w:r w:rsidRPr="009250D7">
        <w:rPr>
          <w:bdr w:val="none" w:sz="0" w:space="0" w:color="auto" w:frame="1"/>
          <w:lang w:val="ru-RU"/>
        </w:rPr>
        <w:t xml:space="preserve"> этого приводит к п</w:t>
      </w:r>
      <w:r w:rsidRPr="009250D7">
        <w:rPr>
          <w:bdr w:val="none" w:sz="0" w:space="0" w:color="auto" w:frame="1"/>
        </w:rPr>
        <w:t>реждевременному истощению детского организма и травматизму</w:t>
      </w:r>
      <w:r w:rsidRPr="009250D7">
        <w:rPr>
          <w:bdr w:val="none" w:sz="0" w:space="0" w:color="auto" w:frame="1"/>
          <w:lang w:val="ru-RU"/>
        </w:rPr>
        <w:t>, а также к о</w:t>
      </w:r>
      <w:r w:rsidRPr="009250D7">
        <w:rPr>
          <w:bdr w:val="none" w:sz="0" w:space="0" w:color="auto" w:frame="1"/>
        </w:rPr>
        <w:t>граничению тактико-технического потенциала юных футболистов</w:t>
      </w:r>
      <w:r w:rsidR="00373CCD" w:rsidRPr="009250D7">
        <w:rPr>
          <w:shd w:val="clear" w:color="auto" w:fill="FFFFFF"/>
          <w:lang w:val="ru-RU"/>
        </w:rPr>
        <w:t>.</w:t>
      </w:r>
      <w:r w:rsidRPr="009250D7">
        <w:rPr>
          <w:bdr w:val="none" w:sz="0" w:space="0" w:color="auto" w:frame="1"/>
        </w:rPr>
        <w:t xml:space="preserve"> </w:t>
      </w:r>
    </w:p>
    <w:p w:rsidR="005207C5" w:rsidRPr="009250D7" w:rsidRDefault="002B4BD7" w:rsidP="00282DC1">
      <w:pPr>
        <w:spacing w:line="360" w:lineRule="auto"/>
        <w:ind w:firstLine="567"/>
        <w:contextualSpacing/>
        <w:jc w:val="both"/>
        <w:rPr>
          <w:bdr w:val="none" w:sz="0" w:space="0" w:color="auto" w:frame="1"/>
        </w:rPr>
      </w:pPr>
      <w:proofErr w:type="gramStart"/>
      <w:r w:rsidRPr="009250D7">
        <w:rPr>
          <w:bdr w:val="none" w:sz="0" w:space="0" w:color="auto" w:frame="1"/>
          <w:lang w:val="en-US"/>
        </w:rPr>
        <w:t>C</w:t>
      </w:r>
      <w:r w:rsidR="005207C5" w:rsidRPr="009250D7">
        <w:rPr>
          <w:bdr w:val="none" w:sz="0" w:space="0" w:color="auto" w:frame="1"/>
          <w:lang w:val="ru-RU"/>
        </w:rPr>
        <w:t>ледует</w:t>
      </w:r>
      <w:r w:rsidR="005207C5" w:rsidRPr="009250D7">
        <w:rPr>
          <w:bdr w:val="none" w:sz="0" w:space="0" w:color="auto" w:frame="1"/>
        </w:rPr>
        <w:t xml:space="preserve"> отметить, что 30-40 лет </w:t>
      </w:r>
      <w:r w:rsidR="00373CCD" w:rsidRPr="009250D7">
        <w:rPr>
          <w:bdr w:val="none" w:sz="0" w:space="0" w:color="auto" w:frame="1"/>
          <w:lang w:val="ru-RU"/>
        </w:rPr>
        <w:t xml:space="preserve">тому </w:t>
      </w:r>
      <w:r w:rsidR="005207C5" w:rsidRPr="009250D7">
        <w:rPr>
          <w:bdr w:val="none" w:sz="0" w:space="0" w:color="auto" w:frame="1"/>
        </w:rPr>
        <w:t xml:space="preserve">назад дети играли в </w:t>
      </w:r>
      <w:r w:rsidR="00373CCD" w:rsidRPr="009250D7">
        <w:rPr>
          <w:bdr w:val="none" w:sz="0" w:space="0" w:color="auto" w:frame="1"/>
          <w:lang w:val="ru-RU"/>
        </w:rPr>
        <w:br/>
      </w:r>
      <w:r w:rsidR="005207C5" w:rsidRPr="009250D7">
        <w:rPr>
          <w:bdr w:val="none" w:sz="0" w:space="0" w:color="auto" w:frame="1"/>
        </w:rPr>
        <w:t>«улично</w:t>
      </w:r>
      <w:r w:rsidR="005207C5" w:rsidRPr="009250D7">
        <w:rPr>
          <w:bdr w:val="none" w:sz="0" w:space="0" w:color="auto" w:frame="1"/>
          <w:lang w:val="ru-RU"/>
        </w:rPr>
        <w:t>-</w:t>
      </w:r>
      <w:r w:rsidR="005207C5" w:rsidRPr="009250D7">
        <w:rPr>
          <w:bdr w:val="none" w:sz="0" w:space="0" w:color="auto" w:frame="1"/>
        </w:rPr>
        <w:t>дворовой» футбол.</w:t>
      </w:r>
      <w:proofErr w:type="gramEnd"/>
      <w:r w:rsidR="005207C5" w:rsidRPr="009250D7">
        <w:rPr>
          <w:bdr w:val="none" w:sz="0" w:space="0" w:color="auto" w:frame="1"/>
        </w:rPr>
        <w:t xml:space="preserve"> Пришло время вернуться к природе</w:t>
      </w:r>
      <w:r w:rsidR="005207C5" w:rsidRPr="009250D7">
        <w:rPr>
          <w:bdr w:val="none" w:sz="0" w:space="0" w:color="auto" w:frame="1"/>
          <w:lang w:val="ru-RU"/>
        </w:rPr>
        <w:t xml:space="preserve"> детского футбола</w:t>
      </w:r>
      <w:r w:rsidRPr="009250D7">
        <w:rPr>
          <w:bdr w:val="none" w:sz="0" w:space="0" w:color="auto" w:frame="1"/>
          <w:lang w:val="ru-RU"/>
        </w:rPr>
        <w:t xml:space="preserve"> </w:t>
      </w:r>
      <w:r w:rsidR="009250D7" w:rsidRPr="009250D7">
        <w:rPr>
          <w:bdr w:val="none" w:sz="0" w:space="0" w:color="auto" w:frame="1"/>
          <w:lang w:val="ru-RU"/>
        </w:rPr>
        <w:t>[</w:t>
      </w:r>
      <w:r w:rsidRPr="009250D7">
        <w:rPr>
          <w:bdr w:val="none" w:sz="0" w:space="0" w:color="auto" w:frame="1"/>
          <w:lang w:val="ru-RU"/>
        </w:rPr>
        <w:t>6]</w:t>
      </w:r>
      <w:r w:rsidR="005207C5" w:rsidRPr="009250D7">
        <w:rPr>
          <w:shd w:val="clear" w:color="auto" w:fill="FFFFFF"/>
          <w:lang w:val="ru-RU"/>
        </w:rPr>
        <w:t xml:space="preserve">. </w:t>
      </w:r>
      <w:r w:rsidR="005207C5" w:rsidRPr="009250D7">
        <w:rPr>
          <w:bdr w:val="none" w:sz="0" w:space="0" w:color="auto" w:frame="1"/>
        </w:rPr>
        <w:t xml:space="preserve">В свое время </w:t>
      </w:r>
      <w:r w:rsidR="005207C5" w:rsidRPr="009250D7">
        <w:rPr>
          <w:lang w:val="en-US"/>
        </w:rPr>
        <w:t>Michels</w:t>
      </w:r>
      <w:r w:rsidR="005207C5" w:rsidRPr="009250D7">
        <w:t xml:space="preserve"> </w:t>
      </w:r>
      <w:r w:rsidR="00373CCD" w:rsidRPr="009250D7">
        <w:rPr>
          <w:lang w:val="en-US"/>
        </w:rPr>
        <w:t>R</w:t>
      </w:r>
      <w:r w:rsidR="00373CCD" w:rsidRPr="009250D7">
        <w:t xml:space="preserve">. </w:t>
      </w:r>
      <w:r w:rsidR="009250D7" w:rsidRPr="009250D7">
        <w:rPr>
          <w:lang w:val="ru-RU"/>
        </w:rPr>
        <w:t>[5</w:t>
      </w:r>
      <w:r w:rsidR="0001072E" w:rsidRPr="009250D7">
        <w:rPr>
          <w:lang w:val="ru-RU"/>
        </w:rPr>
        <w:t>]</w:t>
      </w:r>
      <w:r w:rsidR="005207C5" w:rsidRPr="009250D7">
        <w:rPr>
          <w:bCs/>
        </w:rPr>
        <w:t xml:space="preserve"> отметил, что «уличный» футбол исчезает, предложив путь решения проблемы, который  </w:t>
      </w:r>
      <w:r w:rsidR="005207C5" w:rsidRPr="009250D7">
        <w:t xml:space="preserve">уже давно применяется в Голландии </w:t>
      </w:r>
      <w:r w:rsidR="009250D7" w:rsidRPr="009250D7">
        <w:rPr>
          <w:lang w:val="ru-RU"/>
        </w:rPr>
        <w:t>[8</w:t>
      </w:r>
      <w:r w:rsidR="0001072E" w:rsidRPr="009250D7">
        <w:rPr>
          <w:lang w:val="ru-RU"/>
        </w:rPr>
        <w:t>]</w:t>
      </w:r>
      <w:r w:rsidR="005207C5" w:rsidRPr="009250D7">
        <w:t>,</w:t>
      </w:r>
      <w:r w:rsidR="0001072E" w:rsidRPr="009250D7">
        <w:t xml:space="preserve"> Испании</w:t>
      </w:r>
      <w:r w:rsidR="0001072E" w:rsidRPr="009250D7">
        <w:rPr>
          <w:lang w:val="ru-RU"/>
        </w:rPr>
        <w:t xml:space="preserve"> </w:t>
      </w:r>
      <w:r w:rsidR="009250D7" w:rsidRPr="009250D7">
        <w:rPr>
          <w:lang w:val="ru-RU"/>
        </w:rPr>
        <w:t>[</w:t>
      </w:r>
      <w:r w:rsidR="0001072E" w:rsidRPr="009250D7">
        <w:rPr>
          <w:lang w:val="ru-RU"/>
        </w:rPr>
        <w:t xml:space="preserve">9] </w:t>
      </w:r>
      <w:r w:rsidR="0001072E" w:rsidRPr="009250D7">
        <w:t>и Франции</w:t>
      </w:r>
      <w:r w:rsidR="0001072E" w:rsidRPr="009250D7">
        <w:rPr>
          <w:lang w:val="ru-RU"/>
        </w:rPr>
        <w:t xml:space="preserve"> </w:t>
      </w:r>
      <w:r w:rsidR="009250D7" w:rsidRPr="009250D7">
        <w:rPr>
          <w:lang w:val="ru-RU"/>
        </w:rPr>
        <w:t>[</w:t>
      </w:r>
      <w:r w:rsidR="0001072E" w:rsidRPr="009250D7">
        <w:rPr>
          <w:lang w:val="ru-RU"/>
        </w:rPr>
        <w:t>7]</w:t>
      </w:r>
      <w:r w:rsidR="005207C5" w:rsidRPr="009250D7">
        <w:rPr>
          <w:lang w:val="ru-RU"/>
        </w:rPr>
        <w:t>.</w:t>
      </w:r>
      <w:r w:rsidR="005207C5" w:rsidRPr="009250D7">
        <w:t xml:space="preserve"> </w:t>
      </w:r>
    </w:p>
    <w:p w:rsidR="006B2DDF" w:rsidRDefault="005207C5" w:rsidP="006B2DDF">
      <w:pPr>
        <w:spacing w:line="360" w:lineRule="auto"/>
        <w:ind w:firstLine="567"/>
        <w:contextualSpacing/>
        <w:jc w:val="both"/>
        <w:rPr>
          <w:lang w:val="ru-RU"/>
        </w:rPr>
      </w:pPr>
      <w:r w:rsidRPr="009250D7">
        <w:t>Показательны в этом отношении действия</w:t>
      </w:r>
      <w:r w:rsidRPr="009250D7">
        <w:rPr>
          <w:lang w:val="ru-RU"/>
        </w:rPr>
        <w:t>,</w:t>
      </w:r>
      <w:r w:rsidRPr="009250D7">
        <w:t xml:space="preserve"> предпринятые Федерацией футбола Англии, подготови</w:t>
      </w:r>
      <w:r w:rsidR="005C07E0" w:rsidRPr="009250D7">
        <w:rPr>
          <w:lang w:val="ru-RU"/>
        </w:rPr>
        <w:t>вшей</w:t>
      </w:r>
      <w:r w:rsidRPr="009250D7">
        <w:t xml:space="preserve"> стратегический план развития детско-юношеского футбола, направленный на качественную подготовку игроков и привлечение большого количества детей к занятиям</w:t>
      </w:r>
      <w:r w:rsidR="002B4BD7" w:rsidRPr="009250D7">
        <w:rPr>
          <w:lang w:val="ru-RU"/>
        </w:rPr>
        <w:t xml:space="preserve"> [</w:t>
      </w:r>
      <w:r w:rsidR="009250D7" w:rsidRPr="009250D7">
        <w:rPr>
          <w:lang w:val="ru-RU"/>
        </w:rPr>
        <w:t>4</w:t>
      </w:r>
      <w:r w:rsidR="002B4BD7" w:rsidRPr="009250D7">
        <w:rPr>
          <w:lang w:val="ru-RU"/>
        </w:rPr>
        <w:t>]</w:t>
      </w:r>
      <w:r w:rsidRPr="009250D7">
        <w:t>. Реализация план</w:t>
      </w:r>
      <w:r w:rsidR="0001072E" w:rsidRPr="009250D7">
        <w:t>а будет осуществляться поетапно</w:t>
      </w:r>
      <w:r w:rsidR="0001072E" w:rsidRPr="009250D7">
        <w:rPr>
          <w:lang w:val="ru-RU"/>
        </w:rPr>
        <w:t xml:space="preserve">, котороым предусматривается </w:t>
      </w:r>
      <w:r w:rsidR="0001072E" w:rsidRPr="009250D7">
        <w:t>нивелировани</w:t>
      </w:r>
      <w:r w:rsidR="0001072E" w:rsidRPr="009250D7">
        <w:rPr>
          <w:lang w:val="ru-RU"/>
        </w:rPr>
        <w:t>е</w:t>
      </w:r>
      <w:r w:rsidRPr="009250D7">
        <w:t xml:space="preserve"> значимости результата и определения оптимального количественного состава команд участников</w:t>
      </w:r>
      <w:r w:rsidRPr="00DA3E95">
        <w:t xml:space="preserve"> соревнований (табл. 1</w:t>
      </w:r>
      <w:r w:rsidRPr="00DA3E95">
        <w:rPr>
          <w:lang w:val="ru-RU"/>
        </w:rPr>
        <w:t xml:space="preserve"> и </w:t>
      </w:r>
      <w:r w:rsidRPr="00DA3E95">
        <w:t>2</w:t>
      </w:r>
      <w:r w:rsidR="0001072E">
        <w:rPr>
          <w:lang w:val="ru-RU"/>
        </w:rPr>
        <w:t>)</w:t>
      </w:r>
      <w:r w:rsidR="006B2DDF" w:rsidRPr="00DA3E95">
        <w:t xml:space="preserve">. </w:t>
      </w:r>
    </w:p>
    <w:p w:rsidR="0001072E" w:rsidRDefault="0001072E" w:rsidP="00DA3E95">
      <w:pPr>
        <w:spacing w:line="360" w:lineRule="auto"/>
        <w:ind w:firstLine="708"/>
        <w:contextualSpacing/>
        <w:jc w:val="right"/>
        <w:rPr>
          <w:lang w:val="ru-RU"/>
        </w:rPr>
      </w:pPr>
    </w:p>
    <w:p w:rsidR="005207C5" w:rsidRPr="00DA3E95" w:rsidRDefault="005207C5" w:rsidP="00DA3E95">
      <w:pPr>
        <w:spacing w:line="360" w:lineRule="auto"/>
        <w:ind w:firstLine="708"/>
        <w:contextualSpacing/>
        <w:jc w:val="right"/>
        <w:rPr>
          <w:lang w:val="ru-RU"/>
        </w:rPr>
      </w:pPr>
      <w:r w:rsidRPr="00DA3E95">
        <w:t>Таблица 1</w:t>
      </w:r>
    </w:p>
    <w:p w:rsidR="005207C5" w:rsidRPr="00DA3E95" w:rsidRDefault="005207C5" w:rsidP="00DA3E95">
      <w:pPr>
        <w:spacing w:line="360" w:lineRule="auto"/>
        <w:ind w:firstLine="708"/>
        <w:contextualSpacing/>
        <w:jc w:val="center"/>
        <w:rPr>
          <w:b/>
          <w:lang w:val="ru-RU"/>
        </w:rPr>
      </w:pPr>
      <w:r w:rsidRPr="00DA3E95">
        <w:rPr>
          <w:b/>
          <w:lang w:val="ru-RU"/>
        </w:rPr>
        <w:t>Схема у</w:t>
      </w:r>
      <w:r w:rsidRPr="00DA3E95">
        <w:rPr>
          <w:b/>
        </w:rPr>
        <w:t>части</w:t>
      </w:r>
      <w:r w:rsidRPr="00DA3E95">
        <w:rPr>
          <w:b/>
          <w:lang w:val="ru-RU"/>
        </w:rPr>
        <w:t>я</w:t>
      </w:r>
      <w:r w:rsidRPr="00DA3E95">
        <w:rPr>
          <w:b/>
        </w:rPr>
        <w:t xml:space="preserve"> </w:t>
      </w:r>
      <w:r w:rsidRPr="00DA3E95">
        <w:rPr>
          <w:b/>
          <w:lang w:val="ru-RU"/>
        </w:rPr>
        <w:t xml:space="preserve">детей </w:t>
      </w:r>
      <w:r w:rsidRPr="00DA3E95">
        <w:rPr>
          <w:b/>
        </w:rPr>
        <w:t>в соревнованиях</w:t>
      </w:r>
      <w:r w:rsidRPr="00DA3E95">
        <w:rPr>
          <w:b/>
          <w:lang w:val="ru-RU"/>
        </w:rPr>
        <w:t xml:space="preserve"> по футболу в Англии</w:t>
      </w:r>
    </w:p>
    <w:tbl>
      <w:tblPr>
        <w:tblW w:w="87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0"/>
        <w:gridCol w:w="2180"/>
        <w:gridCol w:w="2180"/>
        <w:gridCol w:w="2180"/>
      </w:tblGrid>
      <w:tr w:rsidR="005207C5" w:rsidRPr="00DA3E95" w:rsidTr="00E24FED">
        <w:trPr>
          <w:trHeight w:val="315"/>
        </w:trPr>
        <w:tc>
          <w:tcPr>
            <w:tcW w:w="2180" w:type="dxa"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Сезон 2013/</w:t>
            </w:r>
            <w:r w:rsidRPr="00DA3E95">
              <w:rPr>
                <w:lang w:val="ru-RU"/>
              </w:rPr>
              <w:t>20</w:t>
            </w:r>
            <w:r w:rsidRPr="00DA3E95">
              <w:t>14</w:t>
            </w:r>
          </w:p>
        </w:tc>
        <w:tc>
          <w:tcPr>
            <w:tcW w:w="2180" w:type="dxa"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Сезон 2014/</w:t>
            </w:r>
            <w:r w:rsidRPr="00DA3E95">
              <w:rPr>
                <w:lang w:val="ru-RU"/>
              </w:rPr>
              <w:t>20</w:t>
            </w:r>
            <w:r w:rsidRPr="00DA3E95">
              <w:t>15</w:t>
            </w:r>
          </w:p>
        </w:tc>
        <w:tc>
          <w:tcPr>
            <w:tcW w:w="2180" w:type="dxa"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Сезон 2015/</w:t>
            </w:r>
            <w:r w:rsidRPr="00DA3E95">
              <w:rPr>
                <w:lang w:val="ru-RU"/>
              </w:rPr>
              <w:t>20</w:t>
            </w:r>
            <w:r w:rsidRPr="00DA3E95">
              <w:t>16</w:t>
            </w:r>
          </w:p>
        </w:tc>
        <w:tc>
          <w:tcPr>
            <w:tcW w:w="2180" w:type="dxa"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Сезон 2016/</w:t>
            </w:r>
            <w:r w:rsidRPr="00DA3E95">
              <w:rPr>
                <w:lang w:val="ru-RU"/>
              </w:rPr>
              <w:t>20</w:t>
            </w:r>
            <w:r w:rsidRPr="00DA3E95">
              <w:t>17</w:t>
            </w:r>
          </w:p>
        </w:tc>
      </w:tr>
      <w:tr w:rsidR="005207C5" w:rsidRPr="00DA3E95" w:rsidTr="00E24FED">
        <w:trPr>
          <w:trHeight w:val="650"/>
        </w:trPr>
        <w:tc>
          <w:tcPr>
            <w:tcW w:w="2180" w:type="dxa"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Дет</w:t>
            </w:r>
            <w:r w:rsidRPr="00DA3E95">
              <w:rPr>
                <w:lang w:val="ru-RU"/>
              </w:rPr>
              <w:t>и</w:t>
            </w:r>
            <w:r w:rsidRPr="00DA3E95">
              <w:t xml:space="preserve"> до 7 лет</w:t>
            </w:r>
          </w:p>
          <w:p w:rsidR="005207C5" w:rsidRPr="00DA3E95" w:rsidRDefault="005207C5" w:rsidP="0001072E">
            <w:pPr>
              <w:contextualSpacing/>
              <w:jc w:val="center"/>
            </w:pPr>
            <w:r w:rsidRPr="00DA3E95">
              <w:rPr>
                <w:lang w:val="ru-RU"/>
              </w:rPr>
              <w:t>Без</w:t>
            </w:r>
            <w:r w:rsidRPr="00DA3E95">
              <w:t xml:space="preserve"> таблиц</w:t>
            </w:r>
          </w:p>
        </w:tc>
        <w:tc>
          <w:tcPr>
            <w:tcW w:w="2180" w:type="dxa"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Дет</w:t>
            </w:r>
            <w:r w:rsidRPr="00DA3E95">
              <w:rPr>
                <w:lang w:val="ru-RU"/>
              </w:rPr>
              <w:t>и</w:t>
            </w:r>
            <w:r w:rsidRPr="00DA3E95">
              <w:t xml:space="preserve"> до 7 лет</w:t>
            </w:r>
          </w:p>
          <w:p w:rsidR="005207C5" w:rsidRPr="00DA3E95" w:rsidRDefault="005207C5" w:rsidP="0001072E">
            <w:pPr>
              <w:contextualSpacing/>
              <w:jc w:val="center"/>
            </w:pPr>
            <w:r w:rsidRPr="00DA3E95">
              <w:rPr>
                <w:lang w:val="ru-RU"/>
              </w:rPr>
              <w:t>Без</w:t>
            </w:r>
            <w:r w:rsidRPr="00DA3E95">
              <w:t xml:space="preserve"> таблиц</w:t>
            </w:r>
          </w:p>
        </w:tc>
        <w:tc>
          <w:tcPr>
            <w:tcW w:w="2180" w:type="dxa"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Дет</w:t>
            </w:r>
            <w:r w:rsidRPr="00DA3E95">
              <w:rPr>
                <w:lang w:val="ru-RU"/>
              </w:rPr>
              <w:t>и</w:t>
            </w:r>
            <w:r w:rsidRPr="00DA3E95">
              <w:t xml:space="preserve"> до 7 лет</w:t>
            </w:r>
          </w:p>
          <w:p w:rsidR="005207C5" w:rsidRPr="00DA3E95" w:rsidRDefault="005207C5" w:rsidP="0001072E">
            <w:pPr>
              <w:contextualSpacing/>
              <w:jc w:val="center"/>
            </w:pPr>
            <w:r w:rsidRPr="00DA3E95">
              <w:rPr>
                <w:lang w:val="ru-RU"/>
              </w:rPr>
              <w:t>Без</w:t>
            </w:r>
            <w:r w:rsidRPr="00DA3E95">
              <w:t xml:space="preserve"> таблиц</w:t>
            </w:r>
          </w:p>
        </w:tc>
        <w:tc>
          <w:tcPr>
            <w:tcW w:w="2180" w:type="dxa"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Дет</w:t>
            </w:r>
            <w:r w:rsidRPr="00DA3E95">
              <w:rPr>
                <w:lang w:val="ru-RU"/>
              </w:rPr>
              <w:t>и</w:t>
            </w:r>
            <w:r w:rsidRPr="00DA3E95">
              <w:t xml:space="preserve"> до 7 лет</w:t>
            </w:r>
          </w:p>
          <w:p w:rsidR="005207C5" w:rsidRPr="00DA3E95" w:rsidRDefault="005207C5" w:rsidP="0001072E">
            <w:pPr>
              <w:contextualSpacing/>
              <w:jc w:val="center"/>
            </w:pPr>
            <w:r w:rsidRPr="00DA3E95">
              <w:rPr>
                <w:lang w:val="ru-RU"/>
              </w:rPr>
              <w:t>Без</w:t>
            </w:r>
            <w:r w:rsidRPr="00DA3E95">
              <w:t xml:space="preserve"> таблиц</w:t>
            </w:r>
          </w:p>
        </w:tc>
      </w:tr>
      <w:tr w:rsidR="005207C5" w:rsidRPr="00DA3E95" w:rsidTr="00E24FED">
        <w:trPr>
          <w:trHeight w:val="630"/>
        </w:trPr>
        <w:tc>
          <w:tcPr>
            <w:tcW w:w="2180" w:type="dxa"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Дет</w:t>
            </w:r>
            <w:r w:rsidRPr="00DA3E95">
              <w:rPr>
                <w:lang w:val="ru-RU"/>
              </w:rPr>
              <w:t>и</w:t>
            </w:r>
            <w:r w:rsidRPr="00DA3E95">
              <w:t xml:space="preserve"> до 8 лет</w:t>
            </w:r>
          </w:p>
          <w:p w:rsidR="005207C5" w:rsidRPr="00DA3E95" w:rsidRDefault="005207C5" w:rsidP="0001072E">
            <w:pPr>
              <w:contextualSpacing/>
              <w:jc w:val="center"/>
            </w:pPr>
            <w:r w:rsidRPr="00DA3E95">
              <w:rPr>
                <w:lang w:val="ru-RU"/>
              </w:rPr>
              <w:t>Без</w:t>
            </w:r>
            <w:r w:rsidRPr="00DA3E95">
              <w:t xml:space="preserve"> таблиц</w:t>
            </w:r>
          </w:p>
        </w:tc>
        <w:tc>
          <w:tcPr>
            <w:tcW w:w="2180" w:type="dxa"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Дети до 8 лет</w:t>
            </w:r>
          </w:p>
          <w:p w:rsidR="005207C5" w:rsidRPr="00DA3E95" w:rsidRDefault="005207C5" w:rsidP="0001072E">
            <w:pPr>
              <w:contextualSpacing/>
              <w:jc w:val="center"/>
            </w:pPr>
            <w:r w:rsidRPr="00DA3E95">
              <w:rPr>
                <w:lang w:val="ru-RU"/>
              </w:rPr>
              <w:t>Без</w:t>
            </w:r>
            <w:r w:rsidRPr="00DA3E95">
              <w:t xml:space="preserve"> таблиц</w:t>
            </w:r>
          </w:p>
        </w:tc>
        <w:tc>
          <w:tcPr>
            <w:tcW w:w="2180" w:type="dxa"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Дети до 8 лет</w:t>
            </w:r>
          </w:p>
          <w:p w:rsidR="005207C5" w:rsidRPr="00DA3E95" w:rsidRDefault="005207C5" w:rsidP="0001072E">
            <w:pPr>
              <w:contextualSpacing/>
              <w:jc w:val="center"/>
            </w:pPr>
            <w:r w:rsidRPr="00DA3E95">
              <w:rPr>
                <w:lang w:val="ru-RU"/>
              </w:rPr>
              <w:t>Без</w:t>
            </w:r>
            <w:r w:rsidRPr="00DA3E95">
              <w:t xml:space="preserve"> таблиц</w:t>
            </w:r>
          </w:p>
        </w:tc>
        <w:tc>
          <w:tcPr>
            <w:tcW w:w="2180" w:type="dxa"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Дети  до 8 лет</w:t>
            </w:r>
          </w:p>
          <w:p w:rsidR="005207C5" w:rsidRPr="00DA3E95" w:rsidRDefault="005207C5" w:rsidP="0001072E">
            <w:pPr>
              <w:contextualSpacing/>
              <w:jc w:val="center"/>
            </w:pPr>
            <w:r w:rsidRPr="00DA3E95">
              <w:rPr>
                <w:lang w:val="ru-RU"/>
              </w:rPr>
              <w:t>Без</w:t>
            </w:r>
            <w:r w:rsidRPr="00DA3E95">
              <w:t xml:space="preserve"> таблиц</w:t>
            </w:r>
          </w:p>
        </w:tc>
      </w:tr>
      <w:tr w:rsidR="005207C5" w:rsidRPr="00DA3E95" w:rsidTr="00E24FED">
        <w:trPr>
          <w:trHeight w:val="610"/>
        </w:trPr>
        <w:tc>
          <w:tcPr>
            <w:tcW w:w="2180" w:type="dxa"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Дет</w:t>
            </w:r>
            <w:r w:rsidRPr="00DA3E95">
              <w:rPr>
                <w:lang w:val="ru-RU"/>
              </w:rPr>
              <w:t>и</w:t>
            </w:r>
            <w:r w:rsidRPr="00DA3E95">
              <w:t xml:space="preserve"> до 9 лет</w:t>
            </w:r>
          </w:p>
          <w:p w:rsidR="005207C5" w:rsidRPr="00DA3E95" w:rsidRDefault="005207C5" w:rsidP="0001072E">
            <w:pPr>
              <w:contextualSpacing/>
              <w:jc w:val="center"/>
            </w:pPr>
            <w:r w:rsidRPr="00DA3E95">
              <w:rPr>
                <w:lang w:val="ru-RU"/>
              </w:rPr>
              <w:t>Без</w:t>
            </w:r>
            <w:r w:rsidRPr="00DA3E95">
              <w:t xml:space="preserve"> таблиц</w:t>
            </w:r>
          </w:p>
        </w:tc>
        <w:tc>
          <w:tcPr>
            <w:tcW w:w="2180" w:type="dxa"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Дети до 9 лет</w:t>
            </w:r>
          </w:p>
          <w:p w:rsidR="005207C5" w:rsidRPr="00DA3E95" w:rsidRDefault="005207C5" w:rsidP="0001072E">
            <w:pPr>
              <w:contextualSpacing/>
              <w:jc w:val="center"/>
            </w:pPr>
            <w:r w:rsidRPr="00DA3E95">
              <w:rPr>
                <w:lang w:val="ru-RU"/>
              </w:rPr>
              <w:t>Без</w:t>
            </w:r>
            <w:r w:rsidRPr="00DA3E95">
              <w:t xml:space="preserve"> таблиц</w:t>
            </w:r>
          </w:p>
        </w:tc>
        <w:tc>
          <w:tcPr>
            <w:tcW w:w="2180" w:type="dxa"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Дети  до 9 лет</w:t>
            </w:r>
          </w:p>
          <w:p w:rsidR="005207C5" w:rsidRPr="00DA3E95" w:rsidRDefault="005207C5" w:rsidP="0001072E">
            <w:pPr>
              <w:contextualSpacing/>
              <w:jc w:val="center"/>
            </w:pPr>
            <w:r w:rsidRPr="00DA3E95">
              <w:rPr>
                <w:lang w:val="ru-RU"/>
              </w:rPr>
              <w:t>Без</w:t>
            </w:r>
            <w:r w:rsidRPr="00DA3E95">
              <w:t xml:space="preserve"> таблиц</w:t>
            </w:r>
          </w:p>
        </w:tc>
        <w:tc>
          <w:tcPr>
            <w:tcW w:w="2180" w:type="dxa"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Дети до 9 лет</w:t>
            </w:r>
          </w:p>
          <w:p w:rsidR="005207C5" w:rsidRPr="00DA3E95" w:rsidRDefault="005207C5" w:rsidP="0001072E">
            <w:pPr>
              <w:contextualSpacing/>
              <w:jc w:val="center"/>
            </w:pPr>
            <w:r w:rsidRPr="00DA3E95">
              <w:rPr>
                <w:lang w:val="ru-RU"/>
              </w:rPr>
              <w:t>Без</w:t>
            </w:r>
            <w:r w:rsidRPr="00DA3E95">
              <w:t xml:space="preserve"> таблиц</w:t>
            </w:r>
          </w:p>
        </w:tc>
      </w:tr>
      <w:tr w:rsidR="005207C5" w:rsidRPr="00DA3E95" w:rsidTr="00E24FED">
        <w:trPr>
          <w:trHeight w:val="630"/>
        </w:trPr>
        <w:tc>
          <w:tcPr>
            <w:tcW w:w="2180" w:type="dxa"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Дет</w:t>
            </w:r>
            <w:r w:rsidRPr="00DA3E95">
              <w:rPr>
                <w:lang w:val="ru-RU"/>
              </w:rPr>
              <w:t>и</w:t>
            </w:r>
            <w:r w:rsidRPr="00DA3E95">
              <w:t xml:space="preserve"> до 10 лет</w:t>
            </w:r>
          </w:p>
          <w:p w:rsidR="005207C5" w:rsidRPr="00DA3E95" w:rsidRDefault="005207C5" w:rsidP="0001072E">
            <w:pPr>
              <w:contextualSpacing/>
              <w:jc w:val="center"/>
            </w:pPr>
            <w:r w:rsidRPr="00DA3E95">
              <w:t>Таблицы Лиги</w:t>
            </w:r>
          </w:p>
        </w:tc>
        <w:tc>
          <w:tcPr>
            <w:tcW w:w="2180" w:type="dxa"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Дети до 10 лет</w:t>
            </w:r>
          </w:p>
          <w:p w:rsidR="005207C5" w:rsidRPr="00DA3E95" w:rsidRDefault="005207C5" w:rsidP="0001072E">
            <w:pPr>
              <w:contextualSpacing/>
              <w:jc w:val="center"/>
            </w:pPr>
            <w:r w:rsidRPr="00DA3E95">
              <w:rPr>
                <w:lang w:val="ru-RU"/>
              </w:rPr>
              <w:t>Без</w:t>
            </w:r>
            <w:r w:rsidRPr="00DA3E95">
              <w:t xml:space="preserve"> таблиц</w:t>
            </w:r>
          </w:p>
        </w:tc>
        <w:tc>
          <w:tcPr>
            <w:tcW w:w="2180" w:type="dxa"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Дети до 10 лет</w:t>
            </w:r>
          </w:p>
          <w:p w:rsidR="005207C5" w:rsidRPr="00DA3E95" w:rsidRDefault="005207C5" w:rsidP="0001072E">
            <w:pPr>
              <w:contextualSpacing/>
              <w:jc w:val="center"/>
            </w:pPr>
            <w:r w:rsidRPr="00DA3E95">
              <w:rPr>
                <w:lang w:val="ru-RU"/>
              </w:rPr>
              <w:t>Без</w:t>
            </w:r>
            <w:r w:rsidRPr="00DA3E95">
              <w:t xml:space="preserve"> таблиц</w:t>
            </w:r>
          </w:p>
        </w:tc>
        <w:tc>
          <w:tcPr>
            <w:tcW w:w="2180" w:type="dxa"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Дети до 10 лет</w:t>
            </w:r>
          </w:p>
          <w:p w:rsidR="005207C5" w:rsidRPr="00DA3E95" w:rsidRDefault="005207C5" w:rsidP="0001072E">
            <w:pPr>
              <w:contextualSpacing/>
              <w:jc w:val="center"/>
            </w:pPr>
            <w:r w:rsidRPr="00DA3E95">
              <w:rPr>
                <w:lang w:val="ru-RU"/>
              </w:rPr>
              <w:t>Без</w:t>
            </w:r>
            <w:r w:rsidRPr="00DA3E95">
              <w:t xml:space="preserve"> таблиц</w:t>
            </w:r>
          </w:p>
        </w:tc>
      </w:tr>
      <w:tr w:rsidR="005207C5" w:rsidRPr="00DA3E95" w:rsidTr="00E24FED">
        <w:trPr>
          <w:trHeight w:val="630"/>
        </w:trPr>
        <w:tc>
          <w:tcPr>
            <w:tcW w:w="2180" w:type="dxa"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Дет</w:t>
            </w:r>
            <w:r w:rsidRPr="00DA3E95">
              <w:rPr>
                <w:lang w:val="ru-RU"/>
              </w:rPr>
              <w:t>и</w:t>
            </w:r>
            <w:r w:rsidRPr="00DA3E95">
              <w:t xml:space="preserve"> до 11 лет</w:t>
            </w:r>
          </w:p>
          <w:p w:rsidR="005207C5" w:rsidRPr="00DA3E95" w:rsidRDefault="005207C5" w:rsidP="0001072E">
            <w:pPr>
              <w:contextualSpacing/>
              <w:jc w:val="center"/>
            </w:pPr>
            <w:r w:rsidRPr="00DA3E95">
              <w:t>Таблицы Лиги</w:t>
            </w:r>
          </w:p>
        </w:tc>
        <w:tc>
          <w:tcPr>
            <w:tcW w:w="2180" w:type="dxa"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Дети до 11 лет</w:t>
            </w:r>
          </w:p>
          <w:p w:rsidR="005207C5" w:rsidRPr="00DA3E95" w:rsidRDefault="005207C5" w:rsidP="0001072E">
            <w:pPr>
              <w:contextualSpacing/>
              <w:jc w:val="center"/>
            </w:pPr>
            <w:r w:rsidRPr="00DA3E95">
              <w:t>Таблицы Лиги</w:t>
            </w:r>
          </w:p>
        </w:tc>
        <w:tc>
          <w:tcPr>
            <w:tcW w:w="2180" w:type="dxa"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Дети до 11 лет</w:t>
            </w:r>
          </w:p>
          <w:p w:rsidR="005207C5" w:rsidRPr="00DA3E95" w:rsidRDefault="005207C5" w:rsidP="0001072E">
            <w:pPr>
              <w:contextualSpacing/>
              <w:jc w:val="center"/>
            </w:pPr>
            <w:r w:rsidRPr="00DA3E95">
              <w:rPr>
                <w:lang w:val="ru-RU"/>
              </w:rPr>
              <w:t>Без</w:t>
            </w:r>
            <w:r w:rsidRPr="00DA3E95">
              <w:t xml:space="preserve"> таблиц</w:t>
            </w:r>
          </w:p>
        </w:tc>
        <w:tc>
          <w:tcPr>
            <w:tcW w:w="2180" w:type="dxa"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Дети до 11 лет</w:t>
            </w:r>
          </w:p>
          <w:p w:rsidR="005207C5" w:rsidRPr="00DA3E95" w:rsidRDefault="005207C5" w:rsidP="0001072E">
            <w:pPr>
              <w:contextualSpacing/>
              <w:jc w:val="center"/>
            </w:pPr>
            <w:r w:rsidRPr="00DA3E95">
              <w:rPr>
                <w:lang w:val="ru-RU"/>
              </w:rPr>
              <w:t>Без</w:t>
            </w:r>
            <w:r w:rsidRPr="00DA3E95">
              <w:t xml:space="preserve"> таблиц</w:t>
            </w:r>
          </w:p>
        </w:tc>
      </w:tr>
      <w:tr w:rsidR="005207C5" w:rsidRPr="00DA3E95" w:rsidTr="00E24FED">
        <w:trPr>
          <w:trHeight w:val="630"/>
        </w:trPr>
        <w:tc>
          <w:tcPr>
            <w:tcW w:w="2180" w:type="dxa"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Дет</w:t>
            </w:r>
            <w:r w:rsidRPr="00DA3E95">
              <w:rPr>
                <w:lang w:val="ru-RU"/>
              </w:rPr>
              <w:t>и</w:t>
            </w:r>
            <w:r w:rsidRPr="00DA3E95">
              <w:t xml:space="preserve"> до 12 лет</w:t>
            </w:r>
          </w:p>
          <w:p w:rsidR="005207C5" w:rsidRPr="00DA3E95" w:rsidRDefault="005207C5" w:rsidP="0001072E">
            <w:pPr>
              <w:contextualSpacing/>
              <w:jc w:val="center"/>
            </w:pPr>
            <w:r w:rsidRPr="00DA3E95">
              <w:t>Таблицы Лиги</w:t>
            </w:r>
          </w:p>
        </w:tc>
        <w:tc>
          <w:tcPr>
            <w:tcW w:w="2180" w:type="dxa"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Дет</w:t>
            </w:r>
            <w:r w:rsidRPr="00DA3E95">
              <w:rPr>
                <w:lang w:val="ru-RU"/>
              </w:rPr>
              <w:t>и</w:t>
            </w:r>
            <w:r w:rsidRPr="00DA3E95">
              <w:t xml:space="preserve"> до 12 лет</w:t>
            </w:r>
          </w:p>
          <w:p w:rsidR="005207C5" w:rsidRPr="00DA3E95" w:rsidRDefault="005207C5" w:rsidP="0001072E">
            <w:pPr>
              <w:contextualSpacing/>
              <w:jc w:val="center"/>
            </w:pPr>
            <w:r w:rsidRPr="00DA3E95">
              <w:t>Таблицы Лиги</w:t>
            </w:r>
          </w:p>
        </w:tc>
        <w:tc>
          <w:tcPr>
            <w:tcW w:w="2180" w:type="dxa"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Дет</w:t>
            </w:r>
            <w:r w:rsidRPr="00DA3E95">
              <w:rPr>
                <w:lang w:val="ru-RU"/>
              </w:rPr>
              <w:t>и</w:t>
            </w:r>
            <w:r w:rsidRPr="00DA3E95">
              <w:t xml:space="preserve"> до 12 лет</w:t>
            </w:r>
          </w:p>
          <w:p w:rsidR="005207C5" w:rsidRPr="00DA3E95" w:rsidRDefault="005207C5" w:rsidP="0001072E">
            <w:pPr>
              <w:contextualSpacing/>
              <w:jc w:val="center"/>
            </w:pPr>
            <w:r w:rsidRPr="00DA3E95">
              <w:t>Таблицы Лиги</w:t>
            </w:r>
          </w:p>
        </w:tc>
        <w:tc>
          <w:tcPr>
            <w:tcW w:w="2180" w:type="dxa"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Дет</w:t>
            </w:r>
            <w:r w:rsidRPr="00DA3E95">
              <w:rPr>
                <w:lang w:val="ru-RU"/>
              </w:rPr>
              <w:t>и</w:t>
            </w:r>
            <w:r w:rsidRPr="00DA3E95">
              <w:t xml:space="preserve"> до 12 лет</w:t>
            </w:r>
          </w:p>
          <w:p w:rsidR="005207C5" w:rsidRPr="00DA3E95" w:rsidRDefault="005207C5" w:rsidP="0001072E">
            <w:pPr>
              <w:contextualSpacing/>
              <w:jc w:val="center"/>
            </w:pPr>
            <w:r w:rsidRPr="00DA3E95">
              <w:rPr>
                <w:lang w:val="ru-RU"/>
              </w:rPr>
              <w:t>Без</w:t>
            </w:r>
            <w:r w:rsidRPr="00DA3E95">
              <w:t xml:space="preserve"> таблиц</w:t>
            </w:r>
          </w:p>
        </w:tc>
      </w:tr>
    </w:tbl>
    <w:p w:rsidR="0001072E" w:rsidRDefault="0001072E" w:rsidP="00DA3E95">
      <w:pPr>
        <w:tabs>
          <w:tab w:val="left" w:pos="255"/>
        </w:tabs>
        <w:spacing w:line="360" w:lineRule="auto"/>
        <w:contextualSpacing/>
        <w:jc w:val="right"/>
        <w:rPr>
          <w:lang w:val="ru-RU"/>
        </w:rPr>
      </w:pPr>
    </w:p>
    <w:p w:rsidR="005207C5" w:rsidRPr="00DA3E95" w:rsidRDefault="005207C5" w:rsidP="00DA3E95">
      <w:pPr>
        <w:tabs>
          <w:tab w:val="left" w:pos="255"/>
        </w:tabs>
        <w:spacing w:line="360" w:lineRule="auto"/>
        <w:contextualSpacing/>
        <w:jc w:val="right"/>
        <w:rPr>
          <w:lang w:val="ru-RU"/>
        </w:rPr>
      </w:pPr>
      <w:r w:rsidRPr="00DA3E95">
        <w:lastRenderedPageBreak/>
        <w:t>Таблица 2</w:t>
      </w:r>
    </w:p>
    <w:p w:rsidR="005207C5" w:rsidRPr="00DA3E95" w:rsidRDefault="005207C5" w:rsidP="006B2DDF">
      <w:pPr>
        <w:tabs>
          <w:tab w:val="left" w:pos="255"/>
        </w:tabs>
        <w:spacing w:line="276" w:lineRule="auto"/>
        <w:contextualSpacing/>
        <w:jc w:val="center"/>
        <w:rPr>
          <w:b/>
        </w:rPr>
      </w:pPr>
      <w:r w:rsidRPr="00DA3E95">
        <w:rPr>
          <w:b/>
        </w:rPr>
        <w:t>Формат участников  соревнований</w:t>
      </w:r>
      <w:r w:rsidRPr="00DA3E95">
        <w:rPr>
          <w:b/>
          <w:lang w:val="ru-RU"/>
        </w:rPr>
        <w:t xml:space="preserve"> по детскому футболу в Англии</w:t>
      </w:r>
    </w:p>
    <w:tbl>
      <w:tblPr>
        <w:tblW w:w="4749" w:type="pct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3001"/>
        <w:gridCol w:w="2884"/>
        <w:gridCol w:w="2935"/>
      </w:tblGrid>
      <w:tr w:rsidR="005207C5" w:rsidRPr="00DA3E95" w:rsidTr="00E24FED">
        <w:trPr>
          <w:trHeight w:val="780"/>
        </w:trPr>
        <w:tc>
          <w:tcPr>
            <w:tcW w:w="1701" w:type="pct"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Сезон 2013/</w:t>
            </w:r>
            <w:r w:rsidRPr="00DA3E95">
              <w:rPr>
                <w:lang w:val="ru-RU"/>
              </w:rPr>
              <w:t>20</w:t>
            </w:r>
            <w:r w:rsidRPr="00DA3E95">
              <w:t>14 (максимальный формат, но можно играть в</w:t>
            </w:r>
          </w:p>
          <w:p w:rsidR="005207C5" w:rsidRPr="00DA3E95" w:rsidRDefault="005207C5" w:rsidP="0001072E">
            <w:pPr>
              <w:contextualSpacing/>
              <w:jc w:val="center"/>
            </w:pPr>
            <w:r w:rsidRPr="00DA3E95">
              <w:t>меньших составах)</w:t>
            </w:r>
          </w:p>
        </w:tc>
        <w:tc>
          <w:tcPr>
            <w:tcW w:w="1635" w:type="pct"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Сезон 2014/</w:t>
            </w:r>
            <w:r w:rsidRPr="00DA3E95">
              <w:rPr>
                <w:lang w:val="ru-RU"/>
              </w:rPr>
              <w:t>20</w:t>
            </w:r>
            <w:r w:rsidRPr="00DA3E95">
              <w:t>15 (максимальный формат, но можно играть в</w:t>
            </w:r>
          </w:p>
          <w:p w:rsidR="005207C5" w:rsidRPr="00DA3E95" w:rsidRDefault="005207C5" w:rsidP="0001072E">
            <w:pPr>
              <w:contextualSpacing/>
              <w:jc w:val="center"/>
            </w:pPr>
            <w:r w:rsidRPr="00DA3E95">
              <w:t>меньших составах)</w:t>
            </w:r>
          </w:p>
        </w:tc>
        <w:tc>
          <w:tcPr>
            <w:tcW w:w="1664" w:type="pct"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Сезон 2015/</w:t>
            </w:r>
            <w:r w:rsidRPr="00DA3E95">
              <w:rPr>
                <w:lang w:val="ru-RU"/>
              </w:rPr>
              <w:t>20</w:t>
            </w:r>
            <w:r w:rsidRPr="00DA3E95">
              <w:t>16 (максимальный формат, но можно играть в</w:t>
            </w:r>
          </w:p>
          <w:p w:rsidR="005207C5" w:rsidRPr="00DA3E95" w:rsidRDefault="005207C5" w:rsidP="0001072E">
            <w:pPr>
              <w:contextualSpacing/>
              <w:jc w:val="center"/>
            </w:pPr>
            <w:r w:rsidRPr="00DA3E95">
              <w:t>меньших составах)</w:t>
            </w:r>
          </w:p>
        </w:tc>
      </w:tr>
      <w:tr w:rsidR="005207C5" w:rsidRPr="00DA3E95" w:rsidTr="00E24FED">
        <w:trPr>
          <w:trHeight w:val="575"/>
        </w:trPr>
        <w:tc>
          <w:tcPr>
            <w:tcW w:w="1701" w:type="pct"/>
            <w:noWrap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до 7 лет</w:t>
            </w:r>
          </w:p>
          <w:p w:rsidR="005207C5" w:rsidRPr="00DA3E95" w:rsidRDefault="00373CCD" w:rsidP="0001072E">
            <w:pPr>
              <w:contextualSpacing/>
              <w:jc w:val="center"/>
            </w:pPr>
            <w:r w:rsidRPr="00DA3E95">
              <w:t>5х</w:t>
            </w:r>
            <w:r w:rsidR="005207C5" w:rsidRPr="00DA3E95">
              <w:t>5</w:t>
            </w:r>
          </w:p>
        </w:tc>
        <w:tc>
          <w:tcPr>
            <w:tcW w:w="1635" w:type="pct"/>
            <w:noWrap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до 7 лет</w:t>
            </w:r>
          </w:p>
          <w:p w:rsidR="005207C5" w:rsidRPr="00DA3E95" w:rsidRDefault="00373CCD" w:rsidP="0001072E">
            <w:pPr>
              <w:contextualSpacing/>
              <w:jc w:val="center"/>
            </w:pPr>
            <w:r w:rsidRPr="00DA3E95">
              <w:t>5х</w:t>
            </w:r>
            <w:r w:rsidR="005207C5" w:rsidRPr="00DA3E95">
              <w:t>5</w:t>
            </w:r>
          </w:p>
        </w:tc>
        <w:tc>
          <w:tcPr>
            <w:tcW w:w="1664" w:type="pct"/>
            <w:noWrap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до 7 лет</w:t>
            </w:r>
          </w:p>
          <w:p w:rsidR="005207C5" w:rsidRPr="00DA3E95" w:rsidRDefault="00373CCD" w:rsidP="0001072E">
            <w:pPr>
              <w:contextualSpacing/>
              <w:jc w:val="center"/>
            </w:pPr>
            <w:r w:rsidRPr="00DA3E95">
              <w:t>5х</w:t>
            </w:r>
            <w:r w:rsidR="005207C5" w:rsidRPr="00DA3E95">
              <w:t>5</w:t>
            </w:r>
          </w:p>
        </w:tc>
      </w:tr>
      <w:tr w:rsidR="005207C5" w:rsidRPr="00DA3E95" w:rsidTr="00E24FED">
        <w:trPr>
          <w:trHeight w:val="575"/>
        </w:trPr>
        <w:tc>
          <w:tcPr>
            <w:tcW w:w="1701" w:type="pct"/>
            <w:noWrap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до 8 лет</w:t>
            </w:r>
          </w:p>
          <w:p w:rsidR="005207C5" w:rsidRPr="00DA3E95" w:rsidRDefault="00373CCD" w:rsidP="0001072E">
            <w:pPr>
              <w:contextualSpacing/>
              <w:jc w:val="center"/>
            </w:pPr>
            <w:r w:rsidRPr="00DA3E95">
              <w:t>7х</w:t>
            </w:r>
            <w:r w:rsidR="005207C5" w:rsidRPr="00DA3E95">
              <w:t>7</w:t>
            </w:r>
          </w:p>
        </w:tc>
        <w:tc>
          <w:tcPr>
            <w:tcW w:w="1635" w:type="pct"/>
            <w:noWrap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до 8 лет</w:t>
            </w:r>
          </w:p>
          <w:p w:rsidR="005207C5" w:rsidRPr="00DA3E95" w:rsidRDefault="00373CCD" w:rsidP="0001072E">
            <w:pPr>
              <w:contextualSpacing/>
              <w:jc w:val="center"/>
            </w:pPr>
            <w:r w:rsidRPr="00DA3E95">
              <w:t>5х</w:t>
            </w:r>
            <w:r w:rsidR="005207C5" w:rsidRPr="00DA3E95">
              <w:t>5</w:t>
            </w:r>
          </w:p>
        </w:tc>
        <w:tc>
          <w:tcPr>
            <w:tcW w:w="1664" w:type="pct"/>
            <w:noWrap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до 8 лет</w:t>
            </w:r>
          </w:p>
          <w:p w:rsidR="005207C5" w:rsidRPr="00DA3E95" w:rsidRDefault="00373CCD" w:rsidP="0001072E">
            <w:pPr>
              <w:contextualSpacing/>
              <w:jc w:val="center"/>
            </w:pPr>
            <w:r w:rsidRPr="00DA3E95">
              <w:t>5х</w:t>
            </w:r>
            <w:r w:rsidR="005207C5" w:rsidRPr="00DA3E95">
              <w:t>5</w:t>
            </w:r>
          </w:p>
        </w:tc>
      </w:tr>
      <w:tr w:rsidR="005207C5" w:rsidRPr="00DA3E95" w:rsidTr="00E24FED">
        <w:trPr>
          <w:trHeight w:val="575"/>
        </w:trPr>
        <w:tc>
          <w:tcPr>
            <w:tcW w:w="1701" w:type="pct"/>
            <w:noWrap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до 9 лет</w:t>
            </w:r>
          </w:p>
          <w:p w:rsidR="005207C5" w:rsidRPr="00DA3E95" w:rsidRDefault="00373CCD" w:rsidP="0001072E">
            <w:pPr>
              <w:contextualSpacing/>
              <w:jc w:val="center"/>
            </w:pPr>
            <w:r w:rsidRPr="00DA3E95">
              <w:t>7х</w:t>
            </w:r>
            <w:r w:rsidR="005207C5" w:rsidRPr="00DA3E95">
              <w:t>7</w:t>
            </w:r>
          </w:p>
        </w:tc>
        <w:tc>
          <w:tcPr>
            <w:tcW w:w="1635" w:type="pct"/>
            <w:noWrap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до 9 лет</w:t>
            </w:r>
          </w:p>
          <w:p w:rsidR="005207C5" w:rsidRPr="00DA3E95" w:rsidRDefault="00373CCD" w:rsidP="0001072E">
            <w:pPr>
              <w:contextualSpacing/>
              <w:jc w:val="center"/>
            </w:pPr>
            <w:r w:rsidRPr="00DA3E95">
              <w:t>7х</w:t>
            </w:r>
            <w:r w:rsidR="005207C5" w:rsidRPr="00DA3E95">
              <w:t>7</w:t>
            </w:r>
          </w:p>
        </w:tc>
        <w:tc>
          <w:tcPr>
            <w:tcW w:w="1664" w:type="pct"/>
            <w:noWrap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до 9 лет</w:t>
            </w:r>
          </w:p>
          <w:p w:rsidR="005207C5" w:rsidRPr="00DA3E95" w:rsidRDefault="00373CCD" w:rsidP="0001072E">
            <w:pPr>
              <w:contextualSpacing/>
              <w:jc w:val="center"/>
            </w:pPr>
            <w:r w:rsidRPr="00DA3E95">
              <w:t>7х</w:t>
            </w:r>
            <w:r w:rsidR="005207C5" w:rsidRPr="00DA3E95">
              <w:t>7</w:t>
            </w:r>
          </w:p>
        </w:tc>
      </w:tr>
      <w:tr w:rsidR="005207C5" w:rsidRPr="00DA3E95" w:rsidTr="00E24FED">
        <w:trPr>
          <w:trHeight w:val="575"/>
        </w:trPr>
        <w:tc>
          <w:tcPr>
            <w:tcW w:w="1701" w:type="pct"/>
            <w:noWrap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до 10 лет</w:t>
            </w:r>
          </w:p>
          <w:p w:rsidR="005207C5" w:rsidRPr="00DA3E95" w:rsidRDefault="00373CCD" w:rsidP="0001072E">
            <w:pPr>
              <w:contextualSpacing/>
              <w:jc w:val="center"/>
            </w:pPr>
            <w:r w:rsidRPr="00DA3E95">
              <w:t>7х</w:t>
            </w:r>
            <w:r w:rsidR="005207C5" w:rsidRPr="00DA3E95">
              <w:t>7</w:t>
            </w:r>
          </w:p>
        </w:tc>
        <w:tc>
          <w:tcPr>
            <w:tcW w:w="1635" w:type="pct"/>
            <w:noWrap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до 10 лет</w:t>
            </w:r>
          </w:p>
          <w:p w:rsidR="005207C5" w:rsidRPr="00DA3E95" w:rsidRDefault="00373CCD" w:rsidP="0001072E">
            <w:pPr>
              <w:contextualSpacing/>
              <w:jc w:val="center"/>
            </w:pPr>
            <w:r w:rsidRPr="00DA3E95">
              <w:t>7х</w:t>
            </w:r>
            <w:r w:rsidR="005207C5" w:rsidRPr="00DA3E95">
              <w:t>7</w:t>
            </w:r>
          </w:p>
        </w:tc>
        <w:tc>
          <w:tcPr>
            <w:tcW w:w="1664" w:type="pct"/>
            <w:noWrap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до 10 лет</w:t>
            </w:r>
          </w:p>
          <w:p w:rsidR="005207C5" w:rsidRPr="00DA3E95" w:rsidRDefault="00373CCD" w:rsidP="0001072E">
            <w:pPr>
              <w:contextualSpacing/>
              <w:jc w:val="center"/>
            </w:pPr>
            <w:r w:rsidRPr="00DA3E95">
              <w:t>7х</w:t>
            </w:r>
            <w:r w:rsidR="005207C5" w:rsidRPr="00DA3E95">
              <w:t>7</w:t>
            </w:r>
          </w:p>
        </w:tc>
      </w:tr>
      <w:tr w:rsidR="005207C5" w:rsidRPr="00DA3E95" w:rsidTr="00E24FED">
        <w:trPr>
          <w:trHeight w:val="575"/>
        </w:trPr>
        <w:tc>
          <w:tcPr>
            <w:tcW w:w="1701" w:type="pct"/>
            <w:noWrap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до 11 лет</w:t>
            </w:r>
          </w:p>
          <w:p w:rsidR="005207C5" w:rsidRPr="00DA3E95" w:rsidRDefault="00373CCD" w:rsidP="0001072E">
            <w:pPr>
              <w:contextualSpacing/>
              <w:jc w:val="center"/>
            </w:pPr>
            <w:r w:rsidRPr="00DA3E95">
              <w:t>9 х</w:t>
            </w:r>
            <w:r w:rsidR="005207C5" w:rsidRPr="00DA3E95">
              <w:t>9</w:t>
            </w:r>
          </w:p>
        </w:tc>
        <w:tc>
          <w:tcPr>
            <w:tcW w:w="1635" w:type="pct"/>
            <w:noWrap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до 10 лет</w:t>
            </w:r>
          </w:p>
          <w:p w:rsidR="005207C5" w:rsidRPr="00DA3E95" w:rsidRDefault="00373CCD" w:rsidP="0001072E">
            <w:pPr>
              <w:contextualSpacing/>
              <w:jc w:val="center"/>
            </w:pPr>
            <w:r w:rsidRPr="00DA3E95">
              <w:t>9х</w:t>
            </w:r>
            <w:r w:rsidR="005207C5" w:rsidRPr="00DA3E95">
              <w:t>9</w:t>
            </w:r>
          </w:p>
        </w:tc>
        <w:tc>
          <w:tcPr>
            <w:tcW w:w="1664" w:type="pct"/>
            <w:noWrap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до 10 лет</w:t>
            </w:r>
          </w:p>
          <w:p w:rsidR="005207C5" w:rsidRPr="00DA3E95" w:rsidRDefault="00373CCD" w:rsidP="0001072E">
            <w:pPr>
              <w:contextualSpacing/>
              <w:jc w:val="center"/>
            </w:pPr>
            <w:r w:rsidRPr="00DA3E95">
              <w:t>9х</w:t>
            </w:r>
            <w:r w:rsidR="005207C5" w:rsidRPr="00DA3E95">
              <w:t>9</w:t>
            </w:r>
          </w:p>
        </w:tc>
      </w:tr>
      <w:tr w:rsidR="005207C5" w:rsidRPr="00DA3E95" w:rsidTr="00E24FED">
        <w:trPr>
          <w:trHeight w:val="575"/>
        </w:trPr>
        <w:tc>
          <w:tcPr>
            <w:tcW w:w="1701" w:type="pct"/>
            <w:noWrap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до 12 лет</w:t>
            </w:r>
          </w:p>
          <w:p w:rsidR="005207C5" w:rsidRPr="00DA3E95" w:rsidRDefault="00373CCD" w:rsidP="0001072E">
            <w:pPr>
              <w:contextualSpacing/>
              <w:jc w:val="center"/>
            </w:pPr>
            <w:r w:rsidRPr="00DA3E95">
              <w:t>9х9 или 11х</w:t>
            </w:r>
            <w:r w:rsidR="005207C5" w:rsidRPr="00DA3E95">
              <w:t>11</w:t>
            </w:r>
          </w:p>
        </w:tc>
        <w:tc>
          <w:tcPr>
            <w:tcW w:w="1635" w:type="pct"/>
            <w:noWrap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до 12 лет</w:t>
            </w:r>
          </w:p>
          <w:p w:rsidR="005207C5" w:rsidRPr="00DA3E95" w:rsidRDefault="00373CCD" w:rsidP="0001072E">
            <w:pPr>
              <w:contextualSpacing/>
              <w:jc w:val="center"/>
            </w:pPr>
            <w:r w:rsidRPr="00DA3E95">
              <w:t>9х</w:t>
            </w:r>
            <w:r w:rsidR="005207C5" w:rsidRPr="00DA3E95">
              <w:t>9</w:t>
            </w:r>
          </w:p>
        </w:tc>
        <w:tc>
          <w:tcPr>
            <w:tcW w:w="1664" w:type="pct"/>
            <w:noWrap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до 12 лет</w:t>
            </w:r>
          </w:p>
          <w:p w:rsidR="005207C5" w:rsidRPr="00DA3E95" w:rsidRDefault="00373CCD" w:rsidP="0001072E">
            <w:pPr>
              <w:contextualSpacing/>
              <w:jc w:val="center"/>
            </w:pPr>
            <w:r w:rsidRPr="00DA3E95">
              <w:t>9х</w:t>
            </w:r>
            <w:r w:rsidR="005207C5" w:rsidRPr="00DA3E95">
              <w:t>9</w:t>
            </w:r>
          </w:p>
        </w:tc>
      </w:tr>
      <w:tr w:rsidR="005207C5" w:rsidRPr="00DA3E95" w:rsidTr="00E24FED">
        <w:trPr>
          <w:trHeight w:val="575"/>
        </w:trPr>
        <w:tc>
          <w:tcPr>
            <w:tcW w:w="1701" w:type="pct"/>
            <w:noWrap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до 13 лет</w:t>
            </w:r>
          </w:p>
          <w:p w:rsidR="005207C5" w:rsidRPr="00DA3E95" w:rsidRDefault="00373CCD" w:rsidP="0001072E">
            <w:pPr>
              <w:contextualSpacing/>
              <w:jc w:val="center"/>
            </w:pPr>
            <w:r w:rsidRPr="00DA3E95">
              <w:t>11х</w:t>
            </w:r>
            <w:r w:rsidR="005207C5" w:rsidRPr="00DA3E95">
              <w:t>11</w:t>
            </w:r>
          </w:p>
        </w:tc>
        <w:tc>
          <w:tcPr>
            <w:tcW w:w="1635" w:type="pct"/>
            <w:noWrap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до 13 лет</w:t>
            </w:r>
          </w:p>
          <w:p w:rsidR="005207C5" w:rsidRPr="00DA3E95" w:rsidRDefault="005207C5" w:rsidP="0001072E">
            <w:pPr>
              <w:contextualSpacing/>
              <w:jc w:val="center"/>
            </w:pPr>
            <w:r w:rsidRPr="00DA3E95">
              <w:t>9</w:t>
            </w:r>
            <w:r w:rsidR="00373CCD" w:rsidRPr="00DA3E95">
              <w:t>х9 или 11х</w:t>
            </w:r>
            <w:r w:rsidRPr="00DA3E95">
              <w:t>11</w:t>
            </w:r>
          </w:p>
        </w:tc>
        <w:tc>
          <w:tcPr>
            <w:tcW w:w="1664" w:type="pct"/>
            <w:noWrap/>
          </w:tcPr>
          <w:p w:rsidR="005207C5" w:rsidRPr="00DA3E95" w:rsidRDefault="005207C5" w:rsidP="0001072E">
            <w:pPr>
              <w:contextualSpacing/>
              <w:jc w:val="center"/>
            </w:pPr>
            <w:r w:rsidRPr="00DA3E95">
              <w:t>до 13 лет</w:t>
            </w:r>
          </w:p>
          <w:p w:rsidR="005207C5" w:rsidRPr="00DA3E95" w:rsidRDefault="00373CCD" w:rsidP="0001072E">
            <w:pPr>
              <w:contextualSpacing/>
              <w:jc w:val="center"/>
            </w:pPr>
            <w:r w:rsidRPr="00DA3E95">
              <w:t>9х</w:t>
            </w:r>
            <w:r w:rsidR="005207C5" w:rsidRPr="00DA3E95">
              <w:t>9</w:t>
            </w:r>
          </w:p>
        </w:tc>
      </w:tr>
    </w:tbl>
    <w:p w:rsidR="006B2DDF" w:rsidRDefault="006B2DDF" w:rsidP="006B2DDF">
      <w:pPr>
        <w:spacing w:line="360" w:lineRule="auto"/>
        <w:ind w:firstLine="567"/>
        <w:contextualSpacing/>
        <w:jc w:val="both"/>
        <w:rPr>
          <w:lang w:val="ru-RU"/>
        </w:rPr>
      </w:pPr>
    </w:p>
    <w:p w:rsidR="00BA6DD9" w:rsidRPr="009250D7" w:rsidRDefault="005207C5" w:rsidP="006B2DDF">
      <w:pPr>
        <w:spacing w:line="360" w:lineRule="auto"/>
        <w:ind w:firstLine="567"/>
        <w:contextualSpacing/>
        <w:jc w:val="both"/>
        <w:rPr>
          <w:lang w:val="ru-RU"/>
        </w:rPr>
      </w:pPr>
      <w:r w:rsidRPr="00DA3E95">
        <w:t>Следующий важный момент</w:t>
      </w:r>
      <w:r w:rsidR="00E96939" w:rsidRPr="00DA3E95">
        <w:rPr>
          <w:lang w:val="ru-RU"/>
        </w:rPr>
        <w:t>.</w:t>
      </w:r>
      <w:r w:rsidRPr="00DA3E95">
        <w:t xml:space="preserve"> </w:t>
      </w:r>
      <w:r w:rsidR="00E96939" w:rsidRPr="00DA3E95">
        <w:rPr>
          <w:lang w:val="ru-RU"/>
        </w:rPr>
        <w:t>П</w:t>
      </w:r>
      <w:r w:rsidRPr="00DA3E95">
        <w:t>ри преодолении больших расстояний юные игроки выполняют слишком много анаэробной работы, которая приводит к повы</w:t>
      </w:r>
      <w:r w:rsidRPr="00DA3E95">
        <w:softHyphen/>
        <w:t xml:space="preserve">шению ЧСС до уровня, соответствующего признакам «дефекта диастолы». Считается, что в результате уменьшения длительности диастолы </w:t>
      </w:r>
      <w:r w:rsidR="00E96939" w:rsidRPr="00DA3E95">
        <w:rPr>
          <w:lang w:val="ru-RU"/>
        </w:rPr>
        <w:t>происходит</w:t>
      </w:r>
      <w:r w:rsidRPr="00DA3E95">
        <w:t xml:space="preserve"> нарушение кровоснабжени</w:t>
      </w:r>
      <w:r w:rsidR="00E96939" w:rsidRPr="00DA3E95">
        <w:rPr>
          <w:lang w:val="ru-RU"/>
        </w:rPr>
        <w:t>я</w:t>
      </w:r>
      <w:r w:rsidRPr="00DA3E95">
        <w:t xml:space="preserve"> миокарда, а гипоксия вызы</w:t>
      </w:r>
      <w:r w:rsidRPr="00DA3E95">
        <w:softHyphen/>
        <w:t xml:space="preserve">вает развертывание анаэробного гликолиза. Накопление в миокарде ионов водорода до оптимальной концентрации стимулирует гипертрофию миокардиоцитов, а при слишком большой продолжительности действий </w:t>
      </w:r>
      <w:r w:rsidR="00752792" w:rsidRPr="00DA3E95">
        <w:rPr>
          <w:lang w:val="ru-RU"/>
        </w:rPr>
        <w:t xml:space="preserve">с </w:t>
      </w:r>
      <w:r w:rsidRPr="00DA3E95">
        <w:t>тако</w:t>
      </w:r>
      <w:r w:rsidR="00752792" w:rsidRPr="00DA3E95">
        <w:t>й или более высокой концентраци</w:t>
      </w:r>
      <w:r w:rsidR="00752792" w:rsidRPr="00DA3E95">
        <w:rPr>
          <w:lang w:val="ru-RU"/>
        </w:rPr>
        <w:t>ей</w:t>
      </w:r>
      <w:r w:rsidRPr="00DA3E95">
        <w:t xml:space="preserve"> ионов </w:t>
      </w:r>
      <w:r w:rsidRPr="009250D7">
        <w:t xml:space="preserve">водорода в миокарде могут развернуться катаболические реакции. Таким образом, при проведении игр на больших полях создаются условия для появления признаков дистрофии миокарда </w:t>
      </w:r>
      <w:r w:rsidR="009250D7" w:rsidRPr="009250D7">
        <w:rPr>
          <w:lang w:val="ru-RU"/>
        </w:rPr>
        <w:t>[2</w:t>
      </w:r>
      <w:r w:rsidR="00BA6DD9" w:rsidRPr="009250D7">
        <w:rPr>
          <w:lang w:val="ru-RU"/>
        </w:rPr>
        <w:t xml:space="preserve">]. </w:t>
      </w:r>
    </w:p>
    <w:p w:rsidR="00BA6DD9" w:rsidRPr="009250D7" w:rsidRDefault="005207C5" w:rsidP="006B2DDF">
      <w:pPr>
        <w:spacing w:line="360" w:lineRule="auto"/>
        <w:ind w:firstLine="567"/>
        <w:contextualSpacing/>
        <w:jc w:val="both"/>
        <w:rPr>
          <w:spacing w:val="-15"/>
          <w:lang w:val="ru-RU"/>
        </w:rPr>
      </w:pPr>
      <w:r w:rsidRPr="009250D7">
        <w:t xml:space="preserve">Поэтому, мини-игры гораздо больше подходят для детских соревнований. Многочисленными исследованиями было установлено,  что при меньшем формате игры, дети выполняют </w:t>
      </w:r>
      <w:r w:rsidR="00E96939" w:rsidRPr="009250D7">
        <w:t xml:space="preserve">больше </w:t>
      </w:r>
      <w:r w:rsidRPr="009250D7">
        <w:t xml:space="preserve">касаний мяча, дриблинга и ударов по воротам, больше переходов от атаки к обороне и наоборот, а упрощенная тактическая обстановка делает более простым процесс принятия решений, а игру визуально понятной для детей </w:t>
      </w:r>
      <w:r w:rsidR="00373CCD" w:rsidRPr="009250D7">
        <w:rPr>
          <w:lang w:val="ru-RU"/>
        </w:rPr>
        <w:br/>
      </w:r>
      <w:r w:rsidR="009250D7" w:rsidRPr="009250D7">
        <w:rPr>
          <w:lang w:val="ru-RU"/>
        </w:rPr>
        <w:t xml:space="preserve">[1, 6, </w:t>
      </w:r>
      <w:r w:rsidR="00BA6DD9" w:rsidRPr="009250D7">
        <w:rPr>
          <w:lang w:val="ru-RU"/>
        </w:rPr>
        <w:t xml:space="preserve">9]. </w:t>
      </w:r>
    </w:p>
    <w:p w:rsidR="00F659EE" w:rsidRDefault="005207C5" w:rsidP="006B2DDF">
      <w:pPr>
        <w:spacing w:line="360" w:lineRule="auto"/>
        <w:ind w:firstLine="567"/>
        <w:contextualSpacing/>
        <w:jc w:val="both"/>
        <w:rPr>
          <w:lang w:val="en-US"/>
        </w:rPr>
      </w:pPr>
      <w:r w:rsidRPr="009250D7">
        <w:t xml:space="preserve">В этом направлении, усилиями </w:t>
      </w:r>
      <w:r w:rsidRPr="009250D7">
        <w:rPr>
          <w:lang w:val="en-US"/>
        </w:rPr>
        <w:t>H</w:t>
      </w:r>
      <w:r w:rsidRPr="009250D7">
        <w:t xml:space="preserve">. </w:t>
      </w:r>
      <w:proofErr w:type="gramStart"/>
      <w:r w:rsidRPr="009250D7">
        <w:rPr>
          <w:lang w:val="en-US"/>
        </w:rPr>
        <w:t>Wein</w:t>
      </w:r>
      <w:r w:rsidR="007F3FAC" w:rsidRPr="009250D7">
        <w:rPr>
          <w:lang w:val="ru-RU"/>
        </w:rPr>
        <w:t xml:space="preserve">а </w:t>
      </w:r>
      <w:r w:rsidR="009250D7" w:rsidRPr="009250D7">
        <w:rPr>
          <w:lang w:val="ru-RU"/>
        </w:rPr>
        <w:t>[1</w:t>
      </w:r>
      <w:r w:rsidR="002253A9" w:rsidRPr="009250D7">
        <w:rPr>
          <w:lang w:val="ru-RU"/>
        </w:rPr>
        <w:t xml:space="preserve">0] </w:t>
      </w:r>
      <w:r w:rsidRPr="009250D7">
        <w:t xml:space="preserve">была разработана детская </w:t>
      </w:r>
      <w:r w:rsidRPr="009250D7">
        <w:rPr>
          <w:bdr w:val="none" w:sz="0" w:space="0" w:color="auto" w:frame="1"/>
        </w:rPr>
        <w:t>программа «</w:t>
      </w:r>
      <w:r w:rsidRPr="009250D7">
        <w:t>FUNino» или как ее называют</w:t>
      </w:r>
      <w:r w:rsidRPr="009250D7">
        <w:rPr>
          <w:bdr w:val="none" w:sz="0" w:space="0" w:color="auto" w:frame="1"/>
        </w:rPr>
        <w:t xml:space="preserve"> "Ренессанс уличного футбола</w:t>
      </w:r>
      <w:r w:rsidRPr="00DA3E95">
        <w:rPr>
          <w:bdr w:val="none" w:sz="0" w:space="0" w:color="auto" w:frame="1"/>
        </w:rPr>
        <w:t xml:space="preserve">» для обучения детей до </w:t>
      </w:r>
      <w:r w:rsidR="006F1C24" w:rsidRPr="00DA3E95">
        <w:rPr>
          <w:bdr w:val="none" w:sz="0" w:space="0" w:color="auto" w:frame="1"/>
          <w:lang w:val="ru-RU"/>
        </w:rPr>
        <w:t>десяти</w:t>
      </w:r>
      <w:r w:rsidRPr="00DA3E95">
        <w:rPr>
          <w:bdr w:val="none" w:sz="0" w:space="0" w:color="auto" w:frame="1"/>
        </w:rPr>
        <w:t>летнего возраста.</w:t>
      </w:r>
      <w:proofErr w:type="gramEnd"/>
      <w:r w:rsidRPr="00DA3E95">
        <w:rPr>
          <w:bdr w:val="none" w:sz="0" w:space="0" w:color="auto" w:frame="1"/>
        </w:rPr>
        <w:t xml:space="preserve"> Более 30 вариантов этой игры </w:t>
      </w:r>
      <w:r w:rsidRPr="00DA3E95">
        <w:t xml:space="preserve">широко используются в </w:t>
      </w:r>
      <w:r w:rsidRPr="00DA3E95">
        <w:lastRenderedPageBreak/>
        <w:t xml:space="preserve">Испании, Италии и Германии.  </w:t>
      </w:r>
      <w:r w:rsidRPr="00DA3E95">
        <w:rPr>
          <w:bdr w:val="none" w:sz="0" w:space="0" w:color="auto" w:frame="1"/>
        </w:rPr>
        <w:t xml:space="preserve">Дети </w:t>
      </w:r>
      <w:r w:rsidR="00373CCD" w:rsidRPr="00DA3E95">
        <w:t>играют на площадке 32х</w:t>
      </w:r>
      <w:r w:rsidRPr="00DA3E95">
        <w:t>25 ме</w:t>
      </w:r>
      <w:r w:rsidR="006F1C24" w:rsidRPr="00DA3E95">
        <w:t xml:space="preserve">тров с </w:t>
      </w:r>
      <w:r w:rsidR="006F1C24" w:rsidRPr="00DA3E95">
        <w:rPr>
          <w:lang w:val="ru-RU"/>
        </w:rPr>
        <w:t>четыр</w:t>
      </w:r>
      <w:r w:rsidR="00787BFC" w:rsidRPr="00DA3E95">
        <w:rPr>
          <w:lang w:val="ru-RU"/>
        </w:rPr>
        <w:t>ь</w:t>
      </w:r>
      <w:r w:rsidR="006F1C24" w:rsidRPr="00DA3E95">
        <w:rPr>
          <w:lang w:val="ru-RU"/>
        </w:rPr>
        <w:t>мя</w:t>
      </w:r>
      <w:r w:rsidRPr="00DA3E95">
        <w:t xml:space="preserve"> воротами на каждой боковой линии. Участвуют две команды по 3 игрока и с одним на замене. Гол может быть забит из пределов 6-метровой зоны. Цель игры заключается в повышении интеллекта, творчества и ан</w:t>
      </w:r>
      <w:r w:rsidR="00787BFC" w:rsidRPr="00DA3E95">
        <w:t>ализа игровых ситуаций. </w:t>
      </w:r>
    </w:p>
    <w:p w:rsidR="00624DF9" w:rsidRPr="00624DF9" w:rsidRDefault="00F659EE" w:rsidP="00624DF9">
      <w:pPr>
        <w:spacing w:line="360" w:lineRule="auto"/>
        <w:ind w:firstLine="567"/>
        <w:contextualSpacing/>
        <w:jc w:val="both"/>
        <w:rPr>
          <w:b/>
          <w:bCs/>
          <w:lang w:val="ru-RU"/>
        </w:rPr>
      </w:pPr>
      <w:r w:rsidRPr="00F659EE">
        <w:rPr>
          <w:color w:val="FF0000"/>
        </w:rPr>
        <w:t xml:space="preserve"> </w:t>
      </w:r>
      <w:r w:rsidR="005207C5" w:rsidRPr="00624DF9">
        <w:t>Следующим шагом федерации футбола Англии был</w:t>
      </w:r>
      <w:r w:rsidR="006F1C24" w:rsidRPr="00624DF9">
        <w:rPr>
          <w:lang w:val="ru-RU"/>
        </w:rPr>
        <w:t>о</w:t>
      </w:r>
      <w:r w:rsidR="005207C5" w:rsidRPr="00624DF9">
        <w:t xml:space="preserve"> введен</w:t>
      </w:r>
      <w:r w:rsidR="006F1C24" w:rsidRPr="00624DF9">
        <w:rPr>
          <w:lang w:val="ru-RU"/>
        </w:rPr>
        <w:t>ие</w:t>
      </w:r>
      <w:r w:rsidR="005207C5" w:rsidRPr="00624DF9">
        <w:t xml:space="preserve"> запрет</w:t>
      </w:r>
      <w:r w:rsidR="006F1C24" w:rsidRPr="00624DF9">
        <w:rPr>
          <w:lang w:val="ru-RU"/>
        </w:rPr>
        <w:t>а</w:t>
      </w:r>
      <w:r w:rsidR="005207C5" w:rsidRPr="00624DF9">
        <w:t xml:space="preserve"> на  </w:t>
      </w:r>
      <w:r w:rsidR="006F1C24" w:rsidRPr="00624DF9">
        <w:rPr>
          <w:lang w:val="ru-RU"/>
        </w:rPr>
        <w:t>восьми</w:t>
      </w:r>
      <w:r w:rsidR="005207C5" w:rsidRPr="00624DF9">
        <w:t>месячный соревновательный сезон для детей 7-11-</w:t>
      </w:r>
      <w:r w:rsidR="001C7D60" w:rsidRPr="00624DF9">
        <w:rPr>
          <w:lang w:val="ru-RU"/>
        </w:rPr>
        <w:t>ти</w:t>
      </w:r>
      <w:r w:rsidR="005207C5" w:rsidRPr="00624DF9">
        <w:t>летнего возраста</w:t>
      </w:r>
      <w:r w:rsidR="006D22C4" w:rsidRPr="00624DF9">
        <w:rPr>
          <w:lang w:val="ru-RU"/>
        </w:rPr>
        <w:t xml:space="preserve">. Вместе с этим была </w:t>
      </w:r>
      <w:r w:rsidR="005207C5" w:rsidRPr="00624DF9">
        <w:t>предлож</w:t>
      </w:r>
      <w:r w:rsidR="006D22C4" w:rsidRPr="00624DF9">
        <w:rPr>
          <w:lang w:val="ru-RU"/>
        </w:rPr>
        <w:t>ена</w:t>
      </w:r>
      <w:r w:rsidR="005207C5" w:rsidRPr="00624DF9">
        <w:t xml:space="preserve"> гибк</w:t>
      </w:r>
      <w:r w:rsidR="006D22C4" w:rsidRPr="00624DF9">
        <w:rPr>
          <w:lang w:val="ru-RU"/>
        </w:rPr>
        <w:t>ая</w:t>
      </w:r>
      <w:r w:rsidR="006D22C4" w:rsidRPr="00624DF9">
        <w:t xml:space="preserve"> систем</w:t>
      </w:r>
      <w:r w:rsidR="006D22C4" w:rsidRPr="00624DF9">
        <w:rPr>
          <w:lang w:val="ru-RU"/>
        </w:rPr>
        <w:t>а</w:t>
      </w:r>
      <w:r w:rsidR="005207C5" w:rsidRPr="00624DF9">
        <w:t xml:space="preserve"> проведения детских соревнований.  В основе</w:t>
      </w:r>
      <w:r w:rsidR="006D22C4" w:rsidRPr="00624DF9">
        <w:rPr>
          <w:lang w:val="ru-RU"/>
        </w:rPr>
        <w:t xml:space="preserve"> такого </w:t>
      </w:r>
      <w:r w:rsidR="005207C5" w:rsidRPr="00624DF9">
        <w:t xml:space="preserve">подхода заложена образовательная модель обучения, </w:t>
      </w:r>
      <w:r w:rsidR="006D22C4" w:rsidRPr="00624DF9">
        <w:rPr>
          <w:lang w:val="ru-RU"/>
        </w:rPr>
        <w:t>при которой</w:t>
      </w:r>
      <w:r w:rsidR="005207C5" w:rsidRPr="00624DF9">
        <w:t xml:space="preserve"> дети </w:t>
      </w:r>
      <w:r w:rsidR="006D22C4" w:rsidRPr="00624DF9">
        <w:rPr>
          <w:lang w:val="ru-RU"/>
        </w:rPr>
        <w:t>вовлечены в</w:t>
      </w:r>
      <w:r w:rsidR="005207C5" w:rsidRPr="00624DF9">
        <w:t xml:space="preserve"> процесс обучения с сессионным участием в играх и фестивалях, где результат отходит на второе место, а на первое место выходит</w:t>
      </w:r>
      <w:r w:rsidR="006D22C4" w:rsidRPr="00624DF9">
        <w:rPr>
          <w:lang w:val="ru-RU"/>
        </w:rPr>
        <w:t xml:space="preserve"> индивидуальность</w:t>
      </w:r>
      <w:r w:rsidR="005207C5" w:rsidRPr="00624DF9">
        <w:t>, развитие творческих возможностей</w:t>
      </w:r>
      <w:r w:rsidR="006D22C4" w:rsidRPr="00624DF9">
        <w:t xml:space="preserve"> ребенк</w:t>
      </w:r>
      <w:r w:rsidR="006D22C4" w:rsidRPr="00624DF9">
        <w:rPr>
          <w:lang w:val="ru-RU"/>
        </w:rPr>
        <w:t>а</w:t>
      </w:r>
      <w:r w:rsidR="005207C5" w:rsidRPr="00624DF9">
        <w:t>, удовлетворение его потребностей.</w:t>
      </w:r>
    </w:p>
    <w:p w:rsidR="005207C5" w:rsidRPr="009250D7" w:rsidRDefault="005207C5" w:rsidP="00624DF9">
      <w:pPr>
        <w:spacing w:line="360" w:lineRule="auto"/>
        <w:ind w:firstLine="567"/>
        <w:contextualSpacing/>
        <w:jc w:val="both"/>
        <w:rPr>
          <w:b/>
          <w:bCs/>
          <w:lang w:val="ru-RU"/>
        </w:rPr>
      </w:pPr>
      <w:r w:rsidRPr="00DA3E95">
        <w:t>Подобный подход уже д</w:t>
      </w:r>
      <w:r w:rsidR="002646A9" w:rsidRPr="00DA3E95">
        <w:t>авно применяют в ФК «Барселона»</w:t>
      </w:r>
      <w:r w:rsidR="002646A9" w:rsidRPr="00DA3E95">
        <w:rPr>
          <w:lang w:val="ru-RU"/>
        </w:rPr>
        <w:t>. О</w:t>
      </w:r>
      <w:r w:rsidRPr="00DA3E95">
        <w:t xml:space="preserve">дна из </w:t>
      </w:r>
      <w:r w:rsidR="002646A9" w:rsidRPr="00DA3E95">
        <w:rPr>
          <w:lang w:val="ru-RU"/>
        </w:rPr>
        <w:t>его</w:t>
      </w:r>
      <w:r w:rsidR="002646A9" w:rsidRPr="00DA3E95">
        <w:t xml:space="preserve"> </w:t>
      </w:r>
      <w:r w:rsidRPr="00DA3E95">
        <w:t>основных задач сводится к развитию и обучению детей с 7</w:t>
      </w:r>
      <w:r w:rsidR="002646A9" w:rsidRPr="00DA3E95">
        <w:rPr>
          <w:lang w:val="ru-RU"/>
        </w:rPr>
        <w:t>-ми</w:t>
      </w:r>
      <w:r w:rsidRPr="00DA3E95">
        <w:t xml:space="preserve"> до 15</w:t>
      </w:r>
      <w:r w:rsidR="002646A9" w:rsidRPr="00DA3E95">
        <w:rPr>
          <w:lang w:val="ru-RU"/>
        </w:rPr>
        <w:t>-ти</w:t>
      </w:r>
      <w:r w:rsidRPr="00DA3E95">
        <w:t xml:space="preserve"> лет через большое количество тренировочных и учебных игр, где каждый ребенок должен провести на поле не менее 50% времени. Учебная программа на перв</w:t>
      </w:r>
      <w:r w:rsidR="002646A9" w:rsidRPr="00DA3E95">
        <w:rPr>
          <w:lang w:val="ru-RU"/>
        </w:rPr>
        <w:t>ый</w:t>
      </w:r>
      <w:r w:rsidRPr="00DA3E95">
        <w:t xml:space="preserve"> план</w:t>
      </w:r>
      <w:r w:rsidR="002646A9" w:rsidRPr="00DA3E95">
        <w:rPr>
          <w:lang w:val="ru-RU"/>
        </w:rPr>
        <w:t xml:space="preserve"> ставит</w:t>
      </w:r>
      <w:r w:rsidRPr="00DA3E95">
        <w:t xml:space="preserve"> воспитание личности (с точки зрения </w:t>
      </w:r>
      <w:r w:rsidR="00236B22" w:rsidRPr="00DA3E95">
        <w:rPr>
          <w:lang w:val="ru-RU"/>
        </w:rPr>
        <w:t xml:space="preserve">формирования </w:t>
      </w:r>
      <w:r w:rsidRPr="00DA3E95">
        <w:t>человеческих качеств), на второ</w:t>
      </w:r>
      <w:r w:rsidR="00236B22" w:rsidRPr="00DA3E95">
        <w:rPr>
          <w:lang w:val="ru-RU"/>
        </w:rPr>
        <w:t>й</w:t>
      </w:r>
      <w:r w:rsidRPr="00DA3E95">
        <w:t xml:space="preserve"> - общее образование и только на трет</w:t>
      </w:r>
      <w:r w:rsidR="00236B22" w:rsidRPr="00DA3E95">
        <w:rPr>
          <w:lang w:val="ru-RU"/>
        </w:rPr>
        <w:t>ий</w:t>
      </w:r>
      <w:r w:rsidRPr="00DA3E95">
        <w:t xml:space="preserve"> </w:t>
      </w:r>
      <w:r w:rsidR="00236B22" w:rsidRPr="00DA3E95">
        <w:t>–</w:t>
      </w:r>
      <w:r w:rsidRPr="00DA3E95">
        <w:t xml:space="preserve"> обучение</w:t>
      </w:r>
      <w:r w:rsidR="00236B22" w:rsidRPr="00DA3E95">
        <w:rPr>
          <w:lang w:val="ru-RU"/>
        </w:rPr>
        <w:t xml:space="preserve"> </w:t>
      </w:r>
      <w:r w:rsidR="00236B22" w:rsidRPr="00DA3E95">
        <w:t>футбол</w:t>
      </w:r>
      <w:r w:rsidR="00236B22" w:rsidRPr="00DA3E95">
        <w:rPr>
          <w:lang w:val="ru-RU"/>
        </w:rPr>
        <w:t>у</w:t>
      </w:r>
      <w:r w:rsidRPr="00DA3E95">
        <w:t>.</w:t>
      </w:r>
      <w:r w:rsidRPr="00DA3E95">
        <w:rPr>
          <w:color w:val="000000"/>
        </w:rPr>
        <w:t xml:space="preserve"> Воспитанники клуба в круглогодичном чемпионате начинают играть с 12</w:t>
      </w:r>
      <w:r w:rsidR="00236B22" w:rsidRPr="00DA3E95">
        <w:rPr>
          <w:color w:val="000000"/>
          <w:lang w:val="ru-RU"/>
        </w:rPr>
        <w:t xml:space="preserve">-ти </w:t>
      </w:r>
      <w:r w:rsidRPr="00DA3E95">
        <w:rPr>
          <w:color w:val="000000"/>
        </w:rPr>
        <w:t>-13</w:t>
      </w:r>
      <w:r w:rsidR="00236B22" w:rsidRPr="00DA3E95">
        <w:rPr>
          <w:color w:val="000000"/>
          <w:lang w:val="ru-RU"/>
        </w:rPr>
        <w:t>-ти</w:t>
      </w:r>
      <w:r w:rsidRPr="00DA3E95">
        <w:rPr>
          <w:color w:val="000000"/>
        </w:rPr>
        <w:t xml:space="preserve"> лет, </w:t>
      </w:r>
      <w:r w:rsidR="00236B22" w:rsidRPr="00DA3E95">
        <w:rPr>
          <w:color w:val="000000"/>
        </w:rPr>
        <w:t xml:space="preserve">участвуя </w:t>
      </w:r>
      <w:r w:rsidRPr="00DA3E95">
        <w:rPr>
          <w:color w:val="000000"/>
        </w:rPr>
        <w:t xml:space="preserve">до этого в кратковременных турнирах </w:t>
      </w:r>
      <w:r w:rsidR="009250D7" w:rsidRPr="009250D7">
        <w:rPr>
          <w:lang w:val="ru-RU"/>
        </w:rPr>
        <w:t>[</w:t>
      </w:r>
      <w:r w:rsidR="00624DF9" w:rsidRPr="009250D7">
        <w:rPr>
          <w:lang w:val="ru-RU"/>
        </w:rPr>
        <w:t>9].</w:t>
      </w:r>
    </w:p>
    <w:p w:rsidR="005207C5" w:rsidRPr="009250D7" w:rsidRDefault="005207C5" w:rsidP="00DA3E95">
      <w:pPr>
        <w:spacing w:line="360" w:lineRule="auto"/>
        <w:contextualSpacing/>
        <w:jc w:val="both"/>
        <w:rPr>
          <w:bCs/>
        </w:rPr>
      </w:pPr>
      <w:r w:rsidRPr="00DA3E95">
        <w:rPr>
          <w:bCs/>
        </w:rPr>
        <w:t xml:space="preserve">         Отдельно </w:t>
      </w:r>
      <w:r w:rsidR="00A20C1C" w:rsidRPr="00DA3E95">
        <w:rPr>
          <w:bCs/>
          <w:lang w:val="ru-RU"/>
        </w:rPr>
        <w:t>следует</w:t>
      </w:r>
      <w:r w:rsidRPr="00DA3E95">
        <w:rPr>
          <w:bCs/>
        </w:rPr>
        <w:t xml:space="preserve"> остановиться на таком </w:t>
      </w:r>
      <w:r w:rsidR="00A20C1C" w:rsidRPr="00DA3E95">
        <w:rPr>
          <w:bCs/>
          <w:lang w:val="ru-RU"/>
        </w:rPr>
        <w:t>феномене</w:t>
      </w:r>
      <w:r w:rsidRPr="00DA3E95">
        <w:rPr>
          <w:bCs/>
        </w:rPr>
        <w:t>, как «эффект относительного возраста»</w:t>
      </w:r>
      <w:r w:rsidRPr="00DA3E95">
        <w:t>.</w:t>
      </w:r>
      <w:r w:rsidRPr="00DA3E95">
        <w:rPr>
          <w:b/>
          <w:color w:val="00B050"/>
        </w:rPr>
        <w:t> </w:t>
      </w:r>
      <w:r w:rsidRPr="00DA3E95">
        <w:rPr>
          <w:bCs/>
        </w:rPr>
        <w:t xml:space="preserve">К сожалению, во всех видах спорта имеет место влияние </w:t>
      </w:r>
      <w:r w:rsidR="00A20C1C" w:rsidRPr="00DA3E95">
        <w:rPr>
          <w:bCs/>
          <w:lang w:val="ru-RU"/>
        </w:rPr>
        <w:t>даты</w:t>
      </w:r>
      <w:r w:rsidRPr="00DA3E95">
        <w:rPr>
          <w:bCs/>
        </w:rPr>
        <w:t xml:space="preserve"> ро</w:t>
      </w:r>
      <w:r w:rsidR="00A20C1C" w:rsidRPr="00DA3E95">
        <w:rPr>
          <w:bCs/>
          <w:lang w:val="ru-RU"/>
        </w:rPr>
        <w:t>ж</w:t>
      </w:r>
      <w:r w:rsidRPr="00DA3E95">
        <w:rPr>
          <w:bCs/>
        </w:rPr>
        <w:t>д</w:t>
      </w:r>
      <w:r w:rsidR="00A20C1C" w:rsidRPr="00DA3E95">
        <w:rPr>
          <w:bCs/>
          <w:lang w:val="ru-RU"/>
        </w:rPr>
        <w:t>ения</w:t>
      </w:r>
      <w:r w:rsidR="00A20C1C" w:rsidRPr="00DA3E95">
        <w:rPr>
          <w:bCs/>
        </w:rPr>
        <w:t xml:space="preserve"> ребенк</w:t>
      </w:r>
      <w:r w:rsidR="00A20C1C" w:rsidRPr="00DA3E95">
        <w:rPr>
          <w:bCs/>
          <w:lang w:val="ru-RU"/>
        </w:rPr>
        <w:t>а</w:t>
      </w:r>
      <w:r w:rsidRPr="00DA3E95">
        <w:rPr>
          <w:bCs/>
        </w:rPr>
        <w:t xml:space="preserve">. Так, </w:t>
      </w:r>
      <w:r w:rsidRPr="00DA3E95">
        <w:t>дети рожденные в начале календарного года имеют явное преимущество над теми, которые родились в конце года. </w:t>
      </w:r>
      <w:r w:rsidRPr="00DA3E95">
        <w:rPr>
          <w:bCs/>
        </w:rPr>
        <w:t> Установлено, что более 80% детей, которые попали в элитный (профессиональный) спорт,  родились в первые три месяца года, а менее 10%</w:t>
      </w:r>
      <w:r w:rsidR="00A20C1C" w:rsidRPr="00DA3E95">
        <w:rPr>
          <w:bCs/>
          <w:lang w:val="ru-RU"/>
        </w:rPr>
        <w:t xml:space="preserve"> </w:t>
      </w:r>
      <w:r w:rsidR="00A20C1C" w:rsidRPr="00DA3E95">
        <w:t xml:space="preserve">– </w:t>
      </w:r>
      <w:r w:rsidR="00A20C1C" w:rsidRPr="00DA3E95">
        <w:rPr>
          <w:bCs/>
          <w:lang w:val="ru-RU"/>
        </w:rPr>
        <w:t xml:space="preserve"> </w:t>
      </w:r>
      <w:r w:rsidRPr="00DA3E95">
        <w:rPr>
          <w:bCs/>
        </w:rPr>
        <w:t xml:space="preserve">родились в последние три месяца. </w:t>
      </w:r>
      <w:r w:rsidRPr="00DA3E95">
        <w:t>В частности, в футболе у детей, родившихся в зимний период шансов добиться спортивных успехов в 4 раза больше, чем у их сверстников родившихся в сентябре-декабре.</w:t>
      </w:r>
      <w:r w:rsidRPr="00DA3E95">
        <w:rPr>
          <w:bCs/>
        </w:rPr>
        <w:t xml:space="preserve"> Когда мы будем учитывать эти моменты, то сможем сохранить до  50-70%  всех перспективных детей, а не впустую использовать существующую систему соревнований с раннего </w:t>
      </w:r>
      <w:r w:rsidRPr="009250D7">
        <w:rPr>
          <w:bCs/>
        </w:rPr>
        <w:t xml:space="preserve">возраста </w:t>
      </w:r>
      <w:r w:rsidR="009250D7" w:rsidRPr="009250D7">
        <w:rPr>
          <w:bCs/>
          <w:lang w:val="ru-RU"/>
        </w:rPr>
        <w:t>[1</w:t>
      </w:r>
      <w:r w:rsidR="00624DF9" w:rsidRPr="009250D7">
        <w:rPr>
          <w:bCs/>
          <w:lang w:val="ru-RU"/>
        </w:rPr>
        <w:t xml:space="preserve">0]. </w:t>
      </w:r>
    </w:p>
    <w:p w:rsidR="005207C5" w:rsidRPr="00DA3E95" w:rsidRDefault="005207C5" w:rsidP="00DA3E95">
      <w:pPr>
        <w:spacing w:line="360" w:lineRule="auto"/>
        <w:ind w:firstLine="708"/>
        <w:contextualSpacing/>
        <w:jc w:val="both"/>
        <w:rPr>
          <w:shd w:val="clear" w:color="auto" w:fill="FFFFFF"/>
        </w:rPr>
      </w:pPr>
      <w:r w:rsidRPr="00DA3E95">
        <w:t xml:space="preserve">Анализируя </w:t>
      </w:r>
      <w:r w:rsidR="000D1244" w:rsidRPr="00DA3E95">
        <w:rPr>
          <w:lang w:val="ru-RU"/>
        </w:rPr>
        <w:t xml:space="preserve">украинскую </w:t>
      </w:r>
      <w:r w:rsidRPr="00DA3E95">
        <w:t>с</w:t>
      </w:r>
      <w:r w:rsidR="00624DF9">
        <w:t>истему проведения детск</w:t>
      </w:r>
      <w:r w:rsidRPr="00DA3E95">
        <w:t xml:space="preserve">их соревнований, на </w:t>
      </w:r>
      <w:r w:rsidR="000D1244" w:rsidRPr="00DA3E95">
        <w:rPr>
          <w:lang w:val="ru-RU"/>
        </w:rPr>
        <w:t>материалах</w:t>
      </w:r>
      <w:r w:rsidRPr="00DA3E95">
        <w:t xml:space="preserve"> чемпионатов г. Киева и </w:t>
      </w:r>
      <w:r w:rsidRPr="00DA3E95">
        <w:rPr>
          <w:rStyle w:val="apple-converted-space"/>
          <w:color w:val="000000"/>
          <w:shd w:val="clear" w:color="auto" w:fill="FFFFFF"/>
        </w:rPr>
        <w:t>Всеукраинских соревнований (</w:t>
      </w:r>
      <w:r w:rsidRPr="00DA3E95">
        <w:t>ДЮФЛУ) сезона 201</w:t>
      </w:r>
      <w:r w:rsidR="00624DF9" w:rsidRPr="00624DF9">
        <w:rPr>
          <w:lang w:val="ru-RU"/>
        </w:rPr>
        <w:t>4</w:t>
      </w:r>
      <w:r w:rsidRPr="00DA3E95">
        <w:t>/</w:t>
      </w:r>
      <w:r w:rsidR="000D1244" w:rsidRPr="00DA3E95">
        <w:rPr>
          <w:lang w:val="ru-RU"/>
        </w:rPr>
        <w:t>20</w:t>
      </w:r>
      <w:r w:rsidRPr="00DA3E95">
        <w:t>1</w:t>
      </w:r>
      <w:r w:rsidR="00624DF9" w:rsidRPr="00624DF9">
        <w:rPr>
          <w:lang w:val="ru-RU"/>
        </w:rPr>
        <w:t xml:space="preserve">5 </w:t>
      </w:r>
      <w:r w:rsidR="000D1244" w:rsidRPr="00DA3E95">
        <w:rPr>
          <w:lang w:val="ru-RU"/>
        </w:rPr>
        <w:t>годов</w:t>
      </w:r>
      <w:r w:rsidRPr="00DA3E95">
        <w:t>,</w:t>
      </w:r>
      <w:r w:rsidR="000D1244" w:rsidRPr="00DA3E95">
        <w:rPr>
          <w:lang w:val="ru-RU"/>
        </w:rPr>
        <w:t xml:space="preserve"> было</w:t>
      </w:r>
      <w:r w:rsidRPr="00DA3E95">
        <w:t xml:space="preserve"> установ</w:t>
      </w:r>
      <w:r w:rsidR="000D1244" w:rsidRPr="00DA3E95">
        <w:rPr>
          <w:lang w:val="ru-RU"/>
        </w:rPr>
        <w:t>лено</w:t>
      </w:r>
      <w:r w:rsidRPr="00DA3E95">
        <w:rPr>
          <w:shd w:val="clear" w:color="auto" w:fill="FFFFFF"/>
        </w:rPr>
        <w:t xml:space="preserve">, что юные футболисты </w:t>
      </w:r>
      <w:r w:rsidR="000D1244" w:rsidRPr="00DA3E95">
        <w:rPr>
          <w:shd w:val="clear" w:color="auto" w:fill="FFFFFF"/>
          <w:lang w:val="ru-RU"/>
        </w:rPr>
        <w:t>чрезмерно</w:t>
      </w:r>
      <w:r w:rsidRPr="00DA3E95">
        <w:rPr>
          <w:shd w:val="clear" w:color="auto" w:fill="FFFFFF"/>
        </w:rPr>
        <w:t xml:space="preserve"> «заиграны».</w:t>
      </w:r>
      <w:r w:rsidRPr="00DA3E95">
        <w:rPr>
          <w:bCs/>
        </w:rPr>
        <w:t xml:space="preserve"> </w:t>
      </w:r>
      <w:r w:rsidRPr="00DA3E95">
        <w:rPr>
          <w:shd w:val="clear" w:color="auto" w:fill="FFFFFF"/>
        </w:rPr>
        <w:t xml:space="preserve">Например, 15-летние воспитанники академии </w:t>
      </w:r>
      <w:r w:rsidR="000D1244" w:rsidRPr="00DA3E95">
        <w:rPr>
          <w:shd w:val="clear" w:color="auto" w:fill="FFFFFF"/>
          <w:lang w:val="ru-RU"/>
        </w:rPr>
        <w:t xml:space="preserve">ФК </w:t>
      </w:r>
      <w:r w:rsidRPr="00DA3E95">
        <w:rPr>
          <w:rStyle w:val="apple-converted-space"/>
          <w:color w:val="000000"/>
          <w:shd w:val="clear" w:color="auto" w:fill="FFFFFF"/>
        </w:rPr>
        <w:t xml:space="preserve">«Динамо», учитывая международные </w:t>
      </w:r>
      <w:r w:rsidRPr="00DA3E95">
        <w:rPr>
          <w:rStyle w:val="apple-converted-space"/>
          <w:color w:val="000000"/>
          <w:shd w:val="clear" w:color="auto" w:fill="FFFFFF"/>
        </w:rPr>
        <w:lastRenderedPageBreak/>
        <w:t>турниры, официальные игры,</w:t>
      </w:r>
      <w:r w:rsidRPr="00DA3E95">
        <w:rPr>
          <w:color w:val="000000"/>
          <w:shd w:val="clear" w:color="auto" w:fill="FFFFFF"/>
        </w:rPr>
        <w:t xml:space="preserve"> </w:t>
      </w:r>
      <w:r w:rsidRPr="00DA3E95">
        <w:rPr>
          <w:rStyle w:val="apple-converted-space"/>
          <w:color w:val="000000"/>
          <w:shd w:val="clear" w:color="auto" w:fill="FFFFFF"/>
        </w:rPr>
        <w:t>а также матчи в подгруппе и финальной части Всеукраинских соревнований, в общей сложности  сыграли более 50</w:t>
      </w:r>
      <w:r w:rsidR="00516DF8" w:rsidRPr="00DA3E95">
        <w:rPr>
          <w:rStyle w:val="apple-converted-space"/>
          <w:color w:val="000000"/>
          <w:shd w:val="clear" w:color="auto" w:fill="FFFFFF"/>
          <w:lang w:val="ru-RU"/>
        </w:rPr>
        <w:t>-ти</w:t>
      </w:r>
      <w:r w:rsidRPr="00DA3E95">
        <w:rPr>
          <w:rStyle w:val="apple-converted-space"/>
          <w:color w:val="000000"/>
          <w:shd w:val="clear" w:color="auto" w:fill="FFFFFF"/>
        </w:rPr>
        <w:t xml:space="preserve"> матчей.</w:t>
      </w:r>
    </w:p>
    <w:p w:rsidR="005207C5" w:rsidRPr="00DA3E95" w:rsidRDefault="005207C5" w:rsidP="00DA3E95">
      <w:pPr>
        <w:spacing w:line="360" w:lineRule="auto"/>
        <w:ind w:firstLine="708"/>
        <w:contextualSpacing/>
        <w:jc w:val="both"/>
        <w:rPr>
          <w:rStyle w:val="apple-converted-space"/>
          <w:color w:val="000000"/>
          <w:shd w:val="clear" w:color="auto" w:fill="FFFFFF"/>
        </w:rPr>
      </w:pPr>
      <w:r w:rsidRPr="00DA3E95">
        <w:rPr>
          <w:rStyle w:val="apple-converted-space"/>
          <w:color w:val="000000"/>
          <w:shd w:val="clear" w:color="auto" w:fill="FFFFFF"/>
        </w:rPr>
        <w:t>Еще один момент</w:t>
      </w:r>
      <w:r w:rsidR="00540A59" w:rsidRPr="00DA3E95">
        <w:rPr>
          <w:rStyle w:val="apple-converted-space"/>
          <w:color w:val="000000"/>
          <w:shd w:val="clear" w:color="auto" w:fill="FFFFFF"/>
          <w:lang w:val="ru-RU"/>
        </w:rPr>
        <w:t>,</w:t>
      </w:r>
      <w:r w:rsidRPr="00DA3E95">
        <w:rPr>
          <w:rStyle w:val="apple-converted-space"/>
          <w:color w:val="000000"/>
          <w:shd w:val="clear" w:color="auto" w:fill="FFFFFF"/>
        </w:rPr>
        <w:t xml:space="preserve"> </w:t>
      </w:r>
      <w:r w:rsidR="00624DF9">
        <w:rPr>
          <w:rStyle w:val="apple-converted-space"/>
          <w:color w:val="000000"/>
          <w:shd w:val="clear" w:color="auto" w:fill="FFFFFF"/>
          <w:lang w:val="ru-RU"/>
        </w:rPr>
        <w:t xml:space="preserve">14-ти летние воспитанники </w:t>
      </w:r>
      <w:r w:rsidRPr="00DA3E95">
        <w:rPr>
          <w:rStyle w:val="apple-converted-space"/>
          <w:color w:val="000000"/>
          <w:shd w:val="clear" w:color="auto" w:fill="FFFFFF"/>
        </w:rPr>
        <w:t>ведущих детско-юношеских футбольных клубов г. Киева («</w:t>
      </w:r>
      <w:r w:rsidRPr="00DA3E95">
        <w:rPr>
          <w:lang w:eastAsia="en-US"/>
        </w:rPr>
        <w:t>Атлет», «Звезда», «Смена», «Арсенал», «Динамо»</w:t>
      </w:r>
      <w:r w:rsidRPr="00DA3E95">
        <w:rPr>
          <w:rStyle w:val="apple-converted-space"/>
          <w:color w:val="000000"/>
          <w:shd w:val="clear" w:color="auto" w:fill="FFFFFF"/>
        </w:rPr>
        <w:t xml:space="preserve">) </w:t>
      </w:r>
      <w:r w:rsidR="00540A59" w:rsidRPr="00DA3E95">
        <w:rPr>
          <w:rStyle w:val="apple-converted-space"/>
          <w:color w:val="000000"/>
          <w:shd w:val="clear" w:color="auto" w:fill="FFFFFF"/>
          <w:lang w:val="ru-RU"/>
        </w:rPr>
        <w:t>в течение</w:t>
      </w:r>
      <w:r w:rsidRPr="00DA3E95">
        <w:rPr>
          <w:rStyle w:val="apple-converted-space"/>
          <w:color w:val="000000"/>
          <w:shd w:val="clear" w:color="auto" w:fill="FFFFFF"/>
        </w:rPr>
        <w:t xml:space="preserve"> 62</w:t>
      </w:r>
      <w:r w:rsidR="00540A59" w:rsidRPr="00DA3E95">
        <w:rPr>
          <w:rStyle w:val="apple-converted-space"/>
          <w:color w:val="000000"/>
          <w:shd w:val="clear" w:color="auto" w:fill="FFFFFF"/>
          <w:lang w:val="ru-RU"/>
        </w:rPr>
        <w:t>-х</w:t>
      </w:r>
      <w:r w:rsidRPr="00DA3E95">
        <w:rPr>
          <w:rStyle w:val="apple-converted-space"/>
          <w:color w:val="000000"/>
          <w:shd w:val="clear" w:color="auto" w:fill="FFFFFF"/>
        </w:rPr>
        <w:t xml:space="preserve"> дн</w:t>
      </w:r>
      <w:r w:rsidR="00540A59" w:rsidRPr="00DA3E95">
        <w:rPr>
          <w:rStyle w:val="apple-converted-space"/>
          <w:color w:val="000000"/>
          <w:shd w:val="clear" w:color="auto" w:fill="FFFFFF"/>
          <w:lang w:val="ru-RU"/>
        </w:rPr>
        <w:t>ей</w:t>
      </w:r>
      <w:r w:rsidRPr="00DA3E95">
        <w:rPr>
          <w:rStyle w:val="apple-converted-space"/>
          <w:color w:val="000000"/>
          <w:shd w:val="clear" w:color="auto" w:fill="FFFFFF"/>
        </w:rPr>
        <w:t xml:space="preserve"> </w:t>
      </w:r>
      <w:r w:rsidR="00540A59" w:rsidRPr="00DA3E95">
        <w:rPr>
          <w:rStyle w:val="apple-converted-space"/>
          <w:color w:val="000000"/>
          <w:shd w:val="clear" w:color="auto" w:fill="FFFFFF"/>
          <w:lang w:val="ru-RU"/>
        </w:rPr>
        <w:t>участвовали в</w:t>
      </w:r>
      <w:r w:rsidRPr="00DA3E95">
        <w:rPr>
          <w:rStyle w:val="apple-converted-space"/>
          <w:color w:val="000000"/>
          <w:shd w:val="clear" w:color="auto" w:fill="FFFFFF"/>
        </w:rPr>
        <w:t xml:space="preserve"> 18</w:t>
      </w:r>
      <w:r w:rsidR="00540A59" w:rsidRPr="00DA3E95">
        <w:rPr>
          <w:rStyle w:val="apple-converted-space"/>
          <w:color w:val="000000"/>
          <w:shd w:val="clear" w:color="auto" w:fill="FFFFFF"/>
          <w:lang w:val="ru-RU"/>
        </w:rPr>
        <w:t>-ти</w:t>
      </w:r>
      <w:r w:rsidRPr="00DA3E95">
        <w:rPr>
          <w:rStyle w:val="apple-converted-space"/>
          <w:color w:val="000000"/>
          <w:shd w:val="clear" w:color="auto" w:fill="FFFFFF"/>
        </w:rPr>
        <w:t xml:space="preserve"> игр</w:t>
      </w:r>
      <w:r w:rsidR="00540A59" w:rsidRPr="00DA3E95">
        <w:rPr>
          <w:rStyle w:val="apple-converted-space"/>
          <w:color w:val="000000"/>
          <w:shd w:val="clear" w:color="auto" w:fill="FFFFFF"/>
          <w:lang w:val="ru-RU"/>
        </w:rPr>
        <w:t>ах</w:t>
      </w:r>
      <w:r w:rsidRPr="00DA3E95">
        <w:rPr>
          <w:rStyle w:val="apple-converted-space"/>
          <w:color w:val="000000"/>
          <w:shd w:val="clear" w:color="auto" w:fill="FFFFFF"/>
          <w:lang w:val="ru-RU"/>
        </w:rPr>
        <w:t>.</w:t>
      </w:r>
      <w:r w:rsidR="00540A59" w:rsidRPr="00DA3E95">
        <w:rPr>
          <w:rStyle w:val="apple-converted-space"/>
          <w:color w:val="000000"/>
          <w:shd w:val="clear" w:color="auto" w:fill="FFFFFF"/>
          <w:lang w:val="ru-RU"/>
        </w:rPr>
        <w:t xml:space="preserve">  </w:t>
      </w:r>
      <w:r w:rsidRPr="00DA3E95">
        <w:rPr>
          <w:rStyle w:val="apple-converted-space"/>
          <w:color w:val="000000"/>
          <w:shd w:val="clear" w:color="auto" w:fill="FFFFFF"/>
        </w:rPr>
        <w:t xml:space="preserve">В среднем ребята играли через три дня на четвертый, а в некоторых случаях через день-два. Практически </w:t>
      </w:r>
      <w:r w:rsidR="00540A59" w:rsidRPr="00DA3E95">
        <w:rPr>
          <w:rStyle w:val="apple-converted-space"/>
          <w:color w:val="000000"/>
          <w:shd w:val="clear" w:color="auto" w:fill="FFFFFF"/>
          <w:lang w:val="ru-RU"/>
        </w:rPr>
        <w:t>аналогичный</w:t>
      </w:r>
      <w:r w:rsidRPr="00DA3E95">
        <w:rPr>
          <w:rStyle w:val="apple-converted-space"/>
          <w:color w:val="000000"/>
          <w:shd w:val="clear" w:color="auto" w:fill="FFFFFF"/>
        </w:rPr>
        <w:t xml:space="preserve"> график соревнований можно наблюдать</w:t>
      </w:r>
      <w:r w:rsidR="00540A59" w:rsidRPr="00DA3E95">
        <w:rPr>
          <w:rStyle w:val="apple-converted-space"/>
          <w:color w:val="000000"/>
          <w:shd w:val="clear" w:color="auto" w:fill="FFFFFF"/>
          <w:lang w:val="ru-RU"/>
        </w:rPr>
        <w:t xml:space="preserve"> для</w:t>
      </w:r>
      <w:r w:rsidRPr="00DA3E95">
        <w:rPr>
          <w:rStyle w:val="apple-converted-space"/>
          <w:color w:val="000000"/>
          <w:shd w:val="clear" w:color="auto" w:fill="FFFFFF"/>
        </w:rPr>
        <w:t xml:space="preserve"> </w:t>
      </w:r>
      <w:r w:rsidR="00540A59" w:rsidRPr="00DA3E95">
        <w:rPr>
          <w:rStyle w:val="apple-converted-space"/>
          <w:color w:val="000000"/>
          <w:shd w:val="clear" w:color="auto" w:fill="FFFFFF"/>
          <w:lang w:val="ru-RU"/>
        </w:rPr>
        <w:t>девятилетних</w:t>
      </w:r>
      <w:r w:rsidR="00540A59" w:rsidRPr="00DA3E95">
        <w:rPr>
          <w:rStyle w:val="apple-converted-space"/>
          <w:color w:val="000000"/>
          <w:shd w:val="clear" w:color="auto" w:fill="FFFFFF"/>
        </w:rPr>
        <w:t xml:space="preserve"> </w:t>
      </w:r>
      <w:r w:rsidR="00540A59" w:rsidRPr="00DA3E95">
        <w:rPr>
          <w:rStyle w:val="apple-converted-space"/>
          <w:color w:val="000000"/>
          <w:shd w:val="clear" w:color="auto" w:fill="FFFFFF"/>
          <w:lang w:val="ru-RU"/>
        </w:rPr>
        <w:t>игроков</w:t>
      </w:r>
      <w:r w:rsidRPr="00DA3E95">
        <w:rPr>
          <w:rStyle w:val="apple-converted-space"/>
          <w:color w:val="000000"/>
          <w:shd w:val="clear" w:color="auto" w:fill="FFFFFF"/>
        </w:rPr>
        <w:t>. В общей сложности за 46 дней им пришлось участвовать в 9</w:t>
      </w:r>
      <w:r w:rsidR="0041644B" w:rsidRPr="00DA3E95">
        <w:rPr>
          <w:rStyle w:val="apple-converted-space"/>
          <w:color w:val="000000"/>
          <w:shd w:val="clear" w:color="auto" w:fill="FFFFFF"/>
          <w:lang w:val="ru-RU"/>
        </w:rPr>
        <w:t>-ти</w:t>
      </w:r>
      <w:r w:rsidRPr="00DA3E95">
        <w:rPr>
          <w:rStyle w:val="apple-converted-space"/>
          <w:color w:val="000000"/>
          <w:shd w:val="clear" w:color="auto" w:fill="FFFFFF"/>
        </w:rPr>
        <w:t xml:space="preserve"> матчах. Особенно напряженны</w:t>
      </w:r>
      <w:r w:rsidR="0041644B" w:rsidRPr="00DA3E95">
        <w:rPr>
          <w:rStyle w:val="apple-converted-space"/>
          <w:color w:val="000000"/>
          <w:shd w:val="clear" w:color="auto" w:fill="FFFFFF"/>
          <w:lang w:val="ru-RU"/>
        </w:rPr>
        <w:t>м</w:t>
      </w:r>
      <w:r w:rsidRPr="00DA3E95">
        <w:rPr>
          <w:rStyle w:val="apple-converted-space"/>
          <w:color w:val="000000"/>
          <w:shd w:val="clear" w:color="auto" w:fill="FFFFFF"/>
        </w:rPr>
        <w:t xml:space="preserve"> календарь выступлений </w:t>
      </w:r>
      <w:r w:rsidR="0041644B" w:rsidRPr="00DA3E95">
        <w:rPr>
          <w:rStyle w:val="apple-converted-space"/>
          <w:color w:val="000000"/>
          <w:shd w:val="clear" w:color="auto" w:fill="FFFFFF"/>
          <w:lang w:val="ru-RU"/>
        </w:rPr>
        <w:t>окозался</w:t>
      </w:r>
      <w:r w:rsidRPr="00DA3E95">
        <w:rPr>
          <w:rStyle w:val="apple-converted-space"/>
          <w:color w:val="000000"/>
          <w:shd w:val="clear" w:color="auto" w:fill="FFFFFF"/>
        </w:rPr>
        <w:t xml:space="preserve"> </w:t>
      </w:r>
      <w:r w:rsidR="0041644B" w:rsidRPr="00DA3E95">
        <w:rPr>
          <w:rStyle w:val="apple-converted-space"/>
          <w:color w:val="000000"/>
          <w:shd w:val="clear" w:color="auto" w:fill="FFFFFF"/>
          <w:lang w:val="ru-RU"/>
        </w:rPr>
        <w:t>в</w:t>
      </w:r>
      <w:r w:rsidRPr="00DA3E95">
        <w:rPr>
          <w:rStyle w:val="apple-converted-space"/>
          <w:color w:val="000000"/>
          <w:shd w:val="clear" w:color="auto" w:fill="FFFFFF"/>
        </w:rPr>
        <w:t xml:space="preserve"> период с 25 мая по 4 июня, когда дети провели четыре тура </w:t>
      </w:r>
      <w:r w:rsidR="0041644B" w:rsidRPr="00DA3E95">
        <w:rPr>
          <w:rStyle w:val="apple-converted-space"/>
          <w:color w:val="000000"/>
          <w:shd w:val="clear" w:color="auto" w:fill="FFFFFF"/>
          <w:lang w:val="ru-RU"/>
        </w:rPr>
        <w:t>в течение</w:t>
      </w:r>
      <w:r w:rsidRPr="00DA3E95">
        <w:rPr>
          <w:rStyle w:val="apple-converted-space"/>
          <w:color w:val="000000"/>
          <w:shd w:val="clear" w:color="auto" w:fill="FFFFFF"/>
        </w:rPr>
        <w:t xml:space="preserve"> </w:t>
      </w:r>
      <w:r w:rsidR="0041644B" w:rsidRPr="00DA3E95">
        <w:rPr>
          <w:rStyle w:val="apple-converted-space"/>
          <w:color w:val="000000"/>
          <w:shd w:val="clear" w:color="auto" w:fill="FFFFFF"/>
          <w:lang w:val="ru-RU"/>
        </w:rPr>
        <w:t>одиннадцати</w:t>
      </w:r>
      <w:r w:rsidRPr="00DA3E95">
        <w:rPr>
          <w:rStyle w:val="apple-converted-space"/>
          <w:color w:val="000000"/>
          <w:shd w:val="clear" w:color="auto" w:fill="FFFFFF"/>
        </w:rPr>
        <w:t xml:space="preserve"> дней, т.е. иг</w:t>
      </w:r>
      <w:r w:rsidR="0041644B" w:rsidRPr="00DA3E95">
        <w:rPr>
          <w:rStyle w:val="apple-converted-space"/>
          <w:color w:val="000000"/>
          <w:shd w:val="clear" w:color="auto" w:fill="FFFFFF"/>
          <w:lang w:val="ru-RU"/>
        </w:rPr>
        <w:t>ы проходили</w:t>
      </w:r>
      <w:r w:rsidR="0041644B" w:rsidRPr="00DA3E95">
        <w:rPr>
          <w:rStyle w:val="apple-converted-space"/>
          <w:color w:val="000000"/>
          <w:shd w:val="clear" w:color="auto" w:fill="FFFFFF"/>
        </w:rPr>
        <w:t xml:space="preserve"> через два-три </w:t>
      </w:r>
      <w:r w:rsidRPr="00DA3E95">
        <w:rPr>
          <w:rStyle w:val="apple-converted-space"/>
          <w:color w:val="000000"/>
          <w:shd w:val="clear" w:color="auto" w:fill="FFFFFF"/>
        </w:rPr>
        <w:t xml:space="preserve">дня. </w:t>
      </w:r>
    </w:p>
    <w:p w:rsidR="00624DF9" w:rsidRPr="009250D7" w:rsidRDefault="005207C5" w:rsidP="00DA3E95">
      <w:pPr>
        <w:spacing w:line="360" w:lineRule="auto"/>
        <w:ind w:firstLine="708"/>
        <w:contextualSpacing/>
        <w:jc w:val="both"/>
        <w:rPr>
          <w:color w:val="000000"/>
          <w:shd w:val="clear" w:color="auto" w:fill="FFFFFF"/>
          <w:lang w:val="ru-RU"/>
        </w:rPr>
      </w:pPr>
      <w:r w:rsidRPr="00DA3E95">
        <w:rPr>
          <w:rStyle w:val="apple-converted-space"/>
          <w:color w:val="000000"/>
          <w:shd w:val="clear" w:color="auto" w:fill="FFFFFF"/>
        </w:rPr>
        <w:t xml:space="preserve">Эти данные указывают на большую плотность календаря соревнований, при которой приходится говорить </w:t>
      </w:r>
      <w:r w:rsidR="0041644B" w:rsidRPr="00DA3E95">
        <w:rPr>
          <w:rStyle w:val="apple-converted-space"/>
          <w:color w:val="000000"/>
          <w:shd w:val="clear" w:color="auto" w:fill="FFFFFF"/>
        </w:rPr>
        <w:t xml:space="preserve">не </w:t>
      </w:r>
      <w:r w:rsidRPr="00DA3E95">
        <w:rPr>
          <w:rStyle w:val="apple-converted-space"/>
          <w:color w:val="000000"/>
          <w:shd w:val="clear" w:color="auto" w:fill="FFFFFF"/>
        </w:rPr>
        <w:t xml:space="preserve">о </w:t>
      </w:r>
      <w:r w:rsidRPr="00DA3E95">
        <w:rPr>
          <w:rStyle w:val="apple-converted-space"/>
          <w:color w:val="000000"/>
          <w:shd w:val="clear" w:color="auto" w:fill="FFFFFF"/>
          <w:lang w:val="ru-RU"/>
        </w:rPr>
        <w:t xml:space="preserve"> </w:t>
      </w:r>
      <w:r w:rsidRPr="00DA3E95">
        <w:rPr>
          <w:rStyle w:val="apple-converted-space"/>
          <w:color w:val="000000"/>
          <w:shd w:val="clear" w:color="auto" w:fill="FFFFFF"/>
        </w:rPr>
        <w:t xml:space="preserve">качестве учебно-тренировочного процесса, а скорее о проведении восстановительных мероприятий, </w:t>
      </w:r>
      <w:r w:rsidR="0041644B" w:rsidRPr="00DA3E95">
        <w:rPr>
          <w:rStyle w:val="apple-converted-space"/>
          <w:color w:val="000000"/>
          <w:shd w:val="clear" w:color="auto" w:fill="FFFFFF"/>
          <w:lang w:val="ru-RU"/>
        </w:rPr>
        <w:t xml:space="preserve">с тем </w:t>
      </w:r>
      <w:r w:rsidRPr="00DA3E95">
        <w:rPr>
          <w:rStyle w:val="apple-converted-space"/>
          <w:color w:val="000000"/>
          <w:shd w:val="clear" w:color="auto" w:fill="FFFFFF"/>
        </w:rPr>
        <w:t xml:space="preserve">чтобы юные футболисты могли в оптимальном состоянии подойти к предстоящему матчу. </w:t>
      </w:r>
    </w:p>
    <w:p w:rsidR="005207C5" w:rsidRPr="00DA3E95" w:rsidRDefault="00624DF9" w:rsidP="00DA3E95">
      <w:pPr>
        <w:spacing w:line="360" w:lineRule="auto"/>
        <w:ind w:firstLine="708"/>
        <w:contextualSpacing/>
        <w:jc w:val="both"/>
        <w:rPr>
          <w:shd w:val="clear" w:color="auto" w:fill="FFFFFF"/>
          <w:lang w:val="ru-RU"/>
        </w:rPr>
      </w:pPr>
      <w:r>
        <w:rPr>
          <w:lang w:val="ru-RU"/>
        </w:rPr>
        <w:t xml:space="preserve">В исследованиях, проведенных на </w:t>
      </w:r>
      <w:r w:rsidR="005207C5" w:rsidRPr="00DA3E95">
        <w:t>футболист</w:t>
      </w:r>
      <w:r>
        <w:rPr>
          <w:lang w:val="ru-RU"/>
        </w:rPr>
        <w:t>ах</w:t>
      </w:r>
      <w:r w:rsidR="005207C5" w:rsidRPr="00DA3E95">
        <w:t xml:space="preserve"> высокой квалификации</w:t>
      </w:r>
      <w:r w:rsidR="00335D99">
        <w:rPr>
          <w:lang w:val="ru-RU"/>
        </w:rPr>
        <w:t>,</w:t>
      </w:r>
      <w:r w:rsidR="005207C5" w:rsidRPr="00DA3E95">
        <w:t xml:space="preserve"> </w:t>
      </w:r>
      <w:r w:rsidR="00C70F25" w:rsidRPr="00DA3E95">
        <w:rPr>
          <w:lang w:val="ru-RU"/>
        </w:rPr>
        <w:br/>
      </w:r>
      <w:r w:rsidR="005207C5" w:rsidRPr="00DA3E95">
        <w:t>у</w:t>
      </w:r>
      <w:r w:rsidR="00C70F25" w:rsidRPr="00DA3E95">
        <w:rPr>
          <w:lang w:val="ru-RU"/>
        </w:rPr>
        <w:t>становил</w:t>
      </w:r>
      <w:r w:rsidR="00335D99">
        <w:rPr>
          <w:lang w:val="ru-RU"/>
        </w:rPr>
        <w:t>и</w:t>
      </w:r>
      <w:r w:rsidR="005207C5" w:rsidRPr="00DA3E95">
        <w:t xml:space="preserve">, что при двух играх в неделю у </w:t>
      </w:r>
      <w:r w:rsidR="006964F9" w:rsidRPr="00DA3E95">
        <w:rPr>
          <w:lang w:val="ru-RU"/>
        </w:rPr>
        <w:t>игроков</w:t>
      </w:r>
      <w:r w:rsidR="005207C5" w:rsidRPr="00DA3E95">
        <w:t xml:space="preserve"> могут возникать явления перенапряжения </w:t>
      </w:r>
      <w:r w:rsidR="00335D99">
        <w:t>миокарда</w:t>
      </w:r>
      <w:r w:rsidR="00335D99" w:rsidRPr="00335D99">
        <w:rPr>
          <w:lang w:val="ru-RU"/>
        </w:rPr>
        <w:t xml:space="preserve">. </w:t>
      </w:r>
      <w:r w:rsidR="005207C5" w:rsidRPr="00DA3E95">
        <w:t>Для минимизации дистрофических явлений в миокарде и скелетных мышцах необходимо организовать тренировочный процесс таким образом, чтобы проводилась одна календарная игра в неделю</w:t>
      </w:r>
      <w:r w:rsidR="00335D99" w:rsidRPr="00335D99">
        <w:rPr>
          <w:lang w:val="ru-RU"/>
        </w:rPr>
        <w:t xml:space="preserve"> </w:t>
      </w:r>
      <w:r w:rsidR="00335D99">
        <w:rPr>
          <w:lang w:val="ru-RU"/>
        </w:rPr>
        <w:t>[</w:t>
      </w:r>
      <w:r w:rsidR="009250D7">
        <w:rPr>
          <w:lang w:val="ru-RU"/>
        </w:rPr>
        <w:t>2</w:t>
      </w:r>
      <w:r w:rsidR="00335D99" w:rsidRPr="00335D99">
        <w:rPr>
          <w:lang w:val="ru-RU"/>
        </w:rPr>
        <w:t>]</w:t>
      </w:r>
      <w:r w:rsidR="005207C5" w:rsidRPr="00DA3E95">
        <w:t xml:space="preserve">. Это в полной мере относится и к организации детских соревнований, особенно в период, когда дети </w:t>
      </w:r>
      <w:r w:rsidR="00EF1F6A" w:rsidRPr="00DA3E95">
        <w:t xml:space="preserve">начинают  параллельно играть в </w:t>
      </w:r>
      <w:r w:rsidR="00335D99" w:rsidRPr="00335D99">
        <w:rPr>
          <w:lang w:val="ru-RU"/>
        </w:rPr>
        <w:t xml:space="preserve">чемпионате города </w:t>
      </w:r>
      <w:r w:rsidR="005207C5" w:rsidRPr="00DA3E95">
        <w:t xml:space="preserve">и Украины. В </w:t>
      </w:r>
      <w:r w:rsidR="00335D99">
        <w:rPr>
          <w:lang w:val="ru-RU"/>
        </w:rPr>
        <w:t xml:space="preserve">сложившейся </w:t>
      </w:r>
      <w:r w:rsidR="005207C5" w:rsidRPr="00DA3E95">
        <w:t xml:space="preserve">ситуации необходимо </w:t>
      </w:r>
      <w:r w:rsidR="00335D99">
        <w:rPr>
          <w:lang w:val="ru-RU"/>
        </w:rPr>
        <w:t xml:space="preserve">предпринять действенные шаги для совершенствование системы </w:t>
      </w:r>
      <w:r w:rsidR="00335D99">
        <w:t>дет</w:t>
      </w:r>
      <w:r w:rsidR="005207C5" w:rsidRPr="00DA3E95">
        <w:t xml:space="preserve">ских </w:t>
      </w:r>
      <w:r w:rsidR="00DF1089" w:rsidRPr="00DA3E95">
        <w:rPr>
          <w:lang w:val="ru-RU"/>
        </w:rPr>
        <w:t>соревнований.</w:t>
      </w:r>
    </w:p>
    <w:p w:rsidR="00695AF6" w:rsidRPr="00DA3E95" w:rsidRDefault="005207C5" w:rsidP="00DA3E95">
      <w:pPr>
        <w:spacing w:line="360" w:lineRule="auto"/>
        <w:contextualSpacing/>
        <w:jc w:val="both"/>
        <w:rPr>
          <w:bCs/>
          <w:lang w:val="ru-RU"/>
        </w:rPr>
      </w:pPr>
      <w:r w:rsidRPr="00DA3E95">
        <w:rPr>
          <w:rStyle w:val="apple-converted-space"/>
          <w:color w:val="7030A0"/>
          <w:shd w:val="clear" w:color="auto" w:fill="FFFFFF"/>
        </w:rPr>
        <w:t xml:space="preserve">         </w:t>
      </w:r>
      <w:r w:rsidRPr="00DA3E95">
        <w:rPr>
          <w:rFonts w:eastAsia="Kozuka Mincho Pro B"/>
          <w:b/>
          <w:lang w:val="ru-RU" w:eastAsia="ar-SA"/>
        </w:rPr>
        <w:t xml:space="preserve">Выводы и перспективы последующих исследований. </w:t>
      </w:r>
      <w:r w:rsidR="00695AF6" w:rsidRPr="00DA3E95">
        <w:rPr>
          <w:rFonts w:eastAsia="Kozuka Mincho Pro B"/>
          <w:lang w:val="ru-RU" w:eastAsia="ar-SA"/>
        </w:rPr>
        <w:t>К настоящему времени</w:t>
      </w:r>
      <w:r w:rsidR="00695AF6" w:rsidRPr="00DA3E95">
        <w:rPr>
          <w:rFonts w:eastAsia="Kozuka Mincho Pro B"/>
          <w:b/>
          <w:lang w:val="ru-RU" w:eastAsia="ar-SA"/>
        </w:rPr>
        <w:t xml:space="preserve"> </w:t>
      </w:r>
      <w:r w:rsidR="00695AF6" w:rsidRPr="00DA3E95">
        <w:rPr>
          <w:rFonts w:eastAsia="Kozuka Mincho Pro B"/>
          <w:lang w:val="ru-RU" w:eastAsia="ar-SA"/>
        </w:rPr>
        <w:t>созрела необходимость</w:t>
      </w:r>
      <w:r w:rsidR="00695AF6" w:rsidRPr="00DA3E95">
        <w:rPr>
          <w:rFonts w:eastAsia="Kozuka Mincho Pro B"/>
          <w:b/>
          <w:lang w:val="ru-RU" w:eastAsia="ar-SA"/>
        </w:rPr>
        <w:t xml:space="preserve"> </w:t>
      </w:r>
      <w:r w:rsidR="00695AF6" w:rsidRPr="00DA3E95">
        <w:rPr>
          <w:bCs/>
          <w:lang w:val="ru-RU"/>
        </w:rPr>
        <w:t xml:space="preserve">переосмысления </w:t>
      </w:r>
      <w:r w:rsidRPr="00DA3E95">
        <w:rPr>
          <w:bCs/>
          <w:lang w:val="ru-RU"/>
        </w:rPr>
        <w:t>руководител</w:t>
      </w:r>
      <w:r w:rsidR="00695AF6" w:rsidRPr="00DA3E95">
        <w:rPr>
          <w:bCs/>
          <w:lang w:val="ru-RU"/>
        </w:rPr>
        <w:t>ями футбола</w:t>
      </w:r>
      <w:r w:rsidRPr="00DA3E95">
        <w:rPr>
          <w:bCs/>
        </w:rPr>
        <w:t>, тренер</w:t>
      </w:r>
      <w:r w:rsidR="00695AF6" w:rsidRPr="00DA3E95">
        <w:rPr>
          <w:bCs/>
          <w:lang w:val="ru-RU"/>
        </w:rPr>
        <w:t>ами</w:t>
      </w:r>
      <w:r w:rsidRPr="00DA3E95">
        <w:rPr>
          <w:bCs/>
        </w:rPr>
        <w:t xml:space="preserve"> и родител</w:t>
      </w:r>
      <w:r w:rsidR="00695AF6" w:rsidRPr="00DA3E95">
        <w:rPr>
          <w:bCs/>
          <w:lang w:val="ru-RU"/>
        </w:rPr>
        <w:t xml:space="preserve">ями </w:t>
      </w:r>
      <w:r w:rsidR="005D4157" w:rsidRPr="00DA3E95">
        <w:rPr>
          <w:bCs/>
          <w:lang w:val="ru-RU"/>
        </w:rPr>
        <w:t>подхода</w:t>
      </w:r>
      <w:r w:rsidR="00695AF6" w:rsidRPr="00DA3E95">
        <w:rPr>
          <w:bCs/>
          <w:lang w:val="ru-RU"/>
        </w:rPr>
        <w:t xml:space="preserve"> относительно </w:t>
      </w:r>
      <w:r w:rsidRPr="00DA3E95">
        <w:rPr>
          <w:bCs/>
        </w:rPr>
        <w:t xml:space="preserve"> </w:t>
      </w:r>
      <w:r w:rsidR="00695AF6" w:rsidRPr="00DA3E95">
        <w:rPr>
          <w:bCs/>
          <w:lang w:val="ru-RU"/>
        </w:rPr>
        <w:t>дальнейшего развития детско-юношеского футбола в Украине. Мировой опыт свидетельствует о том</w:t>
      </w:r>
      <w:r w:rsidR="005D4157" w:rsidRPr="00DA3E95">
        <w:rPr>
          <w:bCs/>
          <w:lang w:val="ru-RU"/>
        </w:rPr>
        <w:t xml:space="preserve">, что одним из ключевых компонентов такого подхода следует определить систему соревнований, которая былы бы нацелена не на форсированное достижение спортивного результата любой ценой, а постепенное </w:t>
      </w:r>
      <w:r w:rsidR="00695AF6" w:rsidRPr="00DA3E95">
        <w:rPr>
          <w:bCs/>
          <w:lang w:val="ru-RU"/>
        </w:rPr>
        <w:t xml:space="preserve"> </w:t>
      </w:r>
      <w:r w:rsidR="005D4157" w:rsidRPr="00DA3E95">
        <w:rPr>
          <w:bCs/>
          <w:lang w:val="ru-RU"/>
        </w:rPr>
        <w:t xml:space="preserve">развитие разносторонних качеств юных игроков. </w:t>
      </w:r>
    </w:p>
    <w:p w:rsidR="005207C5" w:rsidRPr="00DA3E95" w:rsidRDefault="005207C5" w:rsidP="00DA3E95">
      <w:pPr>
        <w:pStyle w:val="2"/>
        <w:spacing w:after="0" w:line="360" w:lineRule="auto"/>
        <w:ind w:firstLine="708"/>
        <w:contextualSpacing/>
        <w:jc w:val="both"/>
        <w:rPr>
          <w:b/>
          <w:noProof/>
          <w:lang w:val="ru-RU"/>
        </w:rPr>
      </w:pPr>
      <w:r w:rsidRPr="00DA3E95">
        <w:t xml:space="preserve">В этой связи, </w:t>
      </w:r>
      <w:r w:rsidR="00124030" w:rsidRPr="00DA3E95">
        <w:rPr>
          <w:lang w:val="ru-RU"/>
        </w:rPr>
        <w:t>с</w:t>
      </w:r>
      <w:r w:rsidR="005153D6" w:rsidRPr="00DA3E95">
        <w:rPr>
          <w:lang w:val="ru-RU"/>
        </w:rPr>
        <w:t xml:space="preserve"> </w:t>
      </w:r>
      <w:r w:rsidR="00124030" w:rsidRPr="00DA3E95">
        <w:rPr>
          <w:lang w:val="ru-RU"/>
        </w:rPr>
        <w:t>целью приведение</w:t>
      </w:r>
      <w:r w:rsidR="009250D7">
        <w:t xml:space="preserve"> системы дет</w:t>
      </w:r>
      <w:r w:rsidRPr="00DA3E95">
        <w:t xml:space="preserve">ских </w:t>
      </w:r>
      <w:r w:rsidR="00124030" w:rsidRPr="00DA3E95">
        <w:t>футбол</w:t>
      </w:r>
      <w:r w:rsidR="00124030" w:rsidRPr="00DA3E95">
        <w:rPr>
          <w:lang w:val="ru-RU"/>
        </w:rPr>
        <w:t>ьных</w:t>
      </w:r>
      <w:r w:rsidR="00124030" w:rsidRPr="00DA3E95">
        <w:t xml:space="preserve"> </w:t>
      </w:r>
      <w:r w:rsidRPr="00DA3E95">
        <w:t xml:space="preserve">соревнований </w:t>
      </w:r>
      <w:r w:rsidR="00124030" w:rsidRPr="00DA3E95">
        <w:rPr>
          <w:lang w:val="ru-RU"/>
        </w:rPr>
        <w:t xml:space="preserve">в Украине </w:t>
      </w:r>
      <w:r w:rsidR="00124030" w:rsidRPr="00DA3E95">
        <w:t>в оптимально</w:t>
      </w:r>
      <w:r w:rsidR="00124030" w:rsidRPr="00DA3E95">
        <w:rPr>
          <w:lang w:val="ru-RU"/>
        </w:rPr>
        <w:t>е</w:t>
      </w:r>
      <w:r w:rsidR="00124030" w:rsidRPr="00DA3E95">
        <w:t xml:space="preserve"> </w:t>
      </w:r>
      <w:r w:rsidR="00124030" w:rsidRPr="00DA3E95">
        <w:rPr>
          <w:lang w:val="ru-RU"/>
        </w:rPr>
        <w:t>состояние</w:t>
      </w:r>
      <w:r w:rsidR="00124030" w:rsidRPr="00DA3E95">
        <w:t xml:space="preserve"> </w:t>
      </w:r>
      <w:r w:rsidR="005D4157" w:rsidRPr="00DA3E95">
        <w:rPr>
          <w:lang w:val="ru-RU"/>
        </w:rPr>
        <w:t>целесообразно</w:t>
      </w:r>
      <w:r w:rsidRPr="00DA3E95">
        <w:t xml:space="preserve"> </w:t>
      </w:r>
      <w:r w:rsidR="005D4157" w:rsidRPr="00DA3E95">
        <w:rPr>
          <w:lang w:val="ru-RU"/>
        </w:rPr>
        <w:t>реализовать</w:t>
      </w:r>
      <w:r w:rsidRPr="00DA3E95">
        <w:t xml:space="preserve"> следующие принципиальные моменты:</w:t>
      </w:r>
    </w:p>
    <w:p w:rsidR="005207C5" w:rsidRPr="00DA3E95" w:rsidRDefault="005153D6" w:rsidP="00DA3E95">
      <w:pPr>
        <w:spacing w:line="360" w:lineRule="auto"/>
        <w:contextualSpacing/>
        <w:jc w:val="both"/>
      </w:pPr>
      <w:r w:rsidRPr="00DA3E95">
        <w:lastRenderedPageBreak/>
        <w:t xml:space="preserve">        </w:t>
      </w:r>
      <w:r w:rsidR="005207C5" w:rsidRPr="00DA3E95">
        <w:t xml:space="preserve">1. </w:t>
      </w:r>
      <w:r w:rsidR="005207C5" w:rsidRPr="00DA3E95">
        <w:rPr>
          <w:bdr w:val="none" w:sz="0" w:space="0" w:color="auto" w:frame="1"/>
        </w:rPr>
        <w:t>Отсутствие организованных соревнований до 12</w:t>
      </w:r>
      <w:r w:rsidR="005D4157" w:rsidRPr="00DA3E95">
        <w:rPr>
          <w:bdr w:val="none" w:sz="0" w:space="0" w:color="auto" w:frame="1"/>
          <w:lang w:val="ru-RU"/>
        </w:rPr>
        <w:t>-ти</w:t>
      </w:r>
      <w:r w:rsidR="005207C5" w:rsidRPr="00DA3E95">
        <w:rPr>
          <w:bdr w:val="none" w:sz="0" w:space="0" w:color="auto" w:frame="1"/>
        </w:rPr>
        <w:t xml:space="preserve"> лет  (без очков и </w:t>
      </w:r>
      <w:r w:rsidR="005D4157" w:rsidRPr="00DA3E95">
        <w:rPr>
          <w:bdr w:val="none" w:sz="0" w:space="0" w:color="auto" w:frame="1"/>
          <w:lang w:val="ru-RU"/>
        </w:rPr>
        <w:t xml:space="preserve">турнирных </w:t>
      </w:r>
      <w:r w:rsidR="005207C5" w:rsidRPr="00DA3E95">
        <w:rPr>
          <w:bdr w:val="none" w:sz="0" w:space="0" w:color="auto" w:frame="1"/>
        </w:rPr>
        <w:t>таблиц).</w:t>
      </w:r>
    </w:p>
    <w:p w:rsidR="005207C5" w:rsidRPr="00DA3E95" w:rsidRDefault="005207C5" w:rsidP="00DA3E95">
      <w:pPr>
        <w:spacing w:line="360" w:lineRule="auto"/>
        <w:contextualSpacing/>
        <w:jc w:val="both"/>
        <w:rPr>
          <w:bCs/>
        </w:rPr>
      </w:pPr>
      <w:r w:rsidRPr="00DA3E95">
        <w:rPr>
          <w:bCs/>
        </w:rPr>
        <w:t xml:space="preserve">        2. Организация нескольких соревнований (турниров или фестивалей) вместо одного продолжительного чемпионата</w:t>
      </w:r>
      <w:r w:rsidRPr="00DA3E95">
        <w:t xml:space="preserve">. </w:t>
      </w:r>
    </w:p>
    <w:p w:rsidR="005207C5" w:rsidRPr="00DA3E95" w:rsidRDefault="005207C5" w:rsidP="00DA3E95">
      <w:pPr>
        <w:spacing w:line="360" w:lineRule="auto"/>
        <w:contextualSpacing/>
        <w:jc w:val="both"/>
      </w:pPr>
      <w:r w:rsidRPr="00DA3E95">
        <w:rPr>
          <w:bCs/>
        </w:rPr>
        <w:t xml:space="preserve">        3. </w:t>
      </w:r>
      <w:r w:rsidR="00862BDF" w:rsidRPr="00DA3E95">
        <w:rPr>
          <w:bCs/>
          <w:lang w:val="ru-RU"/>
        </w:rPr>
        <w:t>Внедрение</w:t>
      </w:r>
      <w:r w:rsidR="005D4157" w:rsidRPr="00DA3E95">
        <w:rPr>
          <w:bCs/>
          <w:lang w:val="ru-RU"/>
        </w:rPr>
        <w:t xml:space="preserve"> в практику </w:t>
      </w:r>
      <w:r w:rsidR="00B15124" w:rsidRPr="00DA3E95">
        <w:rPr>
          <w:bCs/>
          <w:lang w:val="ru-RU"/>
        </w:rPr>
        <w:t xml:space="preserve">количественного </w:t>
      </w:r>
      <w:r w:rsidR="005D4157" w:rsidRPr="00DA3E95">
        <w:rPr>
          <w:bCs/>
          <w:lang w:val="ru-RU"/>
        </w:rPr>
        <w:t>ф</w:t>
      </w:r>
      <w:r w:rsidRPr="00DA3E95">
        <w:rPr>
          <w:bCs/>
        </w:rPr>
        <w:t>ормат</w:t>
      </w:r>
      <w:r w:rsidR="00862BDF" w:rsidRPr="00DA3E95">
        <w:rPr>
          <w:bCs/>
          <w:lang w:val="ru-RU"/>
        </w:rPr>
        <w:t>а участников</w:t>
      </w:r>
      <w:r w:rsidRPr="00DA3E95">
        <w:rPr>
          <w:bCs/>
        </w:rPr>
        <w:t xml:space="preserve"> соревнований</w:t>
      </w:r>
      <w:r w:rsidR="00862BDF" w:rsidRPr="00DA3E95">
        <w:rPr>
          <w:bCs/>
          <w:lang w:val="ru-RU"/>
        </w:rPr>
        <w:t>, обеспечивающих</w:t>
      </w:r>
      <w:r w:rsidRPr="00DA3E95">
        <w:rPr>
          <w:bCs/>
        </w:rPr>
        <w:t xml:space="preserve"> </w:t>
      </w:r>
      <w:r w:rsidR="00B91590" w:rsidRPr="00DA3E95">
        <w:t>оптимально</w:t>
      </w:r>
      <w:r w:rsidR="00B91590" w:rsidRPr="00DA3E95">
        <w:rPr>
          <w:lang w:val="ru-RU"/>
        </w:rPr>
        <w:t>е</w:t>
      </w:r>
      <w:r w:rsidRPr="00DA3E95">
        <w:t xml:space="preserve"> развити</w:t>
      </w:r>
      <w:r w:rsidR="005D4157" w:rsidRPr="00DA3E95">
        <w:rPr>
          <w:lang w:val="ru-RU"/>
        </w:rPr>
        <w:t>е</w:t>
      </w:r>
      <w:r w:rsidRPr="00DA3E95">
        <w:t xml:space="preserve"> детей:</w:t>
      </w:r>
    </w:p>
    <w:p w:rsidR="005207C5" w:rsidRPr="00DA3E95" w:rsidRDefault="005207C5" w:rsidP="00DA3E95">
      <w:pPr>
        <w:numPr>
          <w:ilvl w:val="1"/>
          <w:numId w:val="2"/>
        </w:numPr>
        <w:spacing w:line="360" w:lineRule="auto"/>
        <w:ind w:left="142" w:firstLine="992"/>
        <w:contextualSpacing/>
        <w:jc w:val="both"/>
      </w:pPr>
      <w:r w:rsidRPr="00DA3E95">
        <w:rPr>
          <w:bCs/>
        </w:rPr>
        <w:t>до 7</w:t>
      </w:r>
      <w:r w:rsidR="005D4157" w:rsidRPr="00DA3E95">
        <w:rPr>
          <w:bCs/>
          <w:lang w:val="ru-RU"/>
        </w:rPr>
        <w:t>-ми</w:t>
      </w:r>
      <w:r w:rsidRPr="00DA3E95">
        <w:rPr>
          <w:bCs/>
        </w:rPr>
        <w:t xml:space="preserve"> лет: </w:t>
      </w:r>
      <w:r w:rsidRPr="00DA3E95">
        <w:t>разнообразные игры;</w:t>
      </w:r>
    </w:p>
    <w:p w:rsidR="005207C5" w:rsidRPr="00DA3E95" w:rsidRDefault="005207C5" w:rsidP="00DA3E95">
      <w:pPr>
        <w:numPr>
          <w:ilvl w:val="1"/>
          <w:numId w:val="2"/>
        </w:numPr>
        <w:spacing w:line="360" w:lineRule="auto"/>
        <w:ind w:left="142" w:firstLine="992"/>
        <w:contextualSpacing/>
        <w:jc w:val="both"/>
        <w:rPr>
          <w:bCs/>
        </w:rPr>
      </w:pPr>
      <w:r w:rsidRPr="00DA3E95">
        <w:t>7 лет: 3 х 3 на четверо ворот, 4 х 4 без вратаря и с вратарем;</w:t>
      </w:r>
    </w:p>
    <w:p w:rsidR="005207C5" w:rsidRPr="00DA3E95" w:rsidRDefault="005207C5" w:rsidP="00DA3E95">
      <w:pPr>
        <w:numPr>
          <w:ilvl w:val="1"/>
          <w:numId w:val="2"/>
        </w:numPr>
        <w:spacing w:line="360" w:lineRule="auto"/>
        <w:ind w:left="142" w:firstLine="992"/>
        <w:contextualSpacing/>
        <w:jc w:val="both"/>
        <w:rPr>
          <w:bCs/>
        </w:rPr>
      </w:pPr>
      <w:r w:rsidRPr="00DA3E95">
        <w:t>8 лет: 3 х 3 на четверо ворот, 4 х 4 и 5 х 5 с вратарем;</w:t>
      </w:r>
    </w:p>
    <w:p w:rsidR="005207C5" w:rsidRPr="00DA3E95" w:rsidRDefault="005207C5" w:rsidP="00DA3E95">
      <w:pPr>
        <w:numPr>
          <w:ilvl w:val="1"/>
          <w:numId w:val="2"/>
        </w:numPr>
        <w:spacing w:line="360" w:lineRule="auto"/>
        <w:ind w:left="142" w:firstLine="992"/>
        <w:contextualSpacing/>
        <w:jc w:val="both"/>
        <w:rPr>
          <w:bCs/>
        </w:rPr>
      </w:pPr>
      <w:r w:rsidRPr="00DA3E95">
        <w:t>9 – 10 лет: 3 х 3 на четверо ворот, 5 х 5 и 7 х 7 с вратарем;</w:t>
      </w:r>
    </w:p>
    <w:p w:rsidR="005207C5" w:rsidRPr="00DA3E95" w:rsidRDefault="005207C5" w:rsidP="00DA3E95">
      <w:pPr>
        <w:numPr>
          <w:ilvl w:val="1"/>
          <w:numId w:val="2"/>
        </w:numPr>
        <w:spacing w:line="360" w:lineRule="auto"/>
        <w:ind w:left="142" w:firstLine="992"/>
        <w:contextualSpacing/>
        <w:jc w:val="both"/>
        <w:rPr>
          <w:bCs/>
        </w:rPr>
      </w:pPr>
      <w:r w:rsidRPr="00DA3E95">
        <w:t>11 – 12  лет: 7 х 7 и 8 х 8;</w:t>
      </w:r>
    </w:p>
    <w:p w:rsidR="005207C5" w:rsidRPr="00DA3E95" w:rsidRDefault="005207C5" w:rsidP="00DA3E95">
      <w:pPr>
        <w:numPr>
          <w:ilvl w:val="1"/>
          <w:numId w:val="2"/>
        </w:numPr>
        <w:spacing w:line="360" w:lineRule="auto"/>
        <w:ind w:left="142" w:firstLine="992"/>
        <w:contextualSpacing/>
        <w:jc w:val="both"/>
        <w:rPr>
          <w:bCs/>
        </w:rPr>
      </w:pPr>
      <w:r w:rsidRPr="00DA3E95">
        <w:t>13 лет: 8 х 8, 9 х 9;</w:t>
      </w:r>
    </w:p>
    <w:p w:rsidR="005207C5" w:rsidRPr="00DA3E95" w:rsidRDefault="005207C5" w:rsidP="00DA3E95">
      <w:pPr>
        <w:numPr>
          <w:ilvl w:val="1"/>
          <w:numId w:val="2"/>
        </w:numPr>
        <w:spacing w:line="360" w:lineRule="auto"/>
        <w:ind w:left="142" w:firstLine="992"/>
        <w:contextualSpacing/>
        <w:jc w:val="both"/>
        <w:rPr>
          <w:bCs/>
        </w:rPr>
      </w:pPr>
      <w:r w:rsidRPr="00DA3E95">
        <w:rPr>
          <w:bCs/>
        </w:rPr>
        <w:t>с</w:t>
      </w:r>
      <w:r w:rsidRPr="00DA3E95">
        <w:t xml:space="preserve"> 14</w:t>
      </w:r>
      <w:r w:rsidR="005D4157" w:rsidRPr="00DA3E95">
        <w:rPr>
          <w:lang w:val="ru-RU"/>
        </w:rPr>
        <w:t>-ти</w:t>
      </w:r>
      <w:r w:rsidRPr="00DA3E95">
        <w:t xml:space="preserve"> лет: 11 х 11</w:t>
      </w:r>
    </w:p>
    <w:p w:rsidR="005207C5" w:rsidRPr="00DA3E95" w:rsidRDefault="005207C5" w:rsidP="00DA3E95">
      <w:pPr>
        <w:spacing w:line="360" w:lineRule="auto"/>
        <w:ind w:left="567" w:firstLine="142"/>
        <w:contextualSpacing/>
        <w:jc w:val="both"/>
        <w:rPr>
          <w:bCs/>
        </w:rPr>
      </w:pPr>
      <w:r w:rsidRPr="00DA3E95">
        <w:rPr>
          <w:bCs/>
        </w:rPr>
        <w:t>4. </w:t>
      </w:r>
      <w:r w:rsidR="00E2018D" w:rsidRPr="00DA3E95">
        <w:rPr>
          <w:bCs/>
          <w:lang w:val="ru-RU"/>
        </w:rPr>
        <w:t>В</w:t>
      </w:r>
      <w:r w:rsidRPr="00DA3E95">
        <w:rPr>
          <w:bCs/>
        </w:rPr>
        <w:t>ведение</w:t>
      </w:r>
      <w:r w:rsidR="005D4157" w:rsidRPr="00DA3E95">
        <w:rPr>
          <w:bCs/>
          <w:lang w:val="ru-RU"/>
        </w:rPr>
        <w:t xml:space="preserve"> в соревновательную практику</w:t>
      </w:r>
      <w:r w:rsidRPr="00DA3E95">
        <w:rPr>
          <w:bCs/>
        </w:rPr>
        <w:t xml:space="preserve"> игр 11 х 11 </w:t>
      </w:r>
      <w:r w:rsidR="00E2018D" w:rsidRPr="00DA3E95">
        <w:rPr>
          <w:bCs/>
          <w:lang w:val="ru-RU"/>
        </w:rPr>
        <w:t xml:space="preserve">для футболистов в возрасте </w:t>
      </w:r>
      <w:r w:rsidRPr="00DA3E95">
        <w:rPr>
          <w:bCs/>
        </w:rPr>
        <w:t xml:space="preserve">не </w:t>
      </w:r>
      <w:r w:rsidR="00E2018D" w:rsidRPr="00DA3E95">
        <w:rPr>
          <w:bCs/>
          <w:lang w:val="ru-RU"/>
        </w:rPr>
        <w:t>моложе</w:t>
      </w:r>
      <w:r w:rsidRPr="00DA3E95">
        <w:rPr>
          <w:bCs/>
        </w:rPr>
        <w:t xml:space="preserve"> 14</w:t>
      </w:r>
      <w:r w:rsidR="005D4157" w:rsidRPr="00DA3E95">
        <w:rPr>
          <w:bCs/>
          <w:lang w:val="ru-RU"/>
        </w:rPr>
        <w:t>-ти</w:t>
      </w:r>
      <w:r w:rsidRPr="00DA3E95">
        <w:rPr>
          <w:bCs/>
        </w:rPr>
        <w:t xml:space="preserve"> лет.</w:t>
      </w:r>
    </w:p>
    <w:p w:rsidR="00B15124" w:rsidRPr="00DA3E95" w:rsidRDefault="005207C5" w:rsidP="00DA3E95">
      <w:pPr>
        <w:spacing w:line="360" w:lineRule="auto"/>
        <w:contextualSpacing/>
        <w:jc w:val="both"/>
        <w:rPr>
          <w:bCs/>
          <w:lang w:val="ru-RU"/>
        </w:rPr>
      </w:pPr>
      <w:r w:rsidRPr="00DA3E95">
        <w:rPr>
          <w:bCs/>
        </w:rPr>
        <w:t xml:space="preserve">         </w:t>
      </w:r>
      <w:r w:rsidRPr="00DA3E95">
        <w:rPr>
          <w:bCs/>
          <w:lang w:val="ru-RU"/>
        </w:rPr>
        <w:t xml:space="preserve">  </w:t>
      </w:r>
      <w:r w:rsidRPr="00DA3E95">
        <w:rPr>
          <w:bCs/>
        </w:rPr>
        <w:t>5. </w:t>
      </w:r>
      <w:r w:rsidR="00B15124" w:rsidRPr="00DA3E95">
        <w:rPr>
          <w:bCs/>
          <w:lang w:val="ru-RU"/>
        </w:rPr>
        <w:t xml:space="preserve">Использование мячей и ворот </w:t>
      </w:r>
      <w:r w:rsidRPr="00DA3E95">
        <w:rPr>
          <w:bCs/>
        </w:rPr>
        <w:t>для каждой возрастной  группы</w:t>
      </w:r>
      <w:r w:rsidR="00B15124" w:rsidRPr="00DA3E95">
        <w:rPr>
          <w:bCs/>
          <w:lang w:val="ru-RU"/>
        </w:rPr>
        <w:t>:</w:t>
      </w:r>
    </w:p>
    <w:p w:rsidR="005207C5" w:rsidRPr="00DA3E95" w:rsidRDefault="00E2018D" w:rsidP="00DA3E95">
      <w:pPr>
        <w:numPr>
          <w:ilvl w:val="0"/>
          <w:numId w:val="3"/>
        </w:numPr>
        <w:spacing w:line="360" w:lineRule="auto"/>
        <w:ind w:left="1134" w:firstLine="0"/>
        <w:contextualSpacing/>
        <w:jc w:val="both"/>
      </w:pPr>
      <w:r w:rsidRPr="00DA3E95">
        <w:t xml:space="preserve">мяча </w:t>
      </w:r>
      <w:r w:rsidR="005207C5" w:rsidRPr="00DA3E95">
        <w:t>3</w:t>
      </w:r>
      <w:r w:rsidRPr="00DA3E95">
        <w:rPr>
          <w:lang w:val="ru-RU"/>
        </w:rPr>
        <w:t>-го</w:t>
      </w:r>
      <w:r w:rsidR="005207C5" w:rsidRPr="00DA3E95">
        <w:t xml:space="preserve"> размер</w:t>
      </w:r>
      <w:r w:rsidRPr="00DA3E95">
        <w:rPr>
          <w:lang w:val="ru-RU"/>
        </w:rPr>
        <w:t>а</w:t>
      </w:r>
      <w:r w:rsidR="005207C5" w:rsidRPr="00DA3E95">
        <w:t xml:space="preserve"> для детей 6-9 лет;</w:t>
      </w:r>
    </w:p>
    <w:p w:rsidR="00B15124" w:rsidRPr="00DA3E95" w:rsidRDefault="00E2018D" w:rsidP="00DA3E95">
      <w:pPr>
        <w:numPr>
          <w:ilvl w:val="0"/>
          <w:numId w:val="3"/>
        </w:numPr>
        <w:spacing w:line="360" w:lineRule="auto"/>
        <w:ind w:left="1134" w:firstLine="0"/>
        <w:contextualSpacing/>
        <w:jc w:val="both"/>
      </w:pPr>
      <w:r w:rsidRPr="00DA3E95">
        <w:t xml:space="preserve">мяча </w:t>
      </w:r>
      <w:r w:rsidR="005207C5" w:rsidRPr="00DA3E95">
        <w:t>4</w:t>
      </w:r>
      <w:r w:rsidRPr="00DA3E95">
        <w:rPr>
          <w:lang w:val="ru-RU"/>
        </w:rPr>
        <w:t>-го</w:t>
      </w:r>
      <w:r w:rsidR="005207C5" w:rsidRPr="00DA3E95">
        <w:t xml:space="preserve"> размер</w:t>
      </w:r>
      <w:r w:rsidRPr="00DA3E95">
        <w:rPr>
          <w:lang w:val="ru-RU"/>
        </w:rPr>
        <w:t>а</w:t>
      </w:r>
      <w:r w:rsidR="005207C5" w:rsidRPr="00DA3E95">
        <w:t xml:space="preserve"> для детей 10-13 лет; </w:t>
      </w:r>
    </w:p>
    <w:p w:rsidR="005207C5" w:rsidRPr="00DA3E95" w:rsidRDefault="005207C5" w:rsidP="00DA3E95">
      <w:pPr>
        <w:numPr>
          <w:ilvl w:val="0"/>
          <w:numId w:val="3"/>
        </w:numPr>
        <w:spacing w:line="360" w:lineRule="auto"/>
        <w:ind w:left="1134" w:firstLine="0"/>
        <w:contextualSpacing/>
        <w:jc w:val="both"/>
      </w:pPr>
      <w:r w:rsidRPr="00DA3E95">
        <w:t>5 размер мяча с 14</w:t>
      </w:r>
      <w:r w:rsidRPr="00DA3E95">
        <w:rPr>
          <w:lang w:val="ru-RU"/>
        </w:rPr>
        <w:t xml:space="preserve"> </w:t>
      </w:r>
      <w:r w:rsidRPr="00DA3E95">
        <w:t>лет;</w:t>
      </w:r>
    </w:p>
    <w:p w:rsidR="005207C5" w:rsidRPr="00DA3E95" w:rsidRDefault="005207C5" w:rsidP="00DA3E95">
      <w:pPr>
        <w:numPr>
          <w:ilvl w:val="0"/>
          <w:numId w:val="3"/>
        </w:numPr>
        <w:spacing w:line="360" w:lineRule="auto"/>
        <w:ind w:left="1134" w:firstLine="0"/>
        <w:contextualSpacing/>
        <w:jc w:val="both"/>
      </w:pPr>
      <w:r w:rsidRPr="00DA3E95">
        <w:t>ворот</w:t>
      </w:r>
      <w:r w:rsidR="00124030" w:rsidRPr="00DA3E95">
        <w:t xml:space="preserve"> 3х2 м при игре 4х</w:t>
      </w:r>
      <w:r w:rsidRPr="00DA3E95">
        <w:t xml:space="preserve">4; </w:t>
      </w:r>
    </w:p>
    <w:p w:rsidR="005207C5" w:rsidRPr="00DA3E95" w:rsidRDefault="005207C5" w:rsidP="00DA3E95">
      <w:pPr>
        <w:numPr>
          <w:ilvl w:val="0"/>
          <w:numId w:val="3"/>
        </w:numPr>
        <w:spacing w:line="360" w:lineRule="auto"/>
        <w:ind w:left="1134" w:firstLine="0"/>
        <w:contextualSpacing/>
        <w:jc w:val="both"/>
      </w:pPr>
      <w:r w:rsidRPr="00DA3E95">
        <w:t>ворот</w:t>
      </w:r>
      <w:r w:rsidR="00124030" w:rsidRPr="00DA3E95">
        <w:t xml:space="preserve"> 4x</w:t>
      </w:r>
      <w:r w:rsidRPr="00DA3E95">
        <w:t xml:space="preserve">2 </w:t>
      </w:r>
      <w:r w:rsidR="00124030" w:rsidRPr="00DA3E95">
        <w:t>м при игре 5х</w:t>
      </w:r>
      <w:r w:rsidRPr="00DA3E95">
        <w:t>5;</w:t>
      </w:r>
    </w:p>
    <w:p w:rsidR="005207C5" w:rsidRPr="00DA3E95" w:rsidRDefault="005207C5" w:rsidP="00DA3E95">
      <w:pPr>
        <w:numPr>
          <w:ilvl w:val="0"/>
          <w:numId w:val="3"/>
        </w:numPr>
        <w:spacing w:line="360" w:lineRule="auto"/>
        <w:ind w:left="1134" w:firstLine="0"/>
        <w:contextualSpacing/>
        <w:jc w:val="both"/>
      </w:pPr>
      <w:r w:rsidRPr="00DA3E95">
        <w:t>ворот</w:t>
      </w:r>
      <w:r w:rsidR="00124030" w:rsidRPr="00DA3E95">
        <w:t xml:space="preserve"> 5х2 при игре 7х</w:t>
      </w:r>
      <w:r w:rsidRPr="00DA3E95">
        <w:t>7;</w:t>
      </w:r>
    </w:p>
    <w:p w:rsidR="005207C5" w:rsidRPr="00DA3E95" w:rsidRDefault="005207C5" w:rsidP="00DA3E95">
      <w:pPr>
        <w:numPr>
          <w:ilvl w:val="0"/>
          <w:numId w:val="3"/>
        </w:numPr>
        <w:spacing w:line="360" w:lineRule="auto"/>
        <w:ind w:left="1134" w:firstLine="0"/>
        <w:contextualSpacing/>
        <w:jc w:val="both"/>
      </w:pPr>
      <w:r w:rsidRPr="00DA3E95">
        <w:t>ворот</w:t>
      </w:r>
      <w:r w:rsidR="00124030" w:rsidRPr="00DA3E95">
        <w:t xml:space="preserve"> 6х2 м при игре 8х8 и 9х</w:t>
      </w:r>
      <w:r w:rsidRPr="00DA3E95">
        <w:t xml:space="preserve">9.  </w:t>
      </w:r>
    </w:p>
    <w:p w:rsidR="005207C5" w:rsidRPr="00DA3E95" w:rsidRDefault="005207C5" w:rsidP="00DA3E95">
      <w:pPr>
        <w:spacing w:line="360" w:lineRule="auto"/>
        <w:contextualSpacing/>
        <w:jc w:val="both"/>
        <w:rPr>
          <w:bCs/>
        </w:rPr>
      </w:pPr>
      <w:r w:rsidRPr="00DA3E95">
        <w:rPr>
          <w:b/>
          <w:bCs/>
        </w:rPr>
        <w:t xml:space="preserve">       </w:t>
      </w:r>
      <w:r w:rsidRPr="00DA3E95">
        <w:rPr>
          <w:b/>
          <w:bCs/>
          <w:lang w:val="ru-RU"/>
        </w:rPr>
        <w:t xml:space="preserve">   </w:t>
      </w:r>
      <w:r w:rsidRPr="00DA3E95">
        <w:rPr>
          <w:b/>
          <w:bCs/>
        </w:rPr>
        <w:t xml:space="preserve"> </w:t>
      </w:r>
      <w:r w:rsidRPr="00DA3E95">
        <w:rPr>
          <w:bCs/>
        </w:rPr>
        <w:t>6. Систематические замены и равное количество игрового времени для всех, даже для менее подготовленных игроков (до 15</w:t>
      </w:r>
      <w:r w:rsidR="00E2018D" w:rsidRPr="00DA3E95">
        <w:rPr>
          <w:bCs/>
          <w:lang w:val="ru-RU"/>
        </w:rPr>
        <w:t>-ти</w:t>
      </w:r>
      <w:r w:rsidRPr="00DA3E95">
        <w:rPr>
          <w:bCs/>
        </w:rPr>
        <w:t xml:space="preserve"> лет).</w:t>
      </w:r>
    </w:p>
    <w:p w:rsidR="005207C5" w:rsidRPr="00DA3E95" w:rsidRDefault="005207C5" w:rsidP="00DA3E95">
      <w:pPr>
        <w:spacing w:line="360" w:lineRule="auto"/>
        <w:contextualSpacing/>
        <w:jc w:val="both"/>
        <w:rPr>
          <w:bCs/>
        </w:rPr>
      </w:pPr>
      <w:r w:rsidRPr="00DA3E95">
        <w:rPr>
          <w:bCs/>
        </w:rPr>
        <w:t xml:space="preserve">        </w:t>
      </w:r>
      <w:r w:rsidR="00E2018D" w:rsidRPr="00DA3E95">
        <w:rPr>
          <w:bCs/>
          <w:lang w:val="ru-RU"/>
        </w:rPr>
        <w:t xml:space="preserve">   </w:t>
      </w:r>
      <w:r w:rsidRPr="00DA3E95">
        <w:rPr>
          <w:bCs/>
        </w:rPr>
        <w:t xml:space="preserve">7.  Создание </w:t>
      </w:r>
      <w:r w:rsidR="00E2018D" w:rsidRPr="00DA3E95">
        <w:rPr>
          <w:bCs/>
          <w:lang w:val="ru-RU"/>
        </w:rPr>
        <w:t xml:space="preserve">благоприятной </w:t>
      </w:r>
      <w:r w:rsidRPr="00DA3E95">
        <w:rPr>
          <w:bCs/>
        </w:rPr>
        <w:t xml:space="preserve">среды для творчества и инноваций, через </w:t>
      </w:r>
      <w:r w:rsidR="00E2018D" w:rsidRPr="00DA3E95">
        <w:rPr>
          <w:bCs/>
          <w:lang w:val="ru-RU"/>
        </w:rPr>
        <w:t xml:space="preserve">осознание руководителями футбола, </w:t>
      </w:r>
      <w:r w:rsidR="00E2018D" w:rsidRPr="00DA3E95">
        <w:rPr>
          <w:bCs/>
        </w:rPr>
        <w:t>клуб</w:t>
      </w:r>
      <w:r w:rsidR="00E2018D" w:rsidRPr="00DA3E95">
        <w:rPr>
          <w:bCs/>
          <w:lang w:val="ru-RU"/>
        </w:rPr>
        <w:t>ов</w:t>
      </w:r>
      <w:r w:rsidR="00E2018D" w:rsidRPr="00DA3E95">
        <w:rPr>
          <w:bCs/>
        </w:rPr>
        <w:t>, тренерами и родителями </w:t>
      </w:r>
      <w:r w:rsidR="00E2018D" w:rsidRPr="00DA3E95">
        <w:rPr>
          <w:bCs/>
          <w:lang w:val="ru-RU"/>
        </w:rPr>
        <w:t>необходимости</w:t>
      </w:r>
      <w:r w:rsidRPr="00DA3E95">
        <w:rPr>
          <w:bCs/>
        </w:rPr>
        <w:t xml:space="preserve"> длительно</w:t>
      </w:r>
      <w:r w:rsidR="00E2018D" w:rsidRPr="00DA3E95">
        <w:rPr>
          <w:bCs/>
          <w:lang w:val="ru-RU"/>
        </w:rPr>
        <w:t>го времени</w:t>
      </w:r>
      <w:r w:rsidRPr="00DA3E95">
        <w:rPr>
          <w:bCs/>
        </w:rPr>
        <w:t xml:space="preserve"> </w:t>
      </w:r>
      <w:r w:rsidR="00E2018D" w:rsidRPr="00DA3E95">
        <w:rPr>
          <w:bCs/>
          <w:lang w:val="ru-RU"/>
        </w:rPr>
        <w:t>для</w:t>
      </w:r>
      <w:r w:rsidRPr="00DA3E95">
        <w:rPr>
          <w:bCs/>
        </w:rPr>
        <w:t xml:space="preserve"> достижени</w:t>
      </w:r>
      <w:r w:rsidR="00E2018D" w:rsidRPr="00DA3E95">
        <w:rPr>
          <w:bCs/>
          <w:lang w:val="ru-RU"/>
        </w:rPr>
        <w:t>я</w:t>
      </w:r>
      <w:r w:rsidRPr="00DA3E95">
        <w:rPr>
          <w:bCs/>
        </w:rPr>
        <w:t xml:space="preserve"> конечной цели</w:t>
      </w:r>
      <w:r w:rsidR="00E2018D" w:rsidRPr="00DA3E95">
        <w:rPr>
          <w:bCs/>
          <w:lang w:val="ru-RU"/>
        </w:rPr>
        <w:t>.</w:t>
      </w:r>
    </w:p>
    <w:p w:rsidR="005207C5" w:rsidRPr="00DA3E95" w:rsidRDefault="005207C5" w:rsidP="00DA3E95">
      <w:pPr>
        <w:spacing w:line="360" w:lineRule="auto"/>
        <w:contextualSpacing/>
        <w:jc w:val="both"/>
        <w:rPr>
          <w:bCs/>
        </w:rPr>
      </w:pPr>
      <w:r w:rsidRPr="00DA3E95">
        <w:rPr>
          <w:bCs/>
        </w:rPr>
        <w:t xml:space="preserve">        </w:t>
      </w:r>
      <w:r w:rsidR="00E2018D" w:rsidRPr="00DA3E95">
        <w:rPr>
          <w:bCs/>
          <w:lang w:val="ru-RU"/>
        </w:rPr>
        <w:t xml:space="preserve">  </w:t>
      </w:r>
      <w:r w:rsidRPr="00DA3E95">
        <w:rPr>
          <w:bCs/>
        </w:rPr>
        <w:t>8. Акцент на конструктивный футбол, а не на "удары и суету".</w:t>
      </w:r>
    </w:p>
    <w:p w:rsidR="005207C5" w:rsidRPr="00DA3E95" w:rsidRDefault="005207C5" w:rsidP="00DA3E95">
      <w:pPr>
        <w:spacing w:line="360" w:lineRule="auto"/>
        <w:contextualSpacing/>
        <w:jc w:val="both"/>
        <w:rPr>
          <w:bCs/>
        </w:rPr>
      </w:pPr>
      <w:r w:rsidRPr="00DA3E95">
        <w:rPr>
          <w:bCs/>
        </w:rPr>
        <w:t xml:space="preserve">        </w:t>
      </w:r>
      <w:r w:rsidR="00E2018D" w:rsidRPr="00DA3E95">
        <w:rPr>
          <w:bCs/>
          <w:lang w:val="ru-RU"/>
        </w:rPr>
        <w:t xml:space="preserve">  </w:t>
      </w:r>
      <w:r w:rsidRPr="00DA3E95">
        <w:rPr>
          <w:bCs/>
        </w:rPr>
        <w:t>9. Меньше криков и стрессов для игроков во время игры. </w:t>
      </w:r>
    </w:p>
    <w:p w:rsidR="005207C5" w:rsidRPr="00DA3E95" w:rsidRDefault="005207C5" w:rsidP="00DA3E95">
      <w:pPr>
        <w:spacing w:line="360" w:lineRule="auto"/>
        <w:contextualSpacing/>
        <w:jc w:val="both"/>
        <w:rPr>
          <w:b/>
        </w:rPr>
      </w:pPr>
      <w:r w:rsidRPr="00DA3E95">
        <w:rPr>
          <w:bCs/>
        </w:rPr>
        <w:t xml:space="preserve">    </w:t>
      </w:r>
      <w:r w:rsidR="00B15124" w:rsidRPr="00DA3E95">
        <w:rPr>
          <w:bCs/>
        </w:rPr>
        <w:t xml:space="preserve">    10. Поздняя специализация.</w:t>
      </w:r>
      <w:r w:rsidR="00B15124" w:rsidRPr="00DA3E95">
        <w:rPr>
          <w:bCs/>
          <w:lang w:val="ru-RU"/>
        </w:rPr>
        <w:t xml:space="preserve"> </w:t>
      </w:r>
      <w:r w:rsidR="009250D7">
        <w:rPr>
          <w:bCs/>
        </w:rPr>
        <w:t>Разреш</w:t>
      </w:r>
      <w:r w:rsidR="009250D7">
        <w:rPr>
          <w:bCs/>
          <w:lang w:val="ru-RU"/>
        </w:rPr>
        <w:t>а</w:t>
      </w:r>
      <w:r w:rsidRPr="00DA3E95">
        <w:rPr>
          <w:bCs/>
        </w:rPr>
        <w:t xml:space="preserve">ть детям играть на разных позициях до </w:t>
      </w:r>
      <w:r w:rsidR="00E2018D" w:rsidRPr="00DA3E95">
        <w:rPr>
          <w:bCs/>
          <w:lang w:val="ru-RU"/>
        </w:rPr>
        <w:t>четырнадцати</w:t>
      </w:r>
      <w:r w:rsidRPr="00DA3E95">
        <w:rPr>
          <w:bCs/>
        </w:rPr>
        <w:t>летнего возраста. </w:t>
      </w:r>
      <w:r w:rsidRPr="00DA3E95">
        <w:rPr>
          <w:b/>
        </w:rPr>
        <w:t xml:space="preserve"> </w:t>
      </w:r>
    </w:p>
    <w:p w:rsidR="005207C5" w:rsidRPr="00DA3E95" w:rsidRDefault="005207C5" w:rsidP="00DA3E95">
      <w:pPr>
        <w:widowControl w:val="0"/>
        <w:autoSpaceDE w:val="0"/>
        <w:autoSpaceDN w:val="0"/>
        <w:adjustRightInd w:val="0"/>
        <w:spacing w:line="360" w:lineRule="auto"/>
        <w:ind w:left="40" w:firstLine="668"/>
        <w:contextualSpacing/>
        <w:jc w:val="both"/>
        <w:rPr>
          <w:lang w:val="ru-RU"/>
        </w:rPr>
      </w:pPr>
      <w:r w:rsidRPr="00DA3E95">
        <w:rPr>
          <w:rFonts w:eastAsia="Kozuka Mincho Pro B"/>
          <w:lang w:eastAsia="ar-SA"/>
        </w:rPr>
        <w:t>Полученные результаты могут быть положены в основу исследований, посвященных научному обоснованию подходов к адаптации опы</w:t>
      </w:r>
      <w:r w:rsidR="00E2018D" w:rsidRPr="00DA3E95">
        <w:rPr>
          <w:rFonts w:eastAsia="Kozuka Mincho Pro B"/>
          <w:lang w:eastAsia="ar-SA"/>
        </w:rPr>
        <w:t xml:space="preserve">та стран </w:t>
      </w:r>
      <w:r w:rsidR="009250D7">
        <w:rPr>
          <w:rFonts w:eastAsia="Kozuka Mincho Pro B"/>
          <w:lang w:val="ru-RU" w:eastAsia="ar-SA"/>
        </w:rPr>
        <w:t xml:space="preserve">с высоким </w:t>
      </w:r>
      <w:r w:rsidR="009250D7">
        <w:rPr>
          <w:rFonts w:eastAsia="Kozuka Mincho Pro B"/>
          <w:lang w:val="ru-RU" w:eastAsia="ar-SA"/>
        </w:rPr>
        <w:lastRenderedPageBreak/>
        <w:t xml:space="preserve">уровнем футбола </w:t>
      </w:r>
      <w:r w:rsidRPr="00DA3E95">
        <w:rPr>
          <w:rFonts w:eastAsia="Kozuka Mincho Pro B"/>
          <w:lang w:eastAsia="ar-SA"/>
        </w:rPr>
        <w:t xml:space="preserve">в сфере организации и проведения детских соревнований </w:t>
      </w:r>
      <w:r w:rsidRPr="00DA3E95">
        <w:t xml:space="preserve">к условиям других стран. </w:t>
      </w:r>
    </w:p>
    <w:p w:rsidR="00B91590" w:rsidRPr="00DA3E95" w:rsidRDefault="00B91590" w:rsidP="00DA3E95">
      <w:pPr>
        <w:widowControl w:val="0"/>
        <w:autoSpaceDE w:val="0"/>
        <w:autoSpaceDN w:val="0"/>
        <w:adjustRightInd w:val="0"/>
        <w:spacing w:line="360" w:lineRule="auto"/>
        <w:ind w:left="40" w:firstLine="668"/>
        <w:contextualSpacing/>
        <w:jc w:val="both"/>
        <w:rPr>
          <w:lang w:val="ru-RU"/>
        </w:rPr>
      </w:pPr>
    </w:p>
    <w:p w:rsidR="000A4776" w:rsidRPr="00DA3E95" w:rsidRDefault="000A4776" w:rsidP="00DA3E95">
      <w:pPr>
        <w:widowControl w:val="0"/>
        <w:numPr>
          <w:ilvl w:val="0"/>
          <w:numId w:val="4"/>
        </w:numPr>
        <w:tabs>
          <w:tab w:val="left" w:pos="346"/>
        </w:tabs>
        <w:autoSpaceDE w:val="0"/>
        <w:autoSpaceDN w:val="0"/>
        <w:adjustRightInd w:val="0"/>
        <w:spacing w:line="360" w:lineRule="auto"/>
        <w:jc w:val="both"/>
        <w:rPr>
          <w:spacing w:val="-19"/>
        </w:rPr>
      </w:pPr>
      <w:r w:rsidRPr="00DA3E95">
        <w:t>Петухов A.</w:t>
      </w:r>
      <w:r w:rsidR="000935FA" w:rsidRPr="00DA3E95">
        <w:rPr>
          <w:lang w:val="ru-RU"/>
        </w:rPr>
        <w:t xml:space="preserve"> </w:t>
      </w:r>
      <w:r w:rsidRPr="00DA3E95">
        <w:t xml:space="preserve">A. Футбол. Формирование основ индивидуального технико-тактического мастерства юных футболистов. Проблемы и пути решения: </w:t>
      </w:r>
      <w:r w:rsidR="005C07E0" w:rsidRPr="00DA3E95">
        <w:t>монограф</w:t>
      </w:r>
      <w:r w:rsidR="005C07E0" w:rsidRPr="00DA3E95">
        <w:rPr>
          <w:lang w:val="ru-RU"/>
        </w:rPr>
        <w:t>и</w:t>
      </w:r>
      <w:r w:rsidR="005C07E0" w:rsidRPr="00DA3E95">
        <w:t>я</w:t>
      </w:r>
      <w:r w:rsidR="005C07E0" w:rsidRPr="00DA3E95">
        <w:rPr>
          <w:lang w:val="ru-RU"/>
        </w:rPr>
        <w:t xml:space="preserve">. </w:t>
      </w:r>
      <w:r w:rsidRPr="00DA3E95">
        <w:t>М.: Советский спорт, 2006. 232 с.</w:t>
      </w:r>
    </w:p>
    <w:p w:rsidR="000A4776" w:rsidRPr="00DA3E95" w:rsidRDefault="000A4776" w:rsidP="00DA3E95">
      <w:pPr>
        <w:widowControl w:val="0"/>
        <w:numPr>
          <w:ilvl w:val="0"/>
          <w:numId w:val="4"/>
        </w:numPr>
        <w:tabs>
          <w:tab w:val="left" w:pos="346"/>
        </w:tabs>
        <w:autoSpaceDE w:val="0"/>
        <w:autoSpaceDN w:val="0"/>
        <w:adjustRightInd w:val="0"/>
        <w:spacing w:line="360" w:lineRule="auto"/>
        <w:jc w:val="both"/>
        <w:rPr>
          <w:spacing w:val="-15"/>
        </w:rPr>
      </w:pPr>
      <w:r w:rsidRPr="00DA3E95">
        <w:t>Селуянов В.</w:t>
      </w:r>
      <w:r w:rsidR="000935FA" w:rsidRPr="00DA3E95">
        <w:rPr>
          <w:lang w:val="ru-RU"/>
        </w:rPr>
        <w:t xml:space="preserve"> </w:t>
      </w:r>
      <w:r w:rsidRPr="00DA3E95">
        <w:t>Н.</w:t>
      </w:r>
      <w:r w:rsidR="004548C8" w:rsidRPr="00DA3E95">
        <w:rPr>
          <w:lang w:val="ru-RU"/>
        </w:rPr>
        <w:t xml:space="preserve"> и др.</w:t>
      </w:r>
      <w:r w:rsidRPr="00DA3E95">
        <w:t xml:space="preserve"> Футбол: проблемы физической и технической подготовки  Долгопрудный: Издательский дом «ИНТЕЛЛЕКТиК», 2012. 160 с.</w:t>
      </w:r>
    </w:p>
    <w:p w:rsidR="0052453E" w:rsidRPr="00DA3E95" w:rsidRDefault="000A4776" w:rsidP="00DA3E95">
      <w:pPr>
        <w:widowControl w:val="0"/>
        <w:numPr>
          <w:ilvl w:val="0"/>
          <w:numId w:val="4"/>
        </w:numPr>
        <w:tabs>
          <w:tab w:val="left" w:pos="346"/>
        </w:tabs>
        <w:autoSpaceDE w:val="0"/>
        <w:autoSpaceDN w:val="0"/>
        <w:adjustRightInd w:val="0"/>
        <w:spacing w:line="360" w:lineRule="auto"/>
        <w:jc w:val="both"/>
        <w:rPr>
          <w:spacing w:val="-15"/>
          <w:lang w:val="en-US"/>
        </w:rPr>
      </w:pPr>
      <w:r w:rsidRPr="00DA3E95">
        <w:rPr>
          <w:lang w:val="en-US"/>
        </w:rPr>
        <w:t>Balyi</w:t>
      </w:r>
      <w:r w:rsidRPr="00DA3E95">
        <w:t xml:space="preserve"> </w:t>
      </w:r>
      <w:r w:rsidRPr="00DA3E95">
        <w:rPr>
          <w:lang w:val="en-US"/>
        </w:rPr>
        <w:t>I</w:t>
      </w:r>
      <w:r w:rsidRPr="00DA3E95">
        <w:t xml:space="preserve">. </w:t>
      </w:r>
      <w:r w:rsidRPr="00DA3E95">
        <w:rPr>
          <w:lang w:val="en-US"/>
        </w:rPr>
        <w:t>Sport</w:t>
      </w:r>
      <w:r w:rsidRPr="00DA3E95">
        <w:t xml:space="preserve"> </w:t>
      </w:r>
      <w:r w:rsidRPr="00DA3E95">
        <w:rPr>
          <w:lang w:val="en-US"/>
        </w:rPr>
        <w:t>System</w:t>
      </w:r>
      <w:r w:rsidRPr="00DA3E95">
        <w:t xml:space="preserve"> </w:t>
      </w:r>
      <w:r w:rsidRPr="00DA3E95">
        <w:rPr>
          <w:lang w:val="en-US"/>
        </w:rPr>
        <w:t>Building</w:t>
      </w:r>
      <w:r w:rsidRPr="00DA3E95">
        <w:t xml:space="preserve"> </w:t>
      </w:r>
      <w:r w:rsidRPr="00DA3E95">
        <w:rPr>
          <w:lang w:val="en-US"/>
        </w:rPr>
        <w:t>and</w:t>
      </w:r>
      <w:r w:rsidRPr="00DA3E95">
        <w:t xml:space="preserve"> </w:t>
      </w:r>
      <w:r w:rsidRPr="00DA3E95">
        <w:rPr>
          <w:lang w:val="en-US"/>
        </w:rPr>
        <w:t>Long</w:t>
      </w:r>
      <w:r w:rsidRPr="00DA3E95">
        <w:t>-</w:t>
      </w:r>
      <w:r w:rsidRPr="00DA3E95">
        <w:rPr>
          <w:lang w:val="en-US"/>
        </w:rPr>
        <w:t>term</w:t>
      </w:r>
      <w:r w:rsidRPr="00DA3E95">
        <w:t xml:space="preserve"> </w:t>
      </w:r>
      <w:r w:rsidRPr="00DA3E95">
        <w:rPr>
          <w:lang w:val="en-US"/>
        </w:rPr>
        <w:t>Athlete</w:t>
      </w:r>
      <w:r w:rsidRPr="00DA3E95">
        <w:t xml:space="preserve"> </w:t>
      </w:r>
      <w:r w:rsidRPr="00DA3E95">
        <w:rPr>
          <w:lang w:val="en-US"/>
        </w:rPr>
        <w:t>Development</w:t>
      </w:r>
      <w:r w:rsidRPr="00DA3E95">
        <w:t xml:space="preserve"> </w:t>
      </w:r>
      <w:r w:rsidRPr="00DA3E95">
        <w:rPr>
          <w:lang w:val="en-US"/>
        </w:rPr>
        <w:t>in</w:t>
      </w:r>
      <w:r w:rsidRPr="00DA3E95">
        <w:t xml:space="preserve"> </w:t>
      </w:r>
      <w:r w:rsidRPr="00DA3E95">
        <w:rPr>
          <w:lang w:val="en-US"/>
        </w:rPr>
        <w:t>British</w:t>
      </w:r>
      <w:r w:rsidRPr="00DA3E95">
        <w:t xml:space="preserve"> </w:t>
      </w:r>
      <w:proofErr w:type="gramStart"/>
      <w:r w:rsidRPr="00DA3E95">
        <w:rPr>
          <w:lang w:val="en-US"/>
        </w:rPr>
        <w:t>Columbia</w:t>
      </w:r>
      <w:r w:rsidRPr="00DA3E95">
        <w:t xml:space="preserve"> </w:t>
      </w:r>
      <w:r w:rsidRPr="00DA3E95">
        <w:rPr>
          <w:lang w:val="en-US"/>
        </w:rPr>
        <w:t xml:space="preserve"> Canada</w:t>
      </w:r>
      <w:proofErr w:type="gramEnd"/>
      <w:r w:rsidR="0052453E" w:rsidRPr="00DA3E95">
        <w:rPr>
          <w:lang w:val="en-US"/>
        </w:rPr>
        <w:t xml:space="preserve">. Sports Med BC, 2001. 194 </w:t>
      </w:r>
      <w:r w:rsidR="0052453E" w:rsidRPr="00DA3E95">
        <w:t>р</w:t>
      </w:r>
      <w:r w:rsidR="0052453E" w:rsidRPr="00DA3E95">
        <w:rPr>
          <w:lang w:val="en-US"/>
        </w:rPr>
        <w:t>.</w:t>
      </w:r>
    </w:p>
    <w:p w:rsidR="000A4776" w:rsidRPr="00335D99" w:rsidRDefault="000A4776" w:rsidP="00335D99">
      <w:pPr>
        <w:widowControl w:val="0"/>
        <w:numPr>
          <w:ilvl w:val="0"/>
          <w:numId w:val="4"/>
        </w:numPr>
        <w:tabs>
          <w:tab w:val="left" w:pos="346"/>
        </w:tabs>
        <w:autoSpaceDE w:val="0"/>
        <w:autoSpaceDN w:val="0"/>
        <w:adjustRightInd w:val="0"/>
        <w:spacing w:line="360" w:lineRule="auto"/>
        <w:jc w:val="both"/>
        <w:rPr>
          <w:spacing w:val="-15"/>
          <w:lang w:val="en-US"/>
        </w:rPr>
      </w:pPr>
      <w:r w:rsidRPr="00DA3E95">
        <w:rPr>
          <w:bCs/>
          <w:kern w:val="36"/>
          <w:lang w:val="en-US"/>
        </w:rPr>
        <w:t xml:space="preserve"> Developing football for everyone: National Game Strategy 2011–15</w:t>
      </w:r>
      <w:r w:rsidRPr="00DA3E95">
        <w:rPr>
          <w:lang w:val="en-US"/>
        </w:rPr>
        <w:t xml:space="preserve"> </w:t>
      </w:r>
      <w:r w:rsidRPr="00DA3E95">
        <w:rPr>
          <w:shd w:val="clear" w:color="auto" w:fill="FFFFFF"/>
          <w:lang w:val="en-US"/>
        </w:rPr>
        <w:t xml:space="preserve">/ </w:t>
      </w:r>
      <w:r w:rsidRPr="00DA3E95">
        <w:rPr>
          <w:bCs/>
          <w:shd w:val="clear" w:color="auto" w:fill="FFFFFF"/>
          <w:lang w:val="en-US"/>
        </w:rPr>
        <w:t>The</w:t>
      </w:r>
      <w:r w:rsidRPr="00DA3E95">
        <w:rPr>
          <w:shd w:val="clear" w:color="auto" w:fill="FFFFFF"/>
          <w:lang w:val="en-US"/>
        </w:rPr>
        <w:t xml:space="preserve"> </w:t>
      </w:r>
      <w:r w:rsidRPr="00DA3E95">
        <w:rPr>
          <w:bCs/>
          <w:shd w:val="clear" w:color="auto" w:fill="FFFFFF"/>
          <w:lang w:val="en-US"/>
        </w:rPr>
        <w:t>Football</w:t>
      </w:r>
      <w:r w:rsidRPr="00DA3E95">
        <w:rPr>
          <w:shd w:val="clear" w:color="auto" w:fill="FFFFFF"/>
          <w:lang w:val="en-US"/>
        </w:rPr>
        <w:t xml:space="preserve"> </w:t>
      </w:r>
      <w:r w:rsidRPr="00DA3E95">
        <w:rPr>
          <w:bCs/>
          <w:shd w:val="clear" w:color="auto" w:fill="FFFFFF"/>
          <w:lang w:val="en-US"/>
        </w:rPr>
        <w:t>Association</w:t>
      </w:r>
      <w:r w:rsidRPr="00DA3E95">
        <w:rPr>
          <w:shd w:val="clear" w:color="auto" w:fill="FFFFFF"/>
          <w:lang w:val="en-US"/>
        </w:rPr>
        <w:t xml:space="preserve">. London, 2011. 30 </w:t>
      </w:r>
      <w:r w:rsidRPr="00DA3E95">
        <w:rPr>
          <w:shd w:val="clear" w:color="auto" w:fill="FFFFFF"/>
        </w:rPr>
        <w:t>р</w:t>
      </w:r>
      <w:r w:rsidRPr="00DA3E95">
        <w:rPr>
          <w:shd w:val="clear" w:color="auto" w:fill="FFFFFF"/>
          <w:lang w:val="en-US"/>
        </w:rPr>
        <w:t>.</w:t>
      </w:r>
    </w:p>
    <w:p w:rsidR="000A4776" w:rsidRPr="00335D99" w:rsidRDefault="000A4776" w:rsidP="00335D99">
      <w:pPr>
        <w:widowControl w:val="0"/>
        <w:numPr>
          <w:ilvl w:val="0"/>
          <w:numId w:val="4"/>
        </w:numPr>
        <w:tabs>
          <w:tab w:val="left" w:pos="346"/>
        </w:tabs>
        <w:autoSpaceDE w:val="0"/>
        <w:autoSpaceDN w:val="0"/>
        <w:adjustRightInd w:val="0"/>
        <w:spacing w:line="360" w:lineRule="auto"/>
        <w:jc w:val="both"/>
        <w:rPr>
          <w:spacing w:val="-15"/>
          <w:lang w:val="en-US"/>
        </w:rPr>
      </w:pPr>
      <w:r w:rsidRPr="00DA3E95">
        <w:rPr>
          <w:lang w:val="en-US"/>
        </w:rPr>
        <w:t xml:space="preserve"> Michels R. Team Building: The Road to Success</w:t>
      </w:r>
      <w:r w:rsidR="00BD5940" w:rsidRPr="00DA3E95">
        <w:rPr>
          <w:lang w:val="en-US"/>
        </w:rPr>
        <w:t xml:space="preserve">. </w:t>
      </w:r>
      <w:r w:rsidRPr="00DA3E95">
        <w:rPr>
          <w:lang w:val="en-US"/>
        </w:rPr>
        <w:t xml:space="preserve">Cardinal Publishing Group, 2001. </w:t>
      </w:r>
      <w:r w:rsidR="00BD5940" w:rsidRPr="00335D99">
        <w:rPr>
          <w:lang w:val="en-US"/>
        </w:rPr>
        <w:br/>
      </w:r>
      <w:r w:rsidRPr="00DA3E95">
        <w:rPr>
          <w:lang w:val="en-US"/>
        </w:rPr>
        <w:t xml:space="preserve">298 p. </w:t>
      </w:r>
    </w:p>
    <w:p w:rsidR="000A4776" w:rsidRPr="00DA3E95" w:rsidRDefault="000A4776" w:rsidP="00DA3E95">
      <w:pPr>
        <w:widowControl w:val="0"/>
        <w:numPr>
          <w:ilvl w:val="0"/>
          <w:numId w:val="4"/>
        </w:numPr>
        <w:tabs>
          <w:tab w:val="left" w:pos="346"/>
        </w:tabs>
        <w:autoSpaceDE w:val="0"/>
        <w:autoSpaceDN w:val="0"/>
        <w:adjustRightInd w:val="0"/>
        <w:spacing w:line="360" w:lineRule="auto"/>
        <w:jc w:val="both"/>
        <w:rPr>
          <w:spacing w:val="-15"/>
          <w:lang w:val="en-US"/>
        </w:rPr>
      </w:pPr>
      <w:r w:rsidRPr="00DA3E95">
        <w:rPr>
          <w:shd w:val="clear" w:color="auto" w:fill="FFFFFF"/>
          <w:lang w:val="en-US"/>
        </w:rPr>
        <w:t xml:space="preserve"> Turner T. Total Player Development</w:t>
      </w:r>
      <w:r w:rsidR="00BD5940" w:rsidRPr="00DA3E95">
        <w:rPr>
          <w:shd w:val="clear" w:color="auto" w:fill="FFFFFF"/>
          <w:lang w:val="en-US"/>
        </w:rPr>
        <w:t xml:space="preserve">. </w:t>
      </w:r>
      <w:r w:rsidRPr="00DA3E95">
        <w:rPr>
          <w:bCs/>
          <w:spacing w:val="-1"/>
          <w:lang w:val="en-US"/>
        </w:rPr>
        <w:t xml:space="preserve"> Indianapolis:</w:t>
      </w:r>
      <w:r w:rsidRPr="00DA3E95">
        <w:rPr>
          <w:shd w:val="clear" w:color="auto" w:fill="FFFFFF"/>
          <w:lang w:val="en-US"/>
        </w:rPr>
        <w:t xml:space="preserve"> Ohio Y</w:t>
      </w:r>
      <w:r w:rsidR="00BD5940" w:rsidRPr="00DA3E95">
        <w:rPr>
          <w:shd w:val="clear" w:color="auto" w:fill="FFFFFF"/>
          <w:lang w:val="en-US"/>
        </w:rPr>
        <w:t>outh Soccer Association, 2006.</w:t>
      </w:r>
      <w:r w:rsidRPr="00DA3E95">
        <w:rPr>
          <w:shd w:val="clear" w:color="auto" w:fill="FFFFFF"/>
          <w:lang w:val="en-US"/>
        </w:rPr>
        <w:t xml:space="preserve"> 91 </w:t>
      </w:r>
      <w:r w:rsidRPr="00DA3E95">
        <w:rPr>
          <w:shd w:val="clear" w:color="auto" w:fill="FFFFFF"/>
        </w:rPr>
        <w:t>р</w:t>
      </w:r>
      <w:r w:rsidRPr="00DA3E95">
        <w:rPr>
          <w:shd w:val="clear" w:color="auto" w:fill="FFFFFF"/>
          <w:lang w:val="en-US"/>
        </w:rPr>
        <w:t>.</w:t>
      </w:r>
    </w:p>
    <w:p w:rsidR="000A4776" w:rsidRPr="00DA3E95" w:rsidRDefault="000A4776" w:rsidP="00DA3E95">
      <w:pPr>
        <w:widowControl w:val="0"/>
        <w:numPr>
          <w:ilvl w:val="0"/>
          <w:numId w:val="4"/>
        </w:numPr>
        <w:tabs>
          <w:tab w:val="left" w:pos="346"/>
        </w:tabs>
        <w:autoSpaceDE w:val="0"/>
        <w:autoSpaceDN w:val="0"/>
        <w:adjustRightInd w:val="0"/>
        <w:spacing w:line="360" w:lineRule="auto"/>
        <w:jc w:val="both"/>
        <w:rPr>
          <w:spacing w:val="-15"/>
          <w:lang w:val="en-US"/>
        </w:rPr>
      </w:pPr>
      <w:r w:rsidRPr="00DA3E95">
        <w:rPr>
          <w:lang w:val="en-US"/>
        </w:rPr>
        <w:t xml:space="preserve"> </w:t>
      </w:r>
      <w:r w:rsidRPr="00DA3E95">
        <w:rPr>
          <w:lang w:val="fr-FR"/>
        </w:rPr>
        <w:t>Turpin B. Preparation et entrainement du footballeur</w:t>
      </w:r>
      <w:r w:rsidR="00BD5940" w:rsidRPr="00DA3E95">
        <w:rPr>
          <w:lang w:val="en-US"/>
        </w:rPr>
        <w:t xml:space="preserve">. </w:t>
      </w:r>
      <w:r w:rsidRPr="00DA3E95">
        <w:rPr>
          <w:lang w:val="fr-FR"/>
        </w:rPr>
        <w:t xml:space="preserve">Editions Amphora, 2002. Tome </w:t>
      </w:r>
      <w:r w:rsidRPr="00DA3E95">
        <w:rPr>
          <w:lang w:val="en-US"/>
        </w:rPr>
        <w:t>1-</w:t>
      </w:r>
      <w:r w:rsidR="00335D99">
        <w:rPr>
          <w:lang w:val="fr-FR"/>
        </w:rPr>
        <w:t>2</w:t>
      </w:r>
    </w:p>
    <w:p w:rsidR="000A4776" w:rsidRPr="00DA3E95" w:rsidRDefault="000A4776" w:rsidP="00DA3E95">
      <w:pPr>
        <w:widowControl w:val="0"/>
        <w:numPr>
          <w:ilvl w:val="0"/>
          <w:numId w:val="4"/>
        </w:numPr>
        <w:tabs>
          <w:tab w:val="left" w:pos="346"/>
        </w:tabs>
        <w:autoSpaceDE w:val="0"/>
        <w:autoSpaceDN w:val="0"/>
        <w:adjustRightInd w:val="0"/>
        <w:spacing w:line="360" w:lineRule="auto"/>
        <w:jc w:val="both"/>
        <w:rPr>
          <w:spacing w:val="-15"/>
          <w:lang w:val="en-US"/>
        </w:rPr>
      </w:pPr>
      <w:r w:rsidRPr="00DA3E95">
        <w:rPr>
          <w:lang w:val="en-US"/>
        </w:rPr>
        <w:t xml:space="preserve"> Van Lingen B. Coaching Soccer: The Official Coaching Book of the Dutch S</w:t>
      </w:r>
      <w:r w:rsidR="00BD5940" w:rsidRPr="00DA3E95">
        <w:rPr>
          <w:lang w:val="en-US"/>
        </w:rPr>
        <w:t>occer Association.</w:t>
      </w:r>
      <w:r w:rsidRPr="00DA3E95">
        <w:rPr>
          <w:lang w:val="en-US"/>
        </w:rPr>
        <w:t xml:space="preserve"> Michigan: Reedswain Publishing, 1998. 218 p.</w:t>
      </w:r>
    </w:p>
    <w:p w:rsidR="000A4776" w:rsidRPr="00DA3E95" w:rsidRDefault="000A4776" w:rsidP="00DA3E95">
      <w:pPr>
        <w:widowControl w:val="0"/>
        <w:numPr>
          <w:ilvl w:val="0"/>
          <w:numId w:val="4"/>
        </w:numPr>
        <w:tabs>
          <w:tab w:val="left" w:pos="346"/>
        </w:tabs>
        <w:autoSpaceDE w:val="0"/>
        <w:autoSpaceDN w:val="0"/>
        <w:adjustRightInd w:val="0"/>
        <w:spacing w:line="360" w:lineRule="auto"/>
        <w:jc w:val="both"/>
        <w:rPr>
          <w:spacing w:val="-15"/>
          <w:lang w:val="en-US"/>
        </w:rPr>
      </w:pPr>
      <w:r w:rsidRPr="00DA3E95">
        <w:rPr>
          <w:lang w:val="en-US"/>
        </w:rPr>
        <w:t xml:space="preserve"> Vargas F. S.  Fundamental Movement Skills and Their Application to Sports Initiation: Document of the INEFC</w:t>
      </w:r>
      <w:r w:rsidR="00BD5940" w:rsidRPr="00DA3E95">
        <w:rPr>
          <w:lang w:val="en-US"/>
        </w:rPr>
        <w:t xml:space="preserve"> de Barcelona. </w:t>
      </w:r>
      <w:r w:rsidRPr="00DA3E95">
        <w:rPr>
          <w:lang w:val="en-US"/>
        </w:rPr>
        <w:t xml:space="preserve"> Barcelona: The Instituto Nacional de Educación Física de Barcelona University of Barcelona, 2005. 27 </w:t>
      </w:r>
      <w:r w:rsidRPr="00DA3E95">
        <w:t>р</w:t>
      </w:r>
      <w:r w:rsidRPr="00DA3E95">
        <w:rPr>
          <w:lang w:val="en-US"/>
        </w:rPr>
        <w:t>.</w:t>
      </w:r>
    </w:p>
    <w:p w:rsidR="000A4776" w:rsidRPr="00DA3E95" w:rsidRDefault="000A4776" w:rsidP="00DA3E95">
      <w:pPr>
        <w:widowControl w:val="0"/>
        <w:numPr>
          <w:ilvl w:val="0"/>
          <w:numId w:val="4"/>
        </w:numPr>
        <w:tabs>
          <w:tab w:val="left" w:pos="346"/>
        </w:tabs>
        <w:autoSpaceDE w:val="0"/>
        <w:autoSpaceDN w:val="0"/>
        <w:adjustRightInd w:val="0"/>
        <w:spacing w:line="360" w:lineRule="auto"/>
        <w:jc w:val="both"/>
        <w:rPr>
          <w:spacing w:val="-15"/>
          <w:lang w:val="en-US"/>
        </w:rPr>
      </w:pPr>
      <w:r w:rsidRPr="00DA3E95">
        <w:rPr>
          <w:lang w:val="en-US"/>
        </w:rPr>
        <w:t xml:space="preserve"> Wein H. </w:t>
      </w:r>
      <w:r w:rsidRPr="00DA3E95">
        <w:rPr>
          <w:shd w:val="clear" w:color="auto" w:fill="FFFFFF"/>
          <w:lang w:val="en-US"/>
        </w:rPr>
        <w:t xml:space="preserve"> </w:t>
      </w:r>
      <w:r w:rsidRPr="00DA3E95">
        <w:rPr>
          <w:lang w:val="en-US"/>
        </w:rPr>
        <w:t>Developing Game Intelligen</w:t>
      </w:r>
      <w:r w:rsidR="00BD5940" w:rsidRPr="00DA3E95">
        <w:rPr>
          <w:lang w:val="en-US"/>
        </w:rPr>
        <w:t>ce in Soccer</w:t>
      </w:r>
      <w:r w:rsidRPr="00DA3E95">
        <w:rPr>
          <w:lang w:val="en-US"/>
        </w:rPr>
        <w:t>. Michigan: Reedswain Publishing, 2004. 312 p.</w:t>
      </w:r>
    </w:p>
    <w:p w:rsidR="000A4776" w:rsidRPr="00DA3E95" w:rsidRDefault="000A4776" w:rsidP="00335D99">
      <w:pPr>
        <w:widowControl w:val="0"/>
        <w:tabs>
          <w:tab w:val="left" w:pos="346"/>
        </w:tabs>
        <w:autoSpaceDE w:val="0"/>
        <w:autoSpaceDN w:val="0"/>
        <w:adjustRightInd w:val="0"/>
        <w:spacing w:line="360" w:lineRule="auto"/>
        <w:jc w:val="both"/>
        <w:rPr>
          <w:spacing w:val="-15"/>
          <w:lang w:val="en-US"/>
        </w:rPr>
      </w:pPr>
    </w:p>
    <w:sectPr w:rsidR="000A4776" w:rsidRPr="00DA3E95" w:rsidSect="00282DC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ozuka Mincho Pro B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1E9"/>
    <w:multiLevelType w:val="hybridMultilevel"/>
    <w:tmpl w:val="CB1EC8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B7178"/>
    <w:multiLevelType w:val="hybridMultilevel"/>
    <w:tmpl w:val="9B5CBA7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A7788"/>
    <w:multiLevelType w:val="singleLevel"/>
    <w:tmpl w:val="F5846F0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718009C1"/>
    <w:multiLevelType w:val="hybridMultilevel"/>
    <w:tmpl w:val="C5F00A4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76953"/>
    <w:multiLevelType w:val="multilevel"/>
    <w:tmpl w:val="BA4C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015FEC"/>
    <w:multiLevelType w:val="multilevel"/>
    <w:tmpl w:val="50A2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713DAB"/>
    <w:multiLevelType w:val="hybridMultilevel"/>
    <w:tmpl w:val="31585388"/>
    <w:lvl w:ilvl="0" w:tplc="3DD0C58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hideSpellingErrors/>
  <w:proofState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18B"/>
    <w:rsid w:val="0001072E"/>
    <w:rsid w:val="00012883"/>
    <w:rsid w:val="000208CD"/>
    <w:rsid w:val="00036BE4"/>
    <w:rsid w:val="000374B4"/>
    <w:rsid w:val="00047C93"/>
    <w:rsid w:val="00067343"/>
    <w:rsid w:val="00073ABD"/>
    <w:rsid w:val="00087ADD"/>
    <w:rsid w:val="000935FA"/>
    <w:rsid w:val="000A0BDE"/>
    <w:rsid w:val="000A1010"/>
    <w:rsid w:val="000A347E"/>
    <w:rsid w:val="000A4776"/>
    <w:rsid w:val="000A6FBB"/>
    <w:rsid w:val="000C4C05"/>
    <w:rsid w:val="000C7562"/>
    <w:rsid w:val="000D1244"/>
    <w:rsid w:val="000F6729"/>
    <w:rsid w:val="000F7B4C"/>
    <w:rsid w:val="00124030"/>
    <w:rsid w:val="001272E5"/>
    <w:rsid w:val="00133290"/>
    <w:rsid w:val="001338D5"/>
    <w:rsid w:val="00160C21"/>
    <w:rsid w:val="001872DC"/>
    <w:rsid w:val="001A3B83"/>
    <w:rsid w:val="001C2986"/>
    <w:rsid w:val="001C7D60"/>
    <w:rsid w:val="001E56F3"/>
    <w:rsid w:val="001E671F"/>
    <w:rsid w:val="002035A5"/>
    <w:rsid w:val="002149D4"/>
    <w:rsid w:val="002253A9"/>
    <w:rsid w:val="00232FEB"/>
    <w:rsid w:val="00236B22"/>
    <w:rsid w:val="002603A6"/>
    <w:rsid w:val="002646A9"/>
    <w:rsid w:val="00275DB5"/>
    <w:rsid w:val="00282DC1"/>
    <w:rsid w:val="0028573E"/>
    <w:rsid w:val="002A0343"/>
    <w:rsid w:val="002B066C"/>
    <w:rsid w:val="002B4BD7"/>
    <w:rsid w:val="002C1FE4"/>
    <w:rsid w:val="002C5212"/>
    <w:rsid w:val="002C722C"/>
    <w:rsid w:val="002E194B"/>
    <w:rsid w:val="002F7825"/>
    <w:rsid w:val="00314A5C"/>
    <w:rsid w:val="00322052"/>
    <w:rsid w:val="0033358C"/>
    <w:rsid w:val="00335D99"/>
    <w:rsid w:val="0036348C"/>
    <w:rsid w:val="00373CCD"/>
    <w:rsid w:val="003840B1"/>
    <w:rsid w:val="003A2999"/>
    <w:rsid w:val="003A2D1A"/>
    <w:rsid w:val="003A3ADF"/>
    <w:rsid w:val="003B0C9E"/>
    <w:rsid w:val="003B5FD0"/>
    <w:rsid w:val="003B6CEF"/>
    <w:rsid w:val="003C23DF"/>
    <w:rsid w:val="003C4B64"/>
    <w:rsid w:val="003E1860"/>
    <w:rsid w:val="003E2FDA"/>
    <w:rsid w:val="003E3DEA"/>
    <w:rsid w:val="00405A0A"/>
    <w:rsid w:val="00410558"/>
    <w:rsid w:val="0041358F"/>
    <w:rsid w:val="0041644B"/>
    <w:rsid w:val="00420B23"/>
    <w:rsid w:val="00437596"/>
    <w:rsid w:val="004548C8"/>
    <w:rsid w:val="00456467"/>
    <w:rsid w:val="00460B45"/>
    <w:rsid w:val="00496593"/>
    <w:rsid w:val="004A26AD"/>
    <w:rsid w:val="004B10FE"/>
    <w:rsid w:val="004C0648"/>
    <w:rsid w:val="004C7C26"/>
    <w:rsid w:val="004E4413"/>
    <w:rsid w:val="004F3C77"/>
    <w:rsid w:val="00506C41"/>
    <w:rsid w:val="00514A70"/>
    <w:rsid w:val="005153D6"/>
    <w:rsid w:val="00516DF8"/>
    <w:rsid w:val="0051753A"/>
    <w:rsid w:val="005207C5"/>
    <w:rsid w:val="00523982"/>
    <w:rsid w:val="0052453E"/>
    <w:rsid w:val="00540A59"/>
    <w:rsid w:val="0057104E"/>
    <w:rsid w:val="00584B66"/>
    <w:rsid w:val="005910D3"/>
    <w:rsid w:val="005B4CEF"/>
    <w:rsid w:val="005B502B"/>
    <w:rsid w:val="005C07E0"/>
    <w:rsid w:val="005D4157"/>
    <w:rsid w:val="005D70CC"/>
    <w:rsid w:val="005E55BB"/>
    <w:rsid w:val="005F20E9"/>
    <w:rsid w:val="005F5BC5"/>
    <w:rsid w:val="0060587C"/>
    <w:rsid w:val="00612CEC"/>
    <w:rsid w:val="00624D7B"/>
    <w:rsid w:val="00624DF9"/>
    <w:rsid w:val="0064504C"/>
    <w:rsid w:val="006530FF"/>
    <w:rsid w:val="00653B07"/>
    <w:rsid w:val="00661318"/>
    <w:rsid w:val="00670F2F"/>
    <w:rsid w:val="006742DD"/>
    <w:rsid w:val="00676F98"/>
    <w:rsid w:val="0068376D"/>
    <w:rsid w:val="00687A2A"/>
    <w:rsid w:val="0069040E"/>
    <w:rsid w:val="00691DF8"/>
    <w:rsid w:val="00695AF6"/>
    <w:rsid w:val="006964F9"/>
    <w:rsid w:val="006B2DDF"/>
    <w:rsid w:val="006C4182"/>
    <w:rsid w:val="006D22C4"/>
    <w:rsid w:val="006D7E1F"/>
    <w:rsid w:val="006E19B7"/>
    <w:rsid w:val="006E67E6"/>
    <w:rsid w:val="006F1C24"/>
    <w:rsid w:val="006F7F04"/>
    <w:rsid w:val="007166A7"/>
    <w:rsid w:val="00721B71"/>
    <w:rsid w:val="00736C2F"/>
    <w:rsid w:val="00750E04"/>
    <w:rsid w:val="007523FE"/>
    <w:rsid w:val="00752792"/>
    <w:rsid w:val="0076097C"/>
    <w:rsid w:val="00770B0A"/>
    <w:rsid w:val="00774539"/>
    <w:rsid w:val="00775E5F"/>
    <w:rsid w:val="00787A25"/>
    <w:rsid w:val="00787BFC"/>
    <w:rsid w:val="00791980"/>
    <w:rsid w:val="007B5D83"/>
    <w:rsid w:val="007B75EB"/>
    <w:rsid w:val="007C263D"/>
    <w:rsid w:val="007D10BE"/>
    <w:rsid w:val="007E4FA2"/>
    <w:rsid w:val="007F2B96"/>
    <w:rsid w:val="007F3FAC"/>
    <w:rsid w:val="0080401A"/>
    <w:rsid w:val="00807B02"/>
    <w:rsid w:val="00811FF9"/>
    <w:rsid w:val="00814A14"/>
    <w:rsid w:val="00814BC1"/>
    <w:rsid w:val="0081579C"/>
    <w:rsid w:val="00816DE6"/>
    <w:rsid w:val="00824AB7"/>
    <w:rsid w:val="00831835"/>
    <w:rsid w:val="00840254"/>
    <w:rsid w:val="008433FB"/>
    <w:rsid w:val="008564C7"/>
    <w:rsid w:val="00862BDF"/>
    <w:rsid w:val="00871FD3"/>
    <w:rsid w:val="0087666A"/>
    <w:rsid w:val="00876A5C"/>
    <w:rsid w:val="0089336A"/>
    <w:rsid w:val="008979AE"/>
    <w:rsid w:val="008A337F"/>
    <w:rsid w:val="008A703B"/>
    <w:rsid w:val="008B35D5"/>
    <w:rsid w:val="008E3A28"/>
    <w:rsid w:val="008E5F82"/>
    <w:rsid w:val="008F4D61"/>
    <w:rsid w:val="009250D7"/>
    <w:rsid w:val="00936465"/>
    <w:rsid w:val="009400FA"/>
    <w:rsid w:val="00946283"/>
    <w:rsid w:val="00953A94"/>
    <w:rsid w:val="00974F1A"/>
    <w:rsid w:val="009A50FB"/>
    <w:rsid w:val="009B4610"/>
    <w:rsid w:val="009C2374"/>
    <w:rsid w:val="009D02D5"/>
    <w:rsid w:val="009D3225"/>
    <w:rsid w:val="009D72FB"/>
    <w:rsid w:val="009F6426"/>
    <w:rsid w:val="00A11FFC"/>
    <w:rsid w:val="00A12F6C"/>
    <w:rsid w:val="00A1369C"/>
    <w:rsid w:val="00A14736"/>
    <w:rsid w:val="00A20C1C"/>
    <w:rsid w:val="00A45A9F"/>
    <w:rsid w:val="00A61771"/>
    <w:rsid w:val="00A67B8C"/>
    <w:rsid w:val="00A80C97"/>
    <w:rsid w:val="00A968B4"/>
    <w:rsid w:val="00A97C7E"/>
    <w:rsid w:val="00AA62E6"/>
    <w:rsid w:val="00AB0741"/>
    <w:rsid w:val="00AB618B"/>
    <w:rsid w:val="00AC462B"/>
    <w:rsid w:val="00B001A7"/>
    <w:rsid w:val="00B00C06"/>
    <w:rsid w:val="00B15124"/>
    <w:rsid w:val="00B24E02"/>
    <w:rsid w:val="00B271E7"/>
    <w:rsid w:val="00B40594"/>
    <w:rsid w:val="00B40E42"/>
    <w:rsid w:val="00B6423A"/>
    <w:rsid w:val="00B80E52"/>
    <w:rsid w:val="00B82616"/>
    <w:rsid w:val="00B91590"/>
    <w:rsid w:val="00BA2126"/>
    <w:rsid w:val="00BA6A45"/>
    <w:rsid w:val="00BA6DD9"/>
    <w:rsid w:val="00BC0515"/>
    <w:rsid w:val="00BC100C"/>
    <w:rsid w:val="00BD5940"/>
    <w:rsid w:val="00BE779D"/>
    <w:rsid w:val="00BF0284"/>
    <w:rsid w:val="00BF3225"/>
    <w:rsid w:val="00C06386"/>
    <w:rsid w:val="00C06B5C"/>
    <w:rsid w:val="00C1116D"/>
    <w:rsid w:val="00C31BBD"/>
    <w:rsid w:val="00C50E0B"/>
    <w:rsid w:val="00C52610"/>
    <w:rsid w:val="00C5445D"/>
    <w:rsid w:val="00C6332B"/>
    <w:rsid w:val="00C63D71"/>
    <w:rsid w:val="00C70F25"/>
    <w:rsid w:val="00C919DA"/>
    <w:rsid w:val="00CA6FC2"/>
    <w:rsid w:val="00CB185F"/>
    <w:rsid w:val="00CB4EB6"/>
    <w:rsid w:val="00CC74EA"/>
    <w:rsid w:val="00D063D3"/>
    <w:rsid w:val="00D07163"/>
    <w:rsid w:val="00D0740A"/>
    <w:rsid w:val="00D548B1"/>
    <w:rsid w:val="00D573B4"/>
    <w:rsid w:val="00D90DF2"/>
    <w:rsid w:val="00DA3E95"/>
    <w:rsid w:val="00DB0910"/>
    <w:rsid w:val="00DB1D9A"/>
    <w:rsid w:val="00DB32F6"/>
    <w:rsid w:val="00DB4ED5"/>
    <w:rsid w:val="00DE4EE3"/>
    <w:rsid w:val="00DF1089"/>
    <w:rsid w:val="00DF6CAF"/>
    <w:rsid w:val="00E03F15"/>
    <w:rsid w:val="00E06D91"/>
    <w:rsid w:val="00E10FC4"/>
    <w:rsid w:val="00E112F6"/>
    <w:rsid w:val="00E14643"/>
    <w:rsid w:val="00E15447"/>
    <w:rsid w:val="00E17C54"/>
    <w:rsid w:val="00E2018D"/>
    <w:rsid w:val="00E24FED"/>
    <w:rsid w:val="00E40328"/>
    <w:rsid w:val="00E40AC3"/>
    <w:rsid w:val="00E62FF3"/>
    <w:rsid w:val="00E6607E"/>
    <w:rsid w:val="00E77B08"/>
    <w:rsid w:val="00E96939"/>
    <w:rsid w:val="00EA0503"/>
    <w:rsid w:val="00EA1163"/>
    <w:rsid w:val="00EB07ED"/>
    <w:rsid w:val="00EB419C"/>
    <w:rsid w:val="00EC0050"/>
    <w:rsid w:val="00EE6B44"/>
    <w:rsid w:val="00EF1F6A"/>
    <w:rsid w:val="00EF4E06"/>
    <w:rsid w:val="00F012AC"/>
    <w:rsid w:val="00F11D4B"/>
    <w:rsid w:val="00F34917"/>
    <w:rsid w:val="00F659EE"/>
    <w:rsid w:val="00F75902"/>
    <w:rsid w:val="00F82104"/>
    <w:rsid w:val="00F84D12"/>
    <w:rsid w:val="00FA5FE1"/>
    <w:rsid w:val="00FB0226"/>
    <w:rsid w:val="00FC25B0"/>
    <w:rsid w:val="00FC60F1"/>
    <w:rsid w:val="00FD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:contact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B61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B618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D90DF2"/>
    <w:pPr>
      <w:suppressAutoHyphens/>
      <w:jc w:val="both"/>
    </w:pPr>
    <w:rPr>
      <w:rFonts w:cs="Calibri"/>
      <w:b/>
      <w:bCs/>
      <w:sz w:val="28"/>
      <w:lang w:val="ru-RU" w:eastAsia="ar-SA"/>
    </w:rPr>
  </w:style>
  <w:style w:type="paragraph" w:styleId="a5">
    <w:name w:val="List Paragraph"/>
    <w:basedOn w:val="a"/>
    <w:uiPriority w:val="99"/>
    <w:qFormat/>
    <w:rsid w:val="00D90D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D90DF2"/>
    <w:rPr>
      <w:rFonts w:cs="Times New Roman"/>
    </w:rPr>
  </w:style>
  <w:style w:type="character" w:styleId="a6">
    <w:name w:val="Hyperlink"/>
    <w:basedOn w:val="a0"/>
    <w:uiPriority w:val="99"/>
    <w:rsid w:val="00D90DF2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3C4B64"/>
    <w:pPr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3C4B64"/>
    <w:rPr>
      <w:rFonts w:cs="Times New Roman"/>
      <w:sz w:val="24"/>
      <w:szCs w:val="24"/>
      <w:lang w:eastAsia="ru-RU"/>
    </w:rPr>
  </w:style>
  <w:style w:type="character" w:customStyle="1" w:styleId="xfmb">
    <w:name w:val="xfmb"/>
    <w:basedOn w:val="a0"/>
    <w:uiPriority w:val="99"/>
    <w:rsid w:val="003C4B64"/>
    <w:rPr>
      <w:rFonts w:cs="Times New Roman"/>
    </w:rPr>
  </w:style>
  <w:style w:type="table" w:styleId="a7">
    <w:name w:val="Table Grid"/>
    <w:basedOn w:val="a1"/>
    <w:uiPriority w:val="99"/>
    <w:rsid w:val="003E1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B8261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64D36-328A-4788-97FE-DB76C8B5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8</Pages>
  <Words>10818</Words>
  <Characters>6167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!!!</Company>
  <LinksUpToDate>false</LinksUpToDate>
  <CharactersWithSpaces>16952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!!!</dc:creator>
  <cp:keywords/>
  <dc:description/>
  <cp:lastModifiedBy>User</cp:lastModifiedBy>
  <cp:revision>56</cp:revision>
  <cp:lastPrinted>2013-08-13T18:07:00Z</cp:lastPrinted>
  <dcterms:created xsi:type="dcterms:W3CDTF">2013-08-22T13:59:00Z</dcterms:created>
  <dcterms:modified xsi:type="dcterms:W3CDTF">2016-03-02T16:56:00Z</dcterms:modified>
</cp:coreProperties>
</file>