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7B" w:rsidRPr="008B5D88" w:rsidRDefault="00FB36B7" w:rsidP="008B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СРАВНЕНИЕ </w:t>
      </w:r>
      <w:r w:rsidR="00530D87" w:rsidRPr="008B5D88">
        <w:rPr>
          <w:rFonts w:ascii="Times New Roman" w:hAnsi="Times New Roman" w:cs="Times New Roman"/>
          <w:b/>
          <w:sz w:val="24"/>
          <w:szCs w:val="24"/>
          <w:lang w:val="ru-RU"/>
        </w:rPr>
        <w:t>ПАРАМЕТРОВ Н-РЕФЛЕКСОМЕТРИИ</w:t>
      </w:r>
      <w:r w:rsidR="003F3231" w:rsidRPr="008B5D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</w:t>
      </w:r>
      <w:r w:rsidRPr="008B5D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СПОРТСМЕНОВ, СПЕЦИАЛИЗИРУЮЩИХСЯ В ГРЕБЛЕ И ВЕЛОСПОРТЕ</w:t>
      </w:r>
    </w:p>
    <w:p w:rsidR="00A57DC6" w:rsidRPr="008B5D88" w:rsidRDefault="00A57DC6" w:rsidP="008B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0159" w:rsidRPr="008B5D88" w:rsidRDefault="00530159" w:rsidP="008B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Колосова Е.В., 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Халявка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  <w:r w:rsidR="00FB36B7" w:rsidRPr="008B5D88">
        <w:rPr>
          <w:rFonts w:ascii="Times New Roman" w:hAnsi="Times New Roman" w:cs="Times New Roman"/>
          <w:sz w:val="24"/>
          <w:szCs w:val="24"/>
          <w:lang w:val="ru-RU"/>
        </w:rPr>
        <w:t>, к.х.н., доцент</w:t>
      </w:r>
    </w:p>
    <w:p w:rsidR="00530159" w:rsidRPr="008B5D88" w:rsidRDefault="00530159" w:rsidP="008B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Национальный университет физического воспитания и спорта Украины, </w:t>
      </w:r>
    </w:p>
    <w:p w:rsidR="00530159" w:rsidRPr="008B5D88" w:rsidRDefault="00530159" w:rsidP="008B5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>Киев, Украина, e-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5130A" w:rsidRPr="008B5D88">
        <w:rPr>
          <w:rFonts w:ascii="Times New Roman" w:hAnsi="Times New Roman" w:cs="Times New Roman"/>
          <w:sz w:val="24"/>
          <w:szCs w:val="24"/>
          <w:lang w:val="ru-RU"/>
        </w:rPr>
        <w:t>lahkaynat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85130A" w:rsidRPr="008B5D88">
        <w:rPr>
          <w:rFonts w:ascii="Times New Roman" w:hAnsi="Times New Roman" w:cs="Times New Roman"/>
          <w:sz w:val="24"/>
          <w:szCs w:val="24"/>
          <w:lang w:val="ru-RU"/>
        </w:rPr>
        <w:t>gmail.com</w:t>
      </w:r>
    </w:p>
    <w:p w:rsidR="00A57DC6" w:rsidRPr="008B5D88" w:rsidRDefault="00A57DC6" w:rsidP="008C261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</w:p>
    <w:p w:rsidR="0004707B" w:rsidRPr="008B5D88" w:rsidRDefault="00530159" w:rsidP="008C261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  <w:r w:rsidRPr="008B5D8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>Введение.</w:t>
      </w:r>
    </w:p>
    <w:p w:rsidR="00DC5DE1" w:rsidRPr="008B5D88" w:rsidRDefault="007B763B" w:rsidP="008C2617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8B5D88">
        <w:rPr>
          <w:lang w:eastAsia="uk-UA"/>
        </w:rPr>
        <w:t xml:space="preserve">Для циклических видов спорта характерно периодическое </w:t>
      </w:r>
      <w:r w:rsidR="00BA37C1" w:rsidRPr="008B5D88">
        <w:rPr>
          <w:lang w:eastAsia="uk-UA"/>
        </w:rPr>
        <w:t>повторени</w:t>
      </w:r>
      <w:r w:rsidRPr="008B5D88">
        <w:rPr>
          <w:lang w:eastAsia="uk-UA"/>
        </w:rPr>
        <w:t>е</w:t>
      </w:r>
      <w:r w:rsidR="00BA37C1" w:rsidRPr="008B5D88">
        <w:rPr>
          <w:lang w:eastAsia="uk-UA"/>
        </w:rPr>
        <w:t xml:space="preserve"> движений для перемещения </w:t>
      </w:r>
      <w:r w:rsidR="00C22C36" w:rsidRPr="008B5D88">
        <w:rPr>
          <w:lang w:eastAsia="uk-UA"/>
        </w:rPr>
        <w:t xml:space="preserve">тела </w:t>
      </w:r>
      <w:r w:rsidRPr="008B5D88">
        <w:rPr>
          <w:lang w:eastAsia="uk-UA"/>
        </w:rPr>
        <w:t xml:space="preserve">спортсмена </w:t>
      </w:r>
      <w:r w:rsidR="00C22C36" w:rsidRPr="008B5D88">
        <w:rPr>
          <w:lang w:eastAsia="uk-UA"/>
        </w:rPr>
        <w:t>в пространстве</w:t>
      </w:r>
      <w:r w:rsidR="00BA37C1" w:rsidRPr="008B5D88">
        <w:rPr>
          <w:lang w:eastAsia="uk-UA"/>
        </w:rPr>
        <w:t>.</w:t>
      </w:r>
      <w:r w:rsidR="00831ED8" w:rsidRPr="008B5D88">
        <w:rPr>
          <w:shd w:val="clear" w:color="auto" w:fill="FFFFFF"/>
        </w:rPr>
        <w:t xml:space="preserve"> </w:t>
      </w:r>
      <w:r w:rsidRPr="008B5D88">
        <w:rPr>
          <w:lang w:eastAsia="uk-UA"/>
        </w:rPr>
        <w:t>В</w:t>
      </w:r>
      <w:r w:rsidRPr="008B5D88">
        <w:rPr>
          <w:bCs/>
          <w:shd w:val="clear" w:color="auto" w:fill="FFFFFF"/>
        </w:rPr>
        <w:t xml:space="preserve"> процессе </w:t>
      </w:r>
      <w:proofErr w:type="spellStart"/>
      <w:r w:rsidRPr="008B5D88">
        <w:rPr>
          <w:bCs/>
          <w:shd w:val="clear" w:color="auto" w:fill="FFFFFF"/>
        </w:rPr>
        <w:t>тренировочно</w:t>
      </w:r>
      <w:proofErr w:type="spellEnd"/>
      <w:r w:rsidRPr="008B5D88">
        <w:rPr>
          <w:bCs/>
          <w:shd w:val="clear" w:color="auto" w:fill="FFFFFF"/>
        </w:rPr>
        <w:t>-соревновательной деятельности</w:t>
      </w:r>
      <w:r w:rsidRPr="008B5D88">
        <w:rPr>
          <w:lang w:eastAsia="uk-UA"/>
        </w:rPr>
        <w:t xml:space="preserve"> </w:t>
      </w:r>
      <w:r w:rsidR="00831ED8" w:rsidRPr="008B5D88">
        <w:rPr>
          <w:lang w:eastAsia="uk-UA"/>
        </w:rPr>
        <w:t>с</w:t>
      </w:r>
      <w:r w:rsidR="00831ED8" w:rsidRPr="008B5D88">
        <w:rPr>
          <w:shd w:val="clear" w:color="auto" w:fill="FFFFFF"/>
        </w:rPr>
        <w:t>портсмен задействует практически все группы мышц скелетн</w:t>
      </w:r>
      <w:r w:rsidR="0066789E" w:rsidRPr="008B5D88">
        <w:rPr>
          <w:shd w:val="clear" w:color="auto" w:fill="FFFFFF"/>
        </w:rPr>
        <w:t>ой</w:t>
      </w:r>
      <w:r w:rsidR="00831ED8" w:rsidRPr="008B5D88">
        <w:rPr>
          <w:shd w:val="clear" w:color="auto" w:fill="FFFFFF"/>
        </w:rPr>
        <w:t xml:space="preserve"> мускулатур</w:t>
      </w:r>
      <w:r w:rsidRPr="008B5D88">
        <w:rPr>
          <w:shd w:val="clear" w:color="auto" w:fill="FFFFFF"/>
        </w:rPr>
        <w:t xml:space="preserve">ы, </w:t>
      </w:r>
      <w:r w:rsidR="00831ED8" w:rsidRPr="008B5D88">
        <w:rPr>
          <w:lang w:eastAsia="uk-UA"/>
        </w:rPr>
        <w:t>расходу</w:t>
      </w:r>
      <w:r w:rsidR="0066789E" w:rsidRPr="008B5D88">
        <w:rPr>
          <w:lang w:eastAsia="uk-UA"/>
        </w:rPr>
        <w:t>я большое количество энергии и выполняя</w:t>
      </w:r>
      <w:r w:rsidR="00831ED8" w:rsidRPr="008B5D88">
        <w:rPr>
          <w:lang w:eastAsia="uk-UA"/>
        </w:rPr>
        <w:t xml:space="preserve"> работ</w:t>
      </w:r>
      <w:r w:rsidR="0066789E" w:rsidRPr="008B5D88">
        <w:rPr>
          <w:lang w:eastAsia="uk-UA"/>
        </w:rPr>
        <w:t>у</w:t>
      </w:r>
      <w:r w:rsidR="00831ED8" w:rsidRPr="008B5D88">
        <w:rPr>
          <w:lang w:eastAsia="uk-UA"/>
        </w:rPr>
        <w:t xml:space="preserve"> с высокой интенсивностью</w:t>
      </w:r>
      <w:r w:rsidR="009877E0">
        <w:rPr>
          <w:lang w:eastAsia="uk-UA"/>
        </w:rPr>
        <w:t xml:space="preserve"> </w:t>
      </w:r>
      <w:r w:rsidR="009877E0" w:rsidRPr="008B5D88">
        <w:rPr>
          <w:spacing w:val="-2"/>
        </w:rPr>
        <w:t>[</w:t>
      </w:r>
      <w:r w:rsidR="001C2BF8">
        <w:rPr>
          <w:spacing w:val="-2"/>
        </w:rPr>
        <w:t>1</w:t>
      </w:r>
      <w:r w:rsidR="001C2BF8" w:rsidRPr="008B5D88">
        <w:rPr>
          <w:spacing w:val="-2"/>
        </w:rPr>
        <w:t>]</w:t>
      </w:r>
      <w:r w:rsidR="00831ED8" w:rsidRPr="008B5D88">
        <w:rPr>
          <w:lang w:eastAsia="uk-UA"/>
        </w:rPr>
        <w:t xml:space="preserve">. При этом </w:t>
      </w:r>
      <w:r w:rsidRPr="008B5D88">
        <w:rPr>
          <w:lang w:eastAsia="uk-UA"/>
        </w:rPr>
        <w:t xml:space="preserve">мышечная деятельность </w:t>
      </w:r>
      <w:r w:rsidR="002B3601" w:rsidRPr="008B5D88">
        <w:rPr>
          <w:lang w:eastAsia="uk-UA"/>
        </w:rPr>
        <w:t>в</w:t>
      </w:r>
      <w:r w:rsidRPr="008B5D88">
        <w:rPr>
          <w:lang w:eastAsia="uk-UA"/>
        </w:rPr>
        <w:t xml:space="preserve"> различных вид</w:t>
      </w:r>
      <w:r w:rsidR="002B3601" w:rsidRPr="008B5D88">
        <w:rPr>
          <w:lang w:eastAsia="uk-UA"/>
        </w:rPr>
        <w:t>ах</w:t>
      </w:r>
      <w:r w:rsidRPr="008B5D88">
        <w:rPr>
          <w:lang w:eastAsia="uk-UA"/>
        </w:rPr>
        <w:t xml:space="preserve"> спорта имеет свои </w:t>
      </w:r>
      <w:r w:rsidR="00831ED8" w:rsidRPr="008B5D88">
        <w:rPr>
          <w:lang w:eastAsia="uk-UA"/>
        </w:rPr>
        <w:t>особенности. Так, с</w:t>
      </w:r>
      <w:r w:rsidR="00A57DC6" w:rsidRPr="008B5D88">
        <w:rPr>
          <w:bCs/>
          <w:shd w:val="clear" w:color="auto" w:fill="FFFFFF"/>
        </w:rPr>
        <w:t xml:space="preserve">портсмен, </w:t>
      </w:r>
      <w:r w:rsidRPr="008B5D88">
        <w:rPr>
          <w:bCs/>
          <w:shd w:val="clear" w:color="auto" w:fill="FFFFFF"/>
        </w:rPr>
        <w:t>специализирующийся в гребле на байдарке или каноэ</w:t>
      </w:r>
      <w:r w:rsidR="002B3601" w:rsidRPr="008B5D88">
        <w:rPr>
          <w:bCs/>
          <w:shd w:val="clear" w:color="auto" w:fill="FFFFFF"/>
        </w:rPr>
        <w:t>,</w:t>
      </w:r>
      <w:r w:rsidR="00A57DC6" w:rsidRPr="008B5D88">
        <w:rPr>
          <w:bCs/>
          <w:shd w:val="clear" w:color="auto" w:fill="FFFFFF"/>
        </w:rPr>
        <w:t xml:space="preserve"> подверга</w:t>
      </w:r>
      <w:r w:rsidR="00831ED8" w:rsidRPr="008B5D88">
        <w:rPr>
          <w:bCs/>
          <w:shd w:val="clear" w:color="auto" w:fill="FFFFFF"/>
        </w:rPr>
        <w:t>ет</w:t>
      </w:r>
      <w:r w:rsidR="00A57DC6" w:rsidRPr="008B5D88">
        <w:rPr>
          <w:bCs/>
          <w:shd w:val="clear" w:color="auto" w:fill="FFFFFF"/>
        </w:rPr>
        <w:t xml:space="preserve"> интенсивной нагрузке</w:t>
      </w:r>
      <w:r w:rsidR="00A57DC6" w:rsidRPr="008B5D88">
        <w:rPr>
          <w:shd w:val="clear" w:color="auto" w:fill="FFFFFF"/>
        </w:rPr>
        <w:t xml:space="preserve"> </w:t>
      </w:r>
      <w:r w:rsidR="00831ED8" w:rsidRPr="008B5D88">
        <w:rPr>
          <w:shd w:val="clear" w:color="auto" w:fill="FFFFFF"/>
        </w:rPr>
        <w:t>преимуществе</w:t>
      </w:r>
      <w:r w:rsidR="00D24BF6" w:rsidRPr="008B5D88">
        <w:rPr>
          <w:shd w:val="clear" w:color="auto" w:fill="FFFFFF"/>
        </w:rPr>
        <w:t>нно мышцы спины и</w:t>
      </w:r>
      <w:r w:rsidR="00A57DC6" w:rsidRPr="008B5D88">
        <w:rPr>
          <w:shd w:val="clear" w:color="auto" w:fill="FFFFFF"/>
        </w:rPr>
        <w:t xml:space="preserve"> </w:t>
      </w:r>
      <w:r w:rsidR="00D24BF6" w:rsidRPr="008B5D88">
        <w:t>верхнего плечевого пояса</w:t>
      </w:r>
      <w:r w:rsidR="003F3231" w:rsidRPr="008B5D88">
        <w:t xml:space="preserve">, </w:t>
      </w:r>
      <w:r w:rsidR="00DC5DE1" w:rsidRPr="008B5D88">
        <w:t xml:space="preserve">а у </w:t>
      </w:r>
      <w:r w:rsidR="003F3231" w:rsidRPr="008B5D88">
        <w:t>спортсмен</w:t>
      </w:r>
      <w:r w:rsidR="00DC5DE1" w:rsidRPr="008B5D88">
        <w:t>а</w:t>
      </w:r>
      <w:r w:rsidR="003F3231" w:rsidRPr="008B5D88">
        <w:t>, специализирующ</w:t>
      </w:r>
      <w:r w:rsidR="00DC5DE1" w:rsidRPr="008B5D88">
        <w:t>егося</w:t>
      </w:r>
      <w:r w:rsidR="003F3231" w:rsidRPr="008B5D88">
        <w:t xml:space="preserve"> в велоспорте</w:t>
      </w:r>
      <w:r w:rsidR="0066789E" w:rsidRPr="008B5D88">
        <w:t>,</w:t>
      </w:r>
      <w:r w:rsidR="00545564" w:rsidRPr="008B5D88">
        <w:t xml:space="preserve"> основная нагрузка приходится</w:t>
      </w:r>
      <w:r w:rsidRPr="008B5D88">
        <w:t xml:space="preserve"> н</w:t>
      </w:r>
      <w:r w:rsidR="003F3231" w:rsidRPr="008B5D88">
        <w:t xml:space="preserve">а нижние конечности. </w:t>
      </w:r>
    </w:p>
    <w:p w:rsidR="00C80ABB" w:rsidRPr="008B5D88" w:rsidRDefault="00DC5DE1" w:rsidP="008C261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</w:t>
      </w:r>
      <w:r w:rsidR="00A57DC6" w:rsidRPr="008B5D88">
        <w:rPr>
          <w:rFonts w:ascii="Times New Roman" w:hAnsi="Times New Roman" w:cs="Times New Roman"/>
          <w:sz w:val="24"/>
          <w:szCs w:val="24"/>
          <w:lang w:val="ru-RU"/>
        </w:rPr>
        <w:t>функционального состояния</w:t>
      </w:r>
      <w:r w:rsidR="00A57DC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нервно-мышечной системы</w:t>
      </w:r>
      <w:r w:rsidR="000A07D9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в частности уровня активности </w:t>
      </w:r>
      <w:r w:rsidR="00D37B9D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мышц различных групп </w:t>
      </w:r>
      <w:r w:rsidR="000A07D9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и состояния сегментарного аппарата уровня </w:t>
      </w:r>
      <w:proofErr w:type="spellStart"/>
      <w:r w:rsidR="000A07D9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L</w:t>
      </w:r>
      <w:r w:rsidR="000A07D9"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v</w:t>
      </w:r>
      <w:proofErr w:type="spellEnd"/>
      <w:r w:rsidR="000A07D9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—S</w:t>
      </w:r>
      <w:r w:rsidR="000A07D9"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 xml:space="preserve">1 </w:t>
      </w:r>
      <w:r w:rsidR="000A07D9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пояснично-крестцового отдела спинного мозга у спортсменов</w:t>
      </w:r>
      <w:r w:rsidR="00A57DC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87865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применяется</w:t>
      </w:r>
      <w:r w:rsidR="00A57DC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="00A57DC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электронейромиографический</w:t>
      </w:r>
      <w:proofErr w:type="spellEnd"/>
      <w:r w:rsidR="00A57DC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(ЭНМГ) метод исследования </w:t>
      </w:r>
      <w:r w:rsidR="00287865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[</w:t>
      </w:r>
      <w:r w:rsidR="001C2BF8">
        <w:rPr>
          <w:rFonts w:ascii="Times New Roman" w:hAnsi="Times New Roman" w:cs="Times New Roman"/>
          <w:spacing w:val="-2"/>
          <w:sz w:val="24"/>
          <w:szCs w:val="24"/>
          <w:lang w:val="ru-RU"/>
        </w:rPr>
        <w:t>2-5</w:t>
      </w:r>
      <w:r w:rsidR="00287865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].</w:t>
      </w:r>
      <w:r w:rsidR="00A57DC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D37B9D" w:rsidRPr="008B5D88" w:rsidRDefault="002B3601" w:rsidP="008C261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По литературным данным, обнаружены различия</w:t>
      </w:r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показателей </w:t>
      </w:r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Н-</w:t>
      </w:r>
      <w:proofErr w:type="spellStart"/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рефлексометрии</w:t>
      </w:r>
      <w:proofErr w:type="spellEnd"/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икроножной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мышц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 различных групп спортсменов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(бег, лыжные гонки, прыжки в воду)</w:t>
      </w:r>
      <w:r w:rsidR="00C80ABB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A73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[</w:t>
      </w:r>
      <w:r w:rsidR="001C2BF8">
        <w:rPr>
          <w:rFonts w:ascii="Times New Roman" w:hAnsi="Times New Roman" w:cs="Times New Roman"/>
          <w:spacing w:val="-2"/>
          <w:sz w:val="24"/>
          <w:szCs w:val="24"/>
          <w:lang w:val="ru-RU"/>
        </w:rPr>
        <w:t>6</w:t>
      </w:r>
      <w:r w:rsidR="00E00A73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]</w:t>
      </w:r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 также</w:t>
      </w:r>
      <w:r w:rsidR="00E85170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показателей Н-</w:t>
      </w:r>
      <w:proofErr w:type="spellStart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рефлексометрии</w:t>
      </w:r>
      <w:proofErr w:type="spellEnd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камбаловидной мышцы у легкоатлетов различной специализации (спринтеров и стайеров)</w:t>
      </w:r>
      <w:r w:rsidR="00C80ABB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A73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[</w:t>
      </w:r>
      <w:r w:rsidR="001C2BF8">
        <w:rPr>
          <w:rFonts w:ascii="Times New Roman" w:hAnsi="Times New Roman" w:cs="Times New Roman"/>
          <w:spacing w:val="-2"/>
          <w:sz w:val="24"/>
          <w:szCs w:val="24"/>
          <w:lang w:val="ru-RU"/>
        </w:rPr>
        <w:t>7</w:t>
      </w:r>
      <w:r w:rsidR="00E00A73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]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="00E00A73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D438E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</w:t>
      </w:r>
      <w:r w:rsidR="00713CD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редставляет интерес исследование и сравнение ЭНМГ-показателей у спортсменов, испытывающих нагрузку на </w:t>
      </w:r>
      <w:r w:rsidR="008C2617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различны</w:t>
      </w:r>
      <w:r w:rsidR="008C2617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8C2617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групп</w:t>
      </w:r>
      <w:r w:rsidR="008C2617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="008C2617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13CD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="008C2617">
        <w:rPr>
          <w:rFonts w:ascii="Times New Roman" w:hAnsi="Times New Roman" w:cs="Times New Roman"/>
          <w:spacing w:val="-2"/>
          <w:sz w:val="24"/>
          <w:szCs w:val="24"/>
          <w:lang w:val="ru-RU"/>
        </w:rPr>
        <w:t>ышц</w:t>
      </w:r>
      <w:r w:rsidR="00545564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 процессе</w:t>
      </w:r>
      <w:r w:rsidR="00713CD6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E02B4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профессиональной деятельности.</w:t>
      </w:r>
    </w:p>
    <w:p w:rsidR="00530159" w:rsidRDefault="00ED438E" w:rsidP="008C2617">
      <w:pPr>
        <w:pStyle w:val="a3"/>
        <w:tabs>
          <w:tab w:val="left" w:pos="540"/>
          <w:tab w:val="left" w:pos="8280"/>
          <w:tab w:val="left" w:pos="9000"/>
        </w:tabs>
        <w:ind w:right="71" w:firstLine="540"/>
        <w:rPr>
          <w:rFonts w:ascii="Times New Roman" w:eastAsia="TimesNewRomanPSMT" w:hAnsi="Times New Roman"/>
        </w:rPr>
      </w:pPr>
      <w:r w:rsidRPr="008B5D88">
        <w:rPr>
          <w:rFonts w:ascii="Times New Roman" w:hAnsi="Times New Roman"/>
          <w:spacing w:val="-2"/>
        </w:rPr>
        <w:t>Таким образом, ц</w:t>
      </w:r>
      <w:r w:rsidR="00530159" w:rsidRPr="008B5D88">
        <w:rPr>
          <w:rFonts w:ascii="Times New Roman" w:hAnsi="Times New Roman"/>
          <w:spacing w:val="-2"/>
        </w:rPr>
        <w:t>елью нашей работы было исследование и сра</w:t>
      </w:r>
      <w:r w:rsidR="006B5D83" w:rsidRPr="008B5D88">
        <w:rPr>
          <w:rFonts w:ascii="Times New Roman" w:hAnsi="Times New Roman"/>
          <w:spacing w:val="-2"/>
        </w:rPr>
        <w:t>в</w:t>
      </w:r>
      <w:r w:rsidR="00530159" w:rsidRPr="008B5D88">
        <w:rPr>
          <w:rFonts w:ascii="Times New Roman" w:hAnsi="Times New Roman"/>
          <w:spacing w:val="-2"/>
        </w:rPr>
        <w:t xml:space="preserve">нение </w:t>
      </w:r>
      <w:r w:rsidR="00FA06F1" w:rsidRPr="008B5D88">
        <w:rPr>
          <w:rFonts w:ascii="Times New Roman" w:hAnsi="Times New Roman"/>
          <w:spacing w:val="-2"/>
        </w:rPr>
        <w:t>параметров Н-</w:t>
      </w:r>
      <w:proofErr w:type="spellStart"/>
      <w:r w:rsidR="00FA06F1" w:rsidRPr="008B5D88">
        <w:rPr>
          <w:rFonts w:ascii="Times New Roman" w:hAnsi="Times New Roman"/>
          <w:spacing w:val="-2"/>
        </w:rPr>
        <w:t>рефлексометрии</w:t>
      </w:r>
      <w:proofErr w:type="spellEnd"/>
      <w:r w:rsidR="00FA06F1" w:rsidRPr="008B5D88">
        <w:rPr>
          <w:rFonts w:ascii="Times New Roman" w:hAnsi="Times New Roman"/>
          <w:spacing w:val="-2"/>
        </w:rPr>
        <w:t xml:space="preserve"> камбаловидной мышцы голени</w:t>
      </w:r>
      <w:r w:rsidR="00530159" w:rsidRPr="008B5D88">
        <w:rPr>
          <w:rFonts w:ascii="Times New Roman" w:hAnsi="Times New Roman"/>
        </w:rPr>
        <w:t xml:space="preserve"> </w:t>
      </w:r>
      <w:r w:rsidR="00530159" w:rsidRPr="008B5D88">
        <w:rPr>
          <w:rFonts w:ascii="Times New Roman" w:eastAsia="TimesNewRomanPSMT" w:hAnsi="Times New Roman"/>
        </w:rPr>
        <w:t xml:space="preserve">у высококвалифицированных спортсменов, </w:t>
      </w:r>
      <w:r w:rsidR="00530159" w:rsidRPr="008B5D88">
        <w:rPr>
          <w:rFonts w:ascii="Times New Roman" w:hAnsi="Times New Roman"/>
        </w:rPr>
        <w:t>занимающихся греблей на байдарках и каноэ и велоспортом</w:t>
      </w:r>
      <w:r w:rsidR="00530159" w:rsidRPr="008B5D88">
        <w:rPr>
          <w:rFonts w:ascii="Times New Roman" w:eastAsia="TimesNewRomanPSMT" w:hAnsi="Times New Roman"/>
        </w:rPr>
        <w:t xml:space="preserve">. </w:t>
      </w:r>
    </w:p>
    <w:p w:rsidR="00391C3B" w:rsidRPr="008B5D88" w:rsidRDefault="00391C3B" w:rsidP="008C2617">
      <w:pPr>
        <w:pStyle w:val="a3"/>
        <w:tabs>
          <w:tab w:val="left" w:pos="540"/>
          <w:tab w:val="left" w:pos="8280"/>
          <w:tab w:val="left" w:pos="9000"/>
        </w:tabs>
        <w:ind w:right="71" w:firstLine="540"/>
        <w:rPr>
          <w:rFonts w:ascii="Times New Roman" w:eastAsia="TimesNewRomanPSMT" w:hAnsi="Times New Roman"/>
        </w:rPr>
      </w:pPr>
    </w:p>
    <w:p w:rsidR="00244594" w:rsidRPr="008B5D88" w:rsidRDefault="00651DEB" w:rsidP="008C2617">
      <w:pPr>
        <w:pStyle w:val="a3"/>
        <w:tabs>
          <w:tab w:val="left" w:pos="540"/>
          <w:tab w:val="left" w:pos="8280"/>
          <w:tab w:val="left" w:pos="9000"/>
        </w:tabs>
        <w:ind w:right="74" w:firstLine="540"/>
        <w:rPr>
          <w:rFonts w:ascii="Times New Roman" w:hAnsi="Times New Roman"/>
        </w:rPr>
      </w:pPr>
      <w:r w:rsidRPr="008B5D88">
        <w:rPr>
          <w:rFonts w:ascii="Times New Roman" w:hAnsi="Times New Roman"/>
          <w:i/>
        </w:rPr>
        <w:t>Методы и организация исследования.</w:t>
      </w:r>
      <w:r w:rsidRPr="008B5D88">
        <w:rPr>
          <w:rFonts w:ascii="Times New Roman" w:hAnsi="Times New Roman"/>
        </w:rPr>
        <w:t xml:space="preserve"> В исследованиях принимал</w:t>
      </w:r>
      <w:r w:rsidR="00DA2972" w:rsidRPr="008B5D88">
        <w:rPr>
          <w:rFonts w:ascii="Times New Roman" w:hAnsi="Times New Roman"/>
        </w:rPr>
        <w:t>о</w:t>
      </w:r>
      <w:r w:rsidRPr="008B5D88">
        <w:rPr>
          <w:rFonts w:ascii="Times New Roman" w:hAnsi="Times New Roman"/>
        </w:rPr>
        <w:t xml:space="preserve"> участие </w:t>
      </w:r>
      <w:r w:rsidR="006A48DC" w:rsidRPr="008B5D88">
        <w:rPr>
          <w:rFonts w:ascii="Times New Roman" w:hAnsi="Times New Roman"/>
        </w:rPr>
        <w:t xml:space="preserve">15 </w:t>
      </w:r>
      <w:r w:rsidR="006A48DC" w:rsidRPr="008B5D88">
        <w:rPr>
          <w:rFonts w:ascii="Times New Roman" w:hAnsi="Times New Roman"/>
          <w:spacing w:val="-2"/>
        </w:rPr>
        <w:t xml:space="preserve">высококвалифицированных </w:t>
      </w:r>
      <w:r w:rsidR="004B15E2" w:rsidRPr="008B5D88">
        <w:rPr>
          <w:rFonts w:ascii="Times New Roman" w:hAnsi="Times New Roman"/>
        </w:rPr>
        <w:t xml:space="preserve">спортсменов </w:t>
      </w:r>
      <w:r w:rsidR="00DA2972" w:rsidRPr="008B5D88">
        <w:rPr>
          <w:rFonts w:ascii="Times New Roman" w:hAnsi="Times New Roman"/>
        </w:rPr>
        <w:t>(мастеров спорта и мастеров спорта международного класса)</w:t>
      </w:r>
      <w:r w:rsidR="00215185" w:rsidRPr="008B5D88">
        <w:rPr>
          <w:rFonts w:ascii="Times New Roman" w:hAnsi="Times New Roman"/>
        </w:rPr>
        <w:t xml:space="preserve">, специализирующихся в </w:t>
      </w:r>
      <w:r w:rsidR="006A48DC" w:rsidRPr="008B5D88">
        <w:rPr>
          <w:rFonts w:ascii="Times New Roman" w:hAnsi="Times New Roman"/>
        </w:rPr>
        <w:t>греб</w:t>
      </w:r>
      <w:r w:rsidR="00215185" w:rsidRPr="008B5D88">
        <w:rPr>
          <w:rFonts w:ascii="Times New Roman" w:hAnsi="Times New Roman"/>
        </w:rPr>
        <w:t>ле</w:t>
      </w:r>
      <w:r w:rsidR="006A48DC" w:rsidRPr="008B5D88">
        <w:rPr>
          <w:rFonts w:ascii="Times New Roman" w:hAnsi="Times New Roman"/>
        </w:rPr>
        <w:t xml:space="preserve"> в возрасте от 18 до 31 года (</w:t>
      </w:r>
      <w:r w:rsidRPr="008B5D88">
        <w:rPr>
          <w:rFonts w:ascii="Times New Roman" w:hAnsi="Times New Roman"/>
        </w:rPr>
        <w:t>группа</w:t>
      </w:r>
      <w:r w:rsidR="0013701E" w:rsidRPr="008B5D88">
        <w:rPr>
          <w:rFonts w:ascii="Times New Roman" w:hAnsi="Times New Roman"/>
        </w:rPr>
        <w:t xml:space="preserve"> 1</w:t>
      </w:r>
      <w:r w:rsidR="006A48DC" w:rsidRPr="008B5D88">
        <w:rPr>
          <w:rFonts w:ascii="Times New Roman" w:hAnsi="Times New Roman"/>
        </w:rPr>
        <w:t>)</w:t>
      </w:r>
      <w:r w:rsidRPr="008B5D88">
        <w:rPr>
          <w:rFonts w:ascii="Times New Roman" w:hAnsi="Times New Roman"/>
        </w:rPr>
        <w:t xml:space="preserve"> и </w:t>
      </w:r>
      <w:r w:rsidR="006A48DC" w:rsidRPr="008B5D88">
        <w:rPr>
          <w:rFonts w:ascii="Times New Roman" w:hAnsi="Times New Roman"/>
        </w:rPr>
        <w:t>18 высококвалифицированных спортсменов</w:t>
      </w:r>
      <w:r w:rsidR="00DA2972" w:rsidRPr="008B5D88">
        <w:rPr>
          <w:rFonts w:ascii="Times New Roman" w:hAnsi="Times New Roman"/>
        </w:rPr>
        <w:t xml:space="preserve"> (мастеров спорта и мастеров спорта международного класса)</w:t>
      </w:r>
      <w:r w:rsidR="006A48DC" w:rsidRPr="008B5D88">
        <w:rPr>
          <w:rFonts w:ascii="Times New Roman" w:hAnsi="Times New Roman"/>
        </w:rPr>
        <w:t>, занимающихся велоспортом</w:t>
      </w:r>
      <w:r w:rsidR="00DA2972" w:rsidRPr="008B5D88">
        <w:rPr>
          <w:rFonts w:ascii="Times New Roman" w:hAnsi="Times New Roman"/>
        </w:rPr>
        <w:t xml:space="preserve"> в возрасте от 21 до 29 лет</w:t>
      </w:r>
      <w:r w:rsidR="006A48DC" w:rsidRPr="008B5D88">
        <w:rPr>
          <w:rFonts w:ascii="Times New Roman" w:hAnsi="Times New Roman"/>
        </w:rPr>
        <w:t xml:space="preserve"> (</w:t>
      </w:r>
      <w:r w:rsidRPr="008B5D88">
        <w:rPr>
          <w:rFonts w:ascii="Times New Roman" w:hAnsi="Times New Roman"/>
        </w:rPr>
        <w:t>группа</w:t>
      </w:r>
      <w:r w:rsidR="0013701E" w:rsidRPr="008B5D88">
        <w:rPr>
          <w:rFonts w:ascii="Times New Roman" w:hAnsi="Times New Roman"/>
        </w:rPr>
        <w:t xml:space="preserve"> 2</w:t>
      </w:r>
      <w:r w:rsidR="006A48DC" w:rsidRPr="008B5D88">
        <w:rPr>
          <w:rFonts w:ascii="Times New Roman" w:hAnsi="Times New Roman"/>
        </w:rPr>
        <w:t>).</w:t>
      </w:r>
      <w:r w:rsidR="00244594" w:rsidRPr="008B5D88">
        <w:rPr>
          <w:rFonts w:ascii="Times New Roman" w:hAnsi="Times New Roman"/>
        </w:rPr>
        <w:t xml:space="preserve"> В исследованиях принимали участие спортсмены без неврологических заболеваний в анамнезе и симптомов неврологической патологии на момент обследования.</w:t>
      </w:r>
    </w:p>
    <w:p w:rsidR="006B5D83" w:rsidRDefault="00651DEB" w:rsidP="008C26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Электронейромиографическое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проводили на 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нейродиагностическом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комплексе 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Nicolet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Viking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Select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B5D88">
        <w:rPr>
          <w:rFonts w:ascii="Times New Roman" w:hAnsi="Times New Roman" w:cs="Times New Roman"/>
          <w:sz w:val="24"/>
          <w:szCs w:val="24"/>
          <w:lang w:val="ru-RU"/>
        </w:rPr>
        <w:t>США-Германия</w:t>
      </w:r>
      <w:proofErr w:type="gramEnd"/>
      <w:r w:rsidRPr="008B5D88">
        <w:rPr>
          <w:rFonts w:ascii="Times New Roman" w:hAnsi="Times New Roman" w:cs="Times New Roman"/>
          <w:sz w:val="24"/>
          <w:szCs w:val="24"/>
          <w:lang w:val="ru-RU"/>
        </w:rPr>
        <w:t>). Использовали методику Н-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рефлексометрии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камбаловидной мышцы голени </w:t>
      </w:r>
      <w:r w:rsidRPr="001C2BF8">
        <w:rPr>
          <w:rFonts w:ascii="Times New Roman" w:hAnsi="Times New Roman" w:cs="Times New Roman"/>
          <w:i/>
          <w:sz w:val="24"/>
          <w:szCs w:val="24"/>
          <w:lang w:val="ru-RU"/>
        </w:rPr>
        <w:t>(m.</w:t>
      </w:r>
      <w:r w:rsidR="008C26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C2BF8">
        <w:rPr>
          <w:rFonts w:ascii="Times New Roman" w:hAnsi="Times New Roman" w:cs="Times New Roman"/>
          <w:i/>
          <w:sz w:val="24"/>
          <w:szCs w:val="24"/>
          <w:lang w:val="ru-RU"/>
        </w:rPr>
        <w:t>soleus</w:t>
      </w:r>
      <w:proofErr w:type="spellEnd"/>
      <w:r w:rsidRPr="001C2B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1C2BF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1C2BF8" w:rsidRPr="001C2BF8">
        <w:rPr>
          <w:rFonts w:ascii="Times New Roman" w:hAnsi="Times New Roman" w:cs="Times New Roman"/>
          <w:sz w:val="24"/>
          <w:szCs w:val="24"/>
          <w:lang w:val="ru-RU"/>
        </w:rPr>
        <w:t>2-5</w:t>
      </w:r>
      <w:r w:rsidRPr="001C2BF8">
        <w:rPr>
          <w:rFonts w:ascii="Times New Roman" w:hAnsi="Times New Roman"/>
          <w:sz w:val="24"/>
          <w:szCs w:val="24"/>
        </w:rPr>
        <w:t>].</w:t>
      </w:r>
      <w:r w:rsidR="006B5D83" w:rsidRPr="001C2BF8">
        <w:rPr>
          <w:rFonts w:ascii="Times New Roman" w:hAnsi="Times New Roman"/>
          <w:sz w:val="24"/>
          <w:szCs w:val="24"/>
        </w:rPr>
        <w:t xml:space="preserve"> При исследовании спортсмен находился в </w:t>
      </w:r>
      <w:r w:rsidR="006B5D83" w:rsidRPr="008B5D88">
        <w:rPr>
          <w:rFonts w:ascii="Times New Roman" w:hAnsi="Times New Roman"/>
          <w:sz w:val="24"/>
          <w:szCs w:val="24"/>
        </w:rPr>
        <w:t xml:space="preserve">положении лежа на животе, стопы свободно свисали с кушетки. Н-рефлекс камбаловидной мышцы </w:t>
      </w:r>
      <w:r w:rsidR="006B5D83" w:rsidRPr="008B5D88">
        <w:rPr>
          <w:rFonts w:ascii="Times New Roman" w:hAnsi="Times New Roman"/>
          <w:i/>
          <w:sz w:val="24"/>
          <w:szCs w:val="24"/>
        </w:rPr>
        <w:t>(m.</w:t>
      </w:r>
      <w:r w:rsidR="002515E3" w:rsidRPr="008B5D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5D83" w:rsidRPr="008B5D88">
        <w:rPr>
          <w:rFonts w:ascii="Times New Roman" w:hAnsi="Times New Roman"/>
          <w:i/>
          <w:sz w:val="24"/>
          <w:szCs w:val="24"/>
        </w:rPr>
        <w:t>soleus</w:t>
      </w:r>
      <w:proofErr w:type="spellEnd"/>
      <w:r w:rsidR="006B5D83" w:rsidRPr="008B5D88">
        <w:rPr>
          <w:rFonts w:ascii="Times New Roman" w:hAnsi="Times New Roman"/>
          <w:i/>
          <w:sz w:val="24"/>
          <w:szCs w:val="24"/>
        </w:rPr>
        <w:t xml:space="preserve">) </w:t>
      </w:r>
      <w:r w:rsidR="006B5D83" w:rsidRPr="008B5D88">
        <w:rPr>
          <w:rFonts w:ascii="Times New Roman" w:hAnsi="Times New Roman"/>
          <w:sz w:val="24"/>
          <w:szCs w:val="24"/>
        </w:rPr>
        <w:t xml:space="preserve">вызывали биполярной </w:t>
      </w:r>
      <w:proofErr w:type="spellStart"/>
      <w:r w:rsidR="006B5D83" w:rsidRPr="008B5D88">
        <w:rPr>
          <w:rFonts w:ascii="Times New Roman" w:hAnsi="Times New Roman"/>
          <w:sz w:val="24"/>
          <w:szCs w:val="24"/>
        </w:rPr>
        <w:t>чрезкожной</w:t>
      </w:r>
      <w:proofErr w:type="spellEnd"/>
      <w:r w:rsidR="006B5D83" w:rsidRPr="008B5D88">
        <w:rPr>
          <w:rFonts w:ascii="Times New Roman" w:hAnsi="Times New Roman"/>
          <w:sz w:val="24"/>
          <w:szCs w:val="24"/>
        </w:rPr>
        <w:t xml:space="preserve"> стимуляцией большеберцового нерва </w:t>
      </w:r>
      <w:r w:rsidR="006B5D83" w:rsidRPr="008B5D88">
        <w:rPr>
          <w:rFonts w:ascii="Times New Roman" w:hAnsi="Times New Roman"/>
          <w:i/>
          <w:sz w:val="24"/>
          <w:szCs w:val="24"/>
        </w:rPr>
        <w:t>(n.</w:t>
      </w:r>
      <w:r w:rsidR="002515E3" w:rsidRPr="008B5D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5D83" w:rsidRPr="008B5D88">
        <w:rPr>
          <w:rFonts w:ascii="Times New Roman" w:hAnsi="Times New Roman"/>
          <w:i/>
          <w:sz w:val="24"/>
          <w:szCs w:val="24"/>
        </w:rPr>
        <w:t>tibialis</w:t>
      </w:r>
      <w:proofErr w:type="spellEnd"/>
      <w:r w:rsidR="006B5D83" w:rsidRPr="008B5D88">
        <w:rPr>
          <w:rFonts w:ascii="Times New Roman" w:hAnsi="Times New Roman"/>
          <w:i/>
          <w:sz w:val="24"/>
          <w:szCs w:val="24"/>
        </w:rPr>
        <w:t xml:space="preserve">) </w:t>
      </w:r>
      <w:r w:rsidR="006B5D83" w:rsidRPr="008B5D88">
        <w:rPr>
          <w:rFonts w:ascii="Times New Roman" w:hAnsi="Times New Roman"/>
          <w:sz w:val="24"/>
          <w:szCs w:val="24"/>
        </w:rPr>
        <w:t>в подколенной ямке. Для регистрации М-ответов проводили стимуляцию большеберцового нерва (</w:t>
      </w:r>
      <w:r w:rsidR="006B5D83" w:rsidRPr="008B5D88">
        <w:rPr>
          <w:rFonts w:ascii="Times New Roman" w:hAnsi="Times New Roman"/>
          <w:i/>
          <w:sz w:val="24"/>
          <w:szCs w:val="24"/>
        </w:rPr>
        <w:t>n.</w:t>
      </w:r>
      <w:r w:rsidR="002515E3" w:rsidRPr="008B5D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5D83" w:rsidRPr="008B5D88">
        <w:rPr>
          <w:rFonts w:ascii="Times New Roman" w:hAnsi="Times New Roman"/>
          <w:i/>
          <w:sz w:val="24"/>
          <w:szCs w:val="24"/>
        </w:rPr>
        <w:t>tibialis</w:t>
      </w:r>
      <w:proofErr w:type="spellEnd"/>
      <w:r w:rsidR="006B5D83" w:rsidRPr="008B5D88">
        <w:rPr>
          <w:rFonts w:ascii="Times New Roman" w:hAnsi="Times New Roman"/>
          <w:i/>
          <w:sz w:val="24"/>
          <w:szCs w:val="24"/>
        </w:rPr>
        <w:t xml:space="preserve">) </w:t>
      </w:r>
      <w:r w:rsidR="006B5D83" w:rsidRPr="008B5D88">
        <w:rPr>
          <w:rFonts w:ascii="Times New Roman" w:hAnsi="Times New Roman"/>
          <w:sz w:val="24"/>
          <w:szCs w:val="24"/>
        </w:rPr>
        <w:t>в подколенной ямке</w:t>
      </w:r>
      <w:r w:rsidR="006B5D83" w:rsidRPr="008B5D88">
        <w:rPr>
          <w:rFonts w:ascii="Times New Roman" w:hAnsi="Times New Roman"/>
          <w:i/>
          <w:sz w:val="24"/>
          <w:szCs w:val="24"/>
        </w:rPr>
        <w:t xml:space="preserve">. </w:t>
      </w:r>
      <w:r w:rsidR="006B5D83" w:rsidRPr="008B5D88">
        <w:rPr>
          <w:rFonts w:ascii="Times New Roman" w:hAnsi="Times New Roman"/>
          <w:sz w:val="24"/>
          <w:szCs w:val="24"/>
        </w:rPr>
        <w:t xml:space="preserve">Для регистрации </w:t>
      </w:r>
      <w:proofErr w:type="spellStart"/>
      <w:r w:rsidR="006B5D83" w:rsidRPr="008B5D88">
        <w:rPr>
          <w:rFonts w:ascii="Times New Roman" w:hAnsi="Times New Roman"/>
          <w:sz w:val="24"/>
          <w:szCs w:val="24"/>
        </w:rPr>
        <w:t>электромиографических</w:t>
      </w:r>
      <w:proofErr w:type="spellEnd"/>
      <w:r w:rsidR="006B5D83" w:rsidRPr="008B5D88">
        <w:rPr>
          <w:rFonts w:ascii="Times New Roman" w:hAnsi="Times New Roman"/>
          <w:sz w:val="24"/>
          <w:szCs w:val="24"/>
        </w:rPr>
        <w:t xml:space="preserve"> сигналов использовали пару стандартных поверхностных электродов с </w:t>
      </w:r>
      <w:proofErr w:type="spellStart"/>
      <w:r w:rsidR="006B5D83" w:rsidRPr="008B5D88">
        <w:rPr>
          <w:rFonts w:ascii="Times New Roman" w:hAnsi="Times New Roman"/>
          <w:sz w:val="24"/>
          <w:szCs w:val="24"/>
        </w:rPr>
        <w:t>межэлектродным</w:t>
      </w:r>
      <w:proofErr w:type="spellEnd"/>
      <w:r w:rsidR="006B5D83" w:rsidRPr="008B5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D83" w:rsidRPr="008B5D88">
        <w:rPr>
          <w:rFonts w:ascii="Times New Roman" w:hAnsi="Times New Roman"/>
          <w:sz w:val="24"/>
          <w:szCs w:val="24"/>
        </w:rPr>
        <w:t>расстоянием</w:t>
      </w:r>
      <w:proofErr w:type="spellEnd"/>
      <w:r w:rsidR="006B5D83" w:rsidRPr="008B5D8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6B5D83" w:rsidRPr="008B5D88">
          <w:rPr>
            <w:rFonts w:ascii="Times New Roman" w:hAnsi="Times New Roman"/>
            <w:sz w:val="24"/>
            <w:szCs w:val="24"/>
          </w:rPr>
          <w:t>20 мм</w:t>
        </w:r>
      </w:smartTag>
      <w:r w:rsidR="006B5D83" w:rsidRPr="008B5D88">
        <w:rPr>
          <w:rFonts w:ascii="Times New Roman" w:hAnsi="Times New Roman"/>
          <w:sz w:val="24"/>
          <w:szCs w:val="24"/>
        </w:rPr>
        <w:t>.</w:t>
      </w:r>
    </w:p>
    <w:p w:rsidR="00391C3B" w:rsidRPr="00391C3B" w:rsidRDefault="00391C3B" w:rsidP="008C26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1DEB" w:rsidRPr="008B5D88" w:rsidRDefault="00651DEB" w:rsidP="008C26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i/>
          <w:sz w:val="24"/>
          <w:szCs w:val="24"/>
          <w:lang w:val="ru-RU"/>
        </w:rPr>
        <w:t>Результаты и их обсуждение.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Анализировались следующие ЭНМГ-параметры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: </w:t>
      </w:r>
      <w:proofErr w:type="gramStart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П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Н</w:t>
      </w:r>
      <w:proofErr w:type="gramEnd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П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М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пороги возникновения Н-ответа </w:t>
      </w:r>
      <w:r w:rsidRPr="008B5D8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М-ответа</w:t>
      </w:r>
      <w:r w:rsidR="008C26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2617" w:rsidRPr="008B5D88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2515E3" w:rsidRPr="008B5D8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, П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Н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/П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М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(соотноше</w:t>
      </w:r>
      <w:r w:rsidRPr="008B5D88">
        <w:rPr>
          <w:rFonts w:ascii="Times New Roman" w:hAnsi="Times New Roman" w:cs="Times New Roman"/>
          <w:spacing w:val="3"/>
          <w:sz w:val="24"/>
          <w:szCs w:val="24"/>
          <w:lang w:val="ru-RU"/>
        </w:rPr>
        <w:t>ние порогов возникновения Н- и М-ответов</w:t>
      </w:r>
      <w:r w:rsidR="008C261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, </w:t>
      </w:r>
      <w:proofErr w:type="spellStart"/>
      <w:r w:rsidR="008C2617" w:rsidRPr="008B5D88">
        <w:rPr>
          <w:rFonts w:ascii="Times New Roman" w:eastAsia="Times New Roman" w:hAnsi="Times New Roman" w:cs="Times New Roman"/>
          <w:sz w:val="24"/>
          <w:szCs w:val="24"/>
          <w:lang w:val="ru-RU"/>
        </w:rPr>
        <w:t>усл</w:t>
      </w:r>
      <w:proofErr w:type="spellEnd"/>
      <w:r w:rsidR="008C2617" w:rsidRPr="008B5D88">
        <w:rPr>
          <w:rFonts w:ascii="Times New Roman" w:eastAsia="Times New Roman" w:hAnsi="Times New Roman" w:cs="Times New Roman"/>
          <w:sz w:val="24"/>
          <w:szCs w:val="24"/>
          <w:lang w:val="ru-RU"/>
        </w:rPr>
        <w:t>. ед.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), </w:t>
      </w:r>
      <w:proofErr w:type="spellStart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макс</w:t>
      </w:r>
      <w:proofErr w:type="spellEnd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</w:t>
      </w:r>
      <w:proofErr w:type="spellStart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макс</w:t>
      </w:r>
      <w:proofErr w:type="spellEnd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амплитуды максимального Н-ответа 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максимального 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–ответа</w:t>
      </w:r>
      <w:r w:rsidR="008C26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2617" w:rsidRPr="008B5D88">
        <w:rPr>
          <w:rFonts w:ascii="Times New Roman" w:hAnsi="Times New Roman" w:cs="Times New Roman"/>
          <w:sz w:val="24"/>
          <w:szCs w:val="24"/>
          <w:lang w:val="ru-RU"/>
        </w:rPr>
        <w:t>мВ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), </w:t>
      </w:r>
      <w:proofErr w:type="spellStart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макс</w:t>
      </w:r>
      <w:proofErr w:type="spellEnd"/>
      <w:r w:rsidR="00545564"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proofErr w:type="spellStart"/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="00545564"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>макс</w:t>
      </w:r>
      <w:proofErr w:type="spellEnd"/>
      <w:r w:rsidRPr="008B5D88">
        <w:rPr>
          <w:rFonts w:ascii="Times New Roman" w:hAnsi="Times New Roman" w:cs="Times New Roman"/>
          <w:spacing w:val="-2"/>
          <w:sz w:val="24"/>
          <w:szCs w:val="24"/>
          <w:vertAlign w:val="subscript"/>
          <w:lang w:val="ru-RU"/>
        </w:rPr>
        <w:t xml:space="preserve"> 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соотношение амплитуд максимальных Н- и М-ответов</w:t>
      </w:r>
      <w:r w:rsidR="008C261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  <w:r w:rsidRPr="008B5D8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).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Анализировали показатели для правой конечност</w:t>
      </w:r>
      <w:r w:rsidR="008C2617">
        <w:rPr>
          <w:rFonts w:ascii="Times New Roman" w:hAnsi="Times New Roman" w:cs="Times New Roman"/>
          <w:sz w:val="24"/>
          <w:szCs w:val="24"/>
          <w:lang w:val="ru-RU"/>
        </w:rPr>
        <w:t>и (ПК) и левой конечности (ЛК).</w:t>
      </w:r>
    </w:p>
    <w:p w:rsidR="00282737" w:rsidRPr="008B5D88" w:rsidRDefault="00651DEB" w:rsidP="008B5D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 группе</w:t>
      </w:r>
      <w:r w:rsidR="0013701E" w:rsidRPr="008B5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 и 2</w:t>
      </w:r>
      <w:r w:rsidRPr="008B5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</w:t>
      </w:r>
      <w:r w:rsidR="008C2617">
        <w:rPr>
          <w:rFonts w:ascii="Times New Roman" w:hAnsi="Times New Roman" w:cs="Times New Roman"/>
          <w:sz w:val="24"/>
          <w:szCs w:val="24"/>
          <w:lang w:val="ru-RU"/>
        </w:rPr>
        <w:t>пределяли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средние значе</w:t>
      </w:r>
      <w:r w:rsidR="0013701E" w:rsidRPr="008B5D88">
        <w:rPr>
          <w:rFonts w:ascii="Times New Roman" w:hAnsi="Times New Roman" w:cs="Times New Roman"/>
          <w:sz w:val="24"/>
          <w:szCs w:val="24"/>
          <w:lang w:val="ru-RU"/>
        </w:rPr>
        <w:t>ния ЭНМГ-показателей (табл. 1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8B5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C4C08" w:rsidRPr="008B5D88" w:rsidRDefault="00FC4C08" w:rsidP="008B5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DEB" w:rsidRDefault="00AD04BA" w:rsidP="008B5D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>Таблица</w:t>
      </w:r>
      <w:r w:rsidR="00F73960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651DEB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51DEB" w:rsidRPr="008B5D88">
        <w:rPr>
          <w:rFonts w:ascii="Times New Roman" w:hAnsi="Times New Roman" w:cs="Times New Roman"/>
          <w:sz w:val="24"/>
          <w:szCs w:val="24"/>
          <w:lang w:val="ru-RU"/>
        </w:rPr>
        <w:t>Электронейромиографические</w:t>
      </w:r>
      <w:proofErr w:type="spellEnd"/>
      <w:r w:rsidR="00651DEB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показатели</w:t>
      </w:r>
      <w:r w:rsidR="006A0A23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6A0A23" w:rsidRPr="008B5D88">
        <w:rPr>
          <w:rFonts w:ascii="Times New Roman" w:hAnsi="Times New Roman" w:cs="Times New Roman"/>
          <w:bCs/>
          <w:sz w:val="24"/>
          <w:szCs w:val="24"/>
          <w:lang w:val="ru-RU"/>
        </w:rPr>
        <w:t>mean</w:t>
      </w:r>
      <w:proofErr w:type="spellEnd"/>
      <w:r w:rsidR="006A0A23" w:rsidRPr="008B5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0A23" w:rsidRPr="008B5D88">
        <w:rPr>
          <w:rFonts w:ascii="Times New Roman" w:eastAsia="Times New Roman" w:hAnsi="Times New Roman" w:cs="Times New Roman"/>
          <w:position w:val="-4"/>
          <w:sz w:val="24"/>
          <w:szCs w:val="24"/>
          <w:lang w:val="ru-RU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.4pt" o:ole="">
            <v:imagedata r:id="rId6" o:title=""/>
          </v:shape>
          <o:OLEObject Type="Embed" ProgID="Equation.3" ShapeID="_x0000_i1025" DrawAspect="Content" ObjectID="_1516867333" r:id="rId7"/>
        </w:object>
      </w:r>
      <w:r w:rsidR="006A0A23" w:rsidRPr="008B5D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0A23" w:rsidRPr="008B5D88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proofErr w:type="spellEnd"/>
      <w:r w:rsidR="006A0A23" w:rsidRPr="008B5D8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51DEB" w:rsidRPr="008B5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3701E" w:rsidRPr="008B5D88">
        <w:rPr>
          <w:rFonts w:ascii="Times New Roman" w:eastAsia="TimesNewRomanPSMT" w:hAnsi="Times New Roman" w:cs="Times New Roman"/>
          <w:sz w:val="24"/>
          <w:szCs w:val="24"/>
          <w:lang w:val="ru-RU"/>
        </w:rPr>
        <w:t>спортсменов</w:t>
      </w:r>
      <w:r w:rsidR="00651DEB"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1C3B" w:rsidRPr="00391C3B" w:rsidRDefault="00391C3B" w:rsidP="008B5D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843"/>
        <w:gridCol w:w="2268"/>
        <w:gridCol w:w="2268"/>
      </w:tblGrid>
      <w:tr w:rsidR="00825494" w:rsidRPr="008B5D88" w:rsidTr="00FC4C08">
        <w:tc>
          <w:tcPr>
            <w:tcW w:w="2268" w:type="dxa"/>
          </w:tcPr>
          <w:p w:rsidR="00651DEB" w:rsidRPr="008B5D88" w:rsidRDefault="006A0A23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ЭНМГ-</w: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276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</w:t>
            </w:r>
            <w:r w:rsidR="006A0A2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2268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 1</w:t>
            </w:r>
          </w:p>
        </w:tc>
        <w:tc>
          <w:tcPr>
            <w:tcW w:w="2268" w:type="dxa"/>
          </w:tcPr>
          <w:p w:rsidR="00651DEB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Группа 2 </w:t>
            </w:r>
          </w:p>
          <w:p w:rsidR="00391C3B" w:rsidRPr="00391C3B" w:rsidRDefault="00391C3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5494" w:rsidRPr="008B5D88" w:rsidTr="00FC4C08">
        <w:tc>
          <w:tcPr>
            <w:tcW w:w="2268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Н</w:t>
            </w:r>
            <w:proofErr w:type="gram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C49E4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276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3-12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6" type="#_x0000_t75" style="width:11pt;height:12.4pt" o:ole="">
                  <v:imagedata r:id="rId6" o:title=""/>
                </v:shape>
                <o:OLEObject Type="Embed" ProgID="Equation.3" ShapeID="_x0000_i1026" DrawAspect="Content" ObjectID="_1516867334" r:id="rId8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8,4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7" type="#_x0000_t75" style="width:11pt;height:12.4pt" o:ole="">
                  <v:imagedata r:id="rId9" o:title=""/>
                </v:shape>
                <o:OLEObject Type="Embed" ProgID="Equation.3" ShapeID="_x0000_i1027" DrawAspect="Content" ObjectID="_1516867335" r:id="rId10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825494" w:rsidRPr="008B5D88" w:rsidTr="00FC4C08">
        <w:tc>
          <w:tcPr>
            <w:tcW w:w="2268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8" type="#_x0000_t75" style="width:11pt;height:12.4pt" o:ole="">
                  <v:imagedata r:id="rId11" o:title=""/>
                </v:shape>
                <o:OLEObject Type="Embed" ProgID="Equation.3" ShapeID="_x0000_i1028" DrawAspect="Content" ObjectID="_1516867336" r:id="rId12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7,6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9" type="#_x0000_t75" style="width:11pt;height:12.4pt" o:ole="">
                  <v:imagedata r:id="rId13" o:title=""/>
                </v:shape>
                <o:OLEObject Type="Embed" ProgID="Equation.3" ShapeID="_x0000_i1029" DrawAspect="Content" ObjectID="_1516867337" r:id="rId14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</w:t>
            </w:r>
            <w:r w:rsidR="00C073A4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25494" w:rsidRPr="008B5D88" w:rsidTr="00FC4C08">
        <w:tc>
          <w:tcPr>
            <w:tcW w:w="2268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</w:t>
            </w:r>
            <w:r w:rsidRPr="008B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</w:t>
            </w:r>
          </w:p>
        </w:tc>
        <w:tc>
          <w:tcPr>
            <w:tcW w:w="1276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5-20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19,3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0" type="#_x0000_t75" style="width:11pt;height:12.4pt" o:ole="">
                  <v:imagedata r:id="rId15" o:title=""/>
                </v:shape>
                <o:OLEObject Type="Embed" ProgID="Equation.3" ShapeID="_x0000_i1030" DrawAspect="Content" ObjectID="_1516867338" r:id="rId16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12,2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1" type="#_x0000_t75" style="width:11pt;height:12.4pt" o:ole="">
                  <v:imagedata r:id="rId17" o:title=""/>
                </v:shape>
                <o:OLEObject Type="Embed" ProgID="Equation.3" ShapeID="_x0000_i1031" DrawAspect="Content" ObjectID="_1516867339" r:id="rId18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825494" w:rsidRPr="008B5D88" w:rsidTr="00FC4C08">
        <w:tc>
          <w:tcPr>
            <w:tcW w:w="2268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16,7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2" type="#_x0000_t75" style="width:11pt;height:12.4pt" o:ole="">
                  <v:imagedata r:id="rId19" o:title=""/>
                </v:shape>
                <o:OLEObject Type="Embed" ProgID="Equation.3" ShapeID="_x0000_i1032" DrawAspect="Content" ObjectID="_1516867340" r:id="rId20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11,0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3" type="#_x0000_t75" style="width:11pt;height:12.4pt" o:ole="">
                  <v:imagedata r:id="rId21" o:title=""/>
                </v:shape>
                <o:OLEObject Type="Embed" ProgID="Equation.3" ShapeID="_x0000_i1033" DrawAspect="Content" ObjectID="_1516867341" r:id="rId22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</w:tr>
      <w:tr w:rsidR="00825494" w:rsidRPr="008B5D88" w:rsidTr="00B34A61">
        <w:trPr>
          <w:trHeight w:val="250"/>
        </w:trPr>
        <w:tc>
          <w:tcPr>
            <w:tcW w:w="2268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Н</w:t>
            </w:r>
            <w:proofErr w:type="gram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</w:t>
            </w:r>
            <w:proofErr w:type="spell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ед.</w:t>
            </w:r>
          </w:p>
        </w:tc>
        <w:tc>
          <w:tcPr>
            <w:tcW w:w="1276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&lt;1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  <w:r w:rsidR="00D24BF6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4" type="#_x0000_t75" style="width:11pt;height:12.4pt" o:ole="">
                  <v:imagedata r:id="rId23" o:title=""/>
                </v:shape>
                <o:OLEObject Type="Embed" ProgID="Equation.3" ShapeID="_x0000_i1034" DrawAspect="Content" ObjectID="_1516867342" r:id="rId24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0,02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B572A0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5" type="#_x0000_t75" style="width:11pt;height:12.4pt" o:ole="">
                  <v:imagedata r:id="rId25" o:title=""/>
                </v:shape>
                <o:OLEObject Type="Embed" ProgID="Equation.3" ShapeID="_x0000_i1035" DrawAspect="Content" ObjectID="_1516867343" r:id="rId26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</w:tr>
      <w:tr w:rsidR="00825494" w:rsidRPr="008B5D88" w:rsidTr="00B34A61">
        <w:trPr>
          <w:trHeight w:val="311"/>
        </w:trPr>
        <w:tc>
          <w:tcPr>
            <w:tcW w:w="2268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D24BF6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6" type="#_x0000_t75" style="width:11pt;height:12.4pt" o:ole="">
                  <v:imagedata r:id="rId27" o:title=""/>
                </v:shape>
                <o:OLEObject Type="Embed" ProgID="Equation.3" ShapeID="_x0000_i1036" DrawAspect="Content" ObjectID="_1516867344" r:id="rId28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  <w:r w:rsidR="00B572A0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7" type="#_x0000_t75" style="width:11pt;height:12.4pt" o:ole="">
                  <v:imagedata r:id="rId13" o:title=""/>
                </v:shape>
                <o:OLEObject Type="Embed" ProgID="Equation.3" ShapeID="_x0000_i1037" DrawAspect="Content" ObjectID="_1516867345" r:id="rId29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0,03</w:t>
            </w:r>
          </w:p>
        </w:tc>
      </w:tr>
      <w:tr w:rsidR="00825494" w:rsidRPr="008B5D88" w:rsidTr="00FC4C08">
        <w:tc>
          <w:tcPr>
            <w:tcW w:w="2268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proofErr w:type="spell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B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</w:t>
            </w:r>
          </w:p>
        </w:tc>
        <w:tc>
          <w:tcPr>
            <w:tcW w:w="1276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3-12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268" w:type="dxa"/>
          </w:tcPr>
          <w:p w:rsidR="00651DEB" w:rsidRPr="008B5D88" w:rsidRDefault="00EE3133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6,4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8" type="#_x0000_t75" style="width:11pt;height:12.4pt" o:ole="">
                  <v:imagedata r:id="rId30" o:title=""/>
                </v:shape>
                <o:OLEObject Type="Embed" ProgID="Equation.3" ShapeID="_x0000_i1038" DrawAspect="Content" ObjectID="_1516867346" r:id="rId31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9" type="#_x0000_t75" style="width:11pt;height:12.4pt" o:ole="">
                  <v:imagedata r:id="rId32" o:title=""/>
                </v:shape>
                <o:OLEObject Type="Embed" ProgID="Equation.3" ShapeID="_x0000_i1039" DrawAspect="Content" ObjectID="_1516867347" r:id="rId33"/>
              </w:objec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825494" w:rsidRPr="008B5D88" w:rsidTr="00FC4C08">
        <w:tc>
          <w:tcPr>
            <w:tcW w:w="2268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268" w:type="dxa"/>
          </w:tcPr>
          <w:p w:rsidR="00651DEB" w:rsidRPr="008B5D88" w:rsidRDefault="00EE3133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6,5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0" type="#_x0000_t75" style="width:11pt;height:12.4pt" o:ole="">
                  <v:imagedata r:id="rId34" o:title=""/>
                </v:shape>
                <o:OLEObject Type="Embed" ProgID="Equation.3" ShapeID="_x0000_i1040" DrawAspect="Content" ObjectID="_1516867348" r:id="rId35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7,8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1" type="#_x0000_t75" style="width:11pt;height:12.4pt" o:ole="">
                  <v:imagedata r:id="rId36" o:title=""/>
                </v:shape>
                <o:OLEObject Type="Embed" ProgID="Equation.3" ShapeID="_x0000_i1041" DrawAspect="Content" ObjectID="_1516867349" r:id="rId37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  <w:r w:rsidR="00C073A4" w:rsidRPr="008B5D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825494" w:rsidRPr="008B5D88" w:rsidTr="00FC4C08">
        <w:tc>
          <w:tcPr>
            <w:tcW w:w="2268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proofErr w:type="spell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B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мВ</w:t>
            </w:r>
          </w:p>
        </w:tc>
        <w:tc>
          <w:tcPr>
            <w:tcW w:w="1276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3-15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268" w:type="dxa"/>
          </w:tcPr>
          <w:p w:rsidR="00651DEB" w:rsidRPr="008B5D88" w:rsidRDefault="00EE3133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9,9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2" type="#_x0000_t75" style="width:11pt;height:12.4pt" o:ole="">
                  <v:imagedata r:id="rId38" o:title=""/>
                </v:shape>
                <o:OLEObject Type="Embed" ProgID="Equation.3" ShapeID="_x0000_i1042" DrawAspect="Content" ObjectID="_1516867350" r:id="rId39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12,4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3" type="#_x0000_t75" style="width:11pt;height:12.4pt" o:ole="">
                  <v:imagedata r:id="rId40" o:title=""/>
                </v:shape>
                <o:OLEObject Type="Embed" ProgID="Equation.3" ShapeID="_x0000_i1043" DrawAspect="Content" ObjectID="_1516867351" r:id="rId41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</w:t>
            </w:r>
            <w:r w:rsidR="00C073A4" w:rsidRPr="008B5D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825494" w:rsidRPr="008B5D88" w:rsidTr="00FC4C08">
        <w:tc>
          <w:tcPr>
            <w:tcW w:w="2268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10,6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4" type="#_x0000_t75" style="width:11pt;height:12.4pt" o:ole="">
                  <v:imagedata r:id="rId42" o:title=""/>
                </v:shape>
                <o:OLEObject Type="Embed" ProgID="Equation.3" ShapeID="_x0000_i1044" DrawAspect="Content" ObjectID="_1516867352" r:id="rId43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11,5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5" type="#_x0000_t75" style="width:11pt;height:12.4pt" o:ole="">
                  <v:imagedata r:id="rId44" o:title=""/>
                </v:shape>
                <o:OLEObject Type="Embed" ProgID="Equation.3" ShapeID="_x0000_i1045" DrawAspect="Content" ObjectID="_1516867353" r:id="rId45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</w:tr>
      <w:tr w:rsidR="00825494" w:rsidRPr="008B5D88" w:rsidTr="00FC4C08">
        <w:tc>
          <w:tcPr>
            <w:tcW w:w="2268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proofErr w:type="spell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B5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proofErr w:type="spellEnd"/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1276" w:type="dxa"/>
            <w:vMerge w:val="restart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40-100</w:t>
            </w: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268" w:type="dxa"/>
          </w:tcPr>
          <w:p w:rsidR="00651DEB" w:rsidRPr="008B5D88" w:rsidRDefault="00825494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66,6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6" type="#_x0000_t75" style="width:11pt;height:12.4pt" o:ole="">
                  <v:imagedata r:id="rId46" o:title=""/>
                </v:shape>
                <o:OLEObject Type="Embed" ProgID="Equation.3" ShapeID="_x0000_i1046" DrawAspect="Content" ObjectID="_1516867354" r:id="rId47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5A8E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64,6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7" type="#_x0000_t75" style="width:11pt;height:12.4pt" o:ole="">
                  <v:imagedata r:id="rId48" o:title=""/>
                </v:shape>
                <o:OLEObject Type="Embed" ProgID="Equation.3" ShapeID="_x0000_i1047" DrawAspect="Content" ObjectID="_1516867355" r:id="rId49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825494" w:rsidRPr="008B5D88" w:rsidTr="00FC4C08">
        <w:tc>
          <w:tcPr>
            <w:tcW w:w="2268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8B5D88" w:rsidRDefault="00651DEB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268" w:type="dxa"/>
          </w:tcPr>
          <w:p w:rsidR="00651DEB" w:rsidRPr="008B5D88" w:rsidRDefault="00AE5A8E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</w:t>
            </w:r>
            <w:r w:rsidR="00EE3133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651DEB"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8" type="#_x0000_t75" style="width:11pt;height:12.4pt" o:ole="">
                  <v:imagedata r:id="rId50" o:title=""/>
                </v:shape>
                <o:OLEObject Type="Embed" ProgID="Equation.3" ShapeID="_x0000_i1048" DrawAspect="Content" ObjectID="_1516867356" r:id="rId51"/>
              </w:object>
            </w:r>
            <w:r w:rsidR="00651DEB"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268" w:type="dxa"/>
          </w:tcPr>
          <w:p w:rsidR="00651DEB" w:rsidRPr="008B5D88" w:rsidRDefault="00757908" w:rsidP="008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68,1 </w:t>
            </w:r>
            <w:r w:rsidRPr="008B5D8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9" type="#_x0000_t75" style="width:11pt;height:12.4pt" o:ole="">
                  <v:imagedata r:id="rId52" o:title=""/>
                </v:shape>
                <o:OLEObject Type="Embed" ProgID="Equation.3" ShapeID="_x0000_i1049" DrawAspect="Content" ObjectID="_1516867357" r:id="rId53"/>
              </w:object>
            </w:r>
            <w:r w:rsidRPr="008B5D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3,5</w:t>
            </w:r>
          </w:p>
        </w:tc>
      </w:tr>
    </w:tbl>
    <w:p w:rsidR="001E14FE" w:rsidRPr="008B5D88" w:rsidRDefault="001E14FE" w:rsidP="008B5D88">
      <w:pPr>
        <w:pStyle w:val="a3"/>
        <w:tabs>
          <w:tab w:val="left" w:pos="540"/>
          <w:tab w:val="left" w:pos="8280"/>
          <w:tab w:val="left" w:pos="9000"/>
        </w:tabs>
        <w:ind w:right="71" w:firstLine="720"/>
        <w:rPr>
          <w:rFonts w:ascii="Times New Roman" w:hAnsi="Times New Roman"/>
        </w:rPr>
      </w:pPr>
      <w:r w:rsidRPr="008B5D88">
        <w:rPr>
          <w:rFonts w:ascii="Times New Roman" w:hAnsi="Times New Roman"/>
        </w:rPr>
        <w:t xml:space="preserve">Примечание. *Достоверность различий между группами 1 и 2 </w:t>
      </w:r>
      <w:proofErr w:type="gramStart"/>
      <w:r w:rsidRPr="008B5D88">
        <w:rPr>
          <w:rFonts w:ascii="Times New Roman" w:hAnsi="Times New Roman"/>
        </w:rPr>
        <w:t>Р</w:t>
      </w:r>
      <w:proofErr w:type="gramEnd"/>
      <w:r w:rsidRPr="008B5D88">
        <w:rPr>
          <w:rFonts w:ascii="Times New Roman" w:hAnsi="Times New Roman"/>
        </w:rPr>
        <w:t>&lt;0,0</w:t>
      </w:r>
      <w:r w:rsidR="00C073A4" w:rsidRPr="008B5D88">
        <w:rPr>
          <w:rFonts w:ascii="Times New Roman" w:hAnsi="Times New Roman"/>
        </w:rPr>
        <w:t>5</w:t>
      </w:r>
      <w:r w:rsidRPr="008B5D88">
        <w:rPr>
          <w:rFonts w:ascii="Times New Roman" w:hAnsi="Times New Roman"/>
        </w:rPr>
        <w:t>.</w:t>
      </w:r>
    </w:p>
    <w:p w:rsidR="00C554C5" w:rsidRPr="008B5D88" w:rsidRDefault="00C554C5" w:rsidP="008B5D88">
      <w:pPr>
        <w:pStyle w:val="a3"/>
        <w:tabs>
          <w:tab w:val="left" w:pos="540"/>
          <w:tab w:val="left" w:pos="8280"/>
          <w:tab w:val="left" w:pos="9000"/>
        </w:tabs>
        <w:ind w:right="71" w:firstLine="720"/>
        <w:rPr>
          <w:rFonts w:ascii="Times New Roman" w:hAnsi="Times New Roman"/>
        </w:rPr>
      </w:pPr>
    </w:p>
    <w:p w:rsidR="00C554C5" w:rsidRDefault="00F73960" w:rsidP="008B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показал, что </w:t>
      </w:r>
      <w:r w:rsidR="00C554C5" w:rsidRPr="008B5D88">
        <w:rPr>
          <w:rFonts w:ascii="Times New Roman" w:hAnsi="Times New Roman" w:cs="Times New Roman"/>
          <w:sz w:val="24"/>
          <w:szCs w:val="24"/>
          <w:lang w:val="ru-RU"/>
        </w:rPr>
        <w:t>амплитуд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554C5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554C5" w:rsidRPr="008B5D8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="00C554C5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 М-ответов </w:t>
      </w:r>
      <w:r w:rsidR="00EE2B87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C5581" w:rsidRPr="008B5D88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="00EE2B87" w:rsidRPr="008B5D8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C5581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(велоспорт)</w:t>
      </w:r>
      <w:r w:rsidR="001C5581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были выше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 группой 1 (гребля), причем для Н-ответа с левой стороны и для М-ответа с правой стороны </w:t>
      </w:r>
      <w:r w:rsidR="00EE2B87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тела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изменения были достоверны (Р&lt;0,05)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(табл. 1, рис. 1)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556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При этом различий в 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значениях </w:t>
      </w:r>
      <w:r w:rsidR="00545564" w:rsidRPr="008B5D88">
        <w:rPr>
          <w:rFonts w:ascii="Times New Roman" w:hAnsi="Times New Roman" w:cs="Times New Roman"/>
          <w:sz w:val="24"/>
          <w:szCs w:val="24"/>
          <w:lang w:val="ru-RU"/>
        </w:rPr>
        <w:t>соотношени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4556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амплитуд максимальных </w:t>
      </w:r>
      <w:proofErr w:type="gramStart"/>
      <w:r w:rsidR="00545564" w:rsidRPr="008B5D8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="0054556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 М-ответов обнаружено</w:t>
      </w:r>
      <w:r w:rsidR="00D96EB3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не было </w:t>
      </w:r>
      <w:r w:rsidR="00D96EB3" w:rsidRPr="008B5D88">
        <w:rPr>
          <w:rFonts w:ascii="Times New Roman" w:hAnsi="Times New Roman" w:cs="Times New Roman"/>
          <w:sz w:val="24"/>
          <w:szCs w:val="24"/>
          <w:lang w:val="ru-RU"/>
        </w:rPr>
        <w:t>(табл. 1)</w:t>
      </w:r>
      <w:r w:rsidR="00545564"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45A4" w:rsidRPr="00B245A4" w:rsidRDefault="00B245A4" w:rsidP="008B5D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185" w:rsidRPr="008B5D88" w:rsidRDefault="001C5581" w:rsidP="008B5D88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sz w:val="24"/>
          <w:szCs w:val="24"/>
          <w:lang w:val="ru-RU"/>
        </w:rPr>
        <w:object w:dxaOrig="20484" w:dyaOrig="14400">
          <v:shape id="_x0000_i1050" type="#_x0000_t75" style="width:387.05pt;height:281.6pt" o:ole="">
            <v:imagedata r:id="rId54" o:title="" croptop="5665f" cropbottom="6898f" cropleft="6150f" cropright="8066f"/>
          </v:shape>
          <o:OLEObject Type="Embed" ProgID="Origin50.Graph" ShapeID="_x0000_i1050" DrawAspect="Content" ObjectID="_1516867358" r:id="rId55"/>
        </w:object>
      </w:r>
    </w:p>
    <w:p w:rsidR="00215185" w:rsidRPr="008B5D88" w:rsidRDefault="001C5581" w:rsidP="008B5D88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ab/>
        <w:t>Рис</w:t>
      </w:r>
      <w:r w:rsidR="00215185"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3960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215185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Сравнение амплитуд максимальных </w:t>
      </w:r>
      <w:proofErr w:type="gramStart"/>
      <w:r w:rsidR="00215185" w:rsidRPr="008B5D8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="009A204B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 М-</w:t>
      </w:r>
      <w:r w:rsidR="00215185" w:rsidRPr="008B5D88">
        <w:rPr>
          <w:rFonts w:ascii="Times New Roman" w:hAnsi="Times New Roman" w:cs="Times New Roman"/>
          <w:sz w:val="24"/>
          <w:szCs w:val="24"/>
          <w:lang w:val="ru-RU"/>
        </w:rPr>
        <w:t>ответов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5185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у спортсменов, специализирующихся в гребле и велоспорте. </w:t>
      </w:r>
    </w:p>
    <w:p w:rsidR="001C5581" w:rsidRPr="008B5D88" w:rsidRDefault="001C5581" w:rsidP="008B5D88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t>По оси ординат – амплитуд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ы максимальных </w:t>
      </w:r>
      <w:proofErr w:type="gramStart"/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 М-ответов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группа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1 - светлые столбики,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группа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2 - темные столбики). </w:t>
      </w:r>
      <w:proofErr w:type="gramStart"/>
      <w:r w:rsidRPr="008B5D8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– правая сторона тела, Л – л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ая сторона тела.</w:t>
      </w:r>
    </w:p>
    <w:p w:rsidR="004E1185" w:rsidRPr="008B5D88" w:rsidRDefault="004E1185" w:rsidP="008B5D88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6756" w:rsidRPr="008B5D88" w:rsidRDefault="00EE2B87" w:rsidP="008B5D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Известно, что 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>увеличение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максимальной амплитуды Н-рефлекса наблюдается при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снижении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нисходящих влияний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осуществляющих </w:t>
      </w:r>
      <w:proofErr w:type="spellStart"/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>пресинап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>ическое</w:t>
      </w:r>
      <w:proofErr w:type="spellEnd"/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торможение </w:t>
      </w:r>
      <w:proofErr w:type="gramStart"/>
      <w:r w:rsidR="00B97F08" w:rsidRPr="008B5D8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>А–</w:t>
      </w:r>
      <w:proofErr w:type="spellStart"/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>афферент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т процесс</w:t>
      </w:r>
      <w:r w:rsidR="00B97F08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сопровождается повышением возбуди</w:t>
      </w:r>
      <w:r w:rsidR="00A939D3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мости сегментарных </w:t>
      </w:r>
      <w:proofErr w:type="spellStart"/>
      <w:r w:rsidR="00A939D3" w:rsidRPr="001C2BF8">
        <w:rPr>
          <w:rFonts w:ascii="Times New Roman" w:hAnsi="Times New Roman" w:cs="Times New Roman"/>
          <w:sz w:val="24"/>
          <w:szCs w:val="24"/>
          <w:lang w:val="ru-RU"/>
        </w:rPr>
        <w:t>мотонейронов</w:t>
      </w:r>
      <w:proofErr w:type="spellEnd"/>
      <w:r w:rsidR="00A939D3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1C2BF8" w:rsidRPr="001C2BF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39D3" w:rsidRPr="001C2BF8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B97F08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504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Возможно, в нашем случае также происходит </w:t>
      </w:r>
      <w:r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рефлекторной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возбудимости a-</w:t>
      </w:r>
      <w:proofErr w:type="spellStart"/>
      <w:r w:rsidRPr="008B5D88">
        <w:rPr>
          <w:rFonts w:ascii="Times New Roman" w:hAnsi="Times New Roman" w:cs="Times New Roman"/>
          <w:sz w:val="24"/>
          <w:szCs w:val="24"/>
          <w:lang w:val="ru-RU"/>
        </w:rPr>
        <w:t>мотонейронов</w:t>
      </w:r>
      <w:proofErr w:type="spellEnd"/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тех 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>двигательных единиц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>, которые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задействованы при выполнении 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систематических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тренировочных и соревновательных 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>нагрузок</w:t>
      </w:r>
      <w:r w:rsidR="0042188D"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Это согласуется с </w:t>
      </w:r>
      <w:r w:rsidRPr="001C2BF8">
        <w:rPr>
          <w:rFonts w:ascii="Times New Roman" w:hAnsi="Times New Roman" w:cs="Times New Roman"/>
          <w:sz w:val="24"/>
          <w:szCs w:val="24"/>
          <w:lang w:val="ru-RU"/>
        </w:rPr>
        <w:t>результатами работы</w:t>
      </w:r>
      <w:r w:rsidR="0042188D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авторов</w:t>
      </w:r>
      <w:r w:rsidR="0042188D" w:rsidRPr="001C2BF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[</w:t>
      </w:r>
      <w:r w:rsidR="001C2BF8" w:rsidRPr="001C2BF8">
        <w:rPr>
          <w:rFonts w:ascii="TimesNewRoman,Bold" w:hAnsi="TimesNewRoman,Bold" w:cs="TimesNewRoman,Bold"/>
          <w:bCs/>
          <w:sz w:val="24"/>
          <w:szCs w:val="24"/>
          <w:lang w:val="ru-RU"/>
        </w:rPr>
        <w:t>7</w:t>
      </w:r>
      <w:r w:rsidR="007A5504" w:rsidRPr="001C2BF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2188D" w:rsidRPr="001C2B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504" w:rsidRPr="001C2BF8">
        <w:rPr>
          <w:rFonts w:ascii="Times New Roman" w:hAnsi="Times New Roman" w:cs="Times New Roman"/>
          <w:sz w:val="24"/>
          <w:szCs w:val="24"/>
          <w:lang w:val="ru-RU"/>
        </w:rPr>
        <w:t>Что касается различий амплитуд М-ответов</w:t>
      </w:r>
      <w:r w:rsidR="00D247BE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у спортсменов, специализирующихся в гребле и велоспорте,</w:t>
      </w:r>
      <w:r w:rsidR="007A5504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оно может быть связано с</w:t>
      </w:r>
      <w:r w:rsidR="00FA1812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504" w:rsidRPr="001C2BF8"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="00D247BE" w:rsidRPr="001C2BF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A5504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 мышц и </w:t>
      </w:r>
      <w:r w:rsidR="00D247BE" w:rsidRPr="001C2BF8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FA1812" w:rsidRPr="008B5D88">
        <w:rPr>
          <w:rFonts w:ascii="Times New Roman" w:hAnsi="Times New Roman" w:cs="Times New Roman"/>
          <w:sz w:val="24"/>
          <w:szCs w:val="24"/>
          <w:lang w:val="ru-RU"/>
        </w:rPr>
        <w:t>различным составом</w:t>
      </w:r>
      <w:r w:rsidR="00D247BE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812" w:rsidRPr="008B5D88">
        <w:rPr>
          <w:rFonts w:ascii="Times New Roman" w:hAnsi="Times New Roman" w:cs="Times New Roman"/>
          <w:sz w:val="24"/>
          <w:szCs w:val="24"/>
          <w:lang w:val="ru-RU"/>
        </w:rPr>
        <w:t>по типу волокон</w:t>
      </w:r>
      <w:r w:rsidR="007A5504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02FD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так как </w:t>
      </w:r>
      <w:r w:rsidR="00AB6756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мышечной силы зависит от количества и типа активированных двигательных единиц и размера мышц </w:t>
      </w:r>
      <w:r w:rsidR="001C2BF8" w:rsidRPr="001C2BF8">
        <w:rPr>
          <w:rFonts w:ascii="Times New Roman" w:hAnsi="Times New Roman" w:cs="Times New Roman"/>
          <w:spacing w:val="-2"/>
          <w:sz w:val="24"/>
          <w:szCs w:val="24"/>
          <w:lang w:val="ru-RU"/>
        </w:rPr>
        <w:t>[</w:t>
      </w:r>
      <w:r w:rsidR="001C2BF8">
        <w:rPr>
          <w:rFonts w:ascii="TimesNewRoman,Bold" w:hAnsi="TimesNewRoman,Bold" w:cs="TimesNewRoman,Bold"/>
          <w:bCs/>
          <w:sz w:val="24"/>
          <w:szCs w:val="24"/>
          <w:lang w:val="ru-RU"/>
        </w:rPr>
        <w:t>8</w:t>
      </w:r>
      <w:r w:rsidR="001C2BF8" w:rsidRPr="001C2BF8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7844FF" w:rsidRPr="008B5D88" w:rsidRDefault="00D247BE" w:rsidP="008B5D88">
      <w:pPr>
        <w:pStyle w:val="Default"/>
        <w:ind w:firstLine="360"/>
        <w:jc w:val="both"/>
        <w:rPr>
          <w:i/>
          <w:lang w:val="ru-RU"/>
        </w:rPr>
      </w:pPr>
      <w:r w:rsidRPr="008B5D88">
        <w:rPr>
          <w:lang w:val="ru-RU"/>
        </w:rPr>
        <w:t>Полученные в ходе исследований результаты указывают</w:t>
      </w:r>
      <w:r w:rsidR="0054429C" w:rsidRPr="008B5D88">
        <w:rPr>
          <w:lang w:val="ru-RU"/>
        </w:rPr>
        <w:t>, что</w:t>
      </w:r>
      <w:r w:rsidRPr="008B5D88">
        <w:rPr>
          <w:lang w:val="ru-RU"/>
        </w:rPr>
        <w:t xml:space="preserve"> </w:t>
      </w:r>
      <w:r w:rsidR="0054429C" w:rsidRPr="008B5D88">
        <w:rPr>
          <w:lang w:val="ru-RU"/>
        </w:rPr>
        <w:t>с</w:t>
      </w:r>
      <w:r w:rsidR="006F4229" w:rsidRPr="008B5D88">
        <w:rPr>
          <w:lang w:val="ru-RU"/>
        </w:rPr>
        <w:t xml:space="preserve">корее всего, </w:t>
      </w:r>
      <w:r w:rsidR="007A5504" w:rsidRPr="008B5D88">
        <w:rPr>
          <w:lang w:val="ru-RU"/>
        </w:rPr>
        <w:t xml:space="preserve">такие различия </w:t>
      </w:r>
      <w:r w:rsidR="0054429C" w:rsidRPr="008B5D88">
        <w:rPr>
          <w:lang w:val="ru-RU"/>
        </w:rPr>
        <w:t xml:space="preserve">амплитуд </w:t>
      </w:r>
      <w:proofErr w:type="gramStart"/>
      <w:r w:rsidR="0054429C" w:rsidRPr="008B5D88">
        <w:rPr>
          <w:lang w:val="ru-RU"/>
        </w:rPr>
        <w:t>Н-</w:t>
      </w:r>
      <w:proofErr w:type="gramEnd"/>
      <w:r w:rsidR="0054429C" w:rsidRPr="008B5D88">
        <w:rPr>
          <w:lang w:val="ru-RU"/>
        </w:rPr>
        <w:t xml:space="preserve"> и М-ответов,</w:t>
      </w:r>
      <w:r w:rsidR="007A5504" w:rsidRPr="008B5D88">
        <w:rPr>
          <w:lang w:val="ru-RU"/>
        </w:rPr>
        <w:t xml:space="preserve"> выявленные между группами спортсменов</w:t>
      </w:r>
      <w:r w:rsidR="0054429C" w:rsidRPr="008B5D88">
        <w:rPr>
          <w:lang w:val="ru-RU"/>
        </w:rPr>
        <w:t>,</w:t>
      </w:r>
      <w:r w:rsidR="006F4229" w:rsidRPr="008B5D88">
        <w:rPr>
          <w:lang w:val="ru-RU"/>
        </w:rPr>
        <w:t xml:space="preserve"> связан</w:t>
      </w:r>
      <w:r w:rsidR="0054429C" w:rsidRPr="008B5D88">
        <w:rPr>
          <w:lang w:val="ru-RU"/>
        </w:rPr>
        <w:t>ы</w:t>
      </w:r>
      <w:r w:rsidR="006F4229" w:rsidRPr="008B5D88">
        <w:rPr>
          <w:lang w:val="ru-RU"/>
        </w:rPr>
        <w:t xml:space="preserve"> с особенностями конкретного вида спорта, где спортсмену приходится </w:t>
      </w:r>
      <w:r w:rsidR="0054429C" w:rsidRPr="008B5D88">
        <w:rPr>
          <w:lang w:val="ru-RU"/>
        </w:rPr>
        <w:t xml:space="preserve">длительное время </w:t>
      </w:r>
      <w:r w:rsidR="006F4229" w:rsidRPr="008B5D88">
        <w:rPr>
          <w:lang w:val="ru-RU"/>
        </w:rPr>
        <w:t>выполнять упражнения определенно</w:t>
      </w:r>
      <w:r w:rsidR="0054429C" w:rsidRPr="008B5D88">
        <w:rPr>
          <w:lang w:val="ru-RU"/>
        </w:rPr>
        <w:t>го характера.</w:t>
      </w:r>
    </w:p>
    <w:p w:rsidR="004E1185" w:rsidRPr="008B5D88" w:rsidRDefault="004E1185" w:rsidP="008B5D8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24BF6" w:rsidRPr="008B5D88" w:rsidRDefault="00651DEB" w:rsidP="008B5D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D88">
        <w:rPr>
          <w:rFonts w:ascii="Times New Roman" w:hAnsi="Times New Roman" w:cs="Times New Roman"/>
          <w:i/>
          <w:sz w:val="24"/>
          <w:szCs w:val="24"/>
          <w:lang w:val="ru-RU"/>
        </w:rPr>
        <w:t>Выводы.</w:t>
      </w:r>
      <w:r w:rsidR="00D24BF6" w:rsidRPr="008B5D8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D438E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Обнаружено, что у спортсменов, специализирующихся в велоспорте, амплитуды </w:t>
      </w:r>
      <w:proofErr w:type="gramStart"/>
      <w:r w:rsidR="008F3342" w:rsidRPr="008B5D8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="00ED438E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 М-ответов выше по сравнению с соответствующими показателями у спортсменов, специализирующихся в гребле. </w:t>
      </w:r>
      <w:r w:rsidR="006753F7" w:rsidRPr="008B5D88">
        <w:rPr>
          <w:rFonts w:ascii="Times New Roman" w:hAnsi="Times New Roman" w:cs="Times New Roman"/>
          <w:sz w:val="24"/>
          <w:szCs w:val="24"/>
          <w:lang w:val="ru-RU"/>
        </w:rPr>
        <w:t>При этом не обнар</w:t>
      </w:r>
      <w:r w:rsidR="00D247BE" w:rsidRPr="008B5D88">
        <w:rPr>
          <w:rFonts w:ascii="Times New Roman" w:hAnsi="Times New Roman" w:cs="Times New Roman"/>
          <w:sz w:val="24"/>
          <w:szCs w:val="24"/>
          <w:lang w:val="ru-RU"/>
        </w:rPr>
        <w:t>ужено</w:t>
      </w:r>
      <w:r w:rsidR="006753F7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разл</w:t>
      </w:r>
      <w:r w:rsidR="00D247BE" w:rsidRPr="008B5D88">
        <w:rPr>
          <w:rFonts w:ascii="Times New Roman" w:hAnsi="Times New Roman" w:cs="Times New Roman"/>
          <w:sz w:val="24"/>
          <w:szCs w:val="24"/>
          <w:lang w:val="ru-RU"/>
        </w:rPr>
        <w:t>ичий</w:t>
      </w:r>
      <w:r w:rsidR="006753F7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D247BE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соотношениях амплитуд максимальных </w:t>
      </w:r>
      <w:proofErr w:type="gramStart"/>
      <w:r w:rsidR="00D247BE" w:rsidRPr="008B5D88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="00D247BE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и М-ответов.</w:t>
      </w:r>
    </w:p>
    <w:p w:rsidR="00190CB8" w:rsidRPr="008B5D88" w:rsidRDefault="00190CB8" w:rsidP="008B5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eastAsia="TimesNewRomanPSMT" w:cs="TimesNewRomanPSMT"/>
          <w:sz w:val="24"/>
          <w:szCs w:val="24"/>
          <w:lang w:val="ru-RU"/>
        </w:rPr>
      </w:pPr>
      <w:r w:rsidRPr="008B5D88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Установлено, что специфика спортивной деятельности определяет характер функциональной перестройки нервно-мышечного аппарата. Так различия в амплитудах </w:t>
      </w:r>
      <w:r w:rsidR="00A56EB2" w:rsidRPr="008B5D88">
        <w:rPr>
          <w:rFonts w:ascii="Times New Roman" w:hAnsi="Times New Roman" w:cs="Times New Roman"/>
          <w:sz w:val="24"/>
          <w:szCs w:val="24"/>
          <w:lang w:val="ru-RU"/>
        </w:rPr>
        <w:t>Н-рефлекса мо</w:t>
      </w:r>
      <w:r w:rsidR="00BE18C3" w:rsidRPr="008B5D88">
        <w:rPr>
          <w:rFonts w:ascii="Times New Roman" w:hAnsi="Times New Roman" w:cs="Times New Roman"/>
          <w:sz w:val="24"/>
          <w:szCs w:val="24"/>
          <w:lang w:val="ru-RU"/>
        </w:rPr>
        <w:t>гут</w:t>
      </w:r>
      <w:r w:rsidR="00A56EB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быть связан</w:t>
      </w:r>
      <w:r w:rsidR="00BE18C3" w:rsidRPr="008B5D8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56EB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с увеличением рефлекторной возбудимости a-</w:t>
      </w:r>
      <w:proofErr w:type="spellStart"/>
      <w:r w:rsidR="00A56EB2" w:rsidRPr="008B5D88">
        <w:rPr>
          <w:rFonts w:ascii="Times New Roman" w:hAnsi="Times New Roman" w:cs="Times New Roman"/>
          <w:sz w:val="24"/>
          <w:szCs w:val="24"/>
          <w:lang w:val="ru-RU"/>
        </w:rPr>
        <w:t>мотонейронов</w:t>
      </w:r>
      <w:proofErr w:type="spellEnd"/>
      <w:r w:rsidR="00A56EB2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тех двигательных единиц, которые задействованы при выполнении систематических тренировочных и соревновательных нагрузок</w:t>
      </w:r>
      <w:r w:rsidR="00BE18C3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в велоспорте</w:t>
      </w:r>
      <w:r w:rsidR="00A56EB2" w:rsidRPr="008B5D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E18C3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Различи</w:t>
      </w:r>
      <w:r w:rsidR="004B15E2" w:rsidRPr="008B5D8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E18C3" w:rsidRPr="008B5D88">
        <w:rPr>
          <w:rFonts w:ascii="Times New Roman" w:hAnsi="Times New Roman" w:cs="Times New Roman"/>
          <w:sz w:val="24"/>
          <w:szCs w:val="24"/>
          <w:lang w:val="ru-RU"/>
        </w:rPr>
        <w:t xml:space="preserve"> амплитуд М-ответов у исследуемых спортсменов, может быть связано с размером мышц и различным составом мышц по типу волокон, характерным для разных видов спорта.</w:t>
      </w:r>
    </w:p>
    <w:p w:rsidR="00777E86" w:rsidRDefault="00777E86" w:rsidP="008B5D88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</w:p>
    <w:p w:rsidR="001C2BF8" w:rsidRPr="00D861F5" w:rsidRDefault="001C2BF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r w:rsidRPr="001C2BF8">
        <w:rPr>
          <w:spacing w:val="-2"/>
          <w:lang w:val="ru-RU"/>
        </w:rPr>
        <w:t>Лысенко</w:t>
      </w:r>
      <w:r w:rsidR="0063240F">
        <w:rPr>
          <w:spacing w:val="-2"/>
          <w:lang w:val="ru-RU"/>
        </w:rPr>
        <w:t>,</w:t>
      </w:r>
      <w:r w:rsidRPr="001C2BF8">
        <w:rPr>
          <w:spacing w:val="-2"/>
          <w:lang w:val="ru-RU"/>
        </w:rPr>
        <w:t xml:space="preserve"> Е.Н. Особенности реализации функционального потенциала организма </w:t>
      </w:r>
      <w:r w:rsidRPr="00D861F5">
        <w:rPr>
          <w:spacing w:val="-2"/>
          <w:lang w:val="ru-RU"/>
        </w:rPr>
        <w:t xml:space="preserve">квалифицированных гребцов-байдарочников в зависимости от спортивной специализации </w:t>
      </w:r>
      <w:r w:rsidR="0063240F" w:rsidRPr="00D861F5">
        <w:rPr>
          <w:spacing w:val="-2"/>
          <w:lang w:val="ru-RU"/>
        </w:rPr>
        <w:t>/ Е.Н. Лысенко /</w:t>
      </w:r>
      <w:r w:rsidRPr="00D861F5">
        <w:rPr>
          <w:spacing w:val="-2"/>
          <w:lang w:val="ru-RU"/>
        </w:rPr>
        <w:t xml:space="preserve">/ </w:t>
      </w:r>
      <w:proofErr w:type="spellStart"/>
      <w:r w:rsidRPr="00D861F5">
        <w:rPr>
          <w:spacing w:val="-2"/>
          <w:lang w:val="ru-RU"/>
        </w:rPr>
        <w:t>Вестн</w:t>
      </w:r>
      <w:proofErr w:type="spellEnd"/>
      <w:r w:rsidR="0063240F" w:rsidRPr="00D861F5">
        <w:rPr>
          <w:spacing w:val="-2"/>
          <w:lang w:val="ru-RU"/>
        </w:rPr>
        <w:t>.</w:t>
      </w:r>
      <w:r w:rsidRPr="00D861F5">
        <w:rPr>
          <w:spacing w:val="-2"/>
          <w:lang w:val="ru-RU"/>
        </w:rPr>
        <w:t xml:space="preserve"> Черкасс</w:t>
      </w:r>
      <w:proofErr w:type="gramStart"/>
      <w:r w:rsidR="0063240F" w:rsidRPr="00D861F5">
        <w:rPr>
          <w:spacing w:val="-2"/>
          <w:lang w:val="ru-RU"/>
        </w:rPr>
        <w:t>.</w:t>
      </w:r>
      <w:proofErr w:type="gramEnd"/>
      <w:r w:rsidRPr="00D861F5">
        <w:rPr>
          <w:spacing w:val="-2"/>
          <w:lang w:val="ru-RU"/>
        </w:rPr>
        <w:t xml:space="preserve"> </w:t>
      </w:r>
      <w:proofErr w:type="gramStart"/>
      <w:r w:rsidRPr="00D861F5">
        <w:rPr>
          <w:spacing w:val="-2"/>
          <w:lang w:val="ru-RU"/>
        </w:rPr>
        <w:t>у</w:t>
      </w:r>
      <w:proofErr w:type="gramEnd"/>
      <w:r w:rsidRPr="00D861F5">
        <w:rPr>
          <w:spacing w:val="-2"/>
          <w:lang w:val="ru-RU"/>
        </w:rPr>
        <w:t>н</w:t>
      </w:r>
      <w:r w:rsidR="0063240F" w:rsidRPr="00D861F5">
        <w:rPr>
          <w:spacing w:val="-2"/>
          <w:lang w:val="ru-RU"/>
        </w:rPr>
        <w:t>-</w:t>
      </w:r>
      <w:r w:rsidRPr="00D861F5">
        <w:rPr>
          <w:spacing w:val="-2"/>
          <w:lang w:val="ru-RU"/>
        </w:rPr>
        <w:t>та. – 2012. – № 39. – С. 84-93.</w:t>
      </w:r>
    </w:p>
    <w:p w:rsidR="001C2BF8" w:rsidRPr="00D861F5" w:rsidRDefault="001C2BF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proofErr w:type="spellStart"/>
      <w:r w:rsidRPr="00D861F5">
        <w:rPr>
          <w:lang w:val="ru-RU"/>
        </w:rPr>
        <w:t>Бадалян</w:t>
      </w:r>
      <w:proofErr w:type="spellEnd"/>
      <w:r w:rsidR="00D861F5" w:rsidRPr="00D861F5">
        <w:rPr>
          <w:lang w:val="ru-RU"/>
        </w:rPr>
        <w:t>,</w:t>
      </w:r>
      <w:r w:rsidRPr="00D861F5">
        <w:rPr>
          <w:lang w:val="ru-RU"/>
        </w:rPr>
        <w:t xml:space="preserve"> Л.О. Клиническая электромиография / Л.О. </w:t>
      </w:r>
      <w:proofErr w:type="spellStart"/>
      <w:r w:rsidRPr="00D861F5">
        <w:rPr>
          <w:lang w:val="ru-RU"/>
        </w:rPr>
        <w:t>Бадалян</w:t>
      </w:r>
      <w:proofErr w:type="spellEnd"/>
      <w:r w:rsidRPr="00D861F5">
        <w:rPr>
          <w:lang w:val="ru-RU"/>
        </w:rPr>
        <w:t>, И.А. Скворцов. – М: Медицина, 1986. – 368 с.</w:t>
      </w:r>
    </w:p>
    <w:p w:rsidR="001C2BF8" w:rsidRPr="00D861F5" w:rsidRDefault="001C2BF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proofErr w:type="spellStart"/>
      <w:r w:rsidRPr="00D861F5">
        <w:rPr>
          <w:lang w:val="ru-RU"/>
        </w:rPr>
        <w:t>Команцев</w:t>
      </w:r>
      <w:proofErr w:type="spellEnd"/>
      <w:r w:rsidRPr="00D861F5">
        <w:rPr>
          <w:lang w:val="ru-RU"/>
        </w:rPr>
        <w:t xml:space="preserve">, В.Н. Методические основы клинической </w:t>
      </w:r>
      <w:proofErr w:type="spellStart"/>
      <w:r w:rsidRPr="00D861F5">
        <w:rPr>
          <w:lang w:val="ru-RU"/>
        </w:rPr>
        <w:t>электронейромиографии</w:t>
      </w:r>
      <w:proofErr w:type="spellEnd"/>
      <w:r w:rsidRPr="00D861F5">
        <w:rPr>
          <w:lang w:val="ru-RU"/>
        </w:rPr>
        <w:t xml:space="preserve">. Руководство для врачей / В.Н. </w:t>
      </w:r>
      <w:proofErr w:type="spellStart"/>
      <w:r w:rsidRPr="00D861F5">
        <w:rPr>
          <w:lang w:val="ru-RU"/>
        </w:rPr>
        <w:t>Команцев</w:t>
      </w:r>
      <w:proofErr w:type="spellEnd"/>
      <w:r w:rsidRPr="00D861F5">
        <w:rPr>
          <w:lang w:val="ru-RU"/>
        </w:rPr>
        <w:t xml:space="preserve"> - Санкт-Петербург, 2006. – 349 с.</w:t>
      </w:r>
    </w:p>
    <w:p w:rsidR="001C2BF8" w:rsidRPr="00D861F5" w:rsidRDefault="001C2BF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r w:rsidRPr="00D861F5">
        <w:rPr>
          <w:lang w:val="ru-RU"/>
        </w:rPr>
        <w:t>Николаев</w:t>
      </w:r>
      <w:r w:rsidR="00D861F5" w:rsidRPr="00D861F5">
        <w:rPr>
          <w:lang w:val="ru-RU"/>
        </w:rPr>
        <w:t>,</w:t>
      </w:r>
      <w:r w:rsidRPr="00D861F5">
        <w:rPr>
          <w:lang w:val="ru-RU"/>
        </w:rPr>
        <w:t xml:space="preserve"> С.Г. Практикум по клинической электромиографии / С.Г. Николаев. – Иваново: </w:t>
      </w:r>
      <w:proofErr w:type="spellStart"/>
      <w:r w:rsidRPr="00D861F5">
        <w:rPr>
          <w:lang w:val="ru-RU"/>
        </w:rPr>
        <w:t>ПресСто</w:t>
      </w:r>
      <w:proofErr w:type="spellEnd"/>
      <w:r w:rsidRPr="00D861F5">
        <w:rPr>
          <w:lang w:val="ru-RU"/>
        </w:rPr>
        <w:t>, 2013. – 394 с.</w:t>
      </w:r>
    </w:p>
    <w:p w:rsidR="001C2BF8" w:rsidRPr="00D861F5" w:rsidRDefault="001C2BF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proofErr w:type="spellStart"/>
      <w:r w:rsidRPr="00D861F5">
        <w:rPr>
          <w:bCs/>
        </w:rPr>
        <w:t>Massó</w:t>
      </w:r>
      <w:proofErr w:type="spellEnd"/>
      <w:r w:rsidR="004572A8" w:rsidRPr="00D861F5">
        <w:rPr>
          <w:bCs/>
        </w:rPr>
        <w:t>,</w:t>
      </w:r>
      <w:r w:rsidRPr="00D861F5">
        <w:rPr>
          <w:bCs/>
        </w:rPr>
        <w:t xml:space="preserve"> N. Surface electromyography applications in the sport / N. </w:t>
      </w:r>
      <w:proofErr w:type="spellStart"/>
      <w:r w:rsidRPr="00D861F5">
        <w:rPr>
          <w:bCs/>
        </w:rPr>
        <w:t>Massó</w:t>
      </w:r>
      <w:proofErr w:type="spellEnd"/>
      <w:r w:rsidRPr="00D861F5">
        <w:rPr>
          <w:bCs/>
        </w:rPr>
        <w:t xml:space="preserve"> , F. Rey, D. Romero, G. </w:t>
      </w:r>
      <w:proofErr w:type="spellStart"/>
      <w:r w:rsidRPr="00D861F5">
        <w:rPr>
          <w:bCs/>
        </w:rPr>
        <w:t>Gual</w:t>
      </w:r>
      <w:proofErr w:type="spellEnd"/>
      <w:r w:rsidRPr="00D861F5">
        <w:rPr>
          <w:bCs/>
        </w:rPr>
        <w:t xml:space="preserve">, L. Costa, A. </w:t>
      </w:r>
      <w:proofErr w:type="spellStart"/>
      <w:r w:rsidRPr="00D861F5">
        <w:rPr>
          <w:bCs/>
        </w:rPr>
        <w:t>Germán</w:t>
      </w:r>
      <w:proofErr w:type="spellEnd"/>
      <w:r w:rsidRPr="00D861F5">
        <w:rPr>
          <w:bCs/>
        </w:rPr>
        <w:t xml:space="preserve"> </w:t>
      </w:r>
      <w:r w:rsidRPr="00D861F5">
        <w:t xml:space="preserve">// </w:t>
      </w:r>
      <w:proofErr w:type="spellStart"/>
      <w:r w:rsidRPr="00D861F5">
        <w:t>Apunts</w:t>
      </w:r>
      <w:proofErr w:type="spellEnd"/>
      <w:r w:rsidRPr="00D861F5">
        <w:t xml:space="preserve"> Med. </w:t>
      </w:r>
      <w:proofErr w:type="spellStart"/>
      <w:r w:rsidRPr="00D861F5">
        <w:t>Esport</w:t>
      </w:r>
      <w:proofErr w:type="spellEnd"/>
      <w:r w:rsidRPr="00D861F5">
        <w:rPr>
          <w:lang w:val="ru-RU"/>
        </w:rPr>
        <w:t xml:space="preserve">. – 2010. – </w:t>
      </w:r>
      <w:r w:rsidRPr="00D861F5">
        <w:rPr>
          <w:bCs/>
          <w:lang w:val="ru-RU"/>
        </w:rPr>
        <w:t xml:space="preserve">№ 165. – </w:t>
      </w:r>
      <w:r w:rsidRPr="00D861F5">
        <w:rPr>
          <w:bCs/>
        </w:rPr>
        <w:t>P</w:t>
      </w:r>
      <w:r w:rsidRPr="00D861F5">
        <w:rPr>
          <w:bCs/>
          <w:lang w:val="ru-RU"/>
        </w:rPr>
        <w:t xml:space="preserve">. </w:t>
      </w:r>
      <w:r w:rsidRPr="00D861F5">
        <w:rPr>
          <w:lang w:val="ru-RU"/>
        </w:rPr>
        <w:t>121-130.</w:t>
      </w:r>
    </w:p>
    <w:p w:rsidR="001C2BF8" w:rsidRPr="00D861F5" w:rsidRDefault="004572A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r w:rsidRPr="00D861F5">
        <w:rPr>
          <w:spacing w:val="-2"/>
          <w:lang w:val="ru-RU"/>
        </w:rPr>
        <w:t xml:space="preserve">Попова, И.Е. </w:t>
      </w:r>
      <w:r w:rsidR="001C2BF8" w:rsidRPr="00D861F5">
        <w:rPr>
          <w:spacing w:val="-2"/>
          <w:lang w:val="ru-RU"/>
        </w:rPr>
        <w:t xml:space="preserve">Функциональные особенности </w:t>
      </w:r>
      <w:r w:rsidRPr="00D861F5">
        <w:rPr>
          <w:spacing w:val="-2"/>
          <w:lang w:val="ru-RU"/>
        </w:rPr>
        <w:t>Н</w:t>
      </w:r>
      <w:r w:rsidR="001C2BF8" w:rsidRPr="00D861F5">
        <w:rPr>
          <w:spacing w:val="-2"/>
          <w:lang w:val="ru-RU"/>
        </w:rPr>
        <w:t>-рефлекса спортсменов различных специализаций в годичном цикле тренировок</w:t>
      </w:r>
      <w:r w:rsidRPr="00D861F5">
        <w:rPr>
          <w:spacing w:val="-2"/>
          <w:lang w:val="ru-RU"/>
        </w:rPr>
        <w:t xml:space="preserve"> /</w:t>
      </w:r>
      <w:r w:rsidR="001C2BF8" w:rsidRPr="00D861F5">
        <w:rPr>
          <w:spacing w:val="-2"/>
          <w:lang w:val="ru-RU"/>
        </w:rPr>
        <w:t xml:space="preserve"> И.Е. Попова, А.В.</w:t>
      </w:r>
      <w:r w:rsidRPr="00D861F5">
        <w:rPr>
          <w:spacing w:val="-2"/>
          <w:lang w:val="ru-RU"/>
        </w:rPr>
        <w:t xml:space="preserve"> Сысоев //</w:t>
      </w:r>
      <w:r w:rsidR="001C2BF8" w:rsidRPr="00D861F5">
        <w:rPr>
          <w:lang w:val="ru-RU"/>
        </w:rPr>
        <w:t xml:space="preserve"> </w:t>
      </w:r>
      <w:r w:rsidR="001C2BF8" w:rsidRPr="00D861F5">
        <w:rPr>
          <w:spacing w:val="-2"/>
          <w:lang w:val="ru-RU"/>
        </w:rPr>
        <w:t>Ученые записки ун</w:t>
      </w:r>
      <w:r w:rsidRPr="00D861F5">
        <w:rPr>
          <w:spacing w:val="-2"/>
          <w:lang w:val="ru-RU"/>
        </w:rPr>
        <w:t>-</w:t>
      </w:r>
      <w:r w:rsidR="001C2BF8" w:rsidRPr="00D861F5">
        <w:rPr>
          <w:spacing w:val="-2"/>
          <w:lang w:val="ru-RU"/>
        </w:rPr>
        <w:t>та им</w:t>
      </w:r>
      <w:r w:rsidRPr="00D861F5">
        <w:rPr>
          <w:spacing w:val="-2"/>
          <w:lang w:val="ru-RU"/>
        </w:rPr>
        <w:t>.</w:t>
      </w:r>
      <w:r w:rsidR="001C2BF8" w:rsidRPr="00D861F5">
        <w:rPr>
          <w:spacing w:val="-2"/>
          <w:lang w:val="ru-RU"/>
        </w:rPr>
        <w:t xml:space="preserve"> П.Ф. Лесгафта</w:t>
      </w:r>
      <w:r w:rsidRPr="00D861F5">
        <w:rPr>
          <w:spacing w:val="-2"/>
          <w:lang w:val="ru-RU"/>
        </w:rPr>
        <w:t>.</w:t>
      </w:r>
      <w:r w:rsidR="001C2BF8" w:rsidRPr="00D861F5">
        <w:rPr>
          <w:spacing w:val="-2"/>
          <w:lang w:val="ru-RU"/>
        </w:rPr>
        <w:t xml:space="preserve"> – 2015. – № 4</w:t>
      </w:r>
      <w:r w:rsidRPr="00D861F5">
        <w:rPr>
          <w:spacing w:val="-2"/>
          <w:lang w:val="ru-RU"/>
        </w:rPr>
        <w:t>. -</w:t>
      </w:r>
      <w:r w:rsidR="001C2BF8" w:rsidRPr="00D861F5">
        <w:rPr>
          <w:spacing w:val="-2"/>
          <w:lang w:val="ru-RU"/>
        </w:rPr>
        <w:t xml:space="preserve"> С. 156-159.</w:t>
      </w:r>
    </w:p>
    <w:p w:rsidR="001C2BF8" w:rsidRPr="00D861F5" w:rsidRDefault="001C2BF8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r w:rsidRPr="00D861F5">
        <w:rPr>
          <w:bCs/>
          <w:lang w:val="ru-RU"/>
        </w:rPr>
        <w:t>Цветков</w:t>
      </w:r>
      <w:r w:rsidR="004572A8" w:rsidRPr="00D861F5">
        <w:rPr>
          <w:bCs/>
          <w:lang w:val="ru-RU"/>
        </w:rPr>
        <w:t>,</w:t>
      </w:r>
      <w:r w:rsidRPr="00D861F5">
        <w:rPr>
          <w:bCs/>
          <w:lang w:val="ru-RU"/>
        </w:rPr>
        <w:t xml:space="preserve"> </w:t>
      </w:r>
      <w:r w:rsidR="004572A8" w:rsidRPr="00D861F5">
        <w:rPr>
          <w:bCs/>
          <w:lang w:val="ru-RU"/>
        </w:rPr>
        <w:t xml:space="preserve">М.С. </w:t>
      </w:r>
      <w:r w:rsidRPr="00D861F5">
        <w:rPr>
          <w:bCs/>
          <w:lang w:val="ru-RU"/>
        </w:rPr>
        <w:t>Н-рефлекс и М-ответ в связи с особенностями свойств мышц и их резервных возможностей у бегунов на короткие и длинные дистанции</w:t>
      </w:r>
      <w:r w:rsidR="004572A8" w:rsidRPr="00D861F5">
        <w:rPr>
          <w:bCs/>
          <w:lang w:val="ru-RU"/>
        </w:rPr>
        <w:t xml:space="preserve"> /</w:t>
      </w:r>
      <w:r w:rsidRPr="00D861F5">
        <w:rPr>
          <w:bCs/>
          <w:lang w:val="ru-RU"/>
        </w:rPr>
        <w:t xml:space="preserve"> </w:t>
      </w:r>
      <w:r w:rsidR="004572A8" w:rsidRPr="00D861F5">
        <w:rPr>
          <w:bCs/>
          <w:lang w:val="ru-RU"/>
        </w:rPr>
        <w:t>М.С. Цветков</w:t>
      </w:r>
      <w:r w:rsidR="004572A8" w:rsidRPr="00D861F5">
        <w:rPr>
          <w:bCs/>
          <w:lang w:val="ru-RU"/>
        </w:rPr>
        <w:t xml:space="preserve"> //</w:t>
      </w:r>
      <w:r w:rsidRPr="00D861F5">
        <w:rPr>
          <w:lang w:val="ru-RU"/>
        </w:rPr>
        <w:t xml:space="preserve"> </w:t>
      </w:r>
      <w:proofErr w:type="spellStart"/>
      <w:r w:rsidRPr="00D861F5">
        <w:rPr>
          <w:lang w:val="ru-RU"/>
        </w:rPr>
        <w:t>Вестн</w:t>
      </w:r>
      <w:proofErr w:type="spellEnd"/>
      <w:r w:rsidR="004572A8" w:rsidRPr="00D861F5">
        <w:rPr>
          <w:lang w:val="ru-RU"/>
        </w:rPr>
        <w:t>.</w:t>
      </w:r>
      <w:r w:rsidRPr="00D861F5">
        <w:rPr>
          <w:lang w:val="ru-RU"/>
        </w:rPr>
        <w:t xml:space="preserve"> Новгород</w:t>
      </w:r>
      <w:proofErr w:type="gramStart"/>
      <w:r w:rsidR="004572A8" w:rsidRPr="00D861F5">
        <w:rPr>
          <w:lang w:val="ru-RU"/>
        </w:rPr>
        <w:t>.</w:t>
      </w:r>
      <w:proofErr w:type="gramEnd"/>
      <w:r w:rsidRPr="00D861F5">
        <w:rPr>
          <w:lang w:val="ru-RU"/>
        </w:rPr>
        <w:t xml:space="preserve"> </w:t>
      </w:r>
      <w:proofErr w:type="gramStart"/>
      <w:r w:rsidRPr="00D861F5">
        <w:rPr>
          <w:lang w:val="ru-RU"/>
        </w:rPr>
        <w:t>г</w:t>
      </w:r>
      <w:proofErr w:type="gramEnd"/>
      <w:r w:rsidRPr="00D861F5">
        <w:rPr>
          <w:lang w:val="ru-RU"/>
        </w:rPr>
        <w:t>ос</w:t>
      </w:r>
      <w:r w:rsidR="004572A8" w:rsidRPr="00D861F5">
        <w:rPr>
          <w:lang w:val="ru-RU"/>
        </w:rPr>
        <w:t>.</w:t>
      </w:r>
      <w:r w:rsidRPr="00D861F5">
        <w:rPr>
          <w:lang w:val="ru-RU"/>
        </w:rPr>
        <w:t xml:space="preserve"> ун</w:t>
      </w:r>
      <w:r w:rsidR="004572A8" w:rsidRPr="00D861F5">
        <w:rPr>
          <w:lang w:val="ru-RU"/>
        </w:rPr>
        <w:t>-та.</w:t>
      </w:r>
      <w:r w:rsidRPr="00D861F5">
        <w:rPr>
          <w:lang w:val="ru-RU"/>
        </w:rPr>
        <w:t xml:space="preserve"> </w:t>
      </w:r>
      <w:r w:rsidR="004572A8" w:rsidRPr="00D861F5">
        <w:rPr>
          <w:lang w:val="ru-RU"/>
        </w:rPr>
        <w:t>С</w:t>
      </w:r>
      <w:r w:rsidRPr="00D861F5">
        <w:rPr>
          <w:lang w:val="ru-RU"/>
        </w:rPr>
        <w:t>ер</w:t>
      </w:r>
      <w:r w:rsidR="004572A8" w:rsidRPr="00D861F5">
        <w:rPr>
          <w:lang w:val="ru-RU"/>
        </w:rPr>
        <w:t>.</w:t>
      </w:r>
      <w:r w:rsidRPr="00D861F5">
        <w:rPr>
          <w:lang w:val="ru-RU"/>
        </w:rPr>
        <w:t xml:space="preserve"> Мед</w:t>
      </w:r>
      <w:proofErr w:type="gramStart"/>
      <w:r w:rsidRPr="00D861F5">
        <w:rPr>
          <w:lang w:val="ru-RU"/>
        </w:rPr>
        <w:t>.</w:t>
      </w:r>
      <w:proofErr w:type="gramEnd"/>
      <w:r w:rsidRPr="00D861F5">
        <w:rPr>
          <w:lang w:val="ru-RU"/>
        </w:rPr>
        <w:t xml:space="preserve"> </w:t>
      </w:r>
      <w:proofErr w:type="gramStart"/>
      <w:r w:rsidR="004572A8" w:rsidRPr="00D861F5">
        <w:rPr>
          <w:lang w:val="ru-RU"/>
        </w:rPr>
        <w:t>н</w:t>
      </w:r>
      <w:proofErr w:type="gramEnd"/>
      <w:r w:rsidRPr="00D861F5">
        <w:rPr>
          <w:lang w:val="ru-RU"/>
        </w:rPr>
        <w:t>ауки</w:t>
      </w:r>
      <w:r w:rsidR="004572A8" w:rsidRPr="00D861F5">
        <w:rPr>
          <w:lang w:val="ru-RU"/>
        </w:rPr>
        <w:t xml:space="preserve">. – </w:t>
      </w:r>
      <w:r w:rsidRPr="00D861F5">
        <w:rPr>
          <w:lang w:val="ru-RU"/>
        </w:rPr>
        <w:t>1998</w:t>
      </w:r>
      <w:r w:rsidR="004572A8" w:rsidRPr="00D861F5">
        <w:rPr>
          <w:lang w:val="ru-RU"/>
        </w:rPr>
        <w:t xml:space="preserve">. - </w:t>
      </w:r>
      <w:r w:rsidRPr="00D861F5">
        <w:rPr>
          <w:lang w:val="ru-RU"/>
        </w:rPr>
        <w:t>№ 7</w:t>
      </w:r>
      <w:r w:rsidR="004572A8" w:rsidRPr="00D861F5">
        <w:rPr>
          <w:lang w:val="ru-RU"/>
        </w:rPr>
        <w:t>. - С</w:t>
      </w:r>
      <w:r w:rsidRPr="00D861F5">
        <w:rPr>
          <w:lang w:val="ru-RU"/>
        </w:rPr>
        <w:t>. 19-21.</w:t>
      </w:r>
    </w:p>
    <w:p w:rsidR="001C2BF8" w:rsidRPr="00D861F5" w:rsidRDefault="00D861F5" w:rsidP="001C2BF8">
      <w:pPr>
        <w:pStyle w:val="a6"/>
        <w:numPr>
          <w:ilvl w:val="0"/>
          <w:numId w:val="5"/>
        </w:numPr>
        <w:ind w:left="709" w:hanging="709"/>
        <w:jc w:val="both"/>
        <w:rPr>
          <w:lang w:val="ru-RU"/>
        </w:rPr>
      </w:pPr>
      <w:proofErr w:type="spellStart"/>
      <w:r w:rsidRPr="00D861F5">
        <w:rPr>
          <w:lang w:val="ru-RU"/>
        </w:rPr>
        <w:t>Уилмор</w:t>
      </w:r>
      <w:proofErr w:type="spellEnd"/>
      <w:r w:rsidRPr="00D861F5">
        <w:rPr>
          <w:lang w:val="ru-RU"/>
        </w:rPr>
        <w:t>,</w:t>
      </w:r>
      <w:r w:rsidRPr="00D861F5">
        <w:rPr>
          <w:lang w:val="ru-RU"/>
        </w:rPr>
        <w:t xml:space="preserve"> </w:t>
      </w:r>
      <w:r w:rsidRPr="00D861F5">
        <w:rPr>
          <w:lang w:val="ru-RU"/>
        </w:rPr>
        <w:t xml:space="preserve">Д.Х. </w:t>
      </w:r>
      <w:r w:rsidR="001C2BF8" w:rsidRPr="00D861F5">
        <w:rPr>
          <w:lang w:val="ru-RU"/>
        </w:rPr>
        <w:t>Физиология спорта</w:t>
      </w:r>
      <w:r w:rsidRPr="00D861F5">
        <w:rPr>
          <w:lang w:val="ru-RU"/>
        </w:rPr>
        <w:t xml:space="preserve"> /</w:t>
      </w:r>
      <w:r w:rsidR="001C2BF8" w:rsidRPr="00D861F5">
        <w:rPr>
          <w:lang w:val="ru-RU"/>
        </w:rPr>
        <w:t xml:space="preserve"> </w:t>
      </w:r>
      <w:r w:rsidRPr="00D861F5">
        <w:rPr>
          <w:lang w:val="ru-RU"/>
        </w:rPr>
        <w:t>Д.</w:t>
      </w:r>
      <w:r w:rsidRPr="00D861F5">
        <w:rPr>
          <w:lang w:val="ru-RU"/>
        </w:rPr>
        <w:t xml:space="preserve">Х. </w:t>
      </w:r>
      <w:proofErr w:type="spellStart"/>
      <w:r w:rsidRPr="00D861F5">
        <w:rPr>
          <w:lang w:val="ru-RU"/>
        </w:rPr>
        <w:t>Уилмор</w:t>
      </w:r>
      <w:proofErr w:type="spellEnd"/>
      <w:r w:rsidRPr="00D861F5">
        <w:rPr>
          <w:lang w:val="ru-RU"/>
        </w:rPr>
        <w:t xml:space="preserve">, Д.Л. </w:t>
      </w:r>
      <w:proofErr w:type="spellStart"/>
      <w:r w:rsidRPr="00D861F5">
        <w:rPr>
          <w:lang w:val="ru-RU"/>
        </w:rPr>
        <w:t>Костилл</w:t>
      </w:r>
      <w:proofErr w:type="spellEnd"/>
      <w:r w:rsidRPr="00D861F5">
        <w:rPr>
          <w:lang w:val="ru-RU"/>
        </w:rPr>
        <w:t xml:space="preserve"> – К.:</w:t>
      </w:r>
      <w:r w:rsidRPr="00D861F5">
        <w:rPr>
          <w:lang w:val="ru-RU"/>
        </w:rPr>
        <w:t xml:space="preserve"> </w:t>
      </w:r>
      <w:proofErr w:type="gramStart"/>
      <w:r w:rsidR="001C2BF8" w:rsidRPr="00D861F5">
        <w:rPr>
          <w:lang w:val="ru-RU"/>
        </w:rPr>
        <w:t>Вид-во</w:t>
      </w:r>
      <w:proofErr w:type="gramEnd"/>
      <w:r w:rsidR="001C2BF8" w:rsidRPr="00D861F5">
        <w:rPr>
          <w:lang w:val="ru-RU"/>
        </w:rPr>
        <w:t xml:space="preserve"> «</w:t>
      </w:r>
      <w:proofErr w:type="spellStart"/>
      <w:r w:rsidR="001C2BF8" w:rsidRPr="00D861F5">
        <w:rPr>
          <w:lang w:val="ru-RU"/>
        </w:rPr>
        <w:t>Олімпійська</w:t>
      </w:r>
      <w:proofErr w:type="spellEnd"/>
      <w:r w:rsidR="001C2BF8" w:rsidRPr="00D861F5">
        <w:rPr>
          <w:lang w:val="ru-RU"/>
        </w:rPr>
        <w:t xml:space="preserve"> </w:t>
      </w:r>
      <w:proofErr w:type="spellStart"/>
      <w:r w:rsidR="001C2BF8" w:rsidRPr="00D861F5">
        <w:rPr>
          <w:lang w:val="ru-RU"/>
        </w:rPr>
        <w:t>література</w:t>
      </w:r>
      <w:proofErr w:type="spellEnd"/>
      <w:r w:rsidR="001C2BF8" w:rsidRPr="00D861F5">
        <w:rPr>
          <w:lang w:val="ru-RU"/>
        </w:rPr>
        <w:t>»</w:t>
      </w:r>
      <w:r w:rsidRPr="00D861F5">
        <w:rPr>
          <w:lang w:val="ru-RU"/>
        </w:rPr>
        <w:t xml:space="preserve">, 2001. - </w:t>
      </w:r>
      <w:r w:rsidR="001C2BF8" w:rsidRPr="00D861F5">
        <w:rPr>
          <w:lang w:val="ru-RU"/>
        </w:rPr>
        <w:t>503 с.</w:t>
      </w:r>
      <w:bookmarkStart w:id="0" w:name="_GoBack"/>
      <w:bookmarkEnd w:id="0"/>
    </w:p>
    <w:sectPr w:rsidR="001C2BF8" w:rsidRPr="00D861F5" w:rsidSect="008B5D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4C4"/>
    <w:multiLevelType w:val="hybridMultilevel"/>
    <w:tmpl w:val="3C166702"/>
    <w:lvl w:ilvl="0" w:tplc="4232F2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D426E2"/>
    <w:multiLevelType w:val="hybridMultilevel"/>
    <w:tmpl w:val="E64A298E"/>
    <w:lvl w:ilvl="0" w:tplc="8D6256E4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8ED64C5"/>
    <w:multiLevelType w:val="hybridMultilevel"/>
    <w:tmpl w:val="99527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711D"/>
    <w:multiLevelType w:val="hybridMultilevel"/>
    <w:tmpl w:val="D2EE9EDC"/>
    <w:lvl w:ilvl="0" w:tplc="E42E6CE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60CD"/>
    <w:multiLevelType w:val="hybridMultilevel"/>
    <w:tmpl w:val="5ACC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E1"/>
    <w:rsid w:val="0001630F"/>
    <w:rsid w:val="000208E9"/>
    <w:rsid w:val="00026AC7"/>
    <w:rsid w:val="000348D4"/>
    <w:rsid w:val="00043D92"/>
    <w:rsid w:val="0004707B"/>
    <w:rsid w:val="00084223"/>
    <w:rsid w:val="000A07D9"/>
    <w:rsid w:val="000F3081"/>
    <w:rsid w:val="0013701E"/>
    <w:rsid w:val="0016758B"/>
    <w:rsid w:val="00190CB8"/>
    <w:rsid w:val="001A02FD"/>
    <w:rsid w:val="001B2514"/>
    <w:rsid w:val="001B6A90"/>
    <w:rsid w:val="001C029B"/>
    <w:rsid w:val="001C2BF8"/>
    <w:rsid w:val="001C5581"/>
    <w:rsid w:val="001D4C87"/>
    <w:rsid w:val="001E14FE"/>
    <w:rsid w:val="0020630D"/>
    <w:rsid w:val="00215185"/>
    <w:rsid w:val="00224754"/>
    <w:rsid w:val="0023001F"/>
    <w:rsid w:val="00244594"/>
    <w:rsid w:val="002515E3"/>
    <w:rsid w:val="00274B90"/>
    <w:rsid w:val="00282737"/>
    <w:rsid w:val="00287865"/>
    <w:rsid w:val="002B3601"/>
    <w:rsid w:val="00323CE5"/>
    <w:rsid w:val="00387521"/>
    <w:rsid w:val="00391C3B"/>
    <w:rsid w:val="003A22EC"/>
    <w:rsid w:val="003A73E1"/>
    <w:rsid w:val="003D40AE"/>
    <w:rsid w:val="003D6DD6"/>
    <w:rsid w:val="003F3231"/>
    <w:rsid w:val="0042188D"/>
    <w:rsid w:val="0045114D"/>
    <w:rsid w:val="004572A8"/>
    <w:rsid w:val="00466865"/>
    <w:rsid w:val="004856DC"/>
    <w:rsid w:val="004B15E2"/>
    <w:rsid w:val="004E1185"/>
    <w:rsid w:val="00501CC8"/>
    <w:rsid w:val="00530159"/>
    <w:rsid w:val="00530D87"/>
    <w:rsid w:val="0054429C"/>
    <w:rsid w:val="00545564"/>
    <w:rsid w:val="0063240F"/>
    <w:rsid w:val="00651DEB"/>
    <w:rsid w:val="006544FF"/>
    <w:rsid w:val="00662FB3"/>
    <w:rsid w:val="0066789E"/>
    <w:rsid w:val="006753F7"/>
    <w:rsid w:val="00694997"/>
    <w:rsid w:val="006A07ED"/>
    <w:rsid w:val="006A0A23"/>
    <w:rsid w:val="006A48DC"/>
    <w:rsid w:val="006B5D83"/>
    <w:rsid w:val="006B69D6"/>
    <w:rsid w:val="006C1847"/>
    <w:rsid w:val="006F4229"/>
    <w:rsid w:val="00713CD6"/>
    <w:rsid w:val="00723C45"/>
    <w:rsid w:val="0073052B"/>
    <w:rsid w:val="00744581"/>
    <w:rsid w:val="007506D9"/>
    <w:rsid w:val="007512AB"/>
    <w:rsid w:val="00757908"/>
    <w:rsid w:val="007650D7"/>
    <w:rsid w:val="007652B3"/>
    <w:rsid w:val="00777E86"/>
    <w:rsid w:val="007844FF"/>
    <w:rsid w:val="007959C3"/>
    <w:rsid w:val="007A5504"/>
    <w:rsid w:val="007B763B"/>
    <w:rsid w:val="007E00F7"/>
    <w:rsid w:val="00825494"/>
    <w:rsid w:val="00831ED8"/>
    <w:rsid w:val="0085130A"/>
    <w:rsid w:val="008529F1"/>
    <w:rsid w:val="008645BD"/>
    <w:rsid w:val="00884D52"/>
    <w:rsid w:val="008B5D88"/>
    <w:rsid w:val="008C2617"/>
    <w:rsid w:val="008C623B"/>
    <w:rsid w:val="008D6230"/>
    <w:rsid w:val="008E02B4"/>
    <w:rsid w:val="008F3342"/>
    <w:rsid w:val="009711CA"/>
    <w:rsid w:val="00980CA1"/>
    <w:rsid w:val="009877E0"/>
    <w:rsid w:val="00997F37"/>
    <w:rsid w:val="009A204B"/>
    <w:rsid w:val="009D6E5B"/>
    <w:rsid w:val="00A56EB2"/>
    <w:rsid w:val="00A57DC6"/>
    <w:rsid w:val="00A939D3"/>
    <w:rsid w:val="00AB6756"/>
    <w:rsid w:val="00AD04BA"/>
    <w:rsid w:val="00AE5A8E"/>
    <w:rsid w:val="00B138E9"/>
    <w:rsid w:val="00B245A4"/>
    <w:rsid w:val="00B340EE"/>
    <w:rsid w:val="00B34A61"/>
    <w:rsid w:val="00B539EC"/>
    <w:rsid w:val="00B54333"/>
    <w:rsid w:val="00B572A0"/>
    <w:rsid w:val="00B572C3"/>
    <w:rsid w:val="00B92F7B"/>
    <w:rsid w:val="00B94153"/>
    <w:rsid w:val="00B97F08"/>
    <w:rsid w:val="00BA37C1"/>
    <w:rsid w:val="00BB0320"/>
    <w:rsid w:val="00BE18C3"/>
    <w:rsid w:val="00BE3379"/>
    <w:rsid w:val="00BF597F"/>
    <w:rsid w:val="00C06FC1"/>
    <w:rsid w:val="00C073A4"/>
    <w:rsid w:val="00C22C36"/>
    <w:rsid w:val="00C541E1"/>
    <w:rsid w:val="00C554C5"/>
    <w:rsid w:val="00C80ABB"/>
    <w:rsid w:val="00C94AFC"/>
    <w:rsid w:val="00CD6A70"/>
    <w:rsid w:val="00D247BE"/>
    <w:rsid w:val="00D24BF6"/>
    <w:rsid w:val="00D37B9D"/>
    <w:rsid w:val="00D40BD7"/>
    <w:rsid w:val="00D861F5"/>
    <w:rsid w:val="00D96EB3"/>
    <w:rsid w:val="00DA2972"/>
    <w:rsid w:val="00DA6859"/>
    <w:rsid w:val="00DC5DE1"/>
    <w:rsid w:val="00DD24F9"/>
    <w:rsid w:val="00E00A73"/>
    <w:rsid w:val="00E56C9B"/>
    <w:rsid w:val="00E72555"/>
    <w:rsid w:val="00E75296"/>
    <w:rsid w:val="00E85170"/>
    <w:rsid w:val="00EC428D"/>
    <w:rsid w:val="00ED438E"/>
    <w:rsid w:val="00EE1DDC"/>
    <w:rsid w:val="00EE2B87"/>
    <w:rsid w:val="00EE3133"/>
    <w:rsid w:val="00F223F9"/>
    <w:rsid w:val="00F46364"/>
    <w:rsid w:val="00F646F8"/>
    <w:rsid w:val="00F73960"/>
    <w:rsid w:val="00F76EA2"/>
    <w:rsid w:val="00F91A3F"/>
    <w:rsid w:val="00FA06F1"/>
    <w:rsid w:val="00FA1812"/>
    <w:rsid w:val="00FB36B7"/>
    <w:rsid w:val="00FC3C02"/>
    <w:rsid w:val="00FC49E4"/>
    <w:rsid w:val="00FC4C08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DEB"/>
    <w:pPr>
      <w:spacing w:after="0" w:line="240" w:lineRule="auto"/>
      <w:ind w:right="1229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51DEB"/>
    <w:rPr>
      <w:rFonts w:ascii="Arial" w:eastAsia="Calibri" w:hAnsi="Arial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65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77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A57D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DC6"/>
  </w:style>
  <w:style w:type="paragraph" w:customStyle="1" w:styleId="Default">
    <w:name w:val="Default"/>
    <w:rsid w:val="00EE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DEB"/>
    <w:pPr>
      <w:spacing w:after="0" w:line="240" w:lineRule="auto"/>
      <w:ind w:right="1229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51DEB"/>
    <w:rPr>
      <w:rFonts w:ascii="Arial" w:eastAsia="Calibri" w:hAnsi="Arial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65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77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A57D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DC6"/>
  </w:style>
  <w:style w:type="paragraph" w:customStyle="1" w:styleId="Default">
    <w:name w:val="Default"/>
    <w:rsid w:val="00EE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5503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13</cp:revision>
  <dcterms:created xsi:type="dcterms:W3CDTF">2016-02-13T08:26:00Z</dcterms:created>
  <dcterms:modified xsi:type="dcterms:W3CDTF">2016-02-13T09:10:00Z</dcterms:modified>
</cp:coreProperties>
</file>