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24C8FF" w14:textId="77777777" w:rsidR="00126897" w:rsidRDefault="00126897" w:rsidP="00126897">
      <w:pPr>
        <w:spacing w:after="0" w:line="240" w:lineRule="auto"/>
        <w:jc w:val="center"/>
        <w:rPr>
          <w:rFonts w:ascii="Times New Roman" w:hAnsi="Times New Roman"/>
          <w:color w:val="000000"/>
          <w:sz w:val="28"/>
          <w:szCs w:val="28"/>
          <w:lang w:eastAsia="en-US"/>
        </w:rPr>
      </w:pPr>
      <w:r>
        <w:rPr>
          <w:rFonts w:ascii="Times New Roman" w:hAnsi="Times New Roman"/>
          <w:color w:val="000000"/>
          <w:sz w:val="28"/>
          <w:szCs w:val="28"/>
        </w:rPr>
        <w:t>МІНІСТЕРСТВО ОСВІТИ І НАУКИ УКРАЇНИ</w:t>
      </w:r>
    </w:p>
    <w:p w14:paraId="633FA345" w14:textId="77777777" w:rsidR="00126897" w:rsidRDefault="00126897" w:rsidP="00126897">
      <w:pPr>
        <w:spacing w:after="0" w:line="240" w:lineRule="auto"/>
        <w:jc w:val="center"/>
        <w:rPr>
          <w:rFonts w:ascii="Times New Roman" w:hAnsi="Times New Roman"/>
          <w:color w:val="000000"/>
          <w:sz w:val="28"/>
          <w:szCs w:val="28"/>
          <w:lang w:eastAsia="ja-JP"/>
        </w:rPr>
      </w:pPr>
      <w:r>
        <w:rPr>
          <w:rFonts w:ascii="Times New Roman" w:hAnsi="Times New Roman"/>
          <w:color w:val="000000"/>
          <w:sz w:val="28"/>
          <w:szCs w:val="28"/>
        </w:rPr>
        <w:t>НАЦІОНАЛЬНИЙ УНІВЕРСИТЕТ ФІЗИЧНОГО ВИХОВАННЯ І СПОРТУ УКРАЇНИ</w:t>
      </w:r>
    </w:p>
    <w:p w14:paraId="6B3D679A" w14:textId="3BE2062C" w:rsidR="00126897" w:rsidRDefault="00831FA8" w:rsidP="00831FA8">
      <w:pPr>
        <w:spacing w:after="0" w:line="240" w:lineRule="auto"/>
        <w:jc w:val="center"/>
        <w:rPr>
          <w:rFonts w:ascii="Times New Roman" w:hAnsi="Times New Roman"/>
          <w:color w:val="000000"/>
          <w:sz w:val="28"/>
          <w:szCs w:val="28"/>
        </w:rPr>
      </w:pPr>
      <w:r>
        <w:rPr>
          <w:rFonts w:ascii="Times New Roman" w:hAnsi="Times New Roman"/>
          <w:color w:val="000000"/>
          <w:sz w:val="28"/>
          <w:szCs w:val="28"/>
        </w:rPr>
        <w:t>КАФЕДРА МЕДИЧНОЇ БІОЛОГІЇ ТА СПОРТИВНОЇ ДІЄТОЛОГІЇ</w:t>
      </w:r>
    </w:p>
    <w:p w14:paraId="2DBC7C9A" w14:textId="77777777" w:rsidR="00126897" w:rsidRDefault="00126897" w:rsidP="00126897">
      <w:pPr>
        <w:spacing w:after="0" w:line="360" w:lineRule="auto"/>
        <w:ind w:firstLine="709"/>
        <w:jc w:val="center"/>
        <w:rPr>
          <w:rFonts w:ascii="Times New Roman" w:hAnsi="Times New Roman"/>
          <w:color w:val="000000"/>
          <w:sz w:val="28"/>
          <w:szCs w:val="28"/>
        </w:rPr>
      </w:pPr>
    </w:p>
    <w:p w14:paraId="3304EAF3" w14:textId="77777777" w:rsidR="00126897" w:rsidRDefault="00126897" w:rsidP="00126897">
      <w:pPr>
        <w:spacing w:after="0" w:line="360" w:lineRule="auto"/>
        <w:ind w:firstLine="709"/>
        <w:jc w:val="center"/>
        <w:rPr>
          <w:rFonts w:ascii="Times New Roman" w:hAnsi="Times New Roman"/>
          <w:b/>
          <w:color w:val="000000"/>
          <w:sz w:val="28"/>
          <w:szCs w:val="28"/>
        </w:rPr>
      </w:pPr>
      <w:r>
        <w:rPr>
          <w:rFonts w:ascii="Times New Roman" w:hAnsi="Times New Roman"/>
          <w:b/>
          <w:color w:val="000000"/>
          <w:sz w:val="28"/>
          <w:szCs w:val="28"/>
        </w:rPr>
        <w:t>КВАЛІФІКАЦІЙНА РОБОТА</w:t>
      </w:r>
    </w:p>
    <w:p w14:paraId="5EB63F4C" w14:textId="77777777" w:rsidR="00126897" w:rsidRDefault="00126897" w:rsidP="00126897">
      <w:pPr>
        <w:spacing w:after="0" w:line="360" w:lineRule="auto"/>
        <w:ind w:firstLine="709"/>
        <w:rPr>
          <w:rFonts w:ascii="Times New Roman" w:hAnsi="Times New Roman"/>
          <w:color w:val="000000"/>
          <w:sz w:val="32"/>
          <w:szCs w:val="32"/>
        </w:rPr>
      </w:pPr>
      <w:r>
        <w:rPr>
          <w:rFonts w:ascii="Times New Roman" w:hAnsi="Times New Roman"/>
          <w:color w:val="000000"/>
          <w:sz w:val="32"/>
          <w:szCs w:val="32"/>
        </w:rPr>
        <w:t>на здобуття освітнього ступеня магістр</w:t>
      </w:r>
    </w:p>
    <w:p w14:paraId="10A72A58" w14:textId="34B620C8" w:rsidR="00126897" w:rsidRDefault="00126897" w:rsidP="00126897">
      <w:pPr>
        <w:spacing w:after="0" w:line="360" w:lineRule="auto"/>
        <w:ind w:firstLine="709"/>
        <w:rPr>
          <w:rFonts w:ascii="Times New Roman" w:hAnsi="Times New Roman"/>
          <w:color w:val="000000"/>
          <w:sz w:val="32"/>
          <w:szCs w:val="32"/>
        </w:rPr>
      </w:pPr>
      <w:r>
        <w:rPr>
          <w:rFonts w:ascii="Times New Roman" w:hAnsi="Times New Roman"/>
          <w:color w:val="000000"/>
          <w:sz w:val="32"/>
          <w:szCs w:val="32"/>
        </w:rPr>
        <w:t>за спеціальністю 091 Біологія</w:t>
      </w:r>
    </w:p>
    <w:p w14:paraId="78101C60" w14:textId="77777777" w:rsidR="00126897" w:rsidRDefault="00126897" w:rsidP="00126897">
      <w:pPr>
        <w:spacing w:after="0" w:line="360" w:lineRule="auto"/>
        <w:ind w:firstLine="709"/>
        <w:rPr>
          <w:rFonts w:ascii="Times New Roman" w:hAnsi="Times New Roman"/>
          <w:color w:val="000000"/>
          <w:sz w:val="32"/>
          <w:szCs w:val="32"/>
        </w:rPr>
      </w:pPr>
      <w:r>
        <w:rPr>
          <w:rFonts w:ascii="Times New Roman" w:hAnsi="Times New Roman"/>
          <w:color w:val="000000"/>
          <w:sz w:val="32"/>
          <w:szCs w:val="32"/>
        </w:rPr>
        <w:t>освітньою программою «Спортивна дієтологія»</w:t>
      </w:r>
    </w:p>
    <w:p w14:paraId="1D1D87BD" w14:textId="77777777" w:rsidR="00126897" w:rsidRDefault="00126897" w:rsidP="00126897">
      <w:pPr>
        <w:spacing w:after="0" w:line="360" w:lineRule="auto"/>
        <w:ind w:firstLine="709"/>
        <w:rPr>
          <w:rFonts w:ascii="Times New Roman" w:hAnsi="Times New Roman"/>
          <w:color w:val="000000"/>
          <w:sz w:val="32"/>
          <w:szCs w:val="32"/>
        </w:rPr>
      </w:pPr>
    </w:p>
    <w:p w14:paraId="71A5FE29" w14:textId="4A07D37D" w:rsidR="00126897" w:rsidRPr="00A938F7" w:rsidRDefault="00126897" w:rsidP="00126897">
      <w:pPr>
        <w:spacing w:after="0" w:line="360" w:lineRule="auto"/>
        <w:jc w:val="center"/>
        <w:rPr>
          <w:rFonts w:ascii="Times New Roman" w:hAnsi="Times New Roman" w:cs="Times New Roman"/>
          <w:b/>
          <w:sz w:val="32"/>
          <w:szCs w:val="32"/>
        </w:rPr>
      </w:pPr>
      <w:r w:rsidRPr="00A938F7">
        <w:rPr>
          <w:rFonts w:ascii="Times New Roman" w:hAnsi="Times New Roman"/>
          <w:color w:val="000000"/>
          <w:sz w:val="28"/>
          <w:szCs w:val="28"/>
        </w:rPr>
        <w:t xml:space="preserve">на </w:t>
      </w:r>
      <w:r w:rsidRPr="00A938F7">
        <w:rPr>
          <w:rFonts w:ascii="Times New Roman" w:hAnsi="Times New Roman" w:cs="Times New Roman"/>
          <w:color w:val="000000"/>
          <w:sz w:val="28"/>
          <w:szCs w:val="28"/>
        </w:rPr>
        <w:t>тему:</w:t>
      </w:r>
      <w:r w:rsidRPr="00A938F7">
        <w:rPr>
          <w:rFonts w:ascii="Times New Roman" w:hAnsi="Times New Roman" w:cs="Times New Roman"/>
          <w:b/>
          <w:color w:val="000000"/>
          <w:sz w:val="32"/>
          <w:szCs w:val="32"/>
        </w:rPr>
        <w:t xml:space="preserve"> «</w:t>
      </w:r>
      <w:r w:rsidR="00A938F7" w:rsidRPr="00A938F7">
        <w:rPr>
          <w:rFonts w:ascii="Times New Roman" w:hAnsi="Times New Roman" w:cs="Times New Roman"/>
          <w:b/>
          <w:sz w:val="32"/>
          <w:szCs w:val="32"/>
        </w:rPr>
        <w:t>Зміни морфо-функціональних параметрів чоловіків другого зрілого віку при застосуванні інтервального режиму харчування і занять силовим фітнесо</w:t>
      </w:r>
      <w:r w:rsidR="00A938F7">
        <w:rPr>
          <w:rFonts w:ascii="Times New Roman" w:hAnsi="Times New Roman" w:cs="Times New Roman"/>
          <w:b/>
          <w:sz w:val="32"/>
          <w:szCs w:val="32"/>
        </w:rPr>
        <w:t>м</w:t>
      </w:r>
      <w:r w:rsidRPr="00A938F7">
        <w:rPr>
          <w:rFonts w:ascii="Times New Roman" w:hAnsi="Times New Roman" w:cs="Times New Roman"/>
          <w:b/>
          <w:color w:val="000000"/>
          <w:sz w:val="32"/>
          <w:szCs w:val="32"/>
        </w:rPr>
        <w:t>»</w:t>
      </w:r>
    </w:p>
    <w:p w14:paraId="08145D04" w14:textId="77777777" w:rsidR="00126897" w:rsidRDefault="00126897" w:rsidP="00126897">
      <w:pPr>
        <w:spacing w:after="0" w:line="360" w:lineRule="auto"/>
        <w:jc w:val="both"/>
        <w:rPr>
          <w:rFonts w:ascii="Times New Roman" w:hAnsi="Times New Roman"/>
          <w:b/>
          <w:sz w:val="28"/>
          <w:szCs w:val="28"/>
        </w:rPr>
      </w:pPr>
    </w:p>
    <w:p w14:paraId="10410825" w14:textId="6FAFCFDC" w:rsidR="00126897" w:rsidRDefault="00126897" w:rsidP="00882377">
      <w:pPr>
        <w:spacing w:after="0" w:line="360" w:lineRule="auto"/>
        <w:ind w:left="4678"/>
        <w:rPr>
          <w:rFonts w:ascii="Times New Roman" w:hAnsi="Times New Roman"/>
          <w:sz w:val="28"/>
          <w:szCs w:val="28"/>
        </w:rPr>
      </w:pPr>
      <w:r>
        <w:rPr>
          <w:rFonts w:ascii="Times New Roman" w:hAnsi="Times New Roman"/>
          <w:sz w:val="28"/>
          <w:szCs w:val="28"/>
        </w:rPr>
        <w:t>здобувача вищої освіти</w:t>
      </w:r>
    </w:p>
    <w:p w14:paraId="29E234EE" w14:textId="1DA3E82A" w:rsidR="00126897" w:rsidRDefault="00126897" w:rsidP="00882377">
      <w:pPr>
        <w:spacing w:after="0" w:line="360" w:lineRule="auto"/>
        <w:ind w:left="4678"/>
        <w:rPr>
          <w:rFonts w:ascii="Times New Roman" w:hAnsi="Times New Roman"/>
          <w:sz w:val="28"/>
          <w:szCs w:val="28"/>
        </w:rPr>
      </w:pPr>
      <w:r>
        <w:rPr>
          <w:rFonts w:ascii="Times New Roman" w:hAnsi="Times New Roman"/>
          <w:sz w:val="28"/>
          <w:szCs w:val="28"/>
        </w:rPr>
        <w:t>другого (магістерського) рівня</w:t>
      </w:r>
    </w:p>
    <w:p w14:paraId="14BF260D" w14:textId="543ACFFC" w:rsidR="00831FA8" w:rsidRPr="00C16FEA" w:rsidRDefault="00A938F7" w:rsidP="00882377">
      <w:pPr>
        <w:spacing w:after="0" w:line="360" w:lineRule="auto"/>
        <w:ind w:left="4678"/>
        <w:rPr>
          <w:rFonts w:ascii="Times New Roman" w:hAnsi="Times New Roman"/>
          <w:sz w:val="28"/>
          <w:szCs w:val="28"/>
        </w:rPr>
      </w:pPr>
      <w:r>
        <w:rPr>
          <w:rFonts w:ascii="Times New Roman" w:hAnsi="Times New Roman"/>
          <w:sz w:val="28"/>
          <w:szCs w:val="28"/>
        </w:rPr>
        <w:t xml:space="preserve">Варваринця Антона </w:t>
      </w:r>
      <w:r w:rsidR="00B54AD3">
        <w:rPr>
          <w:rFonts w:ascii="Times New Roman" w:hAnsi="Times New Roman"/>
          <w:sz w:val="28"/>
          <w:szCs w:val="28"/>
        </w:rPr>
        <w:t>Олександровича</w:t>
      </w:r>
    </w:p>
    <w:p w14:paraId="5CE4F3F0" w14:textId="4C19CC4B" w:rsidR="00126897" w:rsidRPr="00F362DB" w:rsidRDefault="00126897" w:rsidP="00882377">
      <w:pPr>
        <w:spacing w:after="0" w:line="360" w:lineRule="auto"/>
        <w:ind w:left="4678"/>
        <w:rPr>
          <w:rFonts w:ascii="Times New Roman" w:hAnsi="Times New Roman"/>
          <w:sz w:val="28"/>
          <w:szCs w:val="28"/>
        </w:rPr>
      </w:pPr>
      <w:r>
        <w:rPr>
          <w:rFonts w:ascii="Times New Roman" w:hAnsi="Times New Roman"/>
          <w:sz w:val="28"/>
          <w:szCs w:val="28"/>
        </w:rPr>
        <w:t xml:space="preserve">Науковий керівник: </w:t>
      </w:r>
      <w:r w:rsidRPr="00F362DB">
        <w:rPr>
          <w:rFonts w:ascii="Times New Roman" w:hAnsi="Times New Roman"/>
          <w:sz w:val="28"/>
          <w:szCs w:val="28"/>
        </w:rPr>
        <w:t>Лук’янцева Г.В.</w:t>
      </w:r>
    </w:p>
    <w:p w14:paraId="566F2C1B" w14:textId="28151861" w:rsidR="00126897" w:rsidRPr="00F362DB" w:rsidRDefault="00126897" w:rsidP="00882377">
      <w:pPr>
        <w:spacing w:after="0" w:line="360" w:lineRule="auto"/>
        <w:ind w:left="4678"/>
        <w:rPr>
          <w:rFonts w:ascii="Times New Roman" w:hAnsi="Times New Roman"/>
          <w:sz w:val="28"/>
          <w:szCs w:val="28"/>
        </w:rPr>
      </w:pPr>
      <w:r w:rsidRPr="00F362DB">
        <w:rPr>
          <w:rFonts w:ascii="Times New Roman" w:hAnsi="Times New Roman"/>
          <w:sz w:val="28"/>
          <w:szCs w:val="28"/>
        </w:rPr>
        <w:t xml:space="preserve">професор, доктор біологічних наук </w:t>
      </w:r>
    </w:p>
    <w:p w14:paraId="01FBF38F" w14:textId="3DCAE825" w:rsidR="00126897" w:rsidRPr="00B91876" w:rsidRDefault="00126897" w:rsidP="00882377">
      <w:pPr>
        <w:spacing w:after="0" w:line="360" w:lineRule="auto"/>
        <w:ind w:left="4678"/>
        <w:rPr>
          <w:rFonts w:ascii="Times New Roman" w:hAnsi="Times New Roman"/>
          <w:sz w:val="28"/>
          <w:szCs w:val="28"/>
        </w:rPr>
      </w:pPr>
      <w:r w:rsidRPr="00F362DB">
        <w:rPr>
          <w:rFonts w:ascii="Times New Roman" w:hAnsi="Times New Roman"/>
          <w:sz w:val="28"/>
          <w:szCs w:val="28"/>
        </w:rPr>
        <w:t>Рецензент</w:t>
      </w:r>
      <w:r w:rsidRPr="00B91876">
        <w:rPr>
          <w:rFonts w:ascii="Times New Roman" w:hAnsi="Times New Roman"/>
          <w:sz w:val="28"/>
          <w:szCs w:val="28"/>
        </w:rPr>
        <w:t xml:space="preserve">:  </w:t>
      </w:r>
    </w:p>
    <w:p w14:paraId="39BB7011" w14:textId="112B0C37" w:rsidR="00126897" w:rsidRDefault="00126897" w:rsidP="00882377">
      <w:pPr>
        <w:spacing w:after="0" w:line="360" w:lineRule="auto"/>
        <w:ind w:left="4678"/>
        <w:rPr>
          <w:rFonts w:ascii="Times New Roman" w:hAnsi="Times New Roman"/>
          <w:sz w:val="28"/>
          <w:szCs w:val="28"/>
        </w:rPr>
      </w:pPr>
      <w:r w:rsidRPr="00B91876">
        <w:rPr>
          <w:rFonts w:ascii="Times New Roman" w:hAnsi="Times New Roman"/>
          <w:sz w:val="28"/>
          <w:szCs w:val="28"/>
        </w:rPr>
        <w:t>професор, доктор медичних наук</w:t>
      </w:r>
    </w:p>
    <w:p w14:paraId="66C72214" w14:textId="77777777" w:rsidR="00126897" w:rsidRDefault="00126897" w:rsidP="00882377">
      <w:pPr>
        <w:spacing w:after="0" w:line="360" w:lineRule="auto"/>
        <w:ind w:left="4678"/>
        <w:jc w:val="both"/>
        <w:rPr>
          <w:rFonts w:ascii="Times New Roman" w:hAnsi="Times New Roman"/>
          <w:sz w:val="28"/>
          <w:szCs w:val="28"/>
        </w:rPr>
      </w:pPr>
    </w:p>
    <w:p w14:paraId="00734B50" w14:textId="77777777" w:rsidR="00126897" w:rsidRDefault="00126897" w:rsidP="00882377">
      <w:pPr>
        <w:spacing w:after="0" w:line="360" w:lineRule="auto"/>
        <w:ind w:left="4678"/>
        <w:jc w:val="both"/>
        <w:rPr>
          <w:rFonts w:ascii="Times New Roman" w:hAnsi="Times New Roman"/>
          <w:sz w:val="28"/>
          <w:szCs w:val="28"/>
        </w:rPr>
      </w:pPr>
      <w:r>
        <w:rPr>
          <w:rFonts w:ascii="Times New Roman" w:hAnsi="Times New Roman"/>
          <w:sz w:val="28"/>
          <w:szCs w:val="28"/>
        </w:rPr>
        <w:t>Рекомендовано до захисту на засіданні</w:t>
      </w:r>
    </w:p>
    <w:p w14:paraId="621CDAB5" w14:textId="316597D7" w:rsidR="00126897" w:rsidRDefault="00882377" w:rsidP="00882377">
      <w:pPr>
        <w:spacing w:after="0" w:line="360" w:lineRule="auto"/>
        <w:ind w:left="4678"/>
        <w:jc w:val="both"/>
        <w:rPr>
          <w:rFonts w:ascii="Times New Roman" w:hAnsi="Times New Roman"/>
          <w:sz w:val="28"/>
          <w:szCs w:val="28"/>
        </w:rPr>
      </w:pPr>
      <w:r>
        <w:rPr>
          <w:rFonts w:ascii="Times New Roman" w:hAnsi="Times New Roman"/>
          <w:sz w:val="28"/>
          <w:szCs w:val="28"/>
        </w:rPr>
        <w:t>к</w:t>
      </w:r>
      <w:r w:rsidR="00126897">
        <w:rPr>
          <w:rFonts w:ascii="Times New Roman" w:hAnsi="Times New Roman"/>
          <w:sz w:val="28"/>
          <w:szCs w:val="28"/>
        </w:rPr>
        <w:t>афедри (протокол № _від__20__р.)</w:t>
      </w:r>
    </w:p>
    <w:p w14:paraId="07FF36C3" w14:textId="77777777" w:rsidR="00126897" w:rsidRDefault="00126897" w:rsidP="00882377">
      <w:pPr>
        <w:spacing w:after="0" w:line="360" w:lineRule="auto"/>
        <w:ind w:left="4678"/>
        <w:jc w:val="both"/>
        <w:rPr>
          <w:rFonts w:ascii="Times New Roman" w:hAnsi="Times New Roman"/>
          <w:sz w:val="28"/>
          <w:szCs w:val="28"/>
        </w:rPr>
      </w:pPr>
      <w:r>
        <w:rPr>
          <w:rFonts w:ascii="Times New Roman" w:hAnsi="Times New Roman"/>
          <w:sz w:val="28"/>
          <w:szCs w:val="28"/>
        </w:rPr>
        <w:t>Завідувач кафедри: Пастухова В.А.</w:t>
      </w:r>
    </w:p>
    <w:p w14:paraId="64E49015" w14:textId="77777777" w:rsidR="00126897" w:rsidRDefault="00126897" w:rsidP="00882377">
      <w:pPr>
        <w:spacing w:after="0" w:line="360" w:lineRule="auto"/>
        <w:ind w:left="4678"/>
        <w:jc w:val="both"/>
        <w:rPr>
          <w:rFonts w:ascii="Times New Roman" w:hAnsi="Times New Roman"/>
          <w:sz w:val="28"/>
          <w:szCs w:val="28"/>
        </w:rPr>
      </w:pPr>
      <w:r>
        <w:rPr>
          <w:rFonts w:ascii="Times New Roman" w:hAnsi="Times New Roman"/>
          <w:sz w:val="28"/>
          <w:szCs w:val="28"/>
        </w:rPr>
        <w:t>професор, доктор медичних наук</w:t>
      </w:r>
    </w:p>
    <w:p w14:paraId="2F786D24" w14:textId="77777777" w:rsidR="00126897" w:rsidRDefault="00126897" w:rsidP="00126897">
      <w:pPr>
        <w:spacing w:after="0" w:line="360" w:lineRule="auto"/>
        <w:ind w:firstLine="709"/>
        <w:jc w:val="center"/>
        <w:rPr>
          <w:rFonts w:ascii="Times New Roman" w:hAnsi="Times New Roman"/>
          <w:b/>
          <w:sz w:val="28"/>
          <w:szCs w:val="28"/>
        </w:rPr>
      </w:pPr>
    </w:p>
    <w:p w14:paraId="39FFCD0E" w14:textId="77777777" w:rsidR="00126897" w:rsidRDefault="00126897" w:rsidP="00126897">
      <w:pPr>
        <w:spacing w:after="0" w:line="360" w:lineRule="auto"/>
        <w:ind w:firstLine="709"/>
        <w:jc w:val="center"/>
        <w:rPr>
          <w:rFonts w:ascii="Times New Roman" w:hAnsi="Times New Roman"/>
          <w:b/>
          <w:sz w:val="28"/>
          <w:szCs w:val="28"/>
        </w:rPr>
      </w:pPr>
    </w:p>
    <w:p w14:paraId="78F42373" w14:textId="33B854C4" w:rsidR="00126897" w:rsidRDefault="00126897" w:rsidP="00882377">
      <w:pPr>
        <w:jc w:val="center"/>
        <w:rPr>
          <w:rFonts w:ascii="Times New Roman" w:hAnsi="Times New Roman" w:cs="Times New Roman"/>
          <w:b/>
          <w:sz w:val="28"/>
          <w:szCs w:val="28"/>
        </w:rPr>
      </w:pPr>
      <w:r>
        <w:rPr>
          <w:rFonts w:ascii="Times New Roman" w:hAnsi="Times New Roman"/>
          <w:b/>
          <w:sz w:val="28"/>
          <w:szCs w:val="28"/>
        </w:rPr>
        <w:t>Київ</w:t>
      </w:r>
      <w:r>
        <w:rPr>
          <w:rFonts w:ascii="Times New Roman" w:hAnsi="Times New Roman"/>
          <w:sz w:val="28"/>
          <w:szCs w:val="28"/>
        </w:rPr>
        <w:t xml:space="preserve"> –</w:t>
      </w:r>
      <w:r>
        <w:rPr>
          <w:rFonts w:ascii="Times New Roman" w:hAnsi="Times New Roman"/>
          <w:b/>
          <w:sz w:val="28"/>
          <w:szCs w:val="28"/>
        </w:rPr>
        <w:t xml:space="preserve"> 202</w:t>
      </w:r>
      <w:r w:rsidR="00A938F7">
        <w:rPr>
          <w:rFonts w:ascii="Times New Roman" w:hAnsi="Times New Roman"/>
          <w:b/>
          <w:sz w:val="28"/>
          <w:szCs w:val="28"/>
        </w:rPr>
        <w:t>5</w:t>
      </w:r>
      <w:r>
        <w:rPr>
          <w:rFonts w:ascii="Times New Roman" w:hAnsi="Times New Roman" w:cs="Times New Roman"/>
          <w:b/>
          <w:sz w:val="28"/>
          <w:szCs w:val="28"/>
        </w:rPr>
        <w:br w:type="page"/>
      </w:r>
    </w:p>
    <w:p w14:paraId="1704D3C4" w14:textId="64DFCE24" w:rsidR="00835D5A" w:rsidRPr="001476FA" w:rsidRDefault="00835D5A" w:rsidP="000D01D9">
      <w:pPr>
        <w:spacing w:after="0" w:line="360" w:lineRule="auto"/>
        <w:ind w:firstLine="709"/>
        <w:jc w:val="center"/>
        <w:rPr>
          <w:rFonts w:ascii="Times New Roman" w:hAnsi="Times New Roman" w:cs="Times New Roman"/>
          <w:b/>
          <w:sz w:val="28"/>
          <w:szCs w:val="28"/>
        </w:rPr>
      </w:pPr>
      <w:r w:rsidRPr="001476FA">
        <w:rPr>
          <w:rFonts w:ascii="Times New Roman" w:hAnsi="Times New Roman" w:cs="Times New Roman"/>
          <w:b/>
          <w:sz w:val="28"/>
          <w:szCs w:val="28"/>
        </w:rPr>
        <w:lastRenderedPageBreak/>
        <w:t>ЗМІСТ</w:t>
      </w:r>
    </w:p>
    <w:p w14:paraId="2F3CB9FB" w14:textId="6C1A9CBE" w:rsidR="00835D5A" w:rsidRPr="004D2144" w:rsidRDefault="00835D5A" w:rsidP="000D01D9">
      <w:pPr>
        <w:spacing w:after="0" w:line="360" w:lineRule="auto"/>
        <w:ind w:firstLine="709"/>
        <w:jc w:val="both"/>
        <w:rPr>
          <w:rFonts w:ascii="Times New Roman" w:hAnsi="Times New Roman" w:cs="Times New Roman"/>
          <w:sz w:val="28"/>
          <w:szCs w:val="28"/>
        </w:rPr>
      </w:pPr>
      <w:r w:rsidRPr="004D2144">
        <w:rPr>
          <w:rFonts w:ascii="Times New Roman" w:hAnsi="Times New Roman" w:cs="Times New Roman"/>
          <w:sz w:val="28"/>
          <w:szCs w:val="28"/>
        </w:rPr>
        <w:t>СПИСОК УМОВНИХ СКОРОЧЕНЬ……………………………</w:t>
      </w:r>
      <w:r>
        <w:rPr>
          <w:rFonts w:ascii="Times New Roman" w:hAnsi="Times New Roman" w:cs="Times New Roman"/>
          <w:sz w:val="28"/>
          <w:szCs w:val="28"/>
        </w:rPr>
        <w:t>….</w:t>
      </w:r>
      <w:r w:rsidRPr="004D2144">
        <w:rPr>
          <w:rFonts w:ascii="Times New Roman" w:hAnsi="Times New Roman" w:cs="Times New Roman"/>
          <w:sz w:val="28"/>
          <w:szCs w:val="28"/>
        </w:rPr>
        <w:t>…</w:t>
      </w:r>
      <w:r>
        <w:rPr>
          <w:rFonts w:ascii="Times New Roman" w:hAnsi="Times New Roman" w:cs="Times New Roman"/>
          <w:sz w:val="28"/>
          <w:szCs w:val="28"/>
        </w:rPr>
        <w:t>….4</w:t>
      </w:r>
    </w:p>
    <w:p w14:paraId="522F9EA5" w14:textId="04BB7A55" w:rsidR="004A048D" w:rsidRPr="004A048D" w:rsidRDefault="004A048D" w:rsidP="000D01D9">
      <w:pPr>
        <w:spacing w:after="0" w:line="360" w:lineRule="auto"/>
        <w:ind w:firstLine="709"/>
        <w:jc w:val="both"/>
        <w:rPr>
          <w:rFonts w:ascii="Times New Roman" w:hAnsi="Times New Roman" w:cs="Times New Roman"/>
          <w:sz w:val="28"/>
          <w:szCs w:val="28"/>
        </w:rPr>
      </w:pPr>
      <w:r w:rsidRPr="004A048D">
        <w:rPr>
          <w:rFonts w:ascii="Times New Roman" w:hAnsi="Times New Roman" w:cs="Times New Roman"/>
          <w:sz w:val="28"/>
          <w:szCs w:val="28"/>
        </w:rPr>
        <w:t>ВСТУП</w:t>
      </w:r>
      <w:r w:rsidR="000B63FF">
        <w:rPr>
          <w:rFonts w:ascii="Times New Roman" w:hAnsi="Times New Roman" w:cs="Times New Roman"/>
          <w:sz w:val="28"/>
          <w:szCs w:val="28"/>
        </w:rPr>
        <w:t>………………………………………………………………………5</w:t>
      </w:r>
    </w:p>
    <w:p w14:paraId="13D355F4" w14:textId="5C19E065" w:rsidR="004A048D" w:rsidRDefault="004A048D" w:rsidP="000D01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РОЗДІЛ 1</w:t>
      </w:r>
      <w:r w:rsidRPr="004A048D">
        <w:rPr>
          <w:rFonts w:ascii="Times New Roman" w:hAnsi="Times New Roman" w:cs="Times New Roman"/>
          <w:sz w:val="28"/>
          <w:szCs w:val="28"/>
        </w:rPr>
        <w:t xml:space="preserve">. Огляд літератури та </w:t>
      </w:r>
      <w:r w:rsidRPr="00AB6F81">
        <w:rPr>
          <w:rFonts w:ascii="Times New Roman" w:hAnsi="Times New Roman" w:cs="Times New Roman"/>
          <w:sz w:val="28"/>
          <w:szCs w:val="28"/>
        </w:rPr>
        <w:t>теоретичні основи……………………</w:t>
      </w:r>
      <w:r w:rsidR="000B63FF" w:rsidRPr="00AB6F81">
        <w:rPr>
          <w:rFonts w:ascii="Times New Roman" w:hAnsi="Times New Roman" w:cs="Times New Roman"/>
          <w:sz w:val="28"/>
          <w:szCs w:val="28"/>
        </w:rPr>
        <w:t>…</w:t>
      </w:r>
      <w:r w:rsidR="006976CF">
        <w:rPr>
          <w:rFonts w:ascii="Times New Roman" w:hAnsi="Times New Roman" w:cs="Times New Roman"/>
          <w:sz w:val="28"/>
          <w:szCs w:val="28"/>
        </w:rPr>
        <w:t>8</w:t>
      </w:r>
    </w:p>
    <w:p w14:paraId="76AA76F1" w14:textId="334B2899" w:rsidR="00914876" w:rsidRPr="00914876" w:rsidRDefault="00914876" w:rsidP="00914876">
      <w:pPr>
        <w:spacing w:after="0" w:line="360" w:lineRule="auto"/>
        <w:ind w:firstLine="709"/>
        <w:jc w:val="both"/>
        <w:rPr>
          <w:rFonts w:ascii="Times New Roman" w:hAnsi="Times New Roman" w:cs="Times New Roman"/>
          <w:sz w:val="28"/>
          <w:szCs w:val="28"/>
        </w:rPr>
      </w:pPr>
      <w:r w:rsidRPr="00914876">
        <w:rPr>
          <w:rFonts w:ascii="Times New Roman" w:hAnsi="Times New Roman" w:cs="Times New Roman"/>
          <w:sz w:val="28"/>
          <w:szCs w:val="28"/>
        </w:rPr>
        <w:t>1.1 Вікові морфо</w:t>
      </w:r>
      <w:r w:rsidRPr="00914876">
        <w:rPr>
          <w:rFonts w:ascii="Times New Roman" w:hAnsi="Times New Roman" w:cs="Times New Roman"/>
          <w:sz w:val="28"/>
          <w:szCs w:val="28"/>
        </w:rPr>
        <w:noBreakHyphen/>
        <w:t>функціональні особливості чоловіків другого зрілого віку</w:t>
      </w:r>
      <w:r>
        <w:rPr>
          <w:rFonts w:ascii="Times New Roman" w:hAnsi="Times New Roman" w:cs="Times New Roman"/>
          <w:sz w:val="28"/>
          <w:szCs w:val="28"/>
        </w:rPr>
        <w:t>………………………………………………………………………….……</w:t>
      </w:r>
      <w:r w:rsidR="006976CF">
        <w:rPr>
          <w:rFonts w:ascii="Times New Roman" w:hAnsi="Times New Roman" w:cs="Times New Roman"/>
          <w:sz w:val="28"/>
          <w:szCs w:val="28"/>
        </w:rPr>
        <w:t>.</w:t>
      </w:r>
      <w:r>
        <w:rPr>
          <w:rFonts w:ascii="Times New Roman" w:hAnsi="Times New Roman" w:cs="Times New Roman"/>
          <w:sz w:val="28"/>
          <w:szCs w:val="28"/>
        </w:rPr>
        <w:t>..</w:t>
      </w:r>
      <w:r w:rsidR="006976CF">
        <w:rPr>
          <w:rFonts w:ascii="Times New Roman" w:hAnsi="Times New Roman" w:cs="Times New Roman"/>
          <w:sz w:val="28"/>
          <w:szCs w:val="28"/>
        </w:rPr>
        <w:t>8</w:t>
      </w:r>
    </w:p>
    <w:p w14:paraId="05D8D46A" w14:textId="1AC5DA0F" w:rsidR="00914876" w:rsidRPr="00914876" w:rsidRDefault="00914876" w:rsidP="00914876">
      <w:pPr>
        <w:spacing w:after="0" w:line="360" w:lineRule="auto"/>
        <w:ind w:firstLine="709"/>
        <w:jc w:val="both"/>
        <w:rPr>
          <w:rFonts w:ascii="Times New Roman" w:hAnsi="Times New Roman" w:cs="Times New Roman"/>
          <w:sz w:val="28"/>
          <w:szCs w:val="28"/>
        </w:rPr>
      </w:pPr>
      <w:r w:rsidRPr="00914876">
        <w:rPr>
          <w:rFonts w:ascii="Times New Roman" w:hAnsi="Times New Roman" w:cs="Times New Roman"/>
          <w:sz w:val="28"/>
          <w:szCs w:val="28"/>
        </w:rPr>
        <w:t>1.2 Вплив харчових стратегій на стан організму чоловіків другого зрілого віку</w:t>
      </w:r>
      <w:r>
        <w:rPr>
          <w:rFonts w:ascii="Times New Roman" w:hAnsi="Times New Roman" w:cs="Times New Roman"/>
          <w:sz w:val="28"/>
          <w:szCs w:val="28"/>
        </w:rPr>
        <w:t>……………………………………………………………………</w:t>
      </w:r>
      <w:r w:rsidR="006976CF">
        <w:rPr>
          <w:rFonts w:ascii="Times New Roman" w:hAnsi="Times New Roman" w:cs="Times New Roman"/>
          <w:sz w:val="28"/>
          <w:szCs w:val="28"/>
        </w:rPr>
        <w:t>….</w:t>
      </w:r>
      <w:r>
        <w:rPr>
          <w:rFonts w:ascii="Times New Roman" w:hAnsi="Times New Roman" w:cs="Times New Roman"/>
          <w:sz w:val="28"/>
          <w:szCs w:val="28"/>
        </w:rPr>
        <w:t>1</w:t>
      </w:r>
      <w:r w:rsidR="006976CF">
        <w:rPr>
          <w:rFonts w:ascii="Times New Roman" w:hAnsi="Times New Roman" w:cs="Times New Roman"/>
          <w:sz w:val="28"/>
          <w:szCs w:val="28"/>
        </w:rPr>
        <w:t>3</w:t>
      </w:r>
    </w:p>
    <w:p w14:paraId="7F6238AC" w14:textId="4D720844" w:rsidR="00914876" w:rsidRPr="00914876" w:rsidRDefault="00914876" w:rsidP="00914876">
      <w:pPr>
        <w:spacing w:after="0" w:line="360" w:lineRule="auto"/>
        <w:ind w:firstLine="709"/>
        <w:jc w:val="both"/>
        <w:rPr>
          <w:rFonts w:ascii="Times New Roman" w:hAnsi="Times New Roman" w:cs="Times New Roman"/>
          <w:sz w:val="28"/>
          <w:szCs w:val="28"/>
        </w:rPr>
      </w:pPr>
      <w:r w:rsidRPr="00914876">
        <w:rPr>
          <w:rFonts w:ascii="Times New Roman" w:hAnsi="Times New Roman" w:cs="Times New Roman"/>
          <w:sz w:val="28"/>
          <w:szCs w:val="28"/>
        </w:rPr>
        <w:t>1.3. Інтервальне харчування: фізіологічні механізми та адаптивні ефекти</w:t>
      </w:r>
      <w:r>
        <w:rPr>
          <w:rFonts w:ascii="Times New Roman" w:hAnsi="Times New Roman" w:cs="Times New Roman"/>
          <w:sz w:val="28"/>
          <w:szCs w:val="28"/>
        </w:rPr>
        <w:t>…………………………………………………………………….……</w:t>
      </w:r>
      <w:r w:rsidR="006976CF">
        <w:rPr>
          <w:rFonts w:ascii="Times New Roman" w:hAnsi="Times New Roman" w:cs="Times New Roman"/>
          <w:sz w:val="28"/>
          <w:szCs w:val="28"/>
        </w:rPr>
        <w:t>..</w:t>
      </w:r>
      <w:r>
        <w:rPr>
          <w:rFonts w:ascii="Times New Roman" w:hAnsi="Times New Roman" w:cs="Times New Roman"/>
          <w:sz w:val="28"/>
          <w:szCs w:val="28"/>
        </w:rPr>
        <w:t>.1</w:t>
      </w:r>
      <w:r w:rsidR="006976CF">
        <w:rPr>
          <w:rFonts w:ascii="Times New Roman" w:hAnsi="Times New Roman" w:cs="Times New Roman"/>
          <w:sz w:val="28"/>
          <w:szCs w:val="28"/>
        </w:rPr>
        <w:t>5</w:t>
      </w:r>
    </w:p>
    <w:p w14:paraId="7C4A24F5" w14:textId="08FF7115" w:rsidR="00914876" w:rsidRPr="00646C4E" w:rsidRDefault="00914876" w:rsidP="00914876">
      <w:pPr>
        <w:spacing w:after="0" w:line="360" w:lineRule="auto"/>
        <w:ind w:firstLine="709"/>
        <w:jc w:val="both"/>
        <w:rPr>
          <w:rFonts w:ascii="Times New Roman" w:hAnsi="Times New Roman" w:cs="Times New Roman"/>
          <w:sz w:val="28"/>
          <w:szCs w:val="28"/>
        </w:rPr>
      </w:pPr>
      <w:r w:rsidRPr="00914876">
        <w:rPr>
          <w:rFonts w:ascii="Times New Roman" w:hAnsi="Times New Roman" w:cs="Times New Roman"/>
          <w:sz w:val="28"/>
          <w:szCs w:val="28"/>
        </w:rPr>
        <w:t xml:space="preserve">1.4. Силовий фітнес як </w:t>
      </w:r>
      <w:r w:rsidRPr="00646C4E">
        <w:rPr>
          <w:rFonts w:ascii="Times New Roman" w:hAnsi="Times New Roman" w:cs="Times New Roman"/>
          <w:sz w:val="28"/>
          <w:szCs w:val="28"/>
        </w:rPr>
        <w:t>засіб корекції морфо-функціональних параметрів</w:t>
      </w:r>
      <w:r w:rsidRPr="00646C4E">
        <w:rPr>
          <w:rFonts w:ascii="Times New Roman" w:hAnsi="Times New Roman" w:cs="Times New Roman"/>
          <w:sz w:val="28"/>
          <w:szCs w:val="28"/>
          <w:lang w:val="en-US"/>
        </w:rPr>
        <w:t xml:space="preserve"> </w:t>
      </w:r>
      <w:r w:rsidRPr="00646C4E">
        <w:rPr>
          <w:rFonts w:ascii="Times New Roman" w:hAnsi="Times New Roman" w:cs="Times New Roman"/>
          <w:sz w:val="28"/>
          <w:szCs w:val="28"/>
        </w:rPr>
        <w:t>чоловіків у другому зрілому віці………………</w:t>
      </w:r>
      <w:r w:rsidR="00646C4E">
        <w:rPr>
          <w:rFonts w:ascii="Times New Roman" w:hAnsi="Times New Roman" w:cs="Times New Roman"/>
          <w:sz w:val="28"/>
          <w:szCs w:val="28"/>
        </w:rPr>
        <w:t>.</w:t>
      </w:r>
      <w:r w:rsidRPr="00646C4E">
        <w:rPr>
          <w:rFonts w:ascii="Times New Roman" w:hAnsi="Times New Roman" w:cs="Times New Roman"/>
          <w:sz w:val="28"/>
          <w:szCs w:val="28"/>
        </w:rPr>
        <w:t>………………….…………</w:t>
      </w:r>
      <w:r w:rsidR="006976CF">
        <w:rPr>
          <w:rFonts w:ascii="Times New Roman" w:hAnsi="Times New Roman" w:cs="Times New Roman"/>
          <w:sz w:val="28"/>
          <w:szCs w:val="28"/>
        </w:rPr>
        <w:t>.</w:t>
      </w:r>
      <w:r w:rsidRPr="00646C4E">
        <w:rPr>
          <w:rFonts w:ascii="Times New Roman" w:hAnsi="Times New Roman" w:cs="Times New Roman"/>
          <w:sz w:val="28"/>
          <w:szCs w:val="28"/>
        </w:rPr>
        <w:t>.1</w:t>
      </w:r>
      <w:r w:rsidR="006976CF">
        <w:rPr>
          <w:rFonts w:ascii="Times New Roman" w:hAnsi="Times New Roman" w:cs="Times New Roman"/>
          <w:sz w:val="28"/>
          <w:szCs w:val="28"/>
        </w:rPr>
        <w:t>9</w:t>
      </w:r>
    </w:p>
    <w:p w14:paraId="2F905B25" w14:textId="41BD37B2" w:rsidR="00646C4E" w:rsidRPr="00646C4E" w:rsidRDefault="00646C4E" w:rsidP="00646C4E">
      <w:pPr>
        <w:spacing w:after="0" w:line="360" w:lineRule="auto"/>
        <w:ind w:firstLine="709"/>
        <w:jc w:val="both"/>
        <w:rPr>
          <w:rFonts w:ascii="Times New Roman" w:hAnsi="Times New Roman" w:cs="Times New Roman"/>
          <w:sz w:val="28"/>
          <w:szCs w:val="28"/>
        </w:rPr>
      </w:pPr>
      <w:r w:rsidRPr="00646C4E">
        <w:rPr>
          <w:rFonts w:ascii="Times New Roman" w:hAnsi="Times New Roman" w:cs="Times New Roman"/>
          <w:sz w:val="28"/>
          <w:szCs w:val="28"/>
        </w:rPr>
        <w:t>1.5. Синергічний вплив режиму харчування і силових тренувань у чоловіків другого зрілого віку</w:t>
      </w:r>
      <w:r>
        <w:rPr>
          <w:rFonts w:ascii="Times New Roman" w:hAnsi="Times New Roman" w:cs="Times New Roman"/>
          <w:sz w:val="28"/>
          <w:szCs w:val="28"/>
        </w:rPr>
        <w:t>…………………………………………………2</w:t>
      </w:r>
      <w:r w:rsidR="006976CF">
        <w:rPr>
          <w:rFonts w:ascii="Times New Roman" w:hAnsi="Times New Roman" w:cs="Times New Roman"/>
          <w:sz w:val="28"/>
          <w:szCs w:val="28"/>
        </w:rPr>
        <w:t>2</w:t>
      </w:r>
    </w:p>
    <w:p w14:paraId="21F91D23" w14:textId="65E5F740" w:rsidR="00BB665A" w:rsidRPr="00AB6F81" w:rsidRDefault="00BB665A" w:rsidP="000D01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Висновок до розділу 1…………………………………………………</w:t>
      </w:r>
      <w:r w:rsidR="006976CF">
        <w:rPr>
          <w:rFonts w:ascii="Times New Roman" w:hAnsi="Times New Roman" w:cs="Times New Roman"/>
          <w:sz w:val="28"/>
          <w:szCs w:val="28"/>
        </w:rPr>
        <w:t>…</w:t>
      </w:r>
      <w:r w:rsidR="00646C4E">
        <w:rPr>
          <w:rFonts w:ascii="Times New Roman" w:hAnsi="Times New Roman" w:cs="Times New Roman"/>
          <w:sz w:val="28"/>
          <w:szCs w:val="28"/>
        </w:rPr>
        <w:t>2</w:t>
      </w:r>
      <w:r w:rsidR="006976CF">
        <w:rPr>
          <w:rFonts w:ascii="Times New Roman" w:hAnsi="Times New Roman" w:cs="Times New Roman"/>
          <w:sz w:val="28"/>
          <w:szCs w:val="28"/>
        </w:rPr>
        <w:t>5</w:t>
      </w:r>
    </w:p>
    <w:p w14:paraId="70648DE3" w14:textId="5B03A7B6" w:rsidR="004A048D" w:rsidRPr="00AB6F81" w:rsidRDefault="004A048D" w:rsidP="000D01D9">
      <w:pPr>
        <w:spacing w:after="0" w:line="360" w:lineRule="auto"/>
        <w:ind w:firstLine="709"/>
        <w:jc w:val="both"/>
        <w:rPr>
          <w:rFonts w:ascii="Times New Roman" w:hAnsi="Times New Roman" w:cs="Times New Roman"/>
          <w:sz w:val="28"/>
          <w:szCs w:val="28"/>
        </w:rPr>
      </w:pPr>
      <w:r w:rsidRPr="00AB6F81">
        <w:rPr>
          <w:rFonts w:ascii="Times New Roman" w:hAnsi="Times New Roman" w:cs="Times New Roman"/>
          <w:sz w:val="28"/>
          <w:szCs w:val="28"/>
        </w:rPr>
        <w:t>РОЗДІЛ 2. Методи і організація дослідження</w:t>
      </w:r>
      <w:r w:rsidR="00F362DB" w:rsidRPr="00AB6F81">
        <w:rPr>
          <w:rFonts w:ascii="Times New Roman" w:hAnsi="Times New Roman" w:cs="Times New Roman"/>
          <w:sz w:val="28"/>
          <w:szCs w:val="28"/>
        </w:rPr>
        <w:t>…………</w:t>
      </w:r>
      <w:r w:rsidR="0087705F" w:rsidRPr="00AB6F81">
        <w:rPr>
          <w:rFonts w:ascii="Times New Roman" w:hAnsi="Times New Roman" w:cs="Times New Roman"/>
          <w:sz w:val="28"/>
          <w:szCs w:val="28"/>
        </w:rPr>
        <w:t>………………..2</w:t>
      </w:r>
      <w:r w:rsidR="006976CF">
        <w:rPr>
          <w:rFonts w:ascii="Times New Roman" w:hAnsi="Times New Roman" w:cs="Times New Roman"/>
          <w:sz w:val="28"/>
          <w:szCs w:val="28"/>
        </w:rPr>
        <w:t>7</w:t>
      </w:r>
    </w:p>
    <w:p w14:paraId="78BE05AD" w14:textId="3316F62C" w:rsidR="004A048D" w:rsidRPr="00AB6F81" w:rsidRDefault="00F362DB" w:rsidP="000D01D9">
      <w:pPr>
        <w:spacing w:after="0" w:line="360" w:lineRule="auto"/>
        <w:ind w:firstLine="709"/>
        <w:jc w:val="both"/>
        <w:rPr>
          <w:rFonts w:ascii="Times New Roman" w:hAnsi="Times New Roman" w:cs="Times New Roman"/>
          <w:sz w:val="28"/>
          <w:szCs w:val="28"/>
        </w:rPr>
      </w:pPr>
      <w:r w:rsidRPr="00AB6F81">
        <w:rPr>
          <w:rFonts w:ascii="Times New Roman" w:hAnsi="Times New Roman" w:cs="Times New Roman"/>
          <w:sz w:val="28"/>
          <w:szCs w:val="28"/>
        </w:rPr>
        <w:t>2.1 Організація дослідження……………………</w:t>
      </w:r>
      <w:r w:rsidR="0087705F" w:rsidRPr="00AB6F81">
        <w:rPr>
          <w:rFonts w:ascii="Times New Roman" w:hAnsi="Times New Roman" w:cs="Times New Roman"/>
          <w:sz w:val="28"/>
          <w:szCs w:val="28"/>
        </w:rPr>
        <w:t>………………………...2</w:t>
      </w:r>
      <w:r w:rsidR="006976CF">
        <w:rPr>
          <w:rFonts w:ascii="Times New Roman" w:hAnsi="Times New Roman" w:cs="Times New Roman"/>
          <w:sz w:val="28"/>
          <w:szCs w:val="28"/>
        </w:rPr>
        <w:t>7</w:t>
      </w:r>
    </w:p>
    <w:p w14:paraId="65AA4752" w14:textId="6B0FCCB5" w:rsidR="00F362DB" w:rsidRPr="00AB6F81" w:rsidRDefault="00F362DB" w:rsidP="000D01D9">
      <w:pPr>
        <w:spacing w:after="0" w:line="360" w:lineRule="auto"/>
        <w:ind w:firstLine="709"/>
        <w:jc w:val="both"/>
        <w:rPr>
          <w:rFonts w:ascii="Times New Roman" w:hAnsi="Times New Roman" w:cs="Times New Roman"/>
          <w:sz w:val="28"/>
          <w:szCs w:val="28"/>
        </w:rPr>
      </w:pPr>
      <w:r w:rsidRPr="00AB6F81">
        <w:rPr>
          <w:rFonts w:ascii="Times New Roman" w:hAnsi="Times New Roman" w:cs="Times New Roman"/>
          <w:sz w:val="28"/>
          <w:szCs w:val="28"/>
        </w:rPr>
        <w:t>2.2. Методи дослідження…………………</w:t>
      </w:r>
      <w:r w:rsidR="0087705F" w:rsidRPr="00AB6F81">
        <w:rPr>
          <w:rFonts w:ascii="Times New Roman" w:hAnsi="Times New Roman" w:cs="Times New Roman"/>
          <w:sz w:val="28"/>
          <w:szCs w:val="28"/>
        </w:rPr>
        <w:t>……………………………….</w:t>
      </w:r>
      <w:r w:rsidR="000C2569">
        <w:rPr>
          <w:rFonts w:ascii="Times New Roman" w:hAnsi="Times New Roman" w:cs="Times New Roman"/>
          <w:sz w:val="28"/>
          <w:szCs w:val="28"/>
        </w:rPr>
        <w:t>2</w:t>
      </w:r>
      <w:r w:rsidR="006976CF">
        <w:rPr>
          <w:rFonts w:ascii="Times New Roman" w:hAnsi="Times New Roman" w:cs="Times New Roman"/>
          <w:sz w:val="28"/>
          <w:szCs w:val="28"/>
        </w:rPr>
        <w:t>9</w:t>
      </w:r>
    </w:p>
    <w:p w14:paraId="0F669FF1" w14:textId="56B8E1E9" w:rsidR="004A048D" w:rsidRDefault="004A048D" w:rsidP="000D01D9">
      <w:pPr>
        <w:spacing w:after="0" w:line="360" w:lineRule="auto"/>
        <w:ind w:firstLine="709"/>
        <w:jc w:val="both"/>
        <w:rPr>
          <w:rFonts w:ascii="Times New Roman" w:hAnsi="Times New Roman" w:cs="Times New Roman"/>
          <w:sz w:val="28"/>
          <w:szCs w:val="28"/>
        </w:rPr>
      </w:pPr>
      <w:r w:rsidRPr="00AB6F81">
        <w:rPr>
          <w:rFonts w:ascii="Times New Roman" w:hAnsi="Times New Roman" w:cs="Times New Roman"/>
          <w:sz w:val="28"/>
          <w:szCs w:val="28"/>
        </w:rPr>
        <w:t>РОЗДІЛ 3 Результати дослідження</w:t>
      </w:r>
      <w:r w:rsidR="008D4083" w:rsidRPr="00AB6F81">
        <w:rPr>
          <w:rFonts w:ascii="Times New Roman" w:hAnsi="Times New Roman" w:cs="Times New Roman"/>
          <w:sz w:val="28"/>
          <w:szCs w:val="28"/>
        </w:rPr>
        <w:t xml:space="preserve"> і їх обговорення</w:t>
      </w:r>
      <w:r w:rsidR="0087705F" w:rsidRPr="00AB6F81">
        <w:rPr>
          <w:rFonts w:ascii="Times New Roman" w:hAnsi="Times New Roman" w:cs="Times New Roman"/>
          <w:sz w:val="28"/>
          <w:szCs w:val="28"/>
        </w:rPr>
        <w:t>……………………3</w:t>
      </w:r>
      <w:r w:rsidR="006976CF">
        <w:rPr>
          <w:rFonts w:ascii="Times New Roman" w:hAnsi="Times New Roman" w:cs="Times New Roman"/>
          <w:sz w:val="28"/>
          <w:szCs w:val="28"/>
        </w:rPr>
        <w:t>3</w:t>
      </w:r>
    </w:p>
    <w:p w14:paraId="7549A54A" w14:textId="07EE172E" w:rsidR="000C2569" w:rsidRPr="000C2569" w:rsidRDefault="000C2569" w:rsidP="000C2569">
      <w:pPr>
        <w:spacing w:after="0" w:line="360" w:lineRule="auto"/>
        <w:ind w:firstLine="709"/>
        <w:jc w:val="both"/>
        <w:rPr>
          <w:rFonts w:ascii="Times New Roman" w:hAnsi="Times New Roman" w:cs="Times New Roman"/>
          <w:sz w:val="28"/>
          <w:szCs w:val="28"/>
        </w:rPr>
      </w:pPr>
      <w:r w:rsidRPr="000C2569">
        <w:rPr>
          <w:rFonts w:ascii="Times New Roman" w:hAnsi="Times New Roman" w:cs="Times New Roman"/>
          <w:sz w:val="28"/>
          <w:szCs w:val="28"/>
        </w:rPr>
        <w:t>3.1. Загальна характеристика вихідного стану обстежених осіб</w:t>
      </w:r>
      <w:r>
        <w:rPr>
          <w:rFonts w:ascii="Times New Roman" w:hAnsi="Times New Roman" w:cs="Times New Roman"/>
          <w:sz w:val="28"/>
          <w:szCs w:val="28"/>
        </w:rPr>
        <w:t>……….3</w:t>
      </w:r>
      <w:r w:rsidR="006976CF">
        <w:rPr>
          <w:rFonts w:ascii="Times New Roman" w:hAnsi="Times New Roman" w:cs="Times New Roman"/>
          <w:sz w:val="28"/>
          <w:szCs w:val="28"/>
        </w:rPr>
        <w:t>3</w:t>
      </w:r>
    </w:p>
    <w:p w14:paraId="21DABF59" w14:textId="013206B2" w:rsidR="000025CF" w:rsidRPr="000025CF" w:rsidRDefault="000025CF" w:rsidP="000025CF">
      <w:pPr>
        <w:spacing w:after="0" w:line="360" w:lineRule="auto"/>
        <w:ind w:firstLine="709"/>
        <w:jc w:val="both"/>
        <w:rPr>
          <w:rFonts w:ascii="Times New Roman" w:hAnsi="Times New Roman" w:cs="Times New Roman"/>
          <w:sz w:val="28"/>
          <w:szCs w:val="28"/>
        </w:rPr>
      </w:pPr>
      <w:r w:rsidRPr="000025CF">
        <w:rPr>
          <w:rFonts w:ascii="Times New Roman" w:hAnsi="Times New Roman" w:cs="Times New Roman"/>
          <w:sz w:val="28"/>
          <w:szCs w:val="28"/>
        </w:rPr>
        <w:t>3.2. Динаміка морфо-функціональних параметрів учасників контрольної групи протягом дослідження</w:t>
      </w:r>
      <w:r>
        <w:rPr>
          <w:rFonts w:ascii="Times New Roman" w:hAnsi="Times New Roman" w:cs="Times New Roman"/>
          <w:sz w:val="28"/>
          <w:szCs w:val="28"/>
        </w:rPr>
        <w:t>……………………………………….…………..3</w:t>
      </w:r>
      <w:r w:rsidR="006976CF">
        <w:rPr>
          <w:rFonts w:ascii="Times New Roman" w:hAnsi="Times New Roman" w:cs="Times New Roman"/>
          <w:sz w:val="28"/>
          <w:szCs w:val="28"/>
        </w:rPr>
        <w:t>6</w:t>
      </w:r>
    </w:p>
    <w:p w14:paraId="4552EAFD" w14:textId="27C53EBB" w:rsidR="000025CF" w:rsidRPr="000025CF" w:rsidRDefault="000025CF" w:rsidP="000025CF">
      <w:pPr>
        <w:spacing w:after="0" w:line="360" w:lineRule="auto"/>
        <w:ind w:firstLine="709"/>
        <w:jc w:val="both"/>
        <w:rPr>
          <w:rFonts w:ascii="Times New Roman" w:hAnsi="Times New Roman" w:cs="Times New Roman"/>
          <w:sz w:val="28"/>
          <w:szCs w:val="28"/>
        </w:rPr>
      </w:pPr>
      <w:r w:rsidRPr="000025CF">
        <w:rPr>
          <w:rFonts w:ascii="Times New Roman" w:hAnsi="Times New Roman" w:cs="Times New Roman"/>
          <w:sz w:val="28"/>
          <w:szCs w:val="28"/>
        </w:rPr>
        <w:t>3.3 Динаміка морфо-функціональних параметрів учасників, які займалися фітнесом, протягом дослідження</w:t>
      </w:r>
      <w:r>
        <w:rPr>
          <w:rFonts w:ascii="Times New Roman" w:hAnsi="Times New Roman" w:cs="Times New Roman"/>
          <w:sz w:val="28"/>
          <w:szCs w:val="28"/>
        </w:rPr>
        <w:t>…………………………………3</w:t>
      </w:r>
      <w:r w:rsidR="006976CF">
        <w:rPr>
          <w:rFonts w:ascii="Times New Roman" w:hAnsi="Times New Roman" w:cs="Times New Roman"/>
          <w:sz w:val="28"/>
          <w:szCs w:val="28"/>
        </w:rPr>
        <w:t>7</w:t>
      </w:r>
    </w:p>
    <w:p w14:paraId="5AC5217F" w14:textId="20492213" w:rsidR="000025CF" w:rsidRPr="000025CF" w:rsidRDefault="000025CF" w:rsidP="000025CF">
      <w:pPr>
        <w:spacing w:after="0" w:line="360" w:lineRule="auto"/>
        <w:ind w:firstLine="709"/>
        <w:jc w:val="both"/>
        <w:rPr>
          <w:rFonts w:ascii="Times New Roman" w:hAnsi="Times New Roman" w:cs="Times New Roman"/>
          <w:sz w:val="28"/>
          <w:szCs w:val="28"/>
        </w:rPr>
      </w:pPr>
      <w:r w:rsidRPr="000025CF">
        <w:rPr>
          <w:rFonts w:ascii="Times New Roman" w:hAnsi="Times New Roman" w:cs="Times New Roman"/>
          <w:sz w:val="28"/>
          <w:szCs w:val="28"/>
        </w:rPr>
        <w:t>3.4 Динаміка морфо-функціональних параметрів учасників, які дотримувалися інтервального харчування, протягом дослідження</w:t>
      </w:r>
      <w:r>
        <w:rPr>
          <w:rFonts w:ascii="Times New Roman" w:hAnsi="Times New Roman" w:cs="Times New Roman"/>
          <w:sz w:val="28"/>
          <w:szCs w:val="28"/>
        </w:rPr>
        <w:t>………..3</w:t>
      </w:r>
      <w:r w:rsidR="006976CF">
        <w:rPr>
          <w:rFonts w:ascii="Times New Roman" w:hAnsi="Times New Roman" w:cs="Times New Roman"/>
          <w:sz w:val="28"/>
          <w:szCs w:val="28"/>
        </w:rPr>
        <w:t>9</w:t>
      </w:r>
    </w:p>
    <w:p w14:paraId="48787B5A" w14:textId="598FFAFA" w:rsidR="000025CF" w:rsidRPr="000025CF" w:rsidRDefault="000025CF" w:rsidP="000025CF">
      <w:pPr>
        <w:spacing w:after="0" w:line="360" w:lineRule="auto"/>
        <w:ind w:firstLine="709"/>
        <w:jc w:val="both"/>
        <w:rPr>
          <w:rFonts w:ascii="Times New Roman" w:hAnsi="Times New Roman" w:cs="Times New Roman"/>
          <w:sz w:val="28"/>
          <w:szCs w:val="28"/>
        </w:rPr>
      </w:pPr>
      <w:r w:rsidRPr="000025CF">
        <w:rPr>
          <w:rFonts w:ascii="Times New Roman" w:hAnsi="Times New Roman" w:cs="Times New Roman"/>
          <w:sz w:val="28"/>
          <w:szCs w:val="28"/>
        </w:rPr>
        <w:t>3.5 Динаміка морфо-функціональних параметрів учасників, які дотримувалися інтервального харчування на тлі занять фітнесом, протягом дослідження</w:t>
      </w:r>
      <w:r>
        <w:rPr>
          <w:rFonts w:ascii="Times New Roman" w:hAnsi="Times New Roman" w:cs="Times New Roman"/>
          <w:sz w:val="28"/>
          <w:szCs w:val="28"/>
        </w:rPr>
        <w:t>……………………………………………………………………</w:t>
      </w:r>
      <w:r w:rsidR="006976CF">
        <w:rPr>
          <w:rFonts w:ascii="Times New Roman" w:hAnsi="Times New Roman" w:cs="Times New Roman"/>
          <w:sz w:val="28"/>
          <w:szCs w:val="28"/>
        </w:rPr>
        <w:t>40</w:t>
      </w:r>
    </w:p>
    <w:p w14:paraId="77511490" w14:textId="1A62E29E" w:rsidR="000025CF" w:rsidRPr="000025CF" w:rsidRDefault="000025CF" w:rsidP="000025CF">
      <w:pPr>
        <w:spacing w:after="0" w:line="360" w:lineRule="auto"/>
        <w:ind w:firstLine="709"/>
        <w:jc w:val="both"/>
        <w:rPr>
          <w:rFonts w:ascii="Times New Roman" w:hAnsi="Times New Roman" w:cs="Times New Roman"/>
          <w:sz w:val="28"/>
          <w:szCs w:val="28"/>
        </w:rPr>
      </w:pPr>
      <w:r w:rsidRPr="000025CF">
        <w:rPr>
          <w:rFonts w:ascii="Times New Roman" w:hAnsi="Times New Roman" w:cs="Times New Roman"/>
          <w:sz w:val="28"/>
          <w:szCs w:val="28"/>
        </w:rPr>
        <w:t>3.6. Порівняльна ефективність втручань між групами</w:t>
      </w:r>
      <w:r>
        <w:rPr>
          <w:rFonts w:ascii="Times New Roman" w:hAnsi="Times New Roman" w:cs="Times New Roman"/>
          <w:sz w:val="28"/>
          <w:szCs w:val="28"/>
        </w:rPr>
        <w:t>……………….4</w:t>
      </w:r>
      <w:r w:rsidR="006976CF">
        <w:rPr>
          <w:rFonts w:ascii="Times New Roman" w:hAnsi="Times New Roman" w:cs="Times New Roman"/>
          <w:sz w:val="28"/>
          <w:szCs w:val="28"/>
        </w:rPr>
        <w:t>2</w:t>
      </w:r>
    </w:p>
    <w:p w14:paraId="7C1BEBD4" w14:textId="60D4EDD1" w:rsidR="004A048D" w:rsidRDefault="009D23EB" w:rsidP="000D01D9">
      <w:pPr>
        <w:spacing w:after="0" w:line="360" w:lineRule="auto"/>
        <w:ind w:firstLine="709"/>
        <w:jc w:val="both"/>
        <w:rPr>
          <w:rFonts w:ascii="Times New Roman" w:hAnsi="Times New Roman" w:cs="Times New Roman"/>
          <w:sz w:val="28"/>
          <w:szCs w:val="28"/>
        </w:rPr>
      </w:pPr>
      <w:r w:rsidRPr="00AB6F81">
        <w:rPr>
          <w:rFonts w:ascii="Times New Roman" w:hAnsi="Times New Roman" w:cs="Times New Roman"/>
          <w:sz w:val="28"/>
          <w:szCs w:val="28"/>
        </w:rPr>
        <w:lastRenderedPageBreak/>
        <w:t>ВИСНОВКИ…………………………………………………</w:t>
      </w:r>
      <w:r w:rsidR="000D01D9" w:rsidRPr="00AB6F81">
        <w:rPr>
          <w:rFonts w:ascii="Times New Roman" w:hAnsi="Times New Roman" w:cs="Times New Roman"/>
          <w:sz w:val="28"/>
          <w:szCs w:val="28"/>
        </w:rPr>
        <w:t>…………….</w:t>
      </w:r>
      <w:r w:rsidR="00122F95">
        <w:rPr>
          <w:rFonts w:ascii="Times New Roman" w:hAnsi="Times New Roman" w:cs="Times New Roman"/>
          <w:sz w:val="28"/>
          <w:szCs w:val="28"/>
        </w:rPr>
        <w:t>46</w:t>
      </w:r>
    </w:p>
    <w:p w14:paraId="63333080" w14:textId="1B68D724" w:rsidR="006976CF" w:rsidRPr="00AB6F81" w:rsidRDefault="006976CF" w:rsidP="000D01D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ПРАКТИЧНІ РЕКОМЕНДАЦІЇ ……………………</w:t>
      </w:r>
      <w:r w:rsidR="00122F95">
        <w:rPr>
          <w:rFonts w:ascii="Times New Roman" w:hAnsi="Times New Roman" w:cs="Times New Roman"/>
          <w:sz w:val="28"/>
          <w:szCs w:val="28"/>
        </w:rPr>
        <w:t>……………..</w:t>
      </w:r>
      <w:r>
        <w:rPr>
          <w:rFonts w:ascii="Times New Roman" w:hAnsi="Times New Roman" w:cs="Times New Roman"/>
          <w:sz w:val="28"/>
          <w:szCs w:val="28"/>
        </w:rPr>
        <w:t>……..</w:t>
      </w:r>
      <w:r w:rsidR="00122F95">
        <w:rPr>
          <w:rFonts w:ascii="Times New Roman" w:hAnsi="Times New Roman" w:cs="Times New Roman"/>
          <w:sz w:val="28"/>
          <w:szCs w:val="28"/>
        </w:rPr>
        <w:t>48</w:t>
      </w:r>
    </w:p>
    <w:p w14:paraId="0AE4BAF1" w14:textId="45615434" w:rsidR="004A048D" w:rsidRDefault="009D23EB" w:rsidP="000D01D9">
      <w:pPr>
        <w:tabs>
          <w:tab w:val="left" w:pos="6249"/>
        </w:tabs>
        <w:spacing w:after="0" w:line="360" w:lineRule="auto"/>
        <w:ind w:firstLine="709"/>
        <w:jc w:val="both"/>
        <w:rPr>
          <w:rFonts w:ascii="Times New Roman" w:hAnsi="Times New Roman" w:cs="Times New Roman"/>
          <w:sz w:val="28"/>
          <w:szCs w:val="28"/>
        </w:rPr>
      </w:pPr>
      <w:r w:rsidRPr="00AB6F81">
        <w:rPr>
          <w:rFonts w:ascii="Times New Roman" w:hAnsi="Times New Roman" w:cs="Times New Roman"/>
          <w:sz w:val="28"/>
          <w:szCs w:val="28"/>
        </w:rPr>
        <w:t>СПИСОК ВИКОРИСТАНИХ ДЖЕРЕЛ</w:t>
      </w:r>
      <w:r w:rsidR="000D01D9" w:rsidRPr="00AB6F81">
        <w:rPr>
          <w:rFonts w:ascii="Times New Roman" w:hAnsi="Times New Roman" w:cs="Times New Roman"/>
          <w:sz w:val="28"/>
          <w:szCs w:val="28"/>
        </w:rPr>
        <w:t>…………………………………</w:t>
      </w:r>
      <w:r w:rsidR="00122F95">
        <w:rPr>
          <w:rFonts w:ascii="Times New Roman" w:hAnsi="Times New Roman" w:cs="Times New Roman"/>
          <w:sz w:val="28"/>
          <w:szCs w:val="28"/>
        </w:rPr>
        <w:t>59</w:t>
      </w:r>
    </w:p>
    <w:p w14:paraId="177327EA" w14:textId="77777777" w:rsidR="00835D5A" w:rsidRPr="001F3C79" w:rsidRDefault="00835D5A" w:rsidP="000D01D9">
      <w:pPr>
        <w:spacing w:after="0" w:line="360" w:lineRule="auto"/>
        <w:rPr>
          <w:rFonts w:ascii="Times New Roman" w:hAnsi="Times New Roman" w:cs="Times New Roman"/>
          <w:b/>
          <w:sz w:val="28"/>
          <w:szCs w:val="28"/>
        </w:rPr>
      </w:pPr>
      <w:r w:rsidRPr="001F3C79">
        <w:rPr>
          <w:rFonts w:ascii="Times New Roman" w:hAnsi="Times New Roman" w:cs="Times New Roman"/>
          <w:b/>
          <w:sz w:val="28"/>
          <w:szCs w:val="28"/>
        </w:rPr>
        <w:br w:type="page"/>
      </w:r>
    </w:p>
    <w:p w14:paraId="37CEED76" w14:textId="62A087BB" w:rsidR="00C215C5" w:rsidRDefault="00C215C5" w:rsidP="00200B09">
      <w:pPr>
        <w:spacing w:after="0" w:line="360" w:lineRule="auto"/>
        <w:jc w:val="center"/>
        <w:rPr>
          <w:rFonts w:ascii="Times New Roman" w:hAnsi="Times New Roman" w:cs="Times New Roman"/>
          <w:b/>
          <w:sz w:val="28"/>
          <w:szCs w:val="28"/>
        </w:rPr>
      </w:pPr>
      <w:r w:rsidRPr="004D2144">
        <w:rPr>
          <w:rFonts w:ascii="Times New Roman" w:hAnsi="Times New Roman" w:cs="Times New Roman"/>
          <w:b/>
          <w:sz w:val="28"/>
          <w:szCs w:val="28"/>
        </w:rPr>
        <w:lastRenderedPageBreak/>
        <w:t>СПИСОК УМОВНИХ СКОРОЧЕНЬ</w:t>
      </w:r>
    </w:p>
    <w:p w14:paraId="4383F02B" w14:textId="01286F9C" w:rsidR="00BE783B" w:rsidRDefault="00BE783B" w:rsidP="00200B09">
      <w:pPr>
        <w:spacing w:after="0" w:line="360" w:lineRule="auto"/>
        <w:jc w:val="center"/>
        <w:rPr>
          <w:rFonts w:ascii="Times New Roman" w:hAnsi="Times New Roman" w:cs="Times New Roman"/>
          <w:b/>
          <w:sz w:val="28"/>
          <w:szCs w:val="28"/>
        </w:rPr>
      </w:pPr>
    </w:p>
    <w:p w14:paraId="074E66ED" w14:textId="1D05AA86" w:rsidR="00BB665A" w:rsidRDefault="00BB665A" w:rsidP="00BB66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ІХ – інтервальне харчування</w:t>
      </w:r>
    </w:p>
    <w:p w14:paraId="7D6B994A" w14:textId="43C5A05D" w:rsidR="00631EE4" w:rsidRDefault="00631EE4" w:rsidP="00BB66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ЛГ – лютеїнізуючий гормон</w:t>
      </w:r>
    </w:p>
    <w:p w14:paraId="4F97882F" w14:textId="3057D2F6" w:rsidR="007861ED" w:rsidRDefault="007861ED" w:rsidP="00BB66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ЛПВЩ – ліпопротеїди високої щільності</w:t>
      </w:r>
    </w:p>
    <w:p w14:paraId="0FA5DB8A" w14:textId="68D3D8BE" w:rsidR="007861ED" w:rsidRPr="00BB665A" w:rsidRDefault="007861ED" w:rsidP="00BB665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ЛПНЩ - ліпопротеїди низької щільності</w:t>
      </w:r>
    </w:p>
    <w:p w14:paraId="49C620EA" w14:textId="1F2C30B9" w:rsidR="00381BB3" w:rsidRPr="00381BB3" w:rsidRDefault="00381BB3" w:rsidP="00200B09">
      <w:pPr>
        <w:spacing w:after="0" w:line="360" w:lineRule="auto"/>
        <w:ind w:firstLine="709"/>
        <w:rPr>
          <w:rFonts w:ascii="Times New Roman" w:hAnsi="Times New Roman" w:cs="Times New Roman"/>
          <w:sz w:val="28"/>
          <w:szCs w:val="28"/>
        </w:rPr>
      </w:pPr>
      <w:r w:rsidRPr="00381BB3">
        <w:rPr>
          <w:rFonts w:ascii="Times New Roman" w:hAnsi="Times New Roman" w:cs="Times New Roman"/>
          <w:sz w:val="28"/>
          <w:szCs w:val="28"/>
        </w:rPr>
        <w:t xml:space="preserve">НЖК – </w:t>
      </w:r>
      <w:r>
        <w:rPr>
          <w:rFonts w:ascii="Times New Roman" w:hAnsi="Times New Roman" w:cs="Times New Roman"/>
          <w:sz w:val="28"/>
          <w:szCs w:val="28"/>
        </w:rPr>
        <w:t>ненасичені жирні кислоти</w:t>
      </w:r>
    </w:p>
    <w:p w14:paraId="647EF9F9" w14:textId="148E4F7D" w:rsidR="00F545F4" w:rsidRDefault="00381BB3" w:rsidP="00200B09">
      <w:pPr>
        <w:spacing w:after="0" w:line="360" w:lineRule="auto"/>
        <w:ind w:firstLine="709"/>
        <w:rPr>
          <w:rFonts w:ascii="Times New Roman" w:hAnsi="Times New Roman" w:cs="Times New Roman"/>
          <w:sz w:val="28"/>
          <w:szCs w:val="28"/>
        </w:rPr>
      </w:pPr>
      <w:r w:rsidRPr="00381BB3">
        <w:rPr>
          <w:rFonts w:ascii="Times New Roman" w:hAnsi="Times New Roman" w:cs="Times New Roman"/>
          <w:sz w:val="28"/>
          <w:szCs w:val="28"/>
        </w:rPr>
        <w:t>МНЖК – мононенасичені жирні кислоти</w:t>
      </w:r>
    </w:p>
    <w:p w14:paraId="376D3DA1" w14:textId="510A9CB3" w:rsidR="00F545F4" w:rsidRDefault="00F545F4" w:rsidP="00200B09">
      <w:pPr>
        <w:tabs>
          <w:tab w:val="left" w:pos="333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ОБ - </w:t>
      </w:r>
      <w:r w:rsidR="00D20411">
        <w:rPr>
          <w:rFonts w:ascii="Times New Roman" w:hAnsi="Times New Roman" w:cs="Times New Roman"/>
          <w:sz w:val="28"/>
          <w:szCs w:val="28"/>
        </w:rPr>
        <w:t>об’єм</w:t>
      </w:r>
      <w:r>
        <w:rPr>
          <w:rFonts w:ascii="Times New Roman" w:hAnsi="Times New Roman" w:cs="Times New Roman"/>
          <w:sz w:val="28"/>
          <w:szCs w:val="28"/>
        </w:rPr>
        <w:t xml:space="preserve"> </w:t>
      </w:r>
      <w:r w:rsidR="00D20411">
        <w:rPr>
          <w:rFonts w:ascii="Times New Roman" w:hAnsi="Times New Roman" w:cs="Times New Roman"/>
          <w:sz w:val="28"/>
          <w:szCs w:val="28"/>
        </w:rPr>
        <w:t>біцепса</w:t>
      </w:r>
      <w:r>
        <w:rPr>
          <w:rFonts w:ascii="Times New Roman" w:hAnsi="Times New Roman" w:cs="Times New Roman"/>
          <w:sz w:val="28"/>
          <w:szCs w:val="28"/>
        </w:rPr>
        <w:t xml:space="preserve"> </w:t>
      </w:r>
    </w:p>
    <w:p w14:paraId="2EB11E94" w14:textId="77777777" w:rsidR="00F545F4" w:rsidRDefault="00F545F4" w:rsidP="00200B09">
      <w:pPr>
        <w:tabs>
          <w:tab w:val="left" w:pos="333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ОКГ - окружність грудної клітки</w:t>
      </w:r>
    </w:p>
    <w:p w14:paraId="508F6ED6" w14:textId="01F4D084" w:rsidR="00F545F4" w:rsidRDefault="00F545F4" w:rsidP="00200B09">
      <w:pPr>
        <w:tabs>
          <w:tab w:val="left" w:pos="333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 – </w:t>
      </w:r>
      <w:r w:rsidR="00D20411">
        <w:rPr>
          <w:rFonts w:ascii="Times New Roman" w:hAnsi="Times New Roman" w:cs="Times New Roman"/>
          <w:sz w:val="28"/>
          <w:szCs w:val="28"/>
        </w:rPr>
        <w:t>об</w:t>
      </w:r>
      <w:r w:rsidR="00B77F7D">
        <w:rPr>
          <w:rFonts w:ascii="Times New Roman" w:hAnsi="Times New Roman" w:cs="Times New Roman"/>
          <w:sz w:val="28"/>
          <w:szCs w:val="28"/>
        </w:rPr>
        <w:t>хват</w:t>
      </w:r>
      <w:r>
        <w:rPr>
          <w:rFonts w:ascii="Times New Roman" w:hAnsi="Times New Roman" w:cs="Times New Roman"/>
          <w:sz w:val="28"/>
          <w:szCs w:val="28"/>
        </w:rPr>
        <w:t xml:space="preserve"> стегна</w:t>
      </w:r>
    </w:p>
    <w:p w14:paraId="60441389" w14:textId="278EDC3E" w:rsidR="00F545F4" w:rsidRPr="00F545F4" w:rsidRDefault="00F545F4" w:rsidP="00200B09">
      <w:pPr>
        <w:tabs>
          <w:tab w:val="left" w:pos="3332"/>
          <w:tab w:val="center" w:pos="5032"/>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 – окружність талії</w:t>
      </w:r>
      <w:r>
        <w:rPr>
          <w:rFonts w:ascii="Times New Roman" w:hAnsi="Times New Roman" w:cs="Times New Roman"/>
          <w:sz w:val="28"/>
          <w:szCs w:val="28"/>
        </w:rPr>
        <w:tab/>
      </w:r>
    </w:p>
    <w:p w14:paraId="558FC4DE" w14:textId="00526079" w:rsidR="00C215C5" w:rsidRDefault="00381BB3" w:rsidP="00200B09">
      <w:pPr>
        <w:spacing w:after="0" w:line="360" w:lineRule="auto"/>
        <w:ind w:firstLine="709"/>
        <w:rPr>
          <w:rFonts w:ascii="Times New Roman" w:hAnsi="Times New Roman" w:cs="Times New Roman"/>
          <w:sz w:val="28"/>
          <w:szCs w:val="28"/>
        </w:rPr>
      </w:pPr>
      <w:r w:rsidRPr="00F545F4">
        <w:rPr>
          <w:rFonts w:ascii="Times New Roman" w:hAnsi="Times New Roman" w:cs="Times New Roman"/>
          <w:sz w:val="28"/>
          <w:szCs w:val="28"/>
        </w:rPr>
        <w:t>ПНЖК</w:t>
      </w:r>
      <w:r w:rsidRPr="00381BB3">
        <w:rPr>
          <w:rFonts w:ascii="Times New Roman" w:hAnsi="Times New Roman" w:cs="Times New Roman"/>
          <w:sz w:val="28"/>
          <w:szCs w:val="28"/>
        </w:rPr>
        <w:t xml:space="preserve"> </w:t>
      </w:r>
      <w:r w:rsidR="00C85101" w:rsidRPr="00381BB3">
        <w:rPr>
          <w:rFonts w:ascii="Times New Roman" w:hAnsi="Times New Roman" w:cs="Times New Roman"/>
          <w:sz w:val="28"/>
          <w:szCs w:val="28"/>
        </w:rPr>
        <w:t>– полі</w:t>
      </w:r>
      <w:r w:rsidR="00C446E6" w:rsidRPr="00381BB3">
        <w:rPr>
          <w:rFonts w:ascii="Times New Roman" w:hAnsi="Times New Roman" w:cs="Times New Roman"/>
          <w:sz w:val="28"/>
          <w:szCs w:val="28"/>
        </w:rPr>
        <w:t>ненасичені жирні кислоти</w:t>
      </w:r>
    </w:p>
    <w:p w14:paraId="734BBEF2" w14:textId="100C5280" w:rsidR="007861ED" w:rsidRDefault="007861ED" w:rsidP="00200B09">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ПСО – периферичний судинний опір</w:t>
      </w:r>
    </w:p>
    <w:p w14:paraId="294DDB06" w14:textId="77777777" w:rsidR="009153A9" w:rsidRPr="009153A9" w:rsidRDefault="00554439" w:rsidP="009153A9">
      <w:pPr>
        <w:tabs>
          <w:tab w:val="left" w:pos="4550"/>
        </w:tabs>
        <w:spacing w:after="0" w:line="360" w:lineRule="auto"/>
        <w:ind w:firstLine="709"/>
        <w:jc w:val="both"/>
        <w:rPr>
          <w:rFonts w:ascii="Times New Roman" w:hAnsi="Times New Roman" w:cs="Times New Roman"/>
          <w:sz w:val="28"/>
          <w:szCs w:val="28"/>
        </w:rPr>
      </w:pPr>
      <w:r w:rsidRPr="009153A9">
        <w:rPr>
          <w:rFonts w:ascii="Times New Roman" w:hAnsi="Times New Roman" w:cs="Times New Roman"/>
          <w:sz w:val="28"/>
          <w:szCs w:val="28"/>
        </w:rPr>
        <w:t>ШКТ – шлунково-кишковий тракт</w:t>
      </w:r>
    </w:p>
    <w:p w14:paraId="0C9B70EA" w14:textId="135DF737" w:rsidR="009153A9" w:rsidRDefault="009153A9" w:rsidP="009153A9">
      <w:pPr>
        <w:tabs>
          <w:tab w:val="left" w:pos="4550"/>
        </w:tabs>
        <w:spacing w:after="0" w:line="360" w:lineRule="auto"/>
        <w:ind w:firstLine="709"/>
        <w:jc w:val="both"/>
        <w:rPr>
          <w:rFonts w:ascii="Times New Roman" w:hAnsi="Times New Roman" w:cs="Times New Roman"/>
          <w:bCs/>
          <w:sz w:val="28"/>
          <w:szCs w:val="28"/>
        </w:rPr>
      </w:pPr>
      <w:r w:rsidRPr="009153A9">
        <w:rPr>
          <w:rFonts w:ascii="Times New Roman" w:hAnsi="Times New Roman" w:cs="Times New Roman"/>
          <w:bCs/>
          <w:sz w:val="28"/>
          <w:szCs w:val="28"/>
        </w:rPr>
        <w:t>ЦНС – центральна нервова система</w:t>
      </w:r>
    </w:p>
    <w:p w14:paraId="16E1C170" w14:textId="77777777" w:rsidR="001871E1" w:rsidRPr="009153A9" w:rsidRDefault="001871E1" w:rsidP="009153A9">
      <w:pPr>
        <w:tabs>
          <w:tab w:val="left" w:pos="4550"/>
        </w:tabs>
        <w:spacing w:after="0" w:line="360" w:lineRule="auto"/>
        <w:ind w:firstLine="709"/>
        <w:jc w:val="both"/>
        <w:rPr>
          <w:rFonts w:ascii="Times New Roman" w:hAnsi="Times New Roman" w:cs="Times New Roman"/>
          <w:bCs/>
          <w:sz w:val="28"/>
          <w:szCs w:val="28"/>
        </w:rPr>
      </w:pPr>
    </w:p>
    <w:p w14:paraId="07806A78" w14:textId="7E89EECF" w:rsidR="00C446E6" w:rsidRPr="004D2144" w:rsidRDefault="00C446E6" w:rsidP="009153A9">
      <w:pPr>
        <w:tabs>
          <w:tab w:val="left" w:pos="4550"/>
        </w:tabs>
        <w:spacing w:after="0" w:line="360" w:lineRule="auto"/>
        <w:ind w:firstLine="709"/>
        <w:jc w:val="both"/>
        <w:rPr>
          <w:rFonts w:ascii="Times New Roman" w:hAnsi="Times New Roman" w:cs="Times New Roman"/>
          <w:b/>
          <w:bCs/>
          <w:sz w:val="28"/>
          <w:szCs w:val="28"/>
        </w:rPr>
      </w:pPr>
      <w:r w:rsidRPr="004D2144">
        <w:rPr>
          <w:rFonts w:ascii="Times New Roman" w:hAnsi="Times New Roman" w:cs="Times New Roman"/>
          <w:b/>
          <w:bCs/>
          <w:sz w:val="28"/>
          <w:szCs w:val="28"/>
        </w:rPr>
        <w:br w:type="page"/>
      </w:r>
    </w:p>
    <w:p w14:paraId="64812DB2" w14:textId="1700125E" w:rsidR="00C215C5" w:rsidRPr="0022025A" w:rsidRDefault="00C215C5" w:rsidP="0022025A">
      <w:pPr>
        <w:spacing w:after="0" w:line="360" w:lineRule="auto"/>
        <w:jc w:val="center"/>
        <w:rPr>
          <w:rFonts w:ascii="Times New Roman" w:hAnsi="Times New Roman" w:cs="Times New Roman"/>
          <w:b/>
          <w:sz w:val="28"/>
          <w:szCs w:val="28"/>
        </w:rPr>
      </w:pPr>
      <w:r w:rsidRPr="0022025A">
        <w:rPr>
          <w:rFonts w:ascii="Times New Roman" w:hAnsi="Times New Roman" w:cs="Times New Roman"/>
          <w:b/>
          <w:sz w:val="28"/>
          <w:szCs w:val="28"/>
        </w:rPr>
        <w:lastRenderedPageBreak/>
        <w:t>ВСТУП</w:t>
      </w:r>
    </w:p>
    <w:p w14:paraId="2CAE1726" w14:textId="77777777" w:rsidR="00CB2CED" w:rsidRPr="0022025A" w:rsidRDefault="009003E3" w:rsidP="0022025A">
      <w:pPr>
        <w:spacing w:after="0" w:line="360" w:lineRule="auto"/>
        <w:ind w:firstLine="709"/>
        <w:jc w:val="both"/>
        <w:rPr>
          <w:rFonts w:ascii="Times New Roman" w:hAnsi="Times New Roman" w:cs="Times New Roman"/>
          <w:sz w:val="28"/>
          <w:szCs w:val="28"/>
        </w:rPr>
      </w:pPr>
      <w:r w:rsidRPr="0022025A">
        <w:rPr>
          <w:rFonts w:ascii="Times New Roman" w:hAnsi="Times New Roman" w:cs="Times New Roman"/>
          <w:b/>
          <w:sz w:val="28"/>
          <w:szCs w:val="28"/>
        </w:rPr>
        <w:t>Актуальність</w:t>
      </w:r>
      <w:r w:rsidRPr="0022025A">
        <w:rPr>
          <w:rFonts w:ascii="Times New Roman" w:hAnsi="Times New Roman" w:cs="Times New Roman"/>
          <w:sz w:val="28"/>
          <w:szCs w:val="28"/>
        </w:rPr>
        <w:t xml:space="preserve"> </w:t>
      </w:r>
      <w:r w:rsidR="00CB2CED" w:rsidRPr="0022025A">
        <w:rPr>
          <w:rFonts w:ascii="Times New Roman" w:hAnsi="Times New Roman" w:cs="Times New Roman"/>
          <w:sz w:val="28"/>
          <w:szCs w:val="28"/>
        </w:rPr>
        <w:t>представленого дослідження зумовлена нагальною потребою у пошуку науково обґрунтованих підходів до підтримання морфо-функціонального стану чоловіків другого зрілого віку, оскільки саме в цей період відбуваються виразні вікові зміни, що впливають на фізичну працездатність, адаптаційні можливості та якість життя.</w:t>
      </w:r>
    </w:p>
    <w:p w14:paraId="1C219701" w14:textId="78C13396" w:rsidR="00CB2CED" w:rsidRPr="0022025A" w:rsidRDefault="00CB2CED" w:rsidP="0022025A">
      <w:pPr>
        <w:spacing w:after="0" w:line="360" w:lineRule="auto"/>
        <w:ind w:firstLine="709"/>
        <w:jc w:val="both"/>
        <w:rPr>
          <w:rFonts w:ascii="Times New Roman" w:hAnsi="Times New Roman" w:cs="Times New Roman"/>
          <w:sz w:val="28"/>
          <w:szCs w:val="28"/>
        </w:rPr>
      </w:pPr>
      <w:r w:rsidRPr="0022025A">
        <w:rPr>
          <w:rFonts w:ascii="Times New Roman" w:hAnsi="Times New Roman" w:cs="Times New Roman"/>
          <w:sz w:val="28"/>
          <w:szCs w:val="28"/>
        </w:rPr>
        <w:t>Другий зрілий вік характеризується у чоловіків поступовим зниженням м’язової маси, зменшенням щільності кісткової тканини, погіршенням еластичності судин і зниженням резервів серцево-судинної та дихальної систем [1 - 3]. Ці процеси поєднуються зі зростанням ризику метаболічних порушень, що проявляються інсулінорезистентністю, ожирінням абдомінального типу, дисліпідемією та іншими складовими метаболічного синдрому</w:t>
      </w:r>
      <w:r w:rsidR="003A72C5" w:rsidRPr="0022025A">
        <w:rPr>
          <w:rFonts w:ascii="Times New Roman" w:hAnsi="Times New Roman" w:cs="Times New Roman"/>
          <w:sz w:val="28"/>
          <w:szCs w:val="28"/>
        </w:rPr>
        <w:t xml:space="preserve"> [4, 5]</w:t>
      </w:r>
      <w:r w:rsidRPr="0022025A">
        <w:rPr>
          <w:rFonts w:ascii="Times New Roman" w:hAnsi="Times New Roman" w:cs="Times New Roman"/>
          <w:sz w:val="28"/>
          <w:szCs w:val="28"/>
        </w:rPr>
        <w:t>. За відсутності профілактичних заходів такі зміни значно підвищують імовірність розвитку хронічних неінфекційних захворювань і зниження адаптаційного потенціалу організму.</w:t>
      </w:r>
    </w:p>
    <w:p w14:paraId="0E7ADD3E" w14:textId="798534D1" w:rsidR="003D24B4" w:rsidRPr="0022025A" w:rsidRDefault="00CB2CED" w:rsidP="0022025A">
      <w:pPr>
        <w:spacing w:after="0" w:line="360" w:lineRule="auto"/>
        <w:ind w:firstLine="709"/>
        <w:jc w:val="both"/>
        <w:rPr>
          <w:rFonts w:ascii="Times New Roman" w:hAnsi="Times New Roman" w:cs="Times New Roman"/>
          <w:sz w:val="28"/>
          <w:szCs w:val="28"/>
        </w:rPr>
      </w:pPr>
      <w:r w:rsidRPr="0022025A">
        <w:rPr>
          <w:rFonts w:ascii="Times New Roman" w:hAnsi="Times New Roman" w:cs="Times New Roman"/>
          <w:sz w:val="28"/>
          <w:szCs w:val="28"/>
        </w:rPr>
        <w:t>Інтервальний режим харчування останніми роками привертає увагу як стратегія регуляції енергетичного обміну, здатна впливати на гормональний профіль, ліпідний спектр, рівень запальних маркерів та процеси аутофагії</w:t>
      </w:r>
      <w:r w:rsidR="003D24B4" w:rsidRPr="0022025A">
        <w:rPr>
          <w:rFonts w:ascii="Times New Roman" w:hAnsi="Times New Roman" w:cs="Times New Roman"/>
          <w:sz w:val="28"/>
          <w:szCs w:val="28"/>
        </w:rPr>
        <w:t xml:space="preserve"> [6, 7]</w:t>
      </w:r>
      <w:r w:rsidRPr="0022025A">
        <w:rPr>
          <w:rFonts w:ascii="Times New Roman" w:hAnsi="Times New Roman" w:cs="Times New Roman"/>
          <w:sz w:val="28"/>
          <w:szCs w:val="28"/>
        </w:rPr>
        <w:t>. Доведено, що його застосування може оптимізувати масу тіла, зменшувати відсоток жирової тканини, підтримувати стабільність глікемічного профілю та сприяти відновленню метаболічної рівноваги</w:t>
      </w:r>
      <w:r w:rsidR="003D24B4" w:rsidRPr="0022025A">
        <w:rPr>
          <w:rFonts w:ascii="Times New Roman" w:hAnsi="Times New Roman" w:cs="Times New Roman"/>
          <w:sz w:val="28"/>
          <w:szCs w:val="28"/>
        </w:rPr>
        <w:t xml:space="preserve"> [8, 9].</w:t>
      </w:r>
      <w:r w:rsidRPr="0022025A">
        <w:rPr>
          <w:rFonts w:ascii="Times New Roman" w:hAnsi="Times New Roman" w:cs="Times New Roman"/>
          <w:sz w:val="28"/>
          <w:szCs w:val="28"/>
        </w:rPr>
        <w:t xml:space="preserve"> </w:t>
      </w:r>
    </w:p>
    <w:p w14:paraId="4FAAB344" w14:textId="70CFFBBE" w:rsidR="00CB2CED" w:rsidRPr="0022025A" w:rsidRDefault="00CB2CED" w:rsidP="0022025A">
      <w:pPr>
        <w:spacing w:after="0" w:line="360" w:lineRule="auto"/>
        <w:ind w:firstLine="709"/>
        <w:jc w:val="both"/>
        <w:rPr>
          <w:rFonts w:ascii="Times New Roman" w:hAnsi="Times New Roman" w:cs="Times New Roman"/>
          <w:sz w:val="28"/>
          <w:szCs w:val="28"/>
        </w:rPr>
      </w:pPr>
      <w:r w:rsidRPr="0022025A">
        <w:rPr>
          <w:rFonts w:ascii="Times New Roman" w:hAnsi="Times New Roman" w:cs="Times New Roman"/>
          <w:sz w:val="28"/>
          <w:szCs w:val="28"/>
        </w:rPr>
        <w:t>Силові тренування, у свою чергу, є одним із найбільш ефективних засобів корекції вікових змін, оскільки вони стимулюють гіпертрофію м’язових волокон, сприяють збереженню м’язової сили, підвищують мінеральну щільність кісток, покращують серцево-судинні та дихальні показники</w:t>
      </w:r>
      <w:r w:rsidR="00F40F3A" w:rsidRPr="0022025A">
        <w:rPr>
          <w:rFonts w:ascii="Times New Roman" w:hAnsi="Times New Roman" w:cs="Times New Roman"/>
          <w:sz w:val="28"/>
          <w:szCs w:val="28"/>
        </w:rPr>
        <w:t xml:space="preserve"> [10, 11]</w:t>
      </w:r>
      <w:r w:rsidRPr="0022025A">
        <w:rPr>
          <w:rFonts w:ascii="Times New Roman" w:hAnsi="Times New Roman" w:cs="Times New Roman"/>
          <w:sz w:val="28"/>
          <w:szCs w:val="28"/>
        </w:rPr>
        <w:t>. Поєднання інтервального харчування та силового фітнесу створює умови для комплексного впливу на морфологічні та функціональні параметри організму, забезпечуючи синергічний ефект, що може перевищувати результати їх ізольованого використання.</w:t>
      </w:r>
    </w:p>
    <w:p w14:paraId="62AC107E" w14:textId="77777777" w:rsidR="00CB2CED" w:rsidRPr="0022025A" w:rsidRDefault="00CB2CED" w:rsidP="0022025A">
      <w:pPr>
        <w:spacing w:after="0" w:line="360" w:lineRule="auto"/>
        <w:ind w:firstLine="709"/>
        <w:jc w:val="both"/>
        <w:rPr>
          <w:rFonts w:ascii="Times New Roman" w:hAnsi="Times New Roman" w:cs="Times New Roman"/>
          <w:sz w:val="28"/>
          <w:szCs w:val="28"/>
        </w:rPr>
      </w:pPr>
      <w:r w:rsidRPr="0022025A">
        <w:rPr>
          <w:rFonts w:ascii="Times New Roman" w:hAnsi="Times New Roman" w:cs="Times New Roman"/>
          <w:sz w:val="28"/>
          <w:szCs w:val="28"/>
        </w:rPr>
        <w:lastRenderedPageBreak/>
        <w:t>З наукової точки зору актуальним є вивчення саме цього поєднання факторів, оскільки наявні дослідження здебільшого розглядають їх окремо, не враховуючи можливості взаємного потенціювання впливів. Практична значущість роботи визначається тим, що отримані результати можуть стати основою для розробки індивідуалізованих програм фізичної активності та харчування, спрямованих на профілактику вікових змін, підвищення функціональних резервів і збереження працездатності чоловіків зрілого віку. Таким чином, дослідження поєднаного впливу інтервального харчування та силового фітнесу має вагоме значення для розвитку сучасної спортивної науки, нутриціології та превентивної медицини.</w:t>
      </w:r>
    </w:p>
    <w:p w14:paraId="28096BCC" w14:textId="0486379C" w:rsidR="00166B78" w:rsidRPr="0022025A" w:rsidRDefault="00166B78" w:rsidP="0022025A">
      <w:pPr>
        <w:spacing w:after="0" w:line="360" w:lineRule="auto"/>
        <w:ind w:firstLine="709"/>
        <w:jc w:val="both"/>
        <w:rPr>
          <w:rFonts w:ascii="Times New Roman" w:hAnsi="Times New Roman" w:cs="Times New Roman"/>
          <w:sz w:val="28"/>
          <w:szCs w:val="28"/>
        </w:rPr>
      </w:pPr>
      <w:r w:rsidRPr="0022025A">
        <w:rPr>
          <w:rFonts w:ascii="Times New Roman" w:hAnsi="Times New Roman" w:cs="Times New Roman"/>
          <w:b/>
          <w:sz w:val="28"/>
          <w:szCs w:val="28"/>
        </w:rPr>
        <w:t>Об’єкт дослідження</w:t>
      </w:r>
      <w:r w:rsidRPr="0022025A">
        <w:rPr>
          <w:rFonts w:ascii="Times New Roman" w:hAnsi="Times New Roman" w:cs="Times New Roman"/>
          <w:sz w:val="28"/>
          <w:szCs w:val="28"/>
        </w:rPr>
        <w:t xml:space="preserve"> – </w:t>
      </w:r>
      <w:r w:rsidR="003329BB" w:rsidRPr="0022025A">
        <w:rPr>
          <w:rFonts w:ascii="Times New Roman" w:hAnsi="Times New Roman" w:cs="Times New Roman"/>
          <w:sz w:val="28"/>
          <w:szCs w:val="28"/>
        </w:rPr>
        <w:t>морфо-функціональний стан чоловіків другого зрілого віку в умовах застосування оздоровчих інтервенцій.</w:t>
      </w:r>
    </w:p>
    <w:p w14:paraId="0C793047" w14:textId="3C3627AF" w:rsidR="00166B78" w:rsidRPr="0022025A" w:rsidRDefault="00166B78" w:rsidP="0022025A">
      <w:pPr>
        <w:spacing w:after="0" w:line="360" w:lineRule="auto"/>
        <w:ind w:firstLine="709"/>
        <w:jc w:val="both"/>
        <w:rPr>
          <w:rFonts w:ascii="Times New Roman" w:hAnsi="Times New Roman" w:cs="Times New Roman"/>
          <w:sz w:val="28"/>
          <w:szCs w:val="28"/>
        </w:rPr>
      </w:pPr>
      <w:r w:rsidRPr="0022025A">
        <w:rPr>
          <w:rFonts w:ascii="Times New Roman" w:hAnsi="Times New Roman" w:cs="Times New Roman"/>
          <w:b/>
          <w:sz w:val="28"/>
          <w:szCs w:val="28"/>
        </w:rPr>
        <w:t>Предмет дослідження</w:t>
      </w:r>
      <w:r w:rsidRPr="0022025A">
        <w:rPr>
          <w:rFonts w:ascii="Times New Roman" w:hAnsi="Times New Roman" w:cs="Times New Roman"/>
          <w:sz w:val="28"/>
          <w:szCs w:val="28"/>
        </w:rPr>
        <w:t xml:space="preserve"> – </w:t>
      </w:r>
      <w:r w:rsidR="003329BB" w:rsidRPr="0022025A">
        <w:rPr>
          <w:rFonts w:ascii="Times New Roman" w:hAnsi="Times New Roman" w:cs="Times New Roman"/>
          <w:sz w:val="28"/>
          <w:szCs w:val="28"/>
        </w:rPr>
        <w:t>вплив інтервального режиму харчування у поєднанні із силовим фітнесом на морфологічні та функціональні параметри організму чоловіків другого зрілого віку, зокрема показники складу тіла, силової витривалості, серцево-судинної і дихальної систем.</w:t>
      </w:r>
      <w:r w:rsidR="00C00EDE" w:rsidRPr="0022025A">
        <w:rPr>
          <w:rFonts w:ascii="Times New Roman" w:hAnsi="Times New Roman" w:cs="Times New Roman"/>
          <w:sz w:val="28"/>
          <w:szCs w:val="28"/>
        </w:rPr>
        <w:t>.</w:t>
      </w:r>
    </w:p>
    <w:p w14:paraId="4C3824A6" w14:textId="125AF330" w:rsidR="00DE40EE" w:rsidRPr="0022025A" w:rsidRDefault="00166B78" w:rsidP="0022025A">
      <w:pPr>
        <w:spacing w:after="0" w:line="360" w:lineRule="auto"/>
        <w:ind w:firstLine="709"/>
        <w:jc w:val="both"/>
        <w:rPr>
          <w:rFonts w:ascii="Times New Roman" w:hAnsi="Times New Roman" w:cs="Times New Roman"/>
          <w:sz w:val="28"/>
          <w:szCs w:val="28"/>
        </w:rPr>
      </w:pPr>
      <w:r w:rsidRPr="0022025A">
        <w:rPr>
          <w:rFonts w:ascii="Times New Roman" w:hAnsi="Times New Roman" w:cs="Times New Roman"/>
          <w:b/>
          <w:sz w:val="28"/>
          <w:szCs w:val="28"/>
        </w:rPr>
        <w:t>Мета дослідження</w:t>
      </w:r>
      <w:r w:rsidRPr="0022025A">
        <w:rPr>
          <w:rFonts w:ascii="Times New Roman" w:hAnsi="Times New Roman" w:cs="Times New Roman"/>
          <w:sz w:val="28"/>
          <w:szCs w:val="28"/>
        </w:rPr>
        <w:t xml:space="preserve"> –</w:t>
      </w:r>
      <w:r w:rsidR="00DE40EE" w:rsidRPr="0022025A">
        <w:rPr>
          <w:rFonts w:ascii="Times New Roman" w:hAnsi="Times New Roman" w:cs="Times New Roman"/>
          <w:sz w:val="28"/>
          <w:szCs w:val="28"/>
        </w:rPr>
        <w:t xml:space="preserve"> </w:t>
      </w:r>
      <w:r w:rsidR="003329BB" w:rsidRPr="0022025A">
        <w:rPr>
          <w:rFonts w:ascii="Times New Roman" w:hAnsi="Times New Roman" w:cs="Times New Roman"/>
          <w:sz w:val="28"/>
          <w:szCs w:val="28"/>
        </w:rPr>
        <w:t>обґрунтувати і перевірити вплив інтервального режиму харчування у поєднанні з силовими фітнес</w:t>
      </w:r>
      <w:r w:rsidR="003329BB" w:rsidRPr="0022025A">
        <w:rPr>
          <w:rFonts w:ascii="Times New Roman" w:hAnsi="Times New Roman" w:cs="Times New Roman"/>
          <w:sz w:val="28"/>
          <w:szCs w:val="28"/>
        </w:rPr>
        <w:noBreakHyphen/>
        <w:t>тренуваннями на морфологічні та функціональні параметри чоловіків другого зрілого віку з метою оптимізації оздоровчих програм для зазначеної вікової групи.</w:t>
      </w:r>
    </w:p>
    <w:p w14:paraId="7DC78B96" w14:textId="77777777" w:rsidR="00166B78" w:rsidRPr="0022025A" w:rsidRDefault="00166B78" w:rsidP="0022025A">
      <w:pPr>
        <w:spacing w:after="0" w:line="360" w:lineRule="auto"/>
        <w:ind w:firstLine="709"/>
        <w:jc w:val="both"/>
        <w:rPr>
          <w:rFonts w:ascii="Times New Roman" w:hAnsi="Times New Roman" w:cs="Times New Roman"/>
          <w:b/>
          <w:sz w:val="28"/>
          <w:szCs w:val="28"/>
        </w:rPr>
      </w:pPr>
      <w:r w:rsidRPr="0022025A">
        <w:rPr>
          <w:rFonts w:ascii="Times New Roman" w:hAnsi="Times New Roman" w:cs="Times New Roman"/>
          <w:sz w:val="28"/>
          <w:szCs w:val="28"/>
        </w:rPr>
        <w:t xml:space="preserve">Для реалізації поставленої мети було необхідно вирішити наступні </w:t>
      </w:r>
      <w:r w:rsidRPr="0022025A">
        <w:rPr>
          <w:rFonts w:ascii="Times New Roman" w:hAnsi="Times New Roman" w:cs="Times New Roman"/>
          <w:b/>
          <w:sz w:val="28"/>
          <w:szCs w:val="28"/>
        </w:rPr>
        <w:t>завдання:</w:t>
      </w:r>
    </w:p>
    <w:p w14:paraId="758B1A4F" w14:textId="65A4FD7D" w:rsidR="003329BB" w:rsidRPr="0022025A" w:rsidRDefault="003329BB" w:rsidP="0022025A">
      <w:pPr>
        <w:spacing w:after="0" w:line="360" w:lineRule="auto"/>
        <w:ind w:firstLine="709"/>
        <w:jc w:val="both"/>
        <w:rPr>
          <w:rFonts w:ascii="Times New Roman" w:hAnsi="Times New Roman" w:cs="Times New Roman"/>
          <w:sz w:val="28"/>
          <w:szCs w:val="28"/>
        </w:rPr>
      </w:pPr>
      <w:r w:rsidRPr="0022025A">
        <w:rPr>
          <w:rFonts w:ascii="Times New Roman" w:hAnsi="Times New Roman" w:cs="Times New Roman"/>
          <w:sz w:val="28"/>
          <w:szCs w:val="28"/>
        </w:rPr>
        <w:t>1. Провести теоретичний аналіз сучасних наукових джерел щодо вікових змін морфо-функціонального стану чоловіків у другому зрілому віці, а також впливу інтервального харчування і силових тренувань на фізіологічні параметри організму.</w:t>
      </w:r>
    </w:p>
    <w:p w14:paraId="747D2FDF" w14:textId="33A21B23" w:rsidR="003329BB" w:rsidRPr="0022025A" w:rsidRDefault="003329BB" w:rsidP="0022025A">
      <w:pPr>
        <w:spacing w:after="0" w:line="360" w:lineRule="auto"/>
        <w:ind w:firstLine="709"/>
        <w:jc w:val="both"/>
        <w:rPr>
          <w:rFonts w:ascii="Times New Roman" w:hAnsi="Times New Roman" w:cs="Times New Roman"/>
          <w:sz w:val="28"/>
          <w:szCs w:val="28"/>
        </w:rPr>
      </w:pPr>
      <w:r w:rsidRPr="0022025A">
        <w:rPr>
          <w:rFonts w:ascii="Times New Roman" w:hAnsi="Times New Roman" w:cs="Times New Roman"/>
          <w:sz w:val="28"/>
          <w:szCs w:val="28"/>
        </w:rPr>
        <w:t>2. Розробити комплексну програму оздоровчої інтервенції, що поєднує інтервальний режим харчування і силовий фітнес, адаптовану до особливостей чоловіків зрілого віку.</w:t>
      </w:r>
    </w:p>
    <w:p w14:paraId="01A282DD" w14:textId="0D97B202" w:rsidR="003329BB" w:rsidRPr="0022025A" w:rsidRDefault="003329BB" w:rsidP="0022025A">
      <w:pPr>
        <w:spacing w:after="0" w:line="360" w:lineRule="auto"/>
        <w:ind w:firstLine="709"/>
        <w:jc w:val="both"/>
        <w:rPr>
          <w:rFonts w:ascii="Times New Roman" w:hAnsi="Times New Roman" w:cs="Times New Roman"/>
          <w:sz w:val="28"/>
          <w:szCs w:val="28"/>
        </w:rPr>
      </w:pPr>
      <w:r w:rsidRPr="0022025A">
        <w:rPr>
          <w:rFonts w:ascii="Times New Roman" w:hAnsi="Times New Roman" w:cs="Times New Roman"/>
          <w:sz w:val="28"/>
          <w:szCs w:val="28"/>
        </w:rPr>
        <w:lastRenderedPageBreak/>
        <w:t>3. Визначити динаміку морфологічних показників (маса тіла, індекс маси тіла, відсоток жирової та м’язової тканини, окружність талії тощо) у процесі впровадження програми.</w:t>
      </w:r>
    </w:p>
    <w:p w14:paraId="52830DB5" w14:textId="2D22515D" w:rsidR="003329BB" w:rsidRPr="0022025A" w:rsidRDefault="003329BB" w:rsidP="0022025A">
      <w:pPr>
        <w:spacing w:after="0" w:line="360" w:lineRule="auto"/>
        <w:ind w:firstLine="709"/>
        <w:jc w:val="both"/>
        <w:rPr>
          <w:rFonts w:ascii="Times New Roman" w:hAnsi="Times New Roman" w:cs="Times New Roman"/>
          <w:sz w:val="28"/>
          <w:szCs w:val="28"/>
        </w:rPr>
      </w:pPr>
      <w:r w:rsidRPr="0022025A">
        <w:rPr>
          <w:rFonts w:ascii="Times New Roman" w:hAnsi="Times New Roman" w:cs="Times New Roman"/>
          <w:sz w:val="28"/>
          <w:szCs w:val="28"/>
        </w:rPr>
        <w:t>4. Оцінити зміни функціональних параметрів, зокрема показників серцево-судинної, дихальної систем та силових можливостей, на фоні проведеного втручання.</w:t>
      </w:r>
    </w:p>
    <w:p w14:paraId="08B1C627" w14:textId="56DDA7BE" w:rsidR="003329BB" w:rsidRPr="0022025A" w:rsidRDefault="003329BB" w:rsidP="0022025A">
      <w:pPr>
        <w:spacing w:after="0" w:line="360" w:lineRule="auto"/>
        <w:ind w:firstLine="709"/>
        <w:jc w:val="both"/>
        <w:rPr>
          <w:rFonts w:ascii="Times New Roman" w:hAnsi="Times New Roman" w:cs="Times New Roman"/>
          <w:sz w:val="28"/>
          <w:szCs w:val="28"/>
        </w:rPr>
      </w:pPr>
      <w:r w:rsidRPr="0022025A">
        <w:rPr>
          <w:rFonts w:ascii="Times New Roman" w:hAnsi="Times New Roman" w:cs="Times New Roman"/>
          <w:sz w:val="28"/>
          <w:szCs w:val="28"/>
        </w:rPr>
        <w:t>5. Проаналізувати ефективність поєднання інтервального харчування і силових тренувань у порівнянні з їх ізольованим використанням.</w:t>
      </w:r>
    </w:p>
    <w:p w14:paraId="270B8C9A" w14:textId="45707830" w:rsidR="003329BB" w:rsidRPr="0022025A" w:rsidRDefault="003329BB" w:rsidP="0022025A">
      <w:pPr>
        <w:spacing w:after="0" w:line="360" w:lineRule="auto"/>
        <w:ind w:firstLine="709"/>
        <w:jc w:val="both"/>
        <w:rPr>
          <w:rFonts w:ascii="Times New Roman" w:hAnsi="Times New Roman" w:cs="Times New Roman"/>
          <w:sz w:val="28"/>
          <w:szCs w:val="28"/>
        </w:rPr>
      </w:pPr>
      <w:r w:rsidRPr="0022025A">
        <w:rPr>
          <w:rFonts w:ascii="Times New Roman" w:hAnsi="Times New Roman" w:cs="Times New Roman"/>
          <w:sz w:val="28"/>
          <w:szCs w:val="28"/>
        </w:rPr>
        <w:t>6. Сформулювати практичні рекомендації щодо впровадження поєднаних стратегій харчування та фітнесу в оздоровчу роботу з чоловіками другого зрілого віку.</w:t>
      </w:r>
    </w:p>
    <w:p w14:paraId="5BBB10D5" w14:textId="76EA5474" w:rsidR="003329BB" w:rsidRPr="0022025A" w:rsidRDefault="003329BB" w:rsidP="0022025A">
      <w:pPr>
        <w:spacing w:after="0" w:line="360" w:lineRule="auto"/>
        <w:ind w:firstLine="709"/>
        <w:jc w:val="both"/>
        <w:rPr>
          <w:rFonts w:ascii="Times New Roman" w:hAnsi="Times New Roman" w:cs="Times New Roman"/>
          <w:b/>
          <w:sz w:val="28"/>
          <w:szCs w:val="28"/>
        </w:rPr>
      </w:pPr>
      <w:r w:rsidRPr="0022025A">
        <w:rPr>
          <w:rFonts w:ascii="Times New Roman" w:hAnsi="Times New Roman" w:cs="Times New Roman"/>
          <w:sz w:val="28"/>
          <w:szCs w:val="28"/>
        </w:rPr>
        <w:t xml:space="preserve">У дослідженні було використано комплекс наступних </w:t>
      </w:r>
      <w:r w:rsidRPr="0022025A">
        <w:rPr>
          <w:rFonts w:ascii="Times New Roman" w:hAnsi="Times New Roman" w:cs="Times New Roman"/>
          <w:b/>
          <w:sz w:val="28"/>
          <w:szCs w:val="28"/>
        </w:rPr>
        <w:t>методів:</w:t>
      </w:r>
    </w:p>
    <w:p w14:paraId="3281A913" w14:textId="4ED01DC3" w:rsidR="003329BB" w:rsidRPr="0022025A" w:rsidRDefault="003329BB" w:rsidP="0022025A">
      <w:pPr>
        <w:pStyle w:val="a9"/>
        <w:numPr>
          <w:ilvl w:val="0"/>
          <w:numId w:val="34"/>
        </w:numPr>
        <w:spacing w:after="0" w:line="360" w:lineRule="auto"/>
        <w:jc w:val="both"/>
        <w:rPr>
          <w:rFonts w:ascii="Times New Roman" w:hAnsi="Times New Roman" w:cs="Times New Roman"/>
          <w:sz w:val="28"/>
          <w:szCs w:val="28"/>
        </w:rPr>
      </w:pPr>
      <w:r w:rsidRPr="0022025A">
        <w:rPr>
          <w:rFonts w:ascii="Times New Roman" w:hAnsi="Times New Roman" w:cs="Times New Roman"/>
          <w:sz w:val="28"/>
          <w:szCs w:val="28"/>
        </w:rPr>
        <w:t>теоретичний системний аналіз;</w:t>
      </w:r>
    </w:p>
    <w:p w14:paraId="36051CF2" w14:textId="1FF10719" w:rsidR="003329BB" w:rsidRPr="0022025A" w:rsidRDefault="003329BB" w:rsidP="0022025A">
      <w:pPr>
        <w:pStyle w:val="a9"/>
        <w:numPr>
          <w:ilvl w:val="0"/>
          <w:numId w:val="34"/>
        </w:numPr>
        <w:spacing w:after="0" w:line="360" w:lineRule="auto"/>
        <w:jc w:val="both"/>
        <w:rPr>
          <w:rFonts w:ascii="Times New Roman" w:hAnsi="Times New Roman" w:cs="Times New Roman"/>
          <w:sz w:val="28"/>
          <w:szCs w:val="28"/>
        </w:rPr>
      </w:pPr>
      <w:r w:rsidRPr="0022025A">
        <w:rPr>
          <w:rFonts w:ascii="Times New Roman" w:hAnsi="Times New Roman" w:cs="Times New Roman"/>
          <w:sz w:val="28"/>
          <w:szCs w:val="28"/>
        </w:rPr>
        <w:t>морфологічні;</w:t>
      </w:r>
    </w:p>
    <w:p w14:paraId="4855A6DD" w14:textId="249C1C60" w:rsidR="003329BB" w:rsidRPr="0022025A" w:rsidRDefault="003329BB" w:rsidP="0022025A">
      <w:pPr>
        <w:pStyle w:val="a9"/>
        <w:numPr>
          <w:ilvl w:val="0"/>
          <w:numId w:val="34"/>
        </w:numPr>
        <w:spacing w:after="0" w:line="360" w:lineRule="auto"/>
        <w:jc w:val="both"/>
        <w:rPr>
          <w:rFonts w:ascii="Times New Roman" w:hAnsi="Times New Roman" w:cs="Times New Roman"/>
          <w:sz w:val="28"/>
          <w:szCs w:val="28"/>
        </w:rPr>
      </w:pPr>
      <w:r w:rsidRPr="0022025A">
        <w:rPr>
          <w:rFonts w:ascii="Times New Roman" w:hAnsi="Times New Roman" w:cs="Times New Roman"/>
          <w:sz w:val="28"/>
          <w:szCs w:val="28"/>
        </w:rPr>
        <w:t>фізіологічні;</w:t>
      </w:r>
    </w:p>
    <w:p w14:paraId="7A4937A7" w14:textId="6200A633" w:rsidR="00795A13" w:rsidRPr="0022025A" w:rsidRDefault="00795A13" w:rsidP="0022025A">
      <w:pPr>
        <w:pStyle w:val="a9"/>
        <w:numPr>
          <w:ilvl w:val="0"/>
          <w:numId w:val="34"/>
        </w:numPr>
        <w:spacing w:after="0" w:line="360" w:lineRule="auto"/>
        <w:jc w:val="both"/>
        <w:rPr>
          <w:rFonts w:ascii="Times New Roman" w:hAnsi="Times New Roman" w:cs="Times New Roman"/>
          <w:sz w:val="28"/>
          <w:szCs w:val="28"/>
        </w:rPr>
      </w:pPr>
      <w:r w:rsidRPr="0022025A">
        <w:rPr>
          <w:rFonts w:ascii="Times New Roman" w:hAnsi="Times New Roman" w:cs="Times New Roman"/>
          <w:sz w:val="28"/>
          <w:szCs w:val="28"/>
        </w:rPr>
        <w:t>м</w:t>
      </w:r>
      <w:r w:rsidR="003329BB" w:rsidRPr="0022025A">
        <w:rPr>
          <w:rFonts w:ascii="Times New Roman" w:hAnsi="Times New Roman" w:cs="Times New Roman"/>
          <w:sz w:val="28"/>
          <w:szCs w:val="28"/>
        </w:rPr>
        <w:t>атематико-статистичні</w:t>
      </w:r>
      <w:r w:rsidRPr="0022025A">
        <w:rPr>
          <w:rFonts w:ascii="Times New Roman" w:hAnsi="Times New Roman" w:cs="Times New Roman"/>
          <w:sz w:val="28"/>
          <w:szCs w:val="28"/>
        </w:rPr>
        <w:t xml:space="preserve">. </w:t>
      </w:r>
    </w:p>
    <w:p w14:paraId="20A2FF1C" w14:textId="09C9B91E" w:rsidR="0022025A" w:rsidRPr="0022025A" w:rsidRDefault="00166B78" w:rsidP="0022025A">
      <w:pPr>
        <w:spacing w:after="0" w:line="360" w:lineRule="auto"/>
        <w:ind w:firstLine="709"/>
        <w:jc w:val="both"/>
        <w:rPr>
          <w:rFonts w:ascii="Times New Roman" w:hAnsi="Times New Roman" w:cs="Times New Roman"/>
          <w:sz w:val="28"/>
          <w:szCs w:val="28"/>
        </w:rPr>
      </w:pPr>
      <w:r w:rsidRPr="0022025A">
        <w:rPr>
          <w:rFonts w:ascii="Times New Roman" w:hAnsi="Times New Roman" w:cs="Times New Roman"/>
          <w:b/>
          <w:sz w:val="28"/>
          <w:szCs w:val="28"/>
        </w:rPr>
        <w:t>Структура та обсяг роботи</w:t>
      </w:r>
      <w:r w:rsidRPr="0022025A">
        <w:rPr>
          <w:rFonts w:ascii="Times New Roman" w:hAnsi="Times New Roman" w:cs="Times New Roman"/>
          <w:sz w:val="28"/>
          <w:szCs w:val="28"/>
        </w:rPr>
        <w:t xml:space="preserve">. Магістерська </w:t>
      </w:r>
      <w:r w:rsidR="00131549" w:rsidRPr="0022025A">
        <w:rPr>
          <w:rFonts w:ascii="Times New Roman" w:hAnsi="Times New Roman" w:cs="Times New Roman"/>
          <w:sz w:val="28"/>
          <w:szCs w:val="28"/>
        </w:rPr>
        <w:t xml:space="preserve">кваліфікаційна робота </w:t>
      </w:r>
      <w:r w:rsidRPr="0022025A">
        <w:rPr>
          <w:rFonts w:ascii="Times New Roman" w:hAnsi="Times New Roman" w:cs="Times New Roman"/>
          <w:sz w:val="28"/>
          <w:szCs w:val="28"/>
        </w:rPr>
        <w:t xml:space="preserve">викладена на </w:t>
      </w:r>
      <w:r w:rsidR="00122F95">
        <w:rPr>
          <w:rFonts w:ascii="Times New Roman" w:hAnsi="Times New Roman" w:cs="Times New Roman"/>
          <w:sz w:val="28"/>
          <w:szCs w:val="28"/>
        </w:rPr>
        <w:t>60</w:t>
      </w:r>
      <w:r w:rsidRPr="0022025A">
        <w:rPr>
          <w:rFonts w:ascii="Times New Roman" w:hAnsi="Times New Roman" w:cs="Times New Roman"/>
          <w:sz w:val="28"/>
          <w:szCs w:val="28"/>
        </w:rPr>
        <w:t xml:space="preserve"> </w:t>
      </w:r>
      <w:r w:rsidR="00C53351" w:rsidRPr="0022025A">
        <w:rPr>
          <w:rFonts w:ascii="Times New Roman" w:hAnsi="Times New Roman" w:cs="Times New Roman"/>
          <w:sz w:val="28"/>
          <w:szCs w:val="28"/>
        </w:rPr>
        <w:t>сторін</w:t>
      </w:r>
      <w:r w:rsidR="00F820B0" w:rsidRPr="0022025A">
        <w:rPr>
          <w:rFonts w:ascii="Times New Roman" w:hAnsi="Times New Roman" w:cs="Times New Roman"/>
          <w:sz w:val="28"/>
          <w:szCs w:val="28"/>
        </w:rPr>
        <w:t>ках</w:t>
      </w:r>
      <w:r w:rsidRPr="0022025A">
        <w:rPr>
          <w:rFonts w:ascii="Times New Roman" w:hAnsi="Times New Roman" w:cs="Times New Roman"/>
          <w:sz w:val="28"/>
          <w:szCs w:val="28"/>
        </w:rPr>
        <w:t xml:space="preserve"> машинопису, з яких </w:t>
      </w:r>
      <w:r w:rsidR="00122F95">
        <w:rPr>
          <w:rFonts w:ascii="Times New Roman" w:hAnsi="Times New Roman" w:cs="Times New Roman"/>
          <w:sz w:val="28"/>
          <w:szCs w:val="28"/>
        </w:rPr>
        <w:t>49</w:t>
      </w:r>
      <w:r w:rsidRPr="0022025A">
        <w:rPr>
          <w:rFonts w:ascii="Times New Roman" w:hAnsi="Times New Roman" w:cs="Times New Roman"/>
          <w:sz w:val="28"/>
          <w:szCs w:val="28"/>
        </w:rPr>
        <w:t xml:space="preserve"> сторін</w:t>
      </w:r>
      <w:r w:rsidR="00EB5504" w:rsidRPr="0022025A">
        <w:rPr>
          <w:rFonts w:ascii="Times New Roman" w:hAnsi="Times New Roman" w:cs="Times New Roman"/>
          <w:sz w:val="28"/>
          <w:szCs w:val="28"/>
        </w:rPr>
        <w:t>ок</w:t>
      </w:r>
      <w:r w:rsidRPr="0022025A">
        <w:rPr>
          <w:rFonts w:ascii="Times New Roman" w:hAnsi="Times New Roman" w:cs="Times New Roman"/>
          <w:sz w:val="28"/>
          <w:szCs w:val="28"/>
        </w:rPr>
        <w:t xml:space="preserve"> основного тексту. Робота складається з переліку умовних скорочень, вступу, </w:t>
      </w:r>
      <w:r w:rsidR="00C53351" w:rsidRPr="0022025A">
        <w:rPr>
          <w:rFonts w:ascii="Times New Roman" w:hAnsi="Times New Roman" w:cs="Times New Roman"/>
          <w:sz w:val="28"/>
          <w:szCs w:val="28"/>
        </w:rPr>
        <w:t>трьох розділів (перший – оглядовий, другий – з описанням матеріалів та методів дослідження, третій присвячений опису та узагальненню результатів)</w:t>
      </w:r>
      <w:r w:rsidRPr="0022025A">
        <w:rPr>
          <w:rFonts w:ascii="Times New Roman" w:hAnsi="Times New Roman" w:cs="Times New Roman"/>
          <w:sz w:val="28"/>
          <w:szCs w:val="28"/>
        </w:rPr>
        <w:t>, висновків, списку використаних джерел. Робота містить</w:t>
      </w:r>
      <w:r w:rsidR="00C53351" w:rsidRPr="0022025A">
        <w:rPr>
          <w:rFonts w:ascii="Times New Roman" w:hAnsi="Times New Roman" w:cs="Times New Roman"/>
          <w:sz w:val="28"/>
          <w:szCs w:val="28"/>
        </w:rPr>
        <w:t xml:space="preserve"> </w:t>
      </w:r>
      <w:r w:rsidR="00795A13" w:rsidRPr="0022025A">
        <w:rPr>
          <w:rFonts w:ascii="Times New Roman" w:hAnsi="Times New Roman" w:cs="Times New Roman"/>
          <w:sz w:val="28"/>
          <w:szCs w:val="28"/>
        </w:rPr>
        <w:t>Х</w:t>
      </w:r>
      <w:r w:rsidRPr="0022025A">
        <w:rPr>
          <w:rFonts w:ascii="Times New Roman" w:hAnsi="Times New Roman" w:cs="Times New Roman"/>
          <w:sz w:val="28"/>
          <w:szCs w:val="28"/>
        </w:rPr>
        <w:t xml:space="preserve"> таблиц</w:t>
      </w:r>
      <w:r w:rsidR="00F8345C" w:rsidRPr="0022025A">
        <w:rPr>
          <w:rFonts w:ascii="Times New Roman" w:hAnsi="Times New Roman" w:cs="Times New Roman"/>
          <w:sz w:val="28"/>
          <w:szCs w:val="28"/>
        </w:rPr>
        <w:t>ь</w:t>
      </w:r>
      <w:r w:rsidR="00C53351" w:rsidRPr="0022025A">
        <w:rPr>
          <w:rFonts w:ascii="Times New Roman" w:hAnsi="Times New Roman" w:cs="Times New Roman"/>
          <w:sz w:val="28"/>
          <w:szCs w:val="28"/>
        </w:rPr>
        <w:t xml:space="preserve"> та ілюстрована </w:t>
      </w:r>
      <w:r w:rsidR="00795A13" w:rsidRPr="0022025A">
        <w:rPr>
          <w:rFonts w:ascii="Times New Roman" w:hAnsi="Times New Roman" w:cs="Times New Roman"/>
          <w:sz w:val="28"/>
          <w:szCs w:val="28"/>
        </w:rPr>
        <w:t>Х</w:t>
      </w:r>
      <w:r w:rsidR="00F8345C" w:rsidRPr="0022025A">
        <w:rPr>
          <w:rFonts w:ascii="Times New Roman" w:hAnsi="Times New Roman" w:cs="Times New Roman"/>
          <w:sz w:val="28"/>
          <w:szCs w:val="28"/>
        </w:rPr>
        <w:t xml:space="preserve"> </w:t>
      </w:r>
      <w:r w:rsidR="00C53351" w:rsidRPr="0022025A">
        <w:rPr>
          <w:rFonts w:ascii="Times New Roman" w:hAnsi="Times New Roman" w:cs="Times New Roman"/>
          <w:sz w:val="28"/>
          <w:szCs w:val="28"/>
        </w:rPr>
        <w:t>малюнками</w:t>
      </w:r>
      <w:r w:rsidR="00142ACC">
        <w:rPr>
          <w:rFonts w:ascii="Times New Roman" w:hAnsi="Times New Roman" w:cs="Times New Roman"/>
          <w:sz w:val="28"/>
          <w:szCs w:val="28"/>
        </w:rPr>
        <w:t>, містить 98 бібліографічних описів.</w:t>
      </w:r>
    </w:p>
    <w:p w14:paraId="26EB6380" w14:textId="56CA0EB4" w:rsidR="002A3183" w:rsidRDefault="008E5736" w:rsidP="00AE356C">
      <w:pPr>
        <w:spacing w:after="0" w:line="360" w:lineRule="auto"/>
        <w:jc w:val="center"/>
        <w:rPr>
          <w:rFonts w:ascii="Times New Roman" w:hAnsi="Times New Roman" w:cs="Times New Roman"/>
          <w:b/>
          <w:sz w:val="28"/>
          <w:szCs w:val="28"/>
        </w:rPr>
      </w:pPr>
      <w:r w:rsidRPr="00795A13">
        <w:rPr>
          <w:sz w:val="28"/>
          <w:szCs w:val="28"/>
        </w:rPr>
        <w:t xml:space="preserve"> </w:t>
      </w:r>
      <w:r w:rsidR="00166B78" w:rsidRPr="004D2144">
        <w:rPr>
          <w:spacing w:val="-12"/>
        </w:rPr>
        <w:br w:type="column"/>
      </w:r>
      <w:r w:rsidR="00484B85" w:rsidRPr="00484B85">
        <w:rPr>
          <w:rFonts w:ascii="Times New Roman" w:hAnsi="Times New Roman" w:cs="Times New Roman"/>
          <w:b/>
          <w:sz w:val="28"/>
          <w:szCs w:val="28"/>
        </w:rPr>
        <w:lastRenderedPageBreak/>
        <w:t>РОЗДІЛ 1. ТЕОРЕТИКО-МЕТОДОЛОГІЧНІ ОСНОВИ ДОСЛІДЖЕННЯ</w:t>
      </w:r>
    </w:p>
    <w:p w14:paraId="2CA31CDC" w14:textId="77777777" w:rsidR="00484B85" w:rsidRPr="00484B85" w:rsidRDefault="00484B85" w:rsidP="00AE356C">
      <w:pPr>
        <w:spacing w:after="0" w:line="360" w:lineRule="auto"/>
        <w:jc w:val="center"/>
        <w:rPr>
          <w:rFonts w:ascii="Times New Roman" w:hAnsi="Times New Roman" w:cs="Times New Roman"/>
          <w:b/>
          <w:sz w:val="28"/>
          <w:szCs w:val="28"/>
        </w:rPr>
      </w:pPr>
    </w:p>
    <w:p w14:paraId="53520AC7" w14:textId="5AE6F54E" w:rsidR="006212A2" w:rsidRPr="00484B85" w:rsidRDefault="00E5028B" w:rsidP="00AE356C">
      <w:pPr>
        <w:spacing w:after="0" w:line="360" w:lineRule="auto"/>
        <w:ind w:firstLine="709"/>
        <w:jc w:val="both"/>
        <w:rPr>
          <w:rFonts w:ascii="Times New Roman" w:hAnsi="Times New Roman" w:cs="Times New Roman"/>
          <w:b/>
          <w:sz w:val="28"/>
          <w:szCs w:val="28"/>
        </w:rPr>
      </w:pPr>
      <w:r w:rsidRPr="00484B85">
        <w:rPr>
          <w:rFonts w:ascii="Times New Roman" w:hAnsi="Times New Roman" w:cs="Times New Roman"/>
          <w:b/>
          <w:sz w:val="28"/>
          <w:szCs w:val="28"/>
        </w:rPr>
        <w:t xml:space="preserve">1.1 </w:t>
      </w:r>
      <w:r w:rsidR="006212A2" w:rsidRPr="00484B85">
        <w:rPr>
          <w:rFonts w:ascii="Times New Roman" w:hAnsi="Times New Roman" w:cs="Times New Roman"/>
          <w:b/>
          <w:sz w:val="28"/>
          <w:szCs w:val="28"/>
        </w:rPr>
        <w:t>Вікові морфо</w:t>
      </w:r>
      <w:r w:rsidR="006212A2" w:rsidRPr="00484B85">
        <w:rPr>
          <w:rFonts w:ascii="Times New Roman" w:hAnsi="Times New Roman" w:cs="Times New Roman"/>
          <w:b/>
          <w:sz w:val="28"/>
          <w:szCs w:val="28"/>
        </w:rPr>
        <w:noBreakHyphen/>
        <w:t>функціональні особливості чоловіків другого зрілого віку</w:t>
      </w:r>
    </w:p>
    <w:p w14:paraId="0D74697C" w14:textId="36F00C6D" w:rsidR="006212A2" w:rsidRPr="00484B85" w:rsidRDefault="006212A2" w:rsidP="00AE356C">
      <w:pPr>
        <w:spacing w:after="0" w:line="360" w:lineRule="auto"/>
        <w:ind w:firstLine="709"/>
        <w:jc w:val="both"/>
        <w:rPr>
          <w:rFonts w:ascii="Times New Roman" w:hAnsi="Times New Roman" w:cs="Times New Roman"/>
          <w:sz w:val="28"/>
          <w:szCs w:val="28"/>
        </w:rPr>
      </w:pPr>
      <w:r w:rsidRPr="00484B85">
        <w:rPr>
          <w:rFonts w:ascii="Times New Roman" w:hAnsi="Times New Roman" w:cs="Times New Roman"/>
          <w:sz w:val="28"/>
          <w:szCs w:val="28"/>
        </w:rPr>
        <w:t>У чоловіків другого зрілого віку поступово розгортаються складні вікові трансформації, які зачіпають як морфологічні, так і функціональні характеристики організму. Ці зміни мають багатовимірний характер, поєднуючи адаптивні регуляторні процеси, гормональний дисбаланс, редуктовану відновну здатність і накопичення субклінічних порушень метаболічного характеру.</w:t>
      </w:r>
    </w:p>
    <w:p w14:paraId="45FF70D2" w14:textId="064A87CE" w:rsidR="006212A2" w:rsidRDefault="006212A2" w:rsidP="00AE356C">
      <w:pPr>
        <w:spacing w:after="0" w:line="360" w:lineRule="auto"/>
        <w:ind w:firstLine="709"/>
        <w:jc w:val="both"/>
        <w:rPr>
          <w:rFonts w:ascii="Times New Roman" w:hAnsi="Times New Roman" w:cs="Times New Roman"/>
          <w:sz w:val="28"/>
          <w:szCs w:val="28"/>
        </w:rPr>
      </w:pPr>
      <w:r w:rsidRPr="006212A2">
        <w:rPr>
          <w:rFonts w:ascii="Times New Roman" w:hAnsi="Times New Roman" w:cs="Times New Roman"/>
          <w:sz w:val="28"/>
          <w:szCs w:val="28"/>
        </w:rPr>
        <w:t>Морфологічні зміни</w:t>
      </w:r>
      <w:r w:rsidR="00E5028B">
        <w:rPr>
          <w:rFonts w:ascii="Times New Roman" w:hAnsi="Times New Roman" w:cs="Times New Roman"/>
          <w:sz w:val="28"/>
          <w:szCs w:val="28"/>
        </w:rPr>
        <w:t xml:space="preserve"> включають в себе поступове зниження маси мязової тканини (саркопенія), зменшення мінеральної щільності скелетних тканин, перш за все – кісткової (остеопенія), поступове зростання і перерозподіл жирової тканини</w:t>
      </w:r>
      <w:r w:rsidR="00A017FB">
        <w:rPr>
          <w:rFonts w:ascii="Times New Roman" w:hAnsi="Times New Roman" w:cs="Times New Roman"/>
          <w:sz w:val="28"/>
          <w:szCs w:val="28"/>
        </w:rPr>
        <w:t xml:space="preserve"> </w:t>
      </w:r>
      <w:r w:rsidR="00A017FB">
        <w:rPr>
          <w:rFonts w:ascii="Times New Roman" w:hAnsi="Times New Roman" w:cs="Times New Roman"/>
          <w:sz w:val="28"/>
          <w:szCs w:val="28"/>
          <w:lang w:val="en-US"/>
        </w:rPr>
        <w:t>[</w:t>
      </w:r>
      <w:r w:rsidR="00C9626B">
        <w:rPr>
          <w:rFonts w:ascii="Times New Roman" w:hAnsi="Times New Roman" w:cs="Times New Roman"/>
          <w:sz w:val="28"/>
          <w:szCs w:val="28"/>
        </w:rPr>
        <w:t>12, 13, 14, 15</w:t>
      </w:r>
      <w:r w:rsidR="00A017FB">
        <w:rPr>
          <w:rFonts w:ascii="Times New Roman" w:hAnsi="Times New Roman" w:cs="Times New Roman"/>
          <w:sz w:val="28"/>
          <w:szCs w:val="28"/>
          <w:lang w:val="en-US"/>
        </w:rPr>
        <w:t>]</w:t>
      </w:r>
      <w:r w:rsidR="00E5028B">
        <w:rPr>
          <w:rFonts w:ascii="Times New Roman" w:hAnsi="Times New Roman" w:cs="Times New Roman"/>
          <w:sz w:val="28"/>
          <w:szCs w:val="28"/>
        </w:rPr>
        <w:t>. Усі означені морфологічні трансформації є наслідком змін гормонального фона чоловіків у цьому віці</w:t>
      </w:r>
      <w:r w:rsidR="00C9626B">
        <w:rPr>
          <w:rFonts w:ascii="Times New Roman" w:hAnsi="Times New Roman" w:cs="Times New Roman"/>
          <w:sz w:val="28"/>
          <w:szCs w:val="28"/>
        </w:rPr>
        <w:t xml:space="preserve"> </w:t>
      </w:r>
      <w:r w:rsidR="00C9626B">
        <w:rPr>
          <w:rFonts w:ascii="Times New Roman" w:hAnsi="Times New Roman" w:cs="Times New Roman"/>
          <w:sz w:val="28"/>
          <w:szCs w:val="28"/>
          <w:lang w:val="en-US"/>
        </w:rPr>
        <w:t>[</w:t>
      </w:r>
      <w:r w:rsidR="00C9626B">
        <w:rPr>
          <w:rFonts w:ascii="Times New Roman" w:hAnsi="Times New Roman" w:cs="Times New Roman"/>
          <w:sz w:val="28"/>
          <w:szCs w:val="28"/>
        </w:rPr>
        <w:t>16, 17</w:t>
      </w:r>
      <w:r w:rsidR="00C9626B">
        <w:rPr>
          <w:rFonts w:ascii="Times New Roman" w:hAnsi="Times New Roman" w:cs="Times New Roman"/>
          <w:sz w:val="28"/>
          <w:szCs w:val="28"/>
          <w:lang w:val="en-US"/>
        </w:rPr>
        <w:t>]</w:t>
      </w:r>
      <w:r w:rsidR="00E5028B">
        <w:rPr>
          <w:rFonts w:ascii="Times New Roman" w:hAnsi="Times New Roman" w:cs="Times New Roman"/>
          <w:sz w:val="28"/>
          <w:szCs w:val="28"/>
        </w:rPr>
        <w:t>.</w:t>
      </w:r>
    </w:p>
    <w:p w14:paraId="7397F9A9" w14:textId="5BA8EE64" w:rsidR="006212A2" w:rsidRDefault="006212A2" w:rsidP="00AE356C">
      <w:pPr>
        <w:spacing w:after="0" w:line="360" w:lineRule="auto"/>
        <w:ind w:firstLine="709"/>
        <w:jc w:val="both"/>
        <w:rPr>
          <w:rFonts w:ascii="Times New Roman" w:hAnsi="Times New Roman" w:cs="Times New Roman"/>
          <w:sz w:val="28"/>
          <w:szCs w:val="28"/>
        </w:rPr>
      </w:pPr>
      <w:r w:rsidRPr="006212A2">
        <w:rPr>
          <w:rFonts w:ascii="Times New Roman" w:hAnsi="Times New Roman" w:cs="Times New Roman"/>
          <w:sz w:val="28"/>
          <w:szCs w:val="28"/>
        </w:rPr>
        <w:t>Однією з ключових рис цього вікового інтервалу є поступове зниження м’язової маси, з одночасним зменшенням кількості та об’єму м’язових волокон, особливо волокон типу II, які здатні до швидких і потужних скорочень</w:t>
      </w:r>
      <w:r w:rsidR="00F1148F">
        <w:rPr>
          <w:rFonts w:ascii="Times New Roman" w:hAnsi="Times New Roman" w:cs="Times New Roman"/>
          <w:sz w:val="28"/>
          <w:szCs w:val="28"/>
        </w:rPr>
        <w:t xml:space="preserve"> </w:t>
      </w:r>
      <w:r w:rsidR="00F1148F">
        <w:rPr>
          <w:rFonts w:ascii="Times New Roman" w:hAnsi="Times New Roman" w:cs="Times New Roman"/>
          <w:sz w:val="28"/>
          <w:szCs w:val="28"/>
          <w:lang w:val="en-US"/>
        </w:rPr>
        <w:t>[</w:t>
      </w:r>
      <w:r w:rsidR="00F1148F">
        <w:rPr>
          <w:rFonts w:ascii="Times New Roman" w:hAnsi="Times New Roman" w:cs="Times New Roman"/>
          <w:sz w:val="28"/>
          <w:szCs w:val="28"/>
        </w:rPr>
        <w:t>18, 19</w:t>
      </w:r>
      <w:r w:rsidR="00F1148F">
        <w:rPr>
          <w:rFonts w:ascii="Times New Roman" w:hAnsi="Times New Roman" w:cs="Times New Roman"/>
          <w:sz w:val="28"/>
          <w:szCs w:val="28"/>
          <w:lang w:val="en-US"/>
        </w:rPr>
        <w:t>]</w:t>
      </w:r>
      <w:r w:rsidRPr="006212A2">
        <w:rPr>
          <w:rFonts w:ascii="Times New Roman" w:hAnsi="Times New Roman" w:cs="Times New Roman"/>
          <w:sz w:val="28"/>
          <w:szCs w:val="28"/>
        </w:rPr>
        <w:t>. Цей процес супроводжується зниженням загальної сил</w:t>
      </w:r>
      <w:r w:rsidR="00F1148F">
        <w:rPr>
          <w:rFonts w:ascii="Times New Roman" w:hAnsi="Times New Roman" w:cs="Times New Roman"/>
          <w:sz w:val="28"/>
          <w:szCs w:val="28"/>
        </w:rPr>
        <w:t>и</w:t>
      </w:r>
      <w:r w:rsidRPr="006212A2">
        <w:rPr>
          <w:rFonts w:ascii="Times New Roman" w:hAnsi="Times New Roman" w:cs="Times New Roman"/>
          <w:sz w:val="28"/>
          <w:szCs w:val="28"/>
        </w:rPr>
        <w:t xml:space="preserve"> скорочення, зменшенням м’язової щільності й зниженням продуктивності при здійсненні фізичних навантажень. У літературі втрату м’язової маси й функції часто називають саркопенією — тобто віковим атрофічним процесом, що охоплює не лише зменшення об’єму, але й субстратне зниження метаболічної активності м’язових клітин</w:t>
      </w:r>
      <w:r w:rsidR="00F1148F">
        <w:rPr>
          <w:rFonts w:ascii="Times New Roman" w:hAnsi="Times New Roman" w:cs="Times New Roman"/>
          <w:sz w:val="28"/>
          <w:szCs w:val="28"/>
        </w:rPr>
        <w:t xml:space="preserve"> </w:t>
      </w:r>
      <w:r w:rsidR="00F1148F">
        <w:rPr>
          <w:rFonts w:ascii="Times New Roman" w:hAnsi="Times New Roman" w:cs="Times New Roman"/>
          <w:sz w:val="28"/>
          <w:szCs w:val="28"/>
          <w:lang w:val="en-US"/>
        </w:rPr>
        <w:t>[</w:t>
      </w:r>
      <w:r w:rsidR="00F1148F">
        <w:rPr>
          <w:rFonts w:ascii="Times New Roman" w:hAnsi="Times New Roman" w:cs="Times New Roman"/>
          <w:sz w:val="28"/>
          <w:szCs w:val="28"/>
        </w:rPr>
        <w:t>18</w:t>
      </w:r>
      <w:r w:rsidR="008B0F06">
        <w:rPr>
          <w:rFonts w:ascii="Times New Roman" w:hAnsi="Times New Roman" w:cs="Times New Roman"/>
          <w:sz w:val="28"/>
          <w:szCs w:val="28"/>
        </w:rPr>
        <w:t>, 19, 20</w:t>
      </w:r>
      <w:r w:rsidR="00F1148F">
        <w:rPr>
          <w:rFonts w:ascii="Times New Roman" w:hAnsi="Times New Roman" w:cs="Times New Roman"/>
          <w:sz w:val="28"/>
          <w:szCs w:val="28"/>
          <w:lang w:val="en-US"/>
        </w:rPr>
        <w:t>]</w:t>
      </w:r>
      <w:r w:rsidRPr="006212A2">
        <w:rPr>
          <w:rFonts w:ascii="Times New Roman" w:hAnsi="Times New Roman" w:cs="Times New Roman"/>
          <w:sz w:val="28"/>
          <w:szCs w:val="28"/>
        </w:rPr>
        <w:t>.</w:t>
      </w:r>
    </w:p>
    <w:p w14:paraId="6EEFADF7" w14:textId="77777777" w:rsidR="008B0F06" w:rsidRDefault="006212A2" w:rsidP="00AE356C">
      <w:pPr>
        <w:spacing w:after="0" w:line="360" w:lineRule="auto"/>
        <w:ind w:firstLine="709"/>
        <w:jc w:val="both"/>
        <w:rPr>
          <w:rFonts w:ascii="Times New Roman" w:hAnsi="Times New Roman" w:cs="Times New Roman"/>
          <w:sz w:val="28"/>
          <w:szCs w:val="28"/>
        </w:rPr>
      </w:pPr>
      <w:r w:rsidRPr="006212A2">
        <w:rPr>
          <w:rFonts w:ascii="Times New Roman" w:hAnsi="Times New Roman" w:cs="Times New Roman"/>
          <w:sz w:val="28"/>
          <w:szCs w:val="28"/>
        </w:rPr>
        <w:t>Паралельно з цим спостерігається тенденція до зменшення мінеральної щільності кісткової тканини, що підвищує ризик остеопенії чи остеопорозу</w:t>
      </w:r>
      <w:r w:rsidR="008B0F06">
        <w:rPr>
          <w:rFonts w:ascii="Times New Roman" w:hAnsi="Times New Roman" w:cs="Times New Roman"/>
          <w:sz w:val="28"/>
          <w:szCs w:val="28"/>
        </w:rPr>
        <w:t xml:space="preserve"> </w:t>
      </w:r>
      <w:r w:rsidR="008B0F06">
        <w:rPr>
          <w:rFonts w:ascii="Times New Roman" w:hAnsi="Times New Roman" w:cs="Times New Roman"/>
          <w:sz w:val="28"/>
          <w:szCs w:val="28"/>
          <w:lang w:val="en-US"/>
        </w:rPr>
        <w:t>[</w:t>
      </w:r>
      <w:r w:rsidR="008B0F06">
        <w:rPr>
          <w:rFonts w:ascii="Times New Roman" w:hAnsi="Times New Roman" w:cs="Times New Roman"/>
          <w:sz w:val="28"/>
          <w:szCs w:val="28"/>
        </w:rPr>
        <w:t>21, 22</w:t>
      </w:r>
      <w:r w:rsidR="008B0F06">
        <w:rPr>
          <w:rFonts w:ascii="Times New Roman" w:hAnsi="Times New Roman" w:cs="Times New Roman"/>
          <w:sz w:val="28"/>
          <w:szCs w:val="28"/>
          <w:lang w:val="en-US"/>
        </w:rPr>
        <w:t>]</w:t>
      </w:r>
      <w:r w:rsidR="008B0F06">
        <w:rPr>
          <w:rFonts w:ascii="Times New Roman" w:hAnsi="Times New Roman" w:cs="Times New Roman"/>
          <w:sz w:val="28"/>
          <w:szCs w:val="28"/>
        </w:rPr>
        <w:t>.</w:t>
      </w:r>
      <w:r w:rsidRPr="006212A2">
        <w:rPr>
          <w:rFonts w:ascii="Times New Roman" w:hAnsi="Times New Roman" w:cs="Times New Roman"/>
          <w:sz w:val="28"/>
          <w:szCs w:val="28"/>
        </w:rPr>
        <w:t xml:space="preserve"> Нові підходи до вимірювання через комп’ютерну томографію демонструють, що з віком кісткова щільність знижується майже лінійно </w:t>
      </w:r>
      <w:r w:rsidRPr="006212A2">
        <w:rPr>
          <w:rFonts w:ascii="Times New Roman" w:hAnsi="Times New Roman" w:cs="Times New Roman"/>
          <w:sz w:val="28"/>
          <w:szCs w:val="28"/>
        </w:rPr>
        <w:lastRenderedPageBreak/>
        <w:t xml:space="preserve">протягом дорослого віку, з помітно швидшим темпом у жінок, проте цей спад також присутній і у чоловіків. </w:t>
      </w:r>
    </w:p>
    <w:p w14:paraId="2851AC47" w14:textId="55E98D5B" w:rsidR="006212A2" w:rsidRDefault="006212A2" w:rsidP="00AE356C">
      <w:pPr>
        <w:spacing w:after="0" w:line="360" w:lineRule="auto"/>
        <w:ind w:firstLine="709"/>
        <w:jc w:val="both"/>
        <w:rPr>
          <w:rFonts w:ascii="Times New Roman" w:hAnsi="Times New Roman" w:cs="Times New Roman"/>
          <w:sz w:val="28"/>
          <w:szCs w:val="28"/>
        </w:rPr>
      </w:pPr>
      <w:r w:rsidRPr="006212A2">
        <w:rPr>
          <w:rFonts w:ascii="Times New Roman" w:hAnsi="Times New Roman" w:cs="Times New Roman"/>
          <w:sz w:val="28"/>
          <w:szCs w:val="28"/>
        </w:rPr>
        <w:t>Зменшення щільності кісткової тканини послаблює опорну систему кістково-м’язового апарату та підвищує ризики переломів навіть за незначних травм</w:t>
      </w:r>
      <w:r w:rsidR="008B0F06">
        <w:rPr>
          <w:rFonts w:ascii="Times New Roman" w:hAnsi="Times New Roman" w:cs="Times New Roman"/>
          <w:sz w:val="28"/>
          <w:szCs w:val="28"/>
        </w:rPr>
        <w:t xml:space="preserve"> </w:t>
      </w:r>
      <w:r w:rsidR="008B0F06">
        <w:rPr>
          <w:rFonts w:ascii="Times New Roman" w:hAnsi="Times New Roman" w:cs="Times New Roman"/>
          <w:sz w:val="28"/>
          <w:szCs w:val="28"/>
          <w:lang w:val="en-US"/>
        </w:rPr>
        <w:t>[</w:t>
      </w:r>
      <w:r w:rsidR="008B0F06">
        <w:rPr>
          <w:rFonts w:ascii="Times New Roman" w:hAnsi="Times New Roman" w:cs="Times New Roman"/>
          <w:sz w:val="28"/>
          <w:szCs w:val="28"/>
        </w:rPr>
        <w:t>23, 24</w:t>
      </w:r>
      <w:r w:rsidR="008B0F06">
        <w:rPr>
          <w:rFonts w:ascii="Times New Roman" w:hAnsi="Times New Roman" w:cs="Times New Roman"/>
          <w:sz w:val="28"/>
          <w:szCs w:val="28"/>
          <w:lang w:val="en-US"/>
        </w:rPr>
        <w:t>]</w:t>
      </w:r>
      <w:r w:rsidRPr="006212A2">
        <w:rPr>
          <w:rFonts w:ascii="Times New Roman" w:hAnsi="Times New Roman" w:cs="Times New Roman"/>
          <w:sz w:val="28"/>
          <w:szCs w:val="28"/>
        </w:rPr>
        <w:t>.</w:t>
      </w:r>
      <w:r w:rsidR="008B0F06">
        <w:rPr>
          <w:rFonts w:ascii="Times New Roman" w:hAnsi="Times New Roman" w:cs="Times New Roman"/>
          <w:sz w:val="28"/>
          <w:szCs w:val="28"/>
        </w:rPr>
        <w:t xml:space="preserve"> Означене зниження мінеральної щільності кісткової тканини і прогресуюче зменшення біомеханічної міцності кісток у чоловіків в другому зрілому віці є наслідком вікового зниження кількості </w:t>
      </w:r>
      <w:r w:rsidR="004327D3">
        <w:rPr>
          <w:rFonts w:ascii="Times New Roman" w:hAnsi="Times New Roman" w:cs="Times New Roman"/>
          <w:sz w:val="28"/>
          <w:szCs w:val="28"/>
        </w:rPr>
        <w:t xml:space="preserve">стовбурових клітин твердої сполучної тканини, накопичення в них небезпечних мутацій, погіршенням метаболічного статусу стовбурових клітин і клітин їхнього мікрооточення (т.зв. клітин ніші) </w:t>
      </w:r>
      <w:r w:rsidR="004327D3">
        <w:rPr>
          <w:rFonts w:ascii="Times New Roman" w:hAnsi="Times New Roman" w:cs="Times New Roman"/>
          <w:sz w:val="28"/>
          <w:szCs w:val="28"/>
          <w:lang w:val="en-US"/>
        </w:rPr>
        <w:t>[</w:t>
      </w:r>
      <w:r w:rsidR="004327D3">
        <w:rPr>
          <w:rFonts w:ascii="Times New Roman" w:hAnsi="Times New Roman" w:cs="Times New Roman"/>
          <w:sz w:val="28"/>
          <w:szCs w:val="28"/>
        </w:rPr>
        <w:t>25, 26</w:t>
      </w:r>
      <w:r w:rsidR="004327D3">
        <w:rPr>
          <w:rFonts w:ascii="Times New Roman" w:hAnsi="Times New Roman" w:cs="Times New Roman"/>
          <w:sz w:val="28"/>
          <w:szCs w:val="28"/>
          <w:lang w:val="en-US"/>
        </w:rPr>
        <w:t>]</w:t>
      </w:r>
      <w:r w:rsidR="004327D3">
        <w:rPr>
          <w:rFonts w:ascii="Times New Roman" w:hAnsi="Times New Roman" w:cs="Times New Roman"/>
          <w:sz w:val="28"/>
          <w:szCs w:val="28"/>
        </w:rPr>
        <w:t>. Закономірним наслідком цього є поступове зниження остеобластогенезу і, відповідно, мінералізації скелетних тканин, а також переважання кількісного і якісного остеокластогенезу. Таким чином, процеси резорбції кісткового матриксу починають переважати над остеосинтезом.</w:t>
      </w:r>
    </w:p>
    <w:p w14:paraId="604AD836" w14:textId="36FC8466" w:rsidR="006212A2" w:rsidRPr="00AD6BC3" w:rsidRDefault="006212A2" w:rsidP="00AE356C">
      <w:pPr>
        <w:spacing w:after="0" w:line="360" w:lineRule="auto"/>
        <w:ind w:firstLine="709"/>
        <w:jc w:val="both"/>
        <w:rPr>
          <w:rFonts w:ascii="Times New Roman" w:hAnsi="Times New Roman" w:cs="Times New Roman"/>
          <w:sz w:val="28"/>
          <w:szCs w:val="28"/>
        </w:rPr>
      </w:pPr>
      <w:r w:rsidRPr="00AD6BC3">
        <w:rPr>
          <w:rFonts w:ascii="Times New Roman" w:hAnsi="Times New Roman" w:cs="Times New Roman"/>
          <w:sz w:val="28"/>
          <w:szCs w:val="28"/>
        </w:rPr>
        <w:t>Розподіл жирової тканини з віком також змінюється: збільшується абдомінальний (вісцеральний) жир, спостерігається зменшення підшкірного жиру в деяких ділянках, що змінює композиці</w:t>
      </w:r>
      <w:r w:rsidR="00AD6BC3" w:rsidRPr="00AD6BC3">
        <w:rPr>
          <w:rFonts w:ascii="Times New Roman" w:hAnsi="Times New Roman" w:cs="Times New Roman"/>
          <w:sz w:val="28"/>
          <w:szCs w:val="28"/>
        </w:rPr>
        <w:t xml:space="preserve">йний склад </w:t>
      </w:r>
      <w:r w:rsidRPr="00AD6BC3">
        <w:rPr>
          <w:rFonts w:ascii="Times New Roman" w:hAnsi="Times New Roman" w:cs="Times New Roman"/>
          <w:sz w:val="28"/>
          <w:szCs w:val="28"/>
        </w:rPr>
        <w:t xml:space="preserve">тіла </w:t>
      </w:r>
      <w:r w:rsidR="00AD6BC3" w:rsidRPr="00AD6BC3">
        <w:rPr>
          <w:rFonts w:ascii="Times New Roman" w:hAnsi="Times New Roman" w:cs="Times New Roman"/>
          <w:sz w:val="28"/>
          <w:szCs w:val="28"/>
        </w:rPr>
        <w:t xml:space="preserve">чоловіків в цьому віковому періоді </w:t>
      </w:r>
      <w:r w:rsidRPr="00AD6BC3">
        <w:rPr>
          <w:rFonts w:ascii="Times New Roman" w:hAnsi="Times New Roman" w:cs="Times New Roman"/>
          <w:sz w:val="28"/>
          <w:szCs w:val="28"/>
        </w:rPr>
        <w:t>— навіть за стабільної маси тіла відсоток жирової тканини зростає, а м’язова — знижується</w:t>
      </w:r>
      <w:r w:rsidR="005E7160" w:rsidRPr="00AD6BC3">
        <w:rPr>
          <w:rFonts w:ascii="Times New Roman" w:hAnsi="Times New Roman" w:cs="Times New Roman"/>
          <w:sz w:val="28"/>
          <w:szCs w:val="28"/>
        </w:rPr>
        <w:t xml:space="preserve"> [27, 28,</w:t>
      </w:r>
      <w:r w:rsidR="0076562E" w:rsidRPr="00AD6BC3">
        <w:rPr>
          <w:rFonts w:ascii="Times New Roman" w:hAnsi="Times New Roman" w:cs="Times New Roman"/>
          <w:sz w:val="28"/>
          <w:szCs w:val="28"/>
        </w:rPr>
        <w:t xml:space="preserve"> </w:t>
      </w:r>
      <w:r w:rsidR="005E7160" w:rsidRPr="00AD6BC3">
        <w:rPr>
          <w:rFonts w:ascii="Times New Roman" w:hAnsi="Times New Roman" w:cs="Times New Roman"/>
          <w:sz w:val="28"/>
          <w:szCs w:val="28"/>
        </w:rPr>
        <w:t>29]</w:t>
      </w:r>
      <w:r w:rsidRPr="00AD6BC3">
        <w:rPr>
          <w:rFonts w:ascii="Times New Roman" w:hAnsi="Times New Roman" w:cs="Times New Roman"/>
          <w:sz w:val="28"/>
          <w:szCs w:val="28"/>
        </w:rPr>
        <w:t xml:space="preserve">. </w:t>
      </w:r>
    </w:p>
    <w:p w14:paraId="0691A338" w14:textId="43F842CB" w:rsidR="00AD6BC3" w:rsidRDefault="00AD6BC3" w:rsidP="00AE356C">
      <w:pPr>
        <w:spacing w:after="0" w:line="360" w:lineRule="auto"/>
        <w:ind w:firstLine="709"/>
        <w:jc w:val="both"/>
        <w:rPr>
          <w:rFonts w:ascii="Times New Roman" w:hAnsi="Times New Roman" w:cs="Times New Roman"/>
          <w:sz w:val="28"/>
          <w:szCs w:val="28"/>
        </w:rPr>
      </w:pPr>
      <w:r w:rsidRPr="00AD6BC3">
        <w:rPr>
          <w:rFonts w:ascii="Times New Roman" w:hAnsi="Times New Roman" w:cs="Times New Roman"/>
          <w:sz w:val="28"/>
          <w:szCs w:val="28"/>
        </w:rPr>
        <w:t>Така перебудова композиції тіла, що супроводжується зростанням вісцерального жиру і зменшенням м’язової маси, призводить до значних порушень метаболічної регуляції</w:t>
      </w:r>
      <w:r w:rsidR="002F6661">
        <w:rPr>
          <w:rFonts w:ascii="Times New Roman" w:hAnsi="Times New Roman" w:cs="Times New Roman"/>
          <w:sz w:val="28"/>
          <w:szCs w:val="28"/>
          <w:lang w:val="en-US"/>
        </w:rPr>
        <w:t xml:space="preserve"> [15, 30]. </w:t>
      </w:r>
      <w:r w:rsidRPr="00AD6BC3">
        <w:rPr>
          <w:rFonts w:ascii="Times New Roman" w:hAnsi="Times New Roman" w:cs="Times New Roman"/>
          <w:sz w:val="28"/>
          <w:szCs w:val="28"/>
        </w:rPr>
        <w:t>Втрата м’язової тканини — головного споживача глюкози у стані спокою та фізичної активності — знижує загальний рівень базального метаболізму, що, в свою чергу, обмежує енергетичні витрати навіть за незмінної маси тіла</w:t>
      </w:r>
      <w:r w:rsidR="002F6661">
        <w:rPr>
          <w:rFonts w:ascii="Times New Roman" w:hAnsi="Times New Roman" w:cs="Times New Roman"/>
          <w:sz w:val="28"/>
          <w:szCs w:val="28"/>
        </w:rPr>
        <w:t xml:space="preserve"> </w:t>
      </w:r>
      <w:r w:rsidR="002F6661">
        <w:rPr>
          <w:rFonts w:ascii="Times New Roman" w:hAnsi="Times New Roman" w:cs="Times New Roman"/>
          <w:sz w:val="28"/>
          <w:szCs w:val="28"/>
          <w:lang w:val="en-US"/>
        </w:rPr>
        <w:t>[15,</w:t>
      </w:r>
      <w:r w:rsidR="00C34A85">
        <w:rPr>
          <w:rFonts w:ascii="Times New Roman" w:hAnsi="Times New Roman" w:cs="Times New Roman"/>
          <w:sz w:val="28"/>
          <w:szCs w:val="28"/>
          <w:lang w:val="en-US"/>
        </w:rPr>
        <w:t xml:space="preserve"> 30,</w:t>
      </w:r>
      <w:r w:rsidR="002F6661">
        <w:rPr>
          <w:rFonts w:ascii="Times New Roman" w:hAnsi="Times New Roman" w:cs="Times New Roman"/>
          <w:sz w:val="28"/>
          <w:szCs w:val="28"/>
          <w:lang w:val="en-US"/>
        </w:rPr>
        <w:t xml:space="preserve"> 31]. </w:t>
      </w:r>
      <w:r w:rsidRPr="00AD6BC3">
        <w:rPr>
          <w:rFonts w:ascii="Times New Roman" w:hAnsi="Times New Roman" w:cs="Times New Roman"/>
          <w:sz w:val="28"/>
          <w:szCs w:val="28"/>
        </w:rPr>
        <w:t>Внаслідок цього зменшується ефективність утилізації субстратів окислення, особливо вуглеводів, і порушується метаболічна гнучкість.</w:t>
      </w:r>
    </w:p>
    <w:p w14:paraId="0A392D5D" w14:textId="57EDB9A1" w:rsidR="00814932" w:rsidRPr="00C60946" w:rsidRDefault="00AD6BC3" w:rsidP="00AE356C">
      <w:pPr>
        <w:spacing w:after="0" w:line="360" w:lineRule="auto"/>
        <w:ind w:firstLine="709"/>
        <w:jc w:val="both"/>
        <w:rPr>
          <w:rFonts w:ascii="Times New Roman" w:hAnsi="Times New Roman" w:cs="Times New Roman"/>
          <w:sz w:val="28"/>
          <w:szCs w:val="28"/>
          <w:lang w:val="en-US"/>
        </w:rPr>
      </w:pPr>
      <w:r w:rsidRPr="00AD6BC3">
        <w:rPr>
          <w:rFonts w:ascii="Times New Roman" w:hAnsi="Times New Roman" w:cs="Times New Roman"/>
          <w:sz w:val="28"/>
          <w:szCs w:val="28"/>
        </w:rPr>
        <w:t>Вісцеральна жирова тканина є метаболічно активною: вона секретує широкий спектр прозапальних цитокінів (зокрема, інтерлейкін-6, TNF-α), які інгібують інсулінову сигналізацію в печінці, м’язах та жировій тканині</w:t>
      </w:r>
      <w:r w:rsidR="002F6661">
        <w:rPr>
          <w:rFonts w:ascii="Times New Roman" w:hAnsi="Times New Roman" w:cs="Times New Roman"/>
          <w:sz w:val="28"/>
          <w:szCs w:val="28"/>
          <w:lang w:val="en-US"/>
        </w:rPr>
        <w:t xml:space="preserve"> [</w:t>
      </w:r>
      <w:r w:rsidR="00C34A85">
        <w:rPr>
          <w:rFonts w:ascii="Times New Roman" w:hAnsi="Times New Roman" w:cs="Times New Roman"/>
          <w:sz w:val="28"/>
          <w:szCs w:val="28"/>
          <w:lang w:val="en-US"/>
        </w:rPr>
        <w:t>30, 31</w:t>
      </w:r>
      <w:r w:rsidR="00E64827">
        <w:rPr>
          <w:rFonts w:ascii="Times New Roman" w:hAnsi="Times New Roman" w:cs="Times New Roman"/>
          <w:sz w:val="28"/>
          <w:szCs w:val="28"/>
          <w:lang w:val="en-US"/>
        </w:rPr>
        <w:t xml:space="preserve">, </w:t>
      </w:r>
      <w:r w:rsidR="00E64827">
        <w:rPr>
          <w:rFonts w:ascii="Times New Roman" w:hAnsi="Times New Roman" w:cs="Times New Roman"/>
          <w:sz w:val="28"/>
          <w:szCs w:val="28"/>
          <w:lang w:val="en-US"/>
        </w:rPr>
        <w:lastRenderedPageBreak/>
        <w:t>32</w:t>
      </w:r>
      <w:r w:rsidR="002F6661">
        <w:rPr>
          <w:rFonts w:ascii="Times New Roman" w:hAnsi="Times New Roman" w:cs="Times New Roman"/>
          <w:sz w:val="28"/>
          <w:szCs w:val="28"/>
          <w:lang w:val="en-US"/>
        </w:rPr>
        <w:t>]</w:t>
      </w:r>
      <w:r w:rsidRPr="00AD6BC3">
        <w:rPr>
          <w:rFonts w:ascii="Times New Roman" w:hAnsi="Times New Roman" w:cs="Times New Roman"/>
          <w:sz w:val="28"/>
          <w:szCs w:val="28"/>
        </w:rPr>
        <w:t>. Такий цитокін-залежний механізм, на додаток до підвищеного ліполізу вісцеральних адипоцитів, спричиняє надмірне надходження вільних жирних кислот у кровообіг. Це, у свою чергу, сприяє розвитку периферичної інсулінорезистентності, гіперглікемії натще, підвищенню рівня інсуліну в крові й формуванню компенсаторної гіперінсулінемії</w:t>
      </w:r>
      <w:r w:rsidR="00814932">
        <w:rPr>
          <w:rFonts w:ascii="Times New Roman" w:hAnsi="Times New Roman" w:cs="Times New Roman"/>
          <w:sz w:val="28"/>
          <w:szCs w:val="28"/>
        </w:rPr>
        <w:t xml:space="preserve"> </w:t>
      </w:r>
      <w:r w:rsidR="00814932">
        <w:rPr>
          <w:rFonts w:ascii="Times New Roman" w:hAnsi="Times New Roman" w:cs="Times New Roman"/>
          <w:sz w:val="28"/>
          <w:szCs w:val="28"/>
          <w:lang w:val="en-US"/>
        </w:rPr>
        <w:t>[33, 34, 35</w:t>
      </w:r>
      <w:r w:rsidR="00C60946">
        <w:rPr>
          <w:rFonts w:ascii="Times New Roman" w:hAnsi="Times New Roman" w:cs="Times New Roman"/>
          <w:sz w:val="28"/>
          <w:szCs w:val="28"/>
          <w:lang w:val="en-US"/>
        </w:rPr>
        <w:t>].</w:t>
      </w:r>
    </w:p>
    <w:p w14:paraId="5F5F8F68" w14:textId="197FA5C4" w:rsidR="00AD6BC3" w:rsidRPr="00AD6BC3" w:rsidRDefault="00AD6BC3" w:rsidP="00AE356C">
      <w:pPr>
        <w:spacing w:after="0" w:line="360" w:lineRule="auto"/>
        <w:ind w:firstLine="709"/>
        <w:jc w:val="both"/>
        <w:rPr>
          <w:rFonts w:ascii="Times New Roman" w:hAnsi="Times New Roman" w:cs="Times New Roman"/>
          <w:sz w:val="28"/>
          <w:szCs w:val="28"/>
        </w:rPr>
      </w:pPr>
      <w:r w:rsidRPr="00AD6BC3">
        <w:rPr>
          <w:rFonts w:ascii="Times New Roman" w:hAnsi="Times New Roman" w:cs="Times New Roman"/>
          <w:sz w:val="28"/>
          <w:szCs w:val="28"/>
        </w:rPr>
        <w:t>Паралельно спостерігається зниження термогенного потенціалу організму, що зумовлено зменшенням кількості активної м’язової тканини, зниженням експресії білка UCP1 у бурій жировій тканині та зменшенням загальної енергетичної витрати в спокої</w:t>
      </w:r>
      <w:r w:rsidR="00C60946">
        <w:rPr>
          <w:rFonts w:ascii="Times New Roman" w:hAnsi="Times New Roman" w:cs="Times New Roman"/>
          <w:sz w:val="28"/>
          <w:szCs w:val="28"/>
        </w:rPr>
        <w:t xml:space="preserve"> </w:t>
      </w:r>
      <w:r w:rsidR="00C60946">
        <w:rPr>
          <w:rFonts w:ascii="Times New Roman" w:hAnsi="Times New Roman" w:cs="Times New Roman"/>
          <w:sz w:val="28"/>
          <w:szCs w:val="28"/>
          <w:lang w:val="en-US"/>
        </w:rPr>
        <w:t>[36, 37]</w:t>
      </w:r>
      <w:r w:rsidRPr="00AD6BC3">
        <w:rPr>
          <w:rFonts w:ascii="Times New Roman" w:hAnsi="Times New Roman" w:cs="Times New Roman"/>
          <w:sz w:val="28"/>
          <w:szCs w:val="28"/>
        </w:rPr>
        <w:t>. Це порушує теплоутворення, знижує адаптацію до холодового навантаження та ще більше зменшує витрату енергії. Разом ці зміни спричиняють формування метаболічно неактивного фенотипу, характерного для вікового гіподинамічного стану</w:t>
      </w:r>
      <w:r w:rsidR="00B85215">
        <w:rPr>
          <w:rFonts w:ascii="Times New Roman" w:hAnsi="Times New Roman" w:cs="Times New Roman"/>
          <w:sz w:val="28"/>
          <w:szCs w:val="28"/>
          <w:lang w:val="en-US"/>
        </w:rPr>
        <w:t xml:space="preserve"> [38]</w:t>
      </w:r>
      <w:r w:rsidRPr="00AD6BC3">
        <w:rPr>
          <w:rFonts w:ascii="Times New Roman" w:hAnsi="Times New Roman" w:cs="Times New Roman"/>
          <w:sz w:val="28"/>
          <w:szCs w:val="28"/>
        </w:rPr>
        <w:t>.</w:t>
      </w:r>
    </w:p>
    <w:p w14:paraId="700D6BC2" w14:textId="6B4136C8" w:rsidR="00AD6BC3" w:rsidRPr="00AD6BC3" w:rsidRDefault="00AD6BC3" w:rsidP="00AE356C">
      <w:pPr>
        <w:spacing w:after="0" w:line="360" w:lineRule="auto"/>
        <w:ind w:firstLine="709"/>
        <w:jc w:val="both"/>
        <w:rPr>
          <w:rFonts w:ascii="Times New Roman" w:hAnsi="Times New Roman" w:cs="Times New Roman"/>
          <w:sz w:val="28"/>
          <w:szCs w:val="28"/>
        </w:rPr>
      </w:pPr>
      <w:r w:rsidRPr="00AD6BC3">
        <w:rPr>
          <w:rFonts w:ascii="Times New Roman" w:hAnsi="Times New Roman" w:cs="Times New Roman"/>
          <w:sz w:val="28"/>
          <w:szCs w:val="28"/>
        </w:rPr>
        <w:t>У сукупності такі зрушення становлять патофізіологічну основу для розвитку метаболічного синдрому, цукрового діабету 2 типу, неалкогольної жирової хвороби печінки та кардіоваскулярної патології, особливо в осіб із недостатнім рівнем фізичної активності</w:t>
      </w:r>
      <w:r w:rsidR="00074DFF">
        <w:rPr>
          <w:rFonts w:ascii="Times New Roman" w:hAnsi="Times New Roman" w:cs="Times New Roman"/>
          <w:sz w:val="28"/>
          <w:szCs w:val="28"/>
        </w:rPr>
        <w:t xml:space="preserve"> </w:t>
      </w:r>
      <w:r w:rsidR="00074DFF">
        <w:rPr>
          <w:rFonts w:ascii="Times New Roman" w:hAnsi="Times New Roman" w:cs="Times New Roman"/>
          <w:sz w:val="28"/>
          <w:szCs w:val="28"/>
          <w:lang w:val="en-US"/>
        </w:rPr>
        <w:t>[3</w:t>
      </w:r>
      <w:r w:rsidR="00074DFF">
        <w:rPr>
          <w:rFonts w:ascii="Times New Roman" w:hAnsi="Times New Roman" w:cs="Times New Roman"/>
          <w:sz w:val="28"/>
          <w:szCs w:val="28"/>
        </w:rPr>
        <w:t>9, 40</w:t>
      </w:r>
      <w:r w:rsidR="00074DFF">
        <w:rPr>
          <w:rFonts w:ascii="Times New Roman" w:hAnsi="Times New Roman" w:cs="Times New Roman"/>
          <w:sz w:val="28"/>
          <w:szCs w:val="28"/>
          <w:lang w:val="en-US"/>
        </w:rPr>
        <w:t>]</w:t>
      </w:r>
      <w:r w:rsidRPr="00AD6BC3">
        <w:rPr>
          <w:rFonts w:ascii="Times New Roman" w:hAnsi="Times New Roman" w:cs="Times New Roman"/>
          <w:sz w:val="28"/>
          <w:szCs w:val="28"/>
        </w:rPr>
        <w:t>. Саме тому відновлення оптимального складу тіла й забезпечення м’язової активності має принципове значення для запобігання прогресуванню вікових метаболічних порушень.</w:t>
      </w:r>
    </w:p>
    <w:p w14:paraId="32558734" w14:textId="1AFD4E1B" w:rsidR="006212A2" w:rsidRPr="006212A2" w:rsidRDefault="006212A2" w:rsidP="00AE356C">
      <w:pPr>
        <w:spacing w:after="0" w:line="360" w:lineRule="auto"/>
        <w:ind w:firstLine="709"/>
        <w:jc w:val="both"/>
        <w:rPr>
          <w:rFonts w:ascii="Times New Roman" w:hAnsi="Times New Roman" w:cs="Times New Roman"/>
          <w:sz w:val="28"/>
          <w:szCs w:val="28"/>
        </w:rPr>
      </w:pPr>
      <w:r w:rsidRPr="006212A2">
        <w:rPr>
          <w:rFonts w:ascii="Times New Roman" w:hAnsi="Times New Roman" w:cs="Times New Roman"/>
          <w:sz w:val="28"/>
          <w:szCs w:val="28"/>
        </w:rPr>
        <w:t>Функціональні та системні зміни</w:t>
      </w:r>
      <w:r w:rsidR="007C088B">
        <w:rPr>
          <w:rFonts w:ascii="Times New Roman" w:hAnsi="Times New Roman" w:cs="Times New Roman"/>
          <w:sz w:val="28"/>
          <w:szCs w:val="28"/>
        </w:rPr>
        <w:t xml:space="preserve"> в організмі чоловіків у другому зрілому віці включають в себе трансформації гормонального фону і ендокринної регуляції функцій, зміни у серцево-судіинній, дихальній системах, нервовій регуляції тощо</w:t>
      </w:r>
      <w:r w:rsidR="00191BD3">
        <w:rPr>
          <w:rFonts w:ascii="Times New Roman" w:hAnsi="Times New Roman" w:cs="Times New Roman"/>
          <w:sz w:val="28"/>
          <w:szCs w:val="28"/>
        </w:rPr>
        <w:t xml:space="preserve"> </w:t>
      </w:r>
      <w:r w:rsidR="00191BD3">
        <w:rPr>
          <w:rFonts w:ascii="Times New Roman" w:hAnsi="Times New Roman" w:cs="Times New Roman"/>
          <w:sz w:val="28"/>
          <w:szCs w:val="28"/>
          <w:lang w:val="en-US"/>
        </w:rPr>
        <w:t>[41, 42, 43, 44</w:t>
      </w:r>
      <w:r w:rsidR="00ED0B4F">
        <w:rPr>
          <w:rFonts w:ascii="Times New Roman" w:hAnsi="Times New Roman" w:cs="Times New Roman"/>
          <w:sz w:val="28"/>
          <w:szCs w:val="28"/>
          <w:lang w:val="en-US"/>
        </w:rPr>
        <w:t>, 45</w:t>
      </w:r>
      <w:r w:rsidR="00191BD3">
        <w:rPr>
          <w:rFonts w:ascii="Times New Roman" w:hAnsi="Times New Roman" w:cs="Times New Roman"/>
          <w:sz w:val="28"/>
          <w:szCs w:val="28"/>
          <w:lang w:val="en-US"/>
        </w:rPr>
        <w:t>]</w:t>
      </w:r>
      <w:r w:rsidR="007C088B">
        <w:rPr>
          <w:rFonts w:ascii="Times New Roman" w:hAnsi="Times New Roman" w:cs="Times New Roman"/>
          <w:sz w:val="28"/>
          <w:szCs w:val="28"/>
        </w:rPr>
        <w:t>.</w:t>
      </w:r>
    </w:p>
    <w:p w14:paraId="643CF154" w14:textId="15A57DD0" w:rsidR="006212A2" w:rsidRDefault="006212A2" w:rsidP="00AE356C">
      <w:pPr>
        <w:spacing w:after="0" w:line="360" w:lineRule="auto"/>
        <w:ind w:firstLine="709"/>
        <w:jc w:val="both"/>
        <w:rPr>
          <w:rFonts w:ascii="Times New Roman" w:hAnsi="Times New Roman" w:cs="Times New Roman"/>
          <w:sz w:val="28"/>
          <w:szCs w:val="28"/>
        </w:rPr>
      </w:pPr>
      <w:r w:rsidRPr="006212A2">
        <w:rPr>
          <w:rFonts w:ascii="Times New Roman" w:hAnsi="Times New Roman" w:cs="Times New Roman"/>
          <w:sz w:val="28"/>
          <w:szCs w:val="28"/>
        </w:rPr>
        <w:t>З початку дорослого віку, а особливо в другому зрілому віці, поступово знижується продукція тестостерону (і вільного, й біодоступного), зменшується чутливість тканин до цілого комплексу гормонів (інсулін, IGF</w:t>
      </w:r>
      <w:r w:rsidRPr="006212A2">
        <w:rPr>
          <w:rFonts w:ascii="Times New Roman" w:hAnsi="Times New Roman" w:cs="Times New Roman"/>
          <w:sz w:val="28"/>
          <w:szCs w:val="28"/>
        </w:rPr>
        <w:noBreakHyphen/>
        <w:t>1, гормони росту)</w:t>
      </w:r>
      <w:r w:rsidR="00ED0B4F">
        <w:rPr>
          <w:rFonts w:ascii="Times New Roman" w:hAnsi="Times New Roman" w:cs="Times New Roman"/>
          <w:sz w:val="28"/>
          <w:szCs w:val="28"/>
          <w:lang w:val="en-US"/>
        </w:rPr>
        <w:t xml:space="preserve"> [46, 47, 48]</w:t>
      </w:r>
      <w:r w:rsidRPr="006212A2">
        <w:rPr>
          <w:rFonts w:ascii="Times New Roman" w:hAnsi="Times New Roman" w:cs="Times New Roman"/>
          <w:sz w:val="28"/>
          <w:szCs w:val="28"/>
        </w:rPr>
        <w:t>. У старших чоловіків порушуються механізми гонадотропної регуляції: інгібіція ліберальної продукції ЛГ (лютеїнізуючого гормону) через негативний зворотний зв'язок стає більш вираженою, а відповіді яєчок на ЛГ або хор</w:t>
      </w:r>
      <w:r w:rsidR="005F1361">
        <w:rPr>
          <w:rFonts w:ascii="Times New Roman" w:hAnsi="Times New Roman" w:cs="Times New Roman"/>
          <w:sz w:val="28"/>
          <w:szCs w:val="28"/>
          <w:lang w:val="en-US"/>
        </w:rPr>
        <w:t>i</w:t>
      </w:r>
      <w:r w:rsidRPr="006212A2">
        <w:rPr>
          <w:rFonts w:ascii="Times New Roman" w:hAnsi="Times New Roman" w:cs="Times New Roman"/>
          <w:sz w:val="28"/>
          <w:szCs w:val="28"/>
        </w:rPr>
        <w:t>онічний гонадотропін знижуються</w:t>
      </w:r>
      <w:r w:rsidR="00ED0B4F">
        <w:rPr>
          <w:rFonts w:ascii="Times New Roman" w:hAnsi="Times New Roman" w:cs="Times New Roman"/>
          <w:sz w:val="28"/>
          <w:szCs w:val="28"/>
          <w:lang w:val="en-US"/>
        </w:rPr>
        <w:t xml:space="preserve"> [47, 48]</w:t>
      </w:r>
      <w:r w:rsidRPr="006212A2">
        <w:rPr>
          <w:rFonts w:ascii="Times New Roman" w:hAnsi="Times New Roman" w:cs="Times New Roman"/>
          <w:sz w:val="28"/>
          <w:szCs w:val="28"/>
        </w:rPr>
        <w:t xml:space="preserve">. </w:t>
      </w:r>
      <w:r w:rsidRPr="006212A2">
        <w:rPr>
          <w:rFonts w:ascii="Times New Roman" w:hAnsi="Times New Roman" w:cs="Times New Roman"/>
          <w:sz w:val="28"/>
          <w:szCs w:val="28"/>
        </w:rPr>
        <w:lastRenderedPageBreak/>
        <w:t>Зниження андрогенної стимуляції збільшує жирову інфільтрацію м’язів і кісткової тканини, посилює запальні процеси та знижує анаболічний тонус.</w:t>
      </w:r>
    </w:p>
    <w:p w14:paraId="17AA5A74" w14:textId="77777777" w:rsidR="00061EE5" w:rsidRDefault="00727BE8" w:rsidP="00AE35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Що стосується с</w:t>
      </w:r>
      <w:r w:rsidR="006212A2" w:rsidRPr="006212A2">
        <w:rPr>
          <w:rFonts w:ascii="Times New Roman" w:hAnsi="Times New Roman" w:cs="Times New Roman"/>
          <w:sz w:val="28"/>
          <w:szCs w:val="28"/>
        </w:rPr>
        <w:t>ерцево</w:t>
      </w:r>
      <w:r w:rsidR="006212A2" w:rsidRPr="006212A2">
        <w:rPr>
          <w:rFonts w:ascii="Times New Roman" w:hAnsi="Times New Roman" w:cs="Times New Roman"/>
          <w:sz w:val="28"/>
          <w:szCs w:val="28"/>
        </w:rPr>
        <w:noBreakHyphen/>
        <w:t>судинн</w:t>
      </w:r>
      <w:r>
        <w:rPr>
          <w:rFonts w:ascii="Times New Roman" w:hAnsi="Times New Roman" w:cs="Times New Roman"/>
          <w:sz w:val="28"/>
          <w:szCs w:val="28"/>
        </w:rPr>
        <w:t xml:space="preserve">ої </w:t>
      </w:r>
      <w:r w:rsidR="006212A2" w:rsidRPr="006212A2">
        <w:rPr>
          <w:rFonts w:ascii="Times New Roman" w:hAnsi="Times New Roman" w:cs="Times New Roman"/>
          <w:sz w:val="28"/>
          <w:szCs w:val="28"/>
        </w:rPr>
        <w:t>систем</w:t>
      </w:r>
      <w:r>
        <w:rPr>
          <w:rFonts w:ascii="Times New Roman" w:hAnsi="Times New Roman" w:cs="Times New Roman"/>
          <w:sz w:val="28"/>
          <w:szCs w:val="28"/>
        </w:rPr>
        <w:t xml:space="preserve">и </w:t>
      </w:r>
      <w:r w:rsidR="006212A2" w:rsidRPr="006212A2">
        <w:rPr>
          <w:rFonts w:ascii="Times New Roman" w:hAnsi="Times New Roman" w:cs="Times New Roman"/>
          <w:sz w:val="28"/>
          <w:szCs w:val="28"/>
        </w:rPr>
        <w:t>та судинн</w:t>
      </w:r>
      <w:r>
        <w:rPr>
          <w:rFonts w:ascii="Times New Roman" w:hAnsi="Times New Roman" w:cs="Times New Roman"/>
          <w:sz w:val="28"/>
          <w:szCs w:val="28"/>
        </w:rPr>
        <w:t xml:space="preserve">ої </w:t>
      </w:r>
      <w:r w:rsidR="006212A2" w:rsidRPr="006212A2">
        <w:rPr>
          <w:rFonts w:ascii="Times New Roman" w:hAnsi="Times New Roman" w:cs="Times New Roman"/>
          <w:sz w:val="28"/>
          <w:szCs w:val="28"/>
        </w:rPr>
        <w:t>еластичн</w:t>
      </w:r>
      <w:r>
        <w:rPr>
          <w:rFonts w:ascii="Times New Roman" w:hAnsi="Times New Roman" w:cs="Times New Roman"/>
          <w:sz w:val="28"/>
          <w:szCs w:val="28"/>
        </w:rPr>
        <w:t>о</w:t>
      </w:r>
      <w:r w:rsidR="006212A2" w:rsidRPr="006212A2">
        <w:rPr>
          <w:rFonts w:ascii="Times New Roman" w:hAnsi="Times New Roman" w:cs="Times New Roman"/>
          <w:sz w:val="28"/>
          <w:szCs w:val="28"/>
        </w:rPr>
        <w:t>ст</w:t>
      </w:r>
      <w:r>
        <w:rPr>
          <w:rFonts w:ascii="Times New Roman" w:hAnsi="Times New Roman" w:cs="Times New Roman"/>
          <w:sz w:val="28"/>
          <w:szCs w:val="28"/>
        </w:rPr>
        <w:t xml:space="preserve">і, то варто зауважити на тому факті, що у </w:t>
      </w:r>
      <w:r w:rsidR="006212A2" w:rsidRPr="006212A2">
        <w:rPr>
          <w:rFonts w:ascii="Times New Roman" w:hAnsi="Times New Roman" w:cs="Times New Roman"/>
          <w:sz w:val="28"/>
          <w:szCs w:val="28"/>
        </w:rPr>
        <w:t>другому зрілому віці спостерігається прогресивне зниження еластичності артеріальних стінок</w:t>
      </w:r>
      <w:r>
        <w:rPr>
          <w:rFonts w:ascii="Times New Roman" w:hAnsi="Times New Roman" w:cs="Times New Roman"/>
          <w:sz w:val="28"/>
          <w:szCs w:val="28"/>
        </w:rPr>
        <w:t xml:space="preserve"> внаслідок вікового зниження синтезу еластинових і колагенових волокон стінки судини</w:t>
      </w:r>
      <w:r w:rsidR="006212A2" w:rsidRPr="006212A2">
        <w:rPr>
          <w:rFonts w:ascii="Times New Roman" w:hAnsi="Times New Roman" w:cs="Times New Roman"/>
          <w:sz w:val="28"/>
          <w:szCs w:val="28"/>
        </w:rPr>
        <w:t>, поступове збільшення жорсткості судин</w:t>
      </w:r>
      <w:r>
        <w:rPr>
          <w:rFonts w:ascii="Times New Roman" w:hAnsi="Times New Roman" w:cs="Times New Roman"/>
          <w:sz w:val="28"/>
          <w:szCs w:val="28"/>
        </w:rPr>
        <w:t xml:space="preserve"> через значну кальцифікацію</w:t>
      </w:r>
      <w:r w:rsidR="006212A2" w:rsidRPr="006212A2">
        <w:rPr>
          <w:rFonts w:ascii="Times New Roman" w:hAnsi="Times New Roman" w:cs="Times New Roman"/>
          <w:sz w:val="28"/>
          <w:szCs w:val="28"/>
        </w:rPr>
        <w:t xml:space="preserve">, </w:t>
      </w:r>
      <w:r>
        <w:rPr>
          <w:rFonts w:ascii="Times New Roman" w:hAnsi="Times New Roman" w:cs="Times New Roman"/>
          <w:sz w:val="28"/>
          <w:szCs w:val="28"/>
        </w:rPr>
        <w:t xml:space="preserve">вікове </w:t>
      </w:r>
      <w:r w:rsidR="006212A2" w:rsidRPr="006212A2">
        <w:rPr>
          <w:rFonts w:ascii="Times New Roman" w:hAnsi="Times New Roman" w:cs="Times New Roman"/>
          <w:sz w:val="28"/>
          <w:szCs w:val="28"/>
        </w:rPr>
        <w:t xml:space="preserve">зменшення чутливості </w:t>
      </w:r>
      <w:r>
        <w:rPr>
          <w:rFonts w:ascii="Times New Roman" w:hAnsi="Times New Roman" w:cs="Times New Roman"/>
          <w:sz w:val="28"/>
          <w:szCs w:val="28"/>
        </w:rPr>
        <w:t xml:space="preserve">аортальних і каротидних </w:t>
      </w:r>
      <w:r w:rsidR="006212A2" w:rsidRPr="006212A2">
        <w:rPr>
          <w:rFonts w:ascii="Times New Roman" w:hAnsi="Times New Roman" w:cs="Times New Roman"/>
          <w:sz w:val="28"/>
          <w:szCs w:val="28"/>
        </w:rPr>
        <w:t>барорецепторів</w:t>
      </w:r>
      <w:r w:rsidR="008475FC">
        <w:rPr>
          <w:rFonts w:ascii="Times New Roman" w:hAnsi="Times New Roman" w:cs="Times New Roman"/>
          <w:sz w:val="28"/>
          <w:szCs w:val="28"/>
          <w:lang w:val="en-US"/>
        </w:rPr>
        <w:t xml:space="preserve"> [</w:t>
      </w:r>
      <w:r w:rsidR="00E06AA1">
        <w:rPr>
          <w:rFonts w:ascii="Times New Roman" w:hAnsi="Times New Roman" w:cs="Times New Roman"/>
          <w:sz w:val="28"/>
          <w:szCs w:val="28"/>
          <w:lang w:val="en-US"/>
        </w:rPr>
        <w:t>49, 50, 51</w:t>
      </w:r>
      <w:r w:rsidR="008475FC">
        <w:rPr>
          <w:rFonts w:ascii="Times New Roman" w:hAnsi="Times New Roman" w:cs="Times New Roman"/>
          <w:sz w:val="28"/>
          <w:szCs w:val="28"/>
          <w:lang w:val="en-US"/>
        </w:rPr>
        <w:t>]</w:t>
      </w:r>
      <w:r>
        <w:rPr>
          <w:rFonts w:ascii="Times New Roman" w:hAnsi="Times New Roman" w:cs="Times New Roman"/>
          <w:sz w:val="28"/>
          <w:szCs w:val="28"/>
        </w:rPr>
        <w:t>.</w:t>
      </w:r>
    </w:p>
    <w:p w14:paraId="0C8F7E84" w14:textId="77777777" w:rsidR="00061EE5" w:rsidRDefault="00727BE8" w:rsidP="00AE35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Сукупний несприятливий вплив усіх вищезазначених чинників призводить до </w:t>
      </w:r>
      <w:r w:rsidR="006212A2" w:rsidRPr="006212A2">
        <w:rPr>
          <w:rFonts w:ascii="Times New Roman" w:hAnsi="Times New Roman" w:cs="Times New Roman"/>
          <w:sz w:val="28"/>
          <w:szCs w:val="28"/>
        </w:rPr>
        <w:t>зростання периферичного судинного опору</w:t>
      </w:r>
      <w:r w:rsidR="00061EE5">
        <w:rPr>
          <w:rFonts w:ascii="Times New Roman" w:hAnsi="Times New Roman" w:cs="Times New Roman"/>
          <w:sz w:val="28"/>
          <w:szCs w:val="28"/>
        </w:rPr>
        <w:t xml:space="preserve"> (ПСО) </w:t>
      </w:r>
      <w:r>
        <w:rPr>
          <w:rFonts w:ascii="Times New Roman" w:hAnsi="Times New Roman" w:cs="Times New Roman"/>
          <w:sz w:val="28"/>
          <w:szCs w:val="28"/>
        </w:rPr>
        <w:t>кровоносних судин</w:t>
      </w:r>
      <w:r w:rsidR="006212A2" w:rsidRPr="006212A2">
        <w:rPr>
          <w:rFonts w:ascii="Times New Roman" w:hAnsi="Times New Roman" w:cs="Times New Roman"/>
          <w:sz w:val="28"/>
          <w:szCs w:val="28"/>
        </w:rPr>
        <w:t xml:space="preserve">. Це </w:t>
      </w:r>
      <w:r>
        <w:rPr>
          <w:rFonts w:ascii="Times New Roman" w:hAnsi="Times New Roman" w:cs="Times New Roman"/>
          <w:sz w:val="28"/>
          <w:szCs w:val="28"/>
        </w:rPr>
        <w:t xml:space="preserve">значно </w:t>
      </w:r>
      <w:r w:rsidR="006212A2" w:rsidRPr="006212A2">
        <w:rPr>
          <w:rFonts w:ascii="Times New Roman" w:hAnsi="Times New Roman" w:cs="Times New Roman"/>
          <w:sz w:val="28"/>
          <w:szCs w:val="28"/>
        </w:rPr>
        <w:t xml:space="preserve">обмежує </w:t>
      </w:r>
      <w:r>
        <w:rPr>
          <w:rFonts w:ascii="Times New Roman" w:hAnsi="Times New Roman" w:cs="Times New Roman"/>
          <w:sz w:val="28"/>
          <w:szCs w:val="28"/>
        </w:rPr>
        <w:t>магістральну прохідність кровоносних судин, збільшує загальну опірність току крові, посилює вірогідність виникнення тромбозів</w:t>
      </w:r>
      <w:r w:rsidR="00DE2729">
        <w:rPr>
          <w:rFonts w:ascii="Times New Roman" w:hAnsi="Times New Roman" w:cs="Times New Roman"/>
          <w:sz w:val="28"/>
          <w:szCs w:val="28"/>
        </w:rPr>
        <w:t xml:space="preserve"> </w:t>
      </w:r>
      <w:r w:rsidR="00DE2729">
        <w:rPr>
          <w:rFonts w:ascii="Times New Roman" w:hAnsi="Times New Roman" w:cs="Times New Roman"/>
          <w:sz w:val="28"/>
          <w:szCs w:val="28"/>
          <w:lang w:val="en-US"/>
        </w:rPr>
        <w:t>[</w:t>
      </w:r>
      <w:r w:rsidR="00E06AA1">
        <w:rPr>
          <w:rFonts w:ascii="Times New Roman" w:hAnsi="Times New Roman" w:cs="Times New Roman"/>
          <w:sz w:val="28"/>
          <w:szCs w:val="28"/>
          <w:lang w:val="en-US"/>
        </w:rPr>
        <w:t>52</w:t>
      </w:r>
      <w:r w:rsidR="00DE2729">
        <w:rPr>
          <w:rFonts w:ascii="Times New Roman" w:hAnsi="Times New Roman" w:cs="Times New Roman"/>
          <w:sz w:val="28"/>
          <w:szCs w:val="28"/>
          <w:lang w:val="en-US"/>
        </w:rPr>
        <w:t>]</w:t>
      </w:r>
      <w:r>
        <w:rPr>
          <w:rFonts w:ascii="Times New Roman" w:hAnsi="Times New Roman" w:cs="Times New Roman"/>
          <w:sz w:val="28"/>
          <w:szCs w:val="28"/>
        </w:rPr>
        <w:t xml:space="preserve">. Також варто зауважити, що низка означених несприятливих змін зменшує </w:t>
      </w:r>
      <w:r w:rsidR="006212A2" w:rsidRPr="006212A2">
        <w:rPr>
          <w:rFonts w:ascii="Times New Roman" w:hAnsi="Times New Roman" w:cs="Times New Roman"/>
          <w:sz w:val="28"/>
          <w:szCs w:val="28"/>
        </w:rPr>
        <w:t xml:space="preserve">здатність серця адаптуватися до </w:t>
      </w:r>
      <w:r>
        <w:rPr>
          <w:rFonts w:ascii="Times New Roman" w:hAnsi="Times New Roman" w:cs="Times New Roman"/>
          <w:sz w:val="28"/>
          <w:szCs w:val="28"/>
        </w:rPr>
        <w:t xml:space="preserve">фізичних і психоемоційних </w:t>
      </w:r>
      <w:r w:rsidR="006212A2" w:rsidRPr="006212A2">
        <w:rPr>
          <w:rFonts w:ascii="Times New Roman" w:hAnsi="Times New Roman" w:cs="Times New Roman"/>
          <w:sz w:val="28"/>
          <w:szCs w:val="28"/>
        </w:rPr>
        <w:t xml:space="preserve">навантажень, знижує ударний об’єм </w:t>
      </w:r>
      <w:r>
        <w:rPr>
          <w:rFonts w:ascii="Times New Roman" w:hAnsi="Times New Roman" w:cs="Times New Roman"/>
          <w:sz w:val="28"/>
          <w:szCs w:val="28"/>
        </w:rPr>
        <w:t xml:space="preserve">крові </w:t>
      </w:r>
      <w:r w:rsidR="006212A2" w:rsidRPr="006212A2">
        <w:rPr>
          <w:rFonts w:ascii="Times New Roman" w:hAnsi="Times New Roman" w:cs="Times New Roman"/>
          <w:sz w:val="28"/>
          <w:szCs w:val="28"/>
        </w:rPr>
        <w:t>та стимулює підвищення систолічного артеріального тиску</w:t>
      </w:r>
      <w:r w:rsidR="00DD3175">
        <w:rPr>
          <w:rFonts w:ascii="Times New Roman" w:hAnsi="Times New Roman" w:cs="Times New Roman"/>
          <w:sz w:val="28"/>
          <w:szCs w:val="28"/>
        </w:rPr>
        <w:t xml:space="preserve"> </w:t>
      </w:r>
      <w:r w:rsidR="00DD3175">
        <w:rPr>
          <w:rFonts w:ascii="Times New Roman" w:hAnsi="Times New Roman" w:cs="Times New Roman"/>
          <w:sz w:val="28"/>
          <w:szCs w:val="28"/>
          <w:lang w:val="en-US"/>
        </w:rPr>
        <w:t>[</w:t>
      </w:r>
      <w:r w:rsidR="00E06AA1">
        <w:rPr>
          <w:rFonts w:ascii="Times New Roman" w:hAnsi="Times New Roman" w:cs="Times New Roman"/>
          <w:sz w:val="28"/>
          <w:szCs w:val="28"/>
          <w:lang w:val="en-US"/>
        </w:rPr>
        <w:t>53, 54</w:t>
      </w:r>
      <w:r w:rsidR="00DD3175">
        <w:rPr>
          <w:rFonts w:ascii="Times New Roman" w:hAnsi="Times New Roman" w:cs="Times New Roman"/>
          <w:sz w:val="28"/>
          <w:szCs w:val="28"/>
          <w:lang w:val="en-US"/>
        </w:rPr>
        <w:t>]</w:t>
      </w:r>
      <w:r w:rsidR="006212A2" w:rsidRPr="006212A2">
        <w:rPr>
          <w:rFonts w:ascii="Times New Roman" w:hAnsi="Times New Roman" w:cs="Times New Roman"/>
          <w:sz w:val="28"/>
          <w:szCs w:val="28"/>
        </w:rPr>
        <w:t xml:space="preserve">. </w:t>
      </w:r>
    </w:p>
    <w:p w14:paraId="58FC442D" w14:textId="29B7D5BD" w:rsidR="006212A2" w:rsidRPr="006212A2" w:rsidRDefault="00727BE8" w:rsidP="00AE35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Виникаючі на цьому тлі з</w:t>
      </w:r>
      <w:r w:rsidR="006212A2" w:rsidRPr="006212A2">
        <w:rPr>
          <w:rFonts w:ascii="Times New Roman" w:hAnsi="Times New Roman" w:cs="Times New Roman"/>
          <w:sz w:val="28"/>
          <w:szCs w:val="28"/>
        </w:rPr>
        <w:t xml:space="preserve">міни гемодинаміки утруднюють серцево-судинну мобілізацію на фізичні стимулятори й відновлення після </w:t>
      </w:r>
      <w:r>
        <w:rPr>
          <w:rFonts w:ascii="Times New Roman" w:hAnsi="Times New Roman" w:cs="Times New Roman"/>
          <w:sz w:val="28"/>
          <w:szCs w:val="28"/>
        </w:rPr>
        <w:t xml:space="preserve">незвичних </w:t>
      </w:r>
      <w:r w:rsidR="006212A2" w:rsidRPr="006212A2">
        <w:rPr>
          <w:rFonts w:ascii="Times New Roman" w:hAnsi="Times New Roman" w:cs="Times New Roman"/>
          <w:sz w:val="28"/>
          <w:szCs w:val="28"/>
        </w:rPr>
        <w:t>навантажень</w:t>
      </w:r>
      <w:r w:rsidR="00DD3175">
        <w:rPr>
          <w:rFonts w:ascii="Times New Roman" w:hAnsi="Times New Roman" w:cs="Times New Roman"/>
          <w:sz w:val="28"/>
          <w:szCs w:val="28"/>
          <w:lang w:val="en-US"/>
        </w:rPr>
        <w:t xml:space="preserve"> [</w:t>
      </w:r>
      <w:r w:rsidR="00E06AA1">
        <w:rPr>
          <w:rFonts w:ascii="Times New Roman" w:hAnsi="Times New Roman" w:cs="Times New Roman"/>
          <w:sz w:val="28"/>
          <w:szCs w:val="28"/>
          <w:lang w:val="en-US"/>
        </w:rPr>
        <w:t>55, 56</w:t>
      </w:r>
      <w:r w:rsidR="00DD3175">
        <w:rPr>
          <w:rFonts w:ascii="Times New Roman" w:hAnsi="Times New Roman" w:cs="Times New Roman"/>
          <w:sz w:val="28"/>
          <w:szCs w:val="28"/>
          <w:lang w:val="en-US"/>
        </w:rPr>
        <w:t>]</w:t>
      </w:r>
      <w:r w:rsidR="006212A2" w:rsidRPr="006212A2">
        <w:rPr>
          <w:rFonts w:ascii="Times New Roman" w:hAnsi="Times New Roman" w:cs="Times New Roman"/>
          <w:sz w:val="28"/>
          <w:szCs w:val="28"/>
        </w:rPr>
        <w:t>.</w:t>
      </w:r>
      <w:r w:rsidR="00E06AA1">
        <w:rPr>
          <w:rFonts w:ascii="Times New Roman" w:hAnsi="Times New Roman" w:cs="Times New Roman"/>
          <w:sz w:val="28"/>
          <w:szCs w:val="28"/>
          <w:lang w:val="en-US"/>
        </w:rPr>
        <w:t xml:space="preserve"> </w:t>
      </w:r>
      <w:r w:rsidR="006212A2" w:rsidRPr="006212A2">
        <w:rPr>
          <w:rFonts w:ascii="Times New Roman" w:hAnsi="Times New Roman" w:cs="Times New Roman"/>
          <w:sz w:val="28"/>
          <w:szCs w:val="28"/>
        </w:rPr>
        <w:t>Продовження цього процесу має потенціал ста</w:t>
      </w:r>
      <w:r w:rsidR="00E06AA1">
        <w:rPr>
          <w:rFonts w:ascii="Times New Roman" w:hAnsi="Times New Roman" w:cs="Times New Roman"/>
          <w:sz w:val="28"/>
          <w:szCs w:val="28"/>
        </w:rPr>
        <w:t>ва</w:t>
      </w:r>
      <w:r w:rsidR="006212A2" w:rsidRPr="006212A2">
        <w:rPr>
          <w:rFonts w:ascii="Times New Roman" w:hAnsi="Times New Roman" w:cs="Times New Roman"/>
          <w:sz w:val="28"/>
          <w:szCs w:val="28"/>
        </w:rPr>
        <w:t xml:space="preserve">ти </w:t>
      </w:r>
      <w:r w:rsidR="00E06AA1">
        <w:rPr>
          <w:rFonts w:ascii="Times New Roman" w:hAnsi="Times New Roman" w:cs="Times New Roman"/>
          <w:sz w:val="28"/>
          <w:szCs w:val="28"/>
        </w:rPr>
        <w:t>під</w:t>
      </w:r>
      <w:r w:rsidR="006212A2" w:rsidRPr="006212A2">
        <w:rPr>
          <w:rFonts w:ascii="Times New Roman" w:hAnsi="Times New Roman" w:cs="Times New Roman"/>
          <w:sz w:val="28"/>
          <w:szCs w:val="28"/>
        </w:rPr>
        <w:t>грунт</w:t>
      </w:r>
      <w:r w:rsidR="00E06AA1">
        <w:rPr>
          <w:rFonts w:ascii="Times New Roman" w:hAnsi="Times New Roman" w:cs="Times New Roman"/>
          <w:sz w:val="28"/>
          <w:szCs w:val="28"/>
        </w:rPr>
        <w:t>я</w:t>
      </w:r>
      <w:r w:rsidR="006212A2" w:rsidRPr="006212A2">
        <w:rPr>
          <w:rFonts w:ascii="Times New Roman" w:hAnsi="Times New Roman" w:cs="Times New Roman"/>
          <w:sz w:val="28"/>
          <w:szCs w:val="28"/>
        </w:rPr>
        <w:t>м для розвитку гіпертонічної хвороби, ішемічної хвороби серця, інсулінорезистентності та синдрому серцевої недостатності.</w:t>
      </w:r>
    </w:p>
    <w:p w14:paraId="197F6C3E" w14:textId="77777777" w:rsidR="00061EE5" w:rsidRDefault="009B75F0" w:rsidP="00AE356C">
      <w:pPr>
        <w:spacing w:after="0" w:line="360" w:lineRule="auto"/>
        <w:ind w:firstLine="709"/>
        <w:jc w:val="both"/>
        <w:rPr>
          <w:rFonts w:ascii="Times New Roman" w:hAnsi="Times New Roman" w:cs="Times New Roman"/>
          <w:sz w:val="28"/>
          <w:szCs w:val="28"/>
        </w:rPr>
      </w:pPr>
      <w:r w:rsidRPr="00D22E0E">
        <w:rPr>
          <w:rFonts w:ascii="Times New Roman" w:hAnsi="Times New Roman" w:cs="Times New Roman"/>
          <w:sz w:val="28"/>
          <w:szCs w:val="28"/>
        </w:rPr>
        <w:t>Якщо зазначати вікові зміни д</w:t>
      </w:r>
      <w:r w:rsidR="006212A2" w:rsidRPr="00D22E0E">
        <w:rPr>
          <w:rFonts w:ascii="Times New Roman" w:hAnsi="Times New Roman" w:cs="Times New Roman"/>
          <w:sz w:val="28"/>
          <w:szCs w:val="28"/>
        </w:rPr>
        <w:t>ихальн</w:t>
      </w:r>
      <w:r w:rsidRPr="00D22E0E">
        <w:rPr>
          <w:rFonts w:ascii="Times New Roman" w:hAnsi="Times New Roman" w:cs="Times New Roman"/>
          <w:sz w:val="28"/>
          <w:szCs w:val="28"/>
        </w:rPr>
        <w:t xml:space="preserve">ої </w:t>
      </w:r>
      <w:r w:rsidR="006212A2" w:rsidRPr="00D22E0E">
        <w:rPr>
          <w:rFonts w:ascii="Times New Roman" w:hAnsi="Times New Roman" w:cs="Times New Roman"/>
          <w:sz w:val="28"/>
          <w:szCs w:val="28"/>
        </w:rPr>
        <w:t>систем</w:t>
      </w:r>
      <w:r w:rsidRPr="00D22E0E">
        <w:rPr>
          <w:rFonts w:ascii="Times New Roman" w:hAnsi="Times New Roman" w:cs="Times New Roman"/>
          <w:sz w:val="28"/>
          <w:szCs w:val="28"/>
        </w:rPr>
        <w:t xml:space="preserve">и чоловіків у другому зрілому віці, то варто наголосити на наступному. </w:t>
      </w:r>
      <w:r w:rsidR="006212A2" w:rsidRPr="00D22E0E">
        <w:rPr>
          <w:rFonts w:ascii="Times New Roman" w:hAnsi="Times New Roman" w:cs="Times New Roman"/>
          <w:sz w:val="28"/>
          <w:szCs w:val="28"/>
        </w:rPr>
        <w:t>У легеневій системі з віком зменшу</w:t>
      </w:r>
      <w:r w:rsidR="00A46D71" w:rsidRPr="00D22E0E">
        <w:rPr>
          <w:rFonts w:ascii="Times New Roman" w:hAnsi="Times New Roman" w:cs="Times New Roman"/>
          <w:sz w:val="28"/>
          <w:szCs w:val="28"/>
        </w:rPr>
        <w:t xml:space="preserve">ються статичні та динамічні параметри зовнішнього дихання (дихальний лбєм, </w:t>
      </w:r>
      <w:r w:rsidR="006212A2" w:rsidRPr="00D22E0E">
        <w:rPr>
          <w:rFonts w:ascii="Times New Roman" w:hAnsi="Times New Roman" w:cs="Times New Roman"/>
          <w:sz w:val="28"/>
          <w:szCs w:val="28"/>
        </w:rPr>
        <w:t xml:space="preserve">життєва ємність, </w:t>
      </w:r>
      <w:r w:rsidR="00A46D71" w:rsidRPr="00D22E0E">
        <w:rPr>
          <w:rFonts w:ascii="Times New Roman" w:hAnsi="Times New Roman" w:cs="Times New Roman"/>
          <w:sz w:val="28"/>
          <w:szCs w:val="28"/>
        </w:rPr>
        <w:t xml:space="preserve">хвилинна легенева вентиляція тощо), </w:t>
      </w:r>
      <w:r w:rsidR="006212A2" w:rsidRPr="00D22E0E">
        <w:rPr>
          <w:rFonts w:ascii="Times New Roman" w:hAnsi="Times New Roman" w:cs="Times New Roman"/>
          <w:sz w:val="28"/>
          <w:szCs w:val="28"/>
        </w:rPr>
        <w:t>знижується пружність леге</w:t>
      </w:r>
      <w:r w:rsidR="00A46D71" w:rsidRPr="00D22E0E">
        <w:rPr>
          <w:rFonts w:ascii="Times New Roman" w:hAnsi="Times New Roman" w:cs="Times New Roman"/>
          <w:sz w:val="28"/>
          <w:szCs w:val="28"/>
        </w:rPr>
        <w:t>н</w:t>
      </w:r>
      <w:r w:rsidR="006212A2" w:rsidRPr="00D22E0E">
        <w:rPr>
          <w:rFonts w:ascii="Times New Roman" w:hAnsi="Times New Roman" w:cs="Times New Roman"/>
          <w:sz w:val="28"/>
          <w:szCs w:val="28"/>
        </w:rPr>
        <w:t>евої тканини, погіршуються параметри вентиляції та дифузії</w:t>
      </w:r>
      <w:r w:rsidR="00A46D71" w:rsidRPr="00D22E0E">
        <w:rPr>
          <w:rFonts w:ascii="Times New Roman" w:hAnsi="Times New Roman" w:cs="Times New Roman"/>
          <w:sz w:val="28"/>
          <w:szCs w:val="28"/>
        </w:rPr>
        <w:t>, зростає об’єм фізіологічного мертвого простору [57, 58</w:t>
      </w:r>
      <w:r w:rsidR="00186B34" w:rsidRPr="00D22E0E">
        <w:rPr>
          <w:rFonts w:ascii="Times New Roman" w:hAnsi="Times New Roman" w:cs="Times New Roman"/>
          <w:sz w:val="28"/>
          <w:szCs w:val="28"/>
        </w:rPr>
        <w:t>, 59</w:t>
      </w:r>
      <w:r w:rsidR="00A46D71" w:rsidRPr="00D22E0E">
        <w:rPr>
          <w:rFonts w:ascii="Times New Roman" w:hAnsi="Times New Roman" w:cs="Times New Roman"/>
          <w:sz w:val="28"/>
          <w:szCs w:val="28"/>
        </w:rPr>
        <w:t>]</w:t>
      </w:r>
      <w:r w:rsidR="006212A2" w:rsidRPr="00D22E0E">
        <w:rPr>
          <w:rFonts w:ascii="Times New Roman" w:hAnsi="Times New Roman" w:cs="Times New Roman"/>
          <w:sz w:val="28"/>
          <w:szCs w:val="28"/>
        </w:rPr>
        <w:t>.</w:t>
      </w:r>
    </w:p>
    <w:p w14:paraId="354C197A" w14:textId="4868569F" w:rsidR="006212A2" w:rsidRPr="00D22E0E" w:rsidRDefault="00A46D71" w:rsidP="00AE356C">
      <w:pPr>
        <w:spacing w:after="0" w:line="360" w:lineRule="auto"/>
        <w:ind w:firstLine="709"/>
        <w:jc w:val="both"/>
        <w:rPr>
          <w:rFonts w:ascii="Times New Roman" w:hAnsi="Times New Roman" w:cs="Times New Roman"/>
          <w:sz w:val="28"/>
          <w:szCs w:val="28"/>
        </w:rPr>
      </w:pPr>
      <w:r w:rsidRPr="00D22E0E">
        <w:rPr>
          <w:rFonts w:ascii="Times New Roman" w:hAnsi="Times New Roman" w:cs="Times New Roman"/>
          <w:sz w:val="28"/>
          <w:szCs w:val="28"/>
        </w:rPr>
        <w:t>А</w:t>
      </w:r>
      <w:r w:rsidR="006212A2" w:rsidRPr="00D22E0E">
        <w:rPr>
          <w:rFonts w:ascii="Times New Roman" w:hAnsi="Times New Roman" w:cs="Times New Roman"/>
          <w:sz w:val="28"/>
          <w:szCs w:val="28"/>
        </w:rPr>
        <w:t>львеолярна еластичність поступово знижу</w:t>
      </w:r>
      <w:r w:rsidRPr="00D22E0E">
        <w:rPr>
          <w:rFonts w:ascii="Times New Roman" w:hAnsi="Times New Roman" w:cs="Times New Roman"/>
          <w:sz w:val="28"/>
          <w:szCs w:val="28"/>
        </w:rPr>
        <w:t>є</w:t>
      </w:r>
      <w:r w:rsidR="006212A2" w:rsidRPr="00D22E0E">
        <w:rPr>
          <w:rFonts w:ascii="Times New Roman" w:hAnsi="Times New Roman" w:cs="Times New Roman"/>
          <w:sz w:val="28"/>
          <w:szCs w:val="28"/>
        </w:rPr>
        <w:t xml:space="preserve">ться, що обмежує максимальне і резервне дихальне зусилля. </w:t>
      </w:r>
      <w:r w:rsidR="00186B34" w:rsidRPr="00D22E0E">
        <w:rPr>
          <w:rFonts w:ascii="Times New Roman" w:hAnsi="Times New Roman" w:cs="Times New Roman"/>
          <w:sz w:val="28"/>
          <w:szCs w:val="28"/>
        </w:rPr>
        <w:t xml:space="preserve">Спостерігаєтся поступове погіршення дифузійної здатності легенів, з одночасним збільшенням </w:t>
      </w:r>
      <w:r w:rsidR="00186B34" w:rsidRPr="00D22E0E">
        <w:rPr>
          <w:rFonts w:ascii="Times New Roman" w:hAnsi="Times New Roman" w:cs="Times New Roman"/>
          <w:sz w:val="28"/>
          <w:szCs w:val="28"/>
        </w:rPr>
        <w:lastRenderedPageBreak/>
        <w:t xml:space="preserve">неоднорідності вентиляції [58, 59]. </w:t>
      </w:r>
      <w:r w:rsidR="006212A2" w:rsidRPr="00D22E0E">
        <w:rPr>
          <w:rFonts w:ascii="Times New Roman" w:hAnsi="Times New Roman" w:cs="Times New Roman"/>
          <w:sz w:val="28"/>
          <w:szCs w:val="28"/>
        </w:rPr>
        <w:t>Це призводить до обмеження аеробної продуктивності, скорішо</w:t>
      </w:r>
      <w:r w:rsidRPr="00D22E0E">
        <w:rPr>
          <w:rFonts w:ascii="Times New Roman" w:hAnsi="Times New Roman" w:cs="Times New Roman"/>
          <w:sz w:val="28"/>
          <w:szCs w:val="28"/>
        </w:rPr>
        <w:t xml:space="preserve">го настання </w:t>
      </w:r>
      <w:r w:rsidR="006212A2" w:rsidRPr="00D22E0E">
        <w:rPr>
          <w:rFonts w:ascii="Times New Roman" w:hAnsi="Times New Roman" w:cs="Times New Roman"/>
          <w:sz w:val="28"/>
          <w:szCs w:val="28"/>
        </w:rPr>
        <w:t>втоми при тривалих</w:t>
      </w:r>
      <w:r w:rsidRPr="00D22E0E">
        <w:rPr>
          <w:rFonts w:ascii="Times New Roman" w:hAnsi="Times New Roman" w:cs="Times New Roman"/>
          <w:sz w:val="28"/>
          <w:szCs w:val="28"/>
        </w:rPr>
        <w:t xml:space="preserve">, незвичних або надмірних фізичних </w:t>
      </w:r>
      <w:r w:rsidR="006212A2" w:rsidRPr="00D22E0E">
        <w:rPr>
          <w:rFonts w:ascii="Times New Roman" w:hAnsi="Times New Roman" w:cs="Times New Roman"/>
          <w:sz w:val="28"/>
          <w:szCs w:val="28"/>
        </w:rPr>
        <w:t xml:space="preserve">навантаженнях і </w:t>
      </w:r>
      <w:r w:rsidRPr="00D22E0E">
        <w:rPr>
          <w:rFonts w:ascii="Times New Roman" w:hAnsi="Times New Roman" w:cs="Times New Roman"/>
          <w:sz w:val="28"/>
          <w:szCs w:val="28"/>
        </w:rPr>
        <w:t xml:space="preserve">загального </w:t>
      </w:r>
      <w:r w:rsidR="006212A2" w:rsidRPr="00D22E0E">
        <w:rPr>
          <w:rFonts w:ascii="Times New Roman" w:hAnsi="Times New Roman" w:cs="Times New Roman"/>
          <w:sz w:val="28"/>
          <w:szCs w:val="28"/>
        </w:rPr>
        <w:t>зниження толерантності до фізичної активності.</w:t>
      </w:r>
    </w:p>
    <w:p w14:paraId="4113638B" w14:textId="00FF58B2" w:rsidR="006212A2" w:rsidRDefault="00F538CA" w:rsidP="00AE35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Щодо вікових особливостей н</w:t>
      </w:r>
      <w:r w:rsidR="006212A2" w:rsidRPr="006212A2">
        <w:rPr>
          <w:rFonts w:ascii="Times New Roman" w:hAnsi="Times New Roman" w:cs="Times New Roman"/>
          <w:sz w:val="28"/>
          <w:szCs w:val="28"/>
        </w:rPr>
        <w:t>ервово</w:t>
      </w:r>
      <w:r w:rsidR="006212A2" w:rsidRPr="006212A2">
        <w:rPr>
          <w:rFonts w:ascii="Times New Roman" w:hAnsi="Times New Roman" w:cs="Times New Roman"/>
          <w:sz w:val="28"/>
          <w:szCs w:val="28"/>
        </w:rPr>
        <w:noBreakHyphen/>
        <w:t>м’язовий апарат</w:t>
      </w:r>
      <w:r>
        <w:rPr>
          <w:rFonts w:ascii="Times New Roman" w:hAnsi="Times New Roman" w:cs="Times New Roman"/>
          <w:sz w:val="28"/>
          <w:szCs w:val="28"/>
        </w:rPr>
        <w:t>у</w:t>
      </w:r>
      <w:r w:rsidR="006212A2" w:rsidRPr="006212A2">
        <w:rPr>
          <w:rFonts w:ascii="Times New Roman" w:hAnsi="Times New Roman" w:cs="Times New Roman"/>
          <w:sz w:val="28"/>
          <w:szCs w:val="28"/>
        </w:rPr>
        <w:t xml:space="preserve"> і моторн</w:t>
      </w:r>
      <w:r>
        <w:rPr>
          <w:rFonts w:ascii="Times New Roman" w:hAnsi="Times New Roman" w:cs="Times New Roman"/>
          <w:sz w:val="28"/>
          <w:szCs w:val="28"/>
        </w:rPr>
        <w:t xml:space="preserve">ої </w:t>
      </w:r>
      <w:r w:rsidR="006212A2" w:rsidRPr="006212A2">
        <w:rPr>
          <w:rFonts w:ascii="Times New Roman" w:hAnsi="Times New Roman" w:cs="Times New Roman"/>
          <w:sz w:val="28"/>
          <w:szCs w:val="28"/>
        </w:rPr>
        <w:t>функці</w:t>
      </w:r>
      <w:r>
        <w:rPr>
          <w:rFonts w:ascii="Times New Roman" w:hAnsi="Times New Roman" w:cs="Times New Roman"/>
          <w:sz w:val="28"/>
          <w:szCs w:val="28"/>
        </w:rPr>
        <w:t xml:space="preserve">ї, то варто зазначити наступне. </w:t>
      </w:r>
      <w:r w:rsidR="006212A2" w:rsidRPr="006212A2">
        <w:rPr>
          <w:rFonts w:ascii="Times New Roman" w:hAnsi="Times New Roman" w:cs="Times New Roman"/>
          <w:sz w:val="28"/>
          <w:szCs w:val="28"/>
        </w:rPr>
        <w:t>Центральні й периферичні нейрональні зміни з віком знижують кількість моторних одиниць, змінюють їхню активацію та підвищують розсинхронізацію моторної відповіді</w:t>
      </w:r>
      <w:r>
        <w:rPr>
          <w:rFonts w:ascii="Times New Roman" w:hAnsi="Times New Roman" w:cs="Times New Roman"/>
          <w:sz w:val="28"/>
          <w:szCs w:val="28"/>
        </w:rPr>
        <w:t xml:space="preserve"> </w:t>
      </w:r>
      <w:r>
        <w:rPr>
          <w:rFonts w:ascii="Times New Roman" w:hAnsi="Times New Roman" w:cs="Times New Roman"/>
          <w:sz w:val="28"/>
          <w:szCs w:val="28"/>
          <w:lang w:val="en-US"/>
        </w:rPr>
        <w:t>[60, 61]</w:t>
      </w:r>
      <w:r w:rsidR="006212A2" w:rsidRPr="006212A2">
        <w:rPr>
          <w:rFonts w:ascii="Times New Roman" w:hAnsi="Times New Roman" w:cs="Times New Roman"/>
          <w:sz w:val="28"/>
          <w:szCs w:val="28"/>
        </w:rPr>
        <w:t>. Це призводить до зниження точності координації рухів, збільшення варіабельності гait (особливо бокової стабільності), погіршення балансу та підвищення ризику падінь</w:t>
      </w:r>
      <w:r>
        <w:rPr>
          <w:rFonts w:ascii="Times New Roman" w:hAnsi="Times New Roman" w:cs="Times New Roman"/>
          <w:sz w:val="28"/>
          <w:szCs w:val="28"/>
          <w:lang w:val="en-US"/>
        </w:rPr>
        <w:t xml:space="preserve"> [61, 62]</w:t>
      </w:r>
      <w:r w:rsidR="006212A2" w:rsidRPr="006212A2">
        <w:rPr>
          <w:rFonts w:ascii="Times New Roman" w:hAnsi="Times New Roman" w:cs="Times New Roman"/>
          <w:sz w:val="28"/>
          <w:szCs w:val="28"/>
        </w:rPr>
        <w:t>. Зменшення швидкості реакції, витривалості та здатності до швидких м’язових скорочень — усе це наслідки вікових змін у нервово-м’язовому контролі.</w:t>
      </w:r>
    </w:p>
    <w:p w14:paraId="758E191B" w14:textId="77777777" w:rsidR="00061EE5" w:rsidRDefault="00C56E0A" w:rsidP="00AE35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контексті викладу </w:t>
      </w:r>
      <w:r w:rsidR="00BF315A">
        <w:rPr>
          <w:rFonts w:ascii="Times New Roman" w:hAnsi="Times New Roman" w:cs="Times New Roman"/>
          <w:sz w:val="28"/>
          <w:szCs w:val="28"/>
        </w:rPr>
        <w:t>вікових трансформацій організму чоловіків у другому зрілому віці, не можемо оминути своєю увагою наявність і прогресуюче зростання м</w:t>
      </w:r>
      <w:r w:rsidR="006212A2" w:rsidRPr="006212A2">
        <w:rPr>
          <w:rFonts w:ascii="Times New Roman" w:hAnsi="Times New Roman" w:cs="Times New Roman"/>
          <w:sz w:val="28"/>
          <w:szCs w:val="28"/>
        </w:rPr>
        <w:t>етаболічн</w:t>
      </w:r>
      <w:r w:rsidR="00BF315A">
        <w:rPr>
          <w:rFonts w:ascii="Times New Roman" w:hAnsi="Times New Roman" w:cs="Times New Roman"/>
          <w:sz w:val="28"/>
          <w:szCs w:val="28"/>
        </w:rPr>
        <w:t>их</w:t>
      </w:r>
      <w:r w:rsidR="006212A2" w:rsidRPr="006212A2">
        <w:rPr>
          <w:rFonts w:ascii="Times New Roman" w:hAnsi="Times New Roman" w:cs="Times New Roman"/>
          <w:sz w:val="28"/>
          <w:szCs w:val="28"/>
        </w:rPr>
        <w:t xml:space="preserve"> порушен</w:t>
      </w:r>
      <w:r w:rsidR="00BF315A">
        <w:rPr>
          <w:rFonts w:ascii="Times New Roman" w:hAnsi="Times New Roman" w:cs="Times New Roman"/>
          <w:sz w:val="28"/>
          <w:szCs w:val="28"/>
        </w:rPr>
        <w:t xml:space="preserve">ь. </w:t>
      </w:r>
      <w:r w:rsidR="006212A2" w:rsidRPr="006212A2">
        <w:rPr>
          <w:rFonts w:ascii="Times New Roman" w:hAnsi="Times New Roman" w:cs="Times New Roman"/>
          <w:sz w:val="28"/>
          <w:szCs w:val="28"/>
        </w:rPr>
        <w:t>У зріл</w:t>
      </w:r>
      <w:r w:rsidR="00BF315A">
        <w:rPr>
          <w:rFonts w:ascii="Times New Roman" w:hAnsi="Times New Roman" w:cs="Times New Roman"/>
          <w:sz w:val="28"/>
          <w:szCs w:val="28"/>
        </w:rPr>
        <w:t xml:space="preserve">их чоловіків </w:t>
      </w:r>
      <w:r w:rsidR="006212A2" w:rsidRPr="006212A2">
        <w:rPr>
          <w:rFonts w:ascii="Times New Roman" w:hAnsi="Times New Roman" w:cs="Times New Roman"/>
          <w:sz w:val="28"/>
          <w:szCs w:val="28"/>
        </w:rPr>
        <w:t xml:space="preserve">зростає частота інсулінорезистентності, особливо в контексті збільшення абдомінального жиру. Порушується чутливість клітин до інсуліну, погіршується глікемічний контроль, підвищуються рівні базального інсуліну та глюкози натще. </w:t>
      </w:r>
    </w:p>
    <w:p w14:paraId="1B97E5E2" w14:textId="65CFF244" w:rsidR="006212A2" w:rsidRPr="006212A2" w:rsidRDefault="006212A2" w:rsidP="00AE356C">
      <w:pPr>
        <w:spacing w:after="0" w:line="360" w:lineRule="auto"/>
        <w:ind w:firstLine="709"/>
        <w:jc w:val="both"/>
        <w:rPr>
          <w:rFonts w:ascii="Times New Roman" w:hAnsi="Times New Roman" w:cs="Times New Roman"/>
          <w:sz w:val="28"/>
          <w:szCs w:val="28"/>
        </w:rPr>
      </w:pPr>
      <w:r w:rsidRPr="006212A2">
        <w:rPr>
          <w:rFonts w:ascii="Times New Roman" w:hAnsi="Times New Roman" w:cs="Times New Roman"/>
          <w:sz w:val="28"/>
          <w:szCs w:val="28"/>
        </w:rPr>
        <w:t>Зміни в ліпідному профілі (підвищення LDL, тригліцеридів, зниження HDL) стають типовими, зростає запальний фон (підвищення рівнів С</w:t>
      </w:r>
      <w:r w:rsidRPr="006212A2">
        <w:rPr>
          <w:rFonts w:ascii="Times New Roman" w:hAnsi="Times New Roman" w:cs="Times New Roman"/>
          <w:sz w:val="28"/>
          <w:szCs w:val="28"/>
        </w:rPr>
        <w:noBreakHyphen/>
        <w:t>реактивного білка, інтерлейкінів, фактора некрозу пухлин)</w:t>
      </w:r>
      <w:r w:rsidR="00BF315A">
        <w:rPr>
          <w:rFonts w:ascii="Times New Roman" w:hAnsi="Times New Roman" w:cs="Times New Roman"/>
          <w:sz w:val="28"/>
          <w:szCs w:val="28"/>
        </w:rPr>
        <w:t xml:space="preserve"> </w:t>
      </w:r>
      <w:r w:rsidR="00BF315A">
        <w:rPr>
          <w:rFonts w:ascii="Times New Roman" w:hAnsi="Times New Roman" w:cs="Times New Roman"/>
          <w:sz w:val="28"/>
          <w:szCs w:val="28"/>
          <w:lang w:val="en-US"/>
        </w:rPr>
        <w:t>[</w:t>
      </w:r>
      <w:r w:rsidR="00FA3C73">
        <w:rPr>
          <w:rFonts w:ascii="Times New Roman" w:hAnsi="Times New Roman" w:cs="Times New Roman"/>
          <w:sz w:val="28"/>
          <w:szCs w:val="28"/>
          <w:lang w:val="en-US"/>
        </w:rPr>
        <w:t>63, 64, 65]</w:t>
      </w:r>
      <w:r w:rsidRPr="006212A2">
        <w:rPr>
          <w:rFonts w:ascii="Times New Roman" w:hAnsi="Times New Roman" w:cs="Times New Roman"/>
          <w:sz w:val="28"/>
          <w:szCs w:val="28"/>
        </w:rPr>
        <w:t>. Хронічне субклінічне запалення підтримує метаболічний дисбаланс і підсилює окисне пошкодження тканин</w:t>
      </w:r>
      <w:r w:rsidR="00C439B3">
        <w:rPr>
          <w:rFonts w:ascii="Times New Roman" w:hAnsi="Times New Roman" w:cs="Times New Roman"/>
          <w:sz w:val="28"/>
          <w:szCs w:val="28"/>
          <w:lang w:val="en-US"/>
        </w:rPr>
        <w:t xml:space="preserve"> [64, 65]</w:t>
      </w:r>
      <w:r w:rsidRPr="006212A2">
        <w:rPr>
          <w:rFonts w:ascii="Times New Roman" w:hAnsi="Times New Roman" w:cs="Times New Roman"/>
          <w:sz w:val="28"/>
          <w:szCs w:val="28"/>
        </w:rPr>
        <w:t>.</w:t>
      </w:r>
      <w:r w:rsidR="00C439B3">
        <w:rPr>
          <w:rFonts w:ascii="Times New Roman" w:hAnsi="Times New Roman" w:cs="Times New Roman"/>
          <w:sz w:val="28"/>
          <w:szCs w:val="28"/>
          <w:lang w:val="en-US"/>
        </w:rPr>
        <w:t xml:space="preserve"> </w:t>
      </w:r>
      <w:r w:rsidR="00E60D41">
        <w:rPr>
          <w:rFonts w:ascii="Times New Roman" w:hAnsi="Times New Roman" w:cs="Times New Roman"/>
          <w:sz w:val="28"/>
          <w:szCs w:val="28"/>
        </w:rPr>
        <w:t>Сукупно комплекс означених патологічних трансформацій а</w:t>
      </w:r>
      <w:r w:rsidRPr="006212A2">
        <w:rPr>
          <w:rFonts w:ascii="Times New Roman" w:hAnsi="Times New Roman" w:cs="Times New Roman"/>
          <w:sz w:val="28"/>
          <w:szCs w:val="28"/>
        </w:rPr>
        <w:t xml:space="preserve">наболічного дефіциту, ендотеліальної дисфункції й метаболічних стресів створює середовище, сприятливе </w:t>
      </w:r>
      <w:r w:rsidR="00E60D41">
        <w:rPr>
          <w:rFonts w:ascii="Times New Roman" w:hAnsi="Times New Roman" w:cs="Times New Roman"/>
          <w:sz w:val="28"/>
          <w:szCs w:val="28"/>
        </w:rPr>
        <w:t xml:space="preserve">для </w:t>
      </w:r>
      <w:r w:rsidRPr="006212A2">
        <w:rPr>
          <w:rFonts w:ascii="Times New Roman" w:hAnsi="Times New Roman" w:cs="Times New Roman"/>
          <w:sz w:val="28"/>
          <w:szCs w:val="28"/>
        </w:rPr>
        <w:t>розвитку метаболічного синдрому, цукрового діабету 2 типу й серцево-судинної патології.</w:t>
      </w:r>
    </w:p>
    <w:p w14:paraId="0F9C65C9" w14:textId="314A8EEA" w:rsidR="006212A2" w:rsidRPr="006212A2" w:rsidRDefault="006212A2" w:rsidP="00AE356C">
      <w:pPr>
        <w:spacing w:after="0" w:line="360" w:lineRule="auto"/>
        <w:ind w:firstLine="709"/>
        <w:jc w:val="both"/>
        <w:rPr>
          <w:rFonts w:ascii="Times New Roman" w:hAnsi="Times New Roman" w:cs="Times New Roman"/>
          <w:sz w:val="28"/>
          <w:szCs w:val="28"/>
        </w:rPr>
      </w:pPr>
      <w:r w:rsidRPr="006212A2">
        <w:rPr>
          <w:rFonts w:ascii="Times New Roman" w:hAnsi="Times New Roman" w:cs="Times New Roman"/>
          <w:sz w:val="28"/>
          <w:szCs w:val="28"/>
        </w:rPr>
        <w:lastRenderedPageBreak/>
        <w:t xml:space="preserve">Усі описані </w:t>
      </w:r>
      <w:r w:rsidR="003F7577">
        <w:rPr>
          <w:rFonts w:ascii="Times New Roman" w:hAnsi="Times New Roman" w:cs="Times New Roman"/>
          <w:sz w:val="28"/>
          <w:szCs w:val="28"/>
        </w:rPr>
        <w:t xml:space="preserve">вікові </w:t>
      </w:r>
      <w:r w:rsidRPr="006212A2">
        <w:rPr>
          <w:rFonts w:ascii="Times New Roman" w:hAnsi="Times New Roman" w:cs="Times New Roman"/>
          <w:sz w:val="28"/>
          <w:szCs w:val="28"/>
        </w:rPr>
        <w:t xml:space="preserve">зміни </w:t>
      </w:r>
      <w:r w:rsidR="003F7577">
        <w:rPr>
          <w:rFonts w:ascii="Times New Roman" w:hAnsi="Times New Roman" w:cs="Times New Roman"/>
          <w:sz w:val="28"/>
          <w:szCs w:val="28"/>
        </w:rPr>
        <w:t xml:space="preserve">в організмі зрілих чоловіків </w:t>
      </w:r>
      <w:r w:rsidRPr="006212A2">
        <w:rPr>
          <w:rFonts w:ascii="Times New Roman" w:hAnsi="Times New Roman" w:cs="Times New Roman"/>
          <w:sz w:val="28"/>
          <w:szCs w:val="28"/>
        </w:rPr>
        <w:t>не існують ізольовано — вони взаємопов’язані та взаємопідсилюють одна одну. Наприклад, зниження тестостерону послаблює стимуляцію м’язового метаболізму й збільшує ліпогенез; негнучкі судини погіршують кровообіг у м’язах і кістках, що знижує доступ поживних речовин і кисню; м’язова атрофія послаблює метаболічну активність і зменшує здатність використовувати глюкозу, що посилює інсулінорезистентність; хронічне запалення ушкоджує ендотелій і підтримує прогресію судинних змін, а порушення дихальної системи обмежує оксигенацію тканин й адаптацію до навантажень.</w:t>
      </w:r>
    </w:p>
    <w:p w14:paraId="7DF97674" w14:textId="75E2959B" w:rsidR="006212A2" w:rsidRDefault="006212A2" w:rsidP="00AE356C">
      <w:pPr>
        <w:spacing w:after="0" w:line="360" w:lineRule="auto"/>
        <w:ind w:firstLine="709"/>
        <w:jc w:val="both"/>
        <w:rPr>
          <w:rFonts w:ascii="Times New Roman" w:hAnsi="Times New Roman" w:cs="Times New Roman"/>
          <w:sz w:val="28"/>
          <w:szCs w:val="28"/>
        </w:rPr>
      </w:pPr>
      <w:r w:rsidRPr="006138DA">
        <w:rPr>
          <w:rFonts w:ascii="Times New Roman" w:hAnsi="Times New Roman" w:cs="Times New Roman"/>
          <w:sz w:val="28"/>
          <w:szCs w:val="28"/>
        </w:rPr>
        <w:t>У підсумку, чоловіки другого зрілого віку вступають у перехідний етап — не старість, але вже не молодість, із зниженим функціональним резервом, сприяти якому можна лише своєчасними профілактичними втручаннями. Розуміння особливостей цього вікового періоду є критичним для розробки ефективних оздоровчих програм, які зможуть стримати деструктивні зміни й підтримувати адаптаційний потенціал організму.</w:t>
      </w:r>
    </w:p>
    <w:p w14:paraId="10925D50" w14:textId="77777777" w:rsidR="006138DA" w:rsidRPr="006138DA" w:rsidRDefault="006138DA" w:rsidP="00AE356C">
      <w:pPr>
        <w:spacing w:after="0" w:line="360" w:lineRule="auto"/>
        <w:ind w:firstLine="709"/>
        <w:jc w:val="both"/>
        <w:rPr>
          <w:rFonts w:ascii="Times New Roman" w:hAnsi="Times New Roman" w:cs="Times New Roman"/>
          <w:sz w:val="28"/>
          <w:szCs w:val="28"/>
        </w:rPr>
      </w:pPr>
    </w:p>
    <w:p w14:paraId="5E7F8B07" w14:textId="0E2142CF" w:rsidR="00DC74A4" w:rsidRPr="006138DA" w:rsidRDefault="00F368FE" w:rsidP="00AE356C">
      <w:pPr>
        <w:spacing w:after="0" w:line="360" w:lineRule="auto"/>
        <w:ind w:firstLine="709"/>
        <w:jc w:val="both"/>
        <w:rPr>
          <w:rFonts w:ascii="Times New Roman" w:hAnsi="Times New Roman" w:cs="Times New Roman"/>
          <w:b/>
          <w:sz w:val="28"/>
          <w:szCs w:val="28"/>
        </w:rPr>
      </w:pPr>
      <w:r w:rsidRPr="006138DA">
        <w:rPr>
          <w:rFonts w:ascii="Times New Roman" w:hAnsi="Times New Roman" w:cs="Times New Roman"/>
          <w:b/>
          <w:sz w:val="28"/>
          <w:szCs w:val="28"/>
        </w:rPr>
        <w:t>1.2 Вплив харчових стратегій на стан організму чоловіків другого зрілого віку</w:t>
      </w:r>
    </w:p>
    <w:p w14:paraId="35223D4D" w14:textId="77777777" w:rsidR="006138DA" w:rsidRDefault="006138DA" w:rsidP="00AE35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Як вже було зазначено в підрозділі 1.1, с</w:t>
      </w:r>
      <w:r w:rsidRPr="006138DA">
        <w:rPr>
          <w:rFonts w:ascii="Times New Roman" w:hAnsi="Times New Roman" w:cs="Times New Roman"/>
          <w:sz w:val="28"/>
          <w:szCs w:val="28"/>
        </w:rPr>
        <w:t xml:space="preserve">тан організму чоловіків другого зрілого віку визначається складною взаємодією генетичних, ендокринних, нейрогуморальних та поведінкових чинників, серед яких провідне місце посідає характер харчування. Саме в цьому віковому періоді починають проявлятися вікові зрушення у регуляції метаболізму, гормональній активності, судинному тонусі та трофічних процесах, що зумовлює зниження адаптаційних резервів організму. </w:t>
      </w:r>
    </w:p>
    <w:p w14:paraId="31C73825" w14:textId="390CA4FD" w:rsidR="006138DA" w:rsidRPr="006138DA" w:rsidRDefault="006138DA" w:rsidP="00AE356C">
      <w:pPr>
        <w:spacing w:after="0" w:line="360" w:lineRule="auto"/>
        <w:ind w:firstLine="709"/>
        <w:jc w:val="both"/>
        <w:rPr>
          <w:rFonts w:ascii="Times New Roman" w:hAnsi="Times New Roman" w:cs="Times New Roman"/>
          <w:sz w:val="28"/>
          <w:szCs w:val="28"/>
        </w:rPr>
      </w:pPr>
      <w:r w:rsidRPr="006138DA">
        <w:rPr>
          <w:rFonts w:ascii="Times New Roman" w:hAnsi="Times New Roman" w:cs="Times New Roman"/>
          <w:sz w:val="28"/>
          <w:szCs w:val="28"/>
        </w:rPr>
        <w:t>Харчові стратегії в цьому контексті розглядаються не лише як джерело енергії, а як цілеспрямований інструмент підтримання метаболічної стабільності, профілактики кардіоваскулярних і метаболічних порушень, а також подовження функціональної працездатності.</w:t>
      </w:r>
    </w:p>
    <w:p w14:paraId="50C307CE" w14:textId="77777777" w:rsidR="00061EE5" w:rsidRDefault="006138DA" w:rsidP="00AE356C">
      <w:pPr>
        <w:spacing w:after="0" w:line="360" w:lineRule="auto"/>
        <w:ind w:firstLine="709"/>
        <w:jc w:val="both"/>
        <w:rPr>
          <w:rFonts w:ascii="Times New Roman" w:hAnsi="Times New Roman" w:cs="Times New Roman"/>
          <w:sz w:val="28"/>
          <w:szCs w:val="28"/>
        </w:rPr>
      </w:pPr>
      <w:r w:rsidRPr="006138DA">
        <w:rPr>
          <w:rFonts w:ascii="Times New Roman" w:hAnsi="Times New Roman" w:cs="Times New Roman"/>
          <w:sz w:val="28"/>
          <w:szCs w:val="28"/>
        </w:rPr>
        <w:lastRenderedPageBreak/>
        <w:t>Сучасні наукові дані свідчать, що у чоловіків другого зрілого віку частота метаболічного синдрому, інсулінорезистентності, гіперліпідемії та абдомінального ожиріння зростає в кілька разів порівняно з молодшими віковими групами</w:t>
      </w:r>
      <w:r>
        <w:rPr>
          <w:rFonts w:ascii="Times New Roman" w:hAnsi="Times New Roman" w:cs="Times New Roman"/>
          <w:sz w:val="28"/>
          <w:szCs w:val="28"/>
        </w:rPr>
        <w:t xml:space="preserve"> (див. підрозд. 1.1)</w:t>
      </w:r>
      <w:r w:rsidRPr="006138DA">
        <w:rPr>
          <w:rFonts w:ascii="Times New Roman" w:hAnsi="Times New Roman" w:cs="Times New Roman"/>
          <w:sz w:val="28"/>
          <w:szCs w:val="28"/>
        </w:rPr>
        <w:t>. Це зумовлено не лише віковими змінами гормонального профілю, зокрема поступовим зниженням тестостерону, а й нераціональними моделями харчової поведінки, надлишком швидких вуглеводів, тваринних жирів і дефіцитом антиоксидантних сполук.</w:t>
      </w:r>
    </w:p>
    <w:p w14:paraId="42C1A754" w14:textId="650F3D01" w:rsidR="006138DA" w:rsidRPr="006138DA" w:rsidRDefault="006138DA" w:rsidP="00AE356C">
      <w:pPr>
        <w:spacing w:after="0" w:line="360" w:lineRule="auto"/>
        <w:ind w:firstLine="709"/>
        <w:jc w:val="both"/>
        <w:rPr>
          <w:rFonts w:ascii="Times New Roman" w:hAnsi="Times New Roman" w:cs="Times New Roman"/>
          <w:sz w:val="28"/>
          <w:szCs w:val="28"/>
        </w:rPr>
      </w:pPr>
      <w:r w:rsidRPr="006138DA">
        <w:rPr>
          <w:rFonts w:ascii="Times New Roman" w:hAnsi="Times New Roman" w:cs="Times New Roman"/>
          <w:sz w:val="28"/>
          <w:szCs w:val="28"/>
        </w:rPr>
        <w:t>Встановлено, що надлишкове споживання калорій, навіть за відсутності ожиріння, супроводжується підвищенням рівня інсуліну, лептину та факторів запалення, що в довгостроковій перспективі прискорює розвиток атеросклеротичних процесів</w:t>
      </w:r>
      <w:r w:rsidR="002446BB">
        <w:rPr>
          <w:rFonts w:ascii="Times New Roman" w:hAnsi="Times New Roman" w:cs="Times New Roman"/>
          <w:sz w:val="28"/>
          <w:szCs w:val="28"/>
        </w:rPr>
        <w:t xml:space="preserve"> </w:t>
      </w:r>
      <w:r w:rsidR="002446BB">
        <w:rPr>
          <w:rFonts w:ascii="Times New Roman" w:hAnsi="Times New Roman" w:cs="Times New Roman"/>
          <w:sz w:val="28"/>
          <w:szCs w:val="28"/>
          <w:lang w:val="en-US"/>
        </w:rPr>
        <w:t>[</w:t>
      </w:r>
      <w:r w:rsidR="002446BB">
        <w:rPr>
          <w:rFonts w:ascii="Times New Roman" w:hAnsi="Times New Roman" w:cs="Times New Roman"/>
          <w:sz w:val="28"/>
          <w:szCs w:val="28"/>
        </w:rPr>
        <w:t>66, 67</w:t>
      </w:r>
      <w:r w:rsidR="002446BB">
        <w:rPr>
          <w:rFonts w:ascii="Times New Roman" w:hAnsi="Times New Roman" w:cs="Times New Roman"/>
          <w:sz w:val="28"/>
          <w:szCs w:val="28"/>
          <w:lang w:val="en-US"/>
        </w:rPr>
        <w:t>]</w:t>
      </w:r>
      <w:r w:rsidRPr="006138DA">
        <w:rPr>
          <w:rFonts w:ascii="Times New Roman" w:hAnsi="Times New Roman" w:cs="Times New Roman"/>
          <w:sz w:val="28"/>
          <w:szCs w:val="28"/>
        </w:rPr>
        <w:t>.</w:t>
      </w:r>
    </w:p>
    <w:p w14:paraId="5B989623" w14:textId="459CE5A3" w:rsidR="00F73A1E" w:rsidRDefault="006138DA" w:rsidP="00AE356C">
      <w:pPr>
        <w:spacing w:after="0" w:line="360" w:lineRule="auto"/>
        <w:ind w:firstLine="709"/>
        <w:jc w:val="both"/>
        <w:rPr>
          <w:rFonts w:ascii="Times New Roman" w:hAnsi="Times New Roman" w:cs="Times New Roman"/>
          <w:sz w:val="28"/>
          <w:szCs w:val="28"/>
        </w:rPr>
      </w:pPr>
      <w:r w:rsidRPr="006138DA">
        <w:rPr>
          <w:rFonts w:ascii="Times New Roman" w:hAnsi="Times New Roman" w:cs="Times New Roman"/>
          <w:sz w:val="28"/>
          <w:szCs w:val="28"/>
        </w:rPr>
        <w:t>Оптимальні харчові стратегії для чоловіків цього віку базуються на принципах метаболічної гнучкості, регуляції енергетичного обміну та підтримання стабільного гормонального балансу. Науково доведено, що дієти зі зниженим вмістом рафінованих вуглеводів і адекватним споживанням білка покращують чутливість до інсуліну та сприяють зниженню відкладення вісцерального жиру</w:t>
      </w:r>
      <w:r w:rsidR="00F73A1E">
        <w:rPr>
          <w:rFonts w:ascii="Times New Roman" w:hAnsi="Times New Roman" w:cs="Times New Roman"/>
          <w:sz w:val="28"/>
          <w:szCs w:val="28"/>
        </w:rPr>
        <w:t xml:space="preserve"> </w:t>
      </w:r>
      <w:r w:rsidR="00F73A1E">
        <w:rPr>
          <w:rFonts w:ascii="Times New Roman" w:hAnsi="Times New Roman" w:cs="Times New Roman"/>
          <w:sz w:val="28"/>
          <w:szCs w:val="28"/>
          <w:lang w:val="en-US"/>
        </w:rPr>
        <w:t>[68]</w:t>
      </w:r>
      <w:r w:rsidRPr="006138DA">
        <w:rPr>
          <w:rFonts w:ascii="Times New Roman" w:hAnsi="Times New Roman" w:cs="Times New Roman"/>
          <w:sz w:val="28"/>
          <w:szCs w:val="28"/>
        </w:rPr>
        <w:t>. Одночасно надмірне обмеження вуглеводів може викликати підвищення рівня кортизолу та негативно впливати на психоемоційний стан, тому тривалість і жорсткість таких схем потребує індивідуального підбору</w:t>
      </w:r>
      <w:r w:rsidR="00F73A1E">
        <w:rPr>
          <w:rFonts w:ascii="Times New Roman" w:hAnsi="Times New Roman" w:cs="Times New Roman"/>
          <w:sz w:val="28"/>
          <w:szCs w:val="28"/>
          <w:lang w:val="en-US"/>
        </w:rPr>
        <w:t xml:space="preserve"> [69]</w:t>
      </w:r>
      <w:r w:rsidRPr="006138DA">
        <w:rPr>
          <w:rFonts w:ascii="Times New Roman" w:hAnsi="Times New Roman" w:cs="Times New Roman"/>
          <w:sz w:val="28"/>
          <w:szCs w:val="28"/>
        </w:rPr>
        <w:t>.</w:t>
      </w:r>
    </w:p>
    <w:p w14:paraId="7C5F986F" w14:textId="77777777" w:rsidR="00061EE5" w:rsidRDefault="006138DA" w:rsidP="00AE356C">
      <w:pPr>
        <w:spacing w:after="0" w:line="360" w:lineRule="auto"/>
        <w:ind w:firstLine="709"/>
        <w:jc w:val="both"/>
        <w:rPr>
          <w:rFonts w:ascii="Times New Roman" w:hAnsi="Times New Roman" w:cs="Times New Roman"/>
          <w:sz w:val="28"/>
          <w:szCs w:val="28"/>
        </w:rPr>
      </w:pPr>
      <w:r w:rsidRPr="006138DA">
        <w:rPr>
          <w:rFonts w:ascii="Times New Roman" w:hAnsi="Times New Roman" w:cs="Times New Roman"/>
          <w:sz w:val="28"/>
          <w:szCs w:val="28"/>
        </w:rPr>
        <w:t>Середземноморська модель харчування, що характеризується високим вмістом мононенасичених жирних кислот, антиоксидантів, харчових волокон і помірною калорійністю, демонструє доведену ефективність у зниженні ризику серцево-судинних захворювань у чоловіків зрілого віку. Вона нормалізує ліпідний профіль, зменшує рівень тригліцеридів і ліпопротеїнів низької щільності, водночас підтримуючи достатній рівень тестостерону</w:t>
      </w:r>
      <w:r w:rsidR="00B01E09">
        <w:rPr>
          <w:rFonts w:ascii="Times New Roman" w:hAnsi="Times New Roman" w:cs="Times New Roman"/>
          <w:sz w:val="28"/>
          <w:szCs w:val="28"/>
        </w:rPr>
        <w:t xml:space="preserve"> </w:t>
      </w:r>
      <w:r w:rsidR="00B01E09">
        <w:rPr>
          <w:rFonts w:ascii="Times New Roman" w:hAnsi="Times New Roman" w:cs="Times New Roman"/>
          <w:sz w:val="28"/>
          <w:szCs w:val="28"/>
          <w:lang w:val="en-US"/>
        </w:rPr>
        <w:t>[</w:t>
      </w:r>
      <w:r w:rsidR="00B01E09">
        <w:rPr>
          <w:rFonts w:ascii="Times New Roman" w:hAnsi="Times New Roman" w:cs="Times New Roman"/>
          <w:sz w:val="28"/>
          <w:szCs w:val="28"/>
        </w:rPr>
        <w:t>70</w:t>
      </w:r>
      <w:r w:rsidR="00B01E09">
        <w:rPr>
          <w:rFonts w:ascii="Times New Roman" w:hAnsi="Times New Roman" w:cs="Times New Roman"/>
          <w:sz w:val="28"/>
          <w:szCs w:val="28"/>
          <w:lang w:val="en-US"/>
        </w:rPr>
        <w:t>]</w:t>
      </w:r>
      <w:r w:rsidRPr="006138DA">
        <w:rPr>
          <w:rFonts w:ascii="Times New Roman" w:hAnsi="Times New Roman" w:cs="Times New Roman"/>
          <w:sz w:val="28"/>
          <w:szCs w:val="28"/>
        </w:rPr>
        <w:t>.</w:t>
      </w:r>
    </w:p>
    <w:p w14:paraId="32D12071" w14:textId="7A67D3EE" w:rsidR="006138DA" w:rsidRDefault="006138DA" w:rsidP="00AE356C">
      <w:pPr>
        <w:spacing w:after="0" w:line="360" w:lineRule="auto"/>
        <w:ind w:firstLine="709"/>
        <w:jc w:val="both"/>
        <w:rPr>
          <w:rFonts w:ascii="Times New Roman" w:hAnsi="Times New Roman" w:cs="Times New Roman"/>
          <w:sz w:val="28"/>
          <w:szCs w:val="28"/>
        </w:rPr>
      </w:pPr>
      <w:r w:rsidRPr="006138DA">
        <w:rPr>
          <w:rFonts w:ascii="Times New Roman" w:hAnsi="Times New Roman" w:cs="Times New Roman"/>
          <w:sz w:val="28"/>
          <w:szCs w:val="28"/>
        </w:rPr>
        <w:t xml:space="preserve">Інші дослідження показують позитивний вплив періодичного обмеження прийомів їжі (інтервальне голодування 14–16 годин) на метаболізм глюкози, жировий обмін і маркери запалення. Цей підхід сприяє активації </w:t>
      </w:r>
      <w:r w:rsidRPr="006138DA">
        <w:rPr>
          <w:rFonts w:ascii="Times New Roman" w:hAnsi="Times New Roman" w:cs="Times New Roman"/>
          <w:sz w:val="28"/>
          <w:szCs w:val="28"/>
        </w:rPr>
        <w:lastRenderedPageBreak/>
        <w:t>аутофагії, підвищенню метаболічної ефективності та зниженню маси тіла без суттєвих втрат м’язової тканини.</w:t>
      </w:r>
    </w:p>
    <w:p w14:paraId="633C456F" w14:textId="77777777" w:rsidR="00061EE5" w:rsidRDefault="006138DA" w:rsidP="00AE356C">
      <w:pPr>
        <w:spacing w:after="0" w:line="360" w:lineRule="auto"/>
        <w:ind w:firstLine="709"/>
        <w:jc w:val="both"/>
        <w:rPr>
          <w:rFonts w:ascii="Times New Roman" w:hAnsi="Times New Roman" w:cs="Times New Roman"/>
          <w:sz w:val="28"/>
          <w:szCs w:val="28"/>
        </w:rPr>
      </w:pPr>
      <w:r w:rsidRPr="006138DA">
        <w:rPr>
          <w:rFonts w:ascii="Times New Roman" w:hAnsi="Times New Roman" w:cs="Times New Roman"/>
          <w:sz w:val="28"/>
          <w:szCs w:val="28"/>
        </w:rPr>
        <w:t xml:space="preserve">Водночас варто враховувати, що енергетичні витрати чоловіків другого зрілого віку знижуються внаслідок поступового зменшення м’язової маси та фізичної активності. Це вимагає корекції калорійності раціону з урахуванням індивідуальних антропометричних показників, рівня фізичного навантаження та соматотипу. </w:t>
      </w:r>
    </w:p>
    <w:p w14:paraId="1BD66299" w14:textId="7C3A4A2B" w:rsidR="006138DA" w:rsidRDefault="006138DA" w:rsidP="00AE356C">
      <w:pPr>
        <w:spacing w:after="0" w:line="360" w:lineRule="auto"/>
        <w:ind w:firstLine="709"/>
        <w:jc w:val="both"/>
        <w:rPr>
          <w:rFonts w:ascii="Times New Roman" w:hAnsi="Times New Roman" w:cs="Times New Roman"/>
          <w:sz w:val="28"/>
          <w:szCs w:val="28"/>
        </w:rPr>
      </w:pPr>
      <w:r w:rsidRPr="006138DA">
        <w:rPr>
          <w:rFonts w:ascii="Times New Roman" w:hAnsi="Times New Roman" w:cs="Times New Roman"/>
          <w:sz w:val="28"/>
          <w:szCs w:val="28"/>
        </w:rPr>
        <w:t>Важливою умовою підтримання м’язового тонусу та запобігання саркопенії є адекватне споживання білка — не менше 1,2–1,5 г/кг маси тіла за добу з рівномірним розподілом протягом дня. Достатня кількість незамінних амінокислот, особливо лейцину, стимулює м’язовий протеїносинтез, покращує чутливість до анаболічних гормонів і підвищує відновний потенціал після фізичного навантаження</w:t>
      </w:r>
      <w:r w:rsidR="00B01E09">
        <w:rPr>
          <w:rFonts w:ascii="Times New Roman" w:hAnsi="Times New Roman" w:cs="Times New Roman"/>
          <w:sz w:val="28"/>
          <w:szCs w:val="28"/>
        </w:rPr>
        <w:t xml:space="preserve"> </w:t>
      </w:r>
      <w:r w:rsidR="00B01E09">
        <w:rPr>
          <w:rFonts w:ascii="Times New Roman" w:hAnsi="Times New Roman" w:cs="Times New Roman"/>
          <w:sz w:val="28"/>
          <w:szCs w:val="28"/>
          <w:lang w:val="en-US"/>
        </w:rPr>
        <w:t>[</w:t>
      </w:r>
      <w:r w:rsidR="00B01E09">
        <w:rPr>
          <w:rFonts w:ascii="Times New Roman" w:hAnsi="Times New Roman" w:cs="Times New Roman"/>
          <w:sz w:val="28"/>
          <w:szCs w:val="28"/>
        </w:rPr>
        <w:t>71</w:t>
      </w:r>
      <w:r w:rsidR="00B01E09">
        <w:rPr>
          <w:rFonts w:ascii="Times New Roman" w:hAnsi="Times New Roman" w:cs="Times New Roman"/>
          <w:sz w:val="28"/>
          <w:szCs w:val="28"/>
          <w:lang w:val="en-US"/>
        </w:rPr>
        <w:t>]</w:t>
      </w:r>
      <w:r w:rsidRPr="006138DA">
        <w:rPr>
          <w:rFonts w:ascii="Times New Roman" w:hAnsi="Times New Roman" w:cs="Times New Roman"/>
          <w:sz w:val="28"/>
          <w:szCs w:val="28"/>
        </w:rPr>
        <w:t>.</w:t>
      </w:r>
    </w:p>
    <w:p w14:paraId="0A914F5E" w14:textId="77777777" w:rsidR="006138DA" w:rsidRPr="006138DA" w:rsidRDefault="006138DA" w:rsidP="00AE356C">
      <w:pPr>
        <w:spacing w:after="0" w:line="360" w:lineRule="auto"/>
        <w:ind w:firstLine="709"/>
        <w:jc w:val="both"/>
        <w:rPr>
          <w:rFonts w:ascii="Times New Roman" w:hAnsi="Times New Roman" w:cs="Times New Roman"/>
          <w:sz w:val="28"/>
          <w:szCs w:val="28"/>
        </w:rPr>
      </w:pPr>
      <w:r w:rsidRPr="006138DA">
        <w:rPr>
          <w:rFonts w:ascii="Times New Roman" w:hAnsi="Times New Roman" w:cs="Times New Roman"/>
          <w:sz w:val="28"/>
          <w:szCs w:val="28"/>
        </w:rPr>
        <w:t>Мікронутрієнтне забезпечення також має суттєве значення для чоловіків цього віку. Дефіцит цинку, магнію, селену та вітаміну D асоціюється зі зниженням тестостерону, зменшенням сперматогенезу, ослабленням імунної відповіді та підвищенням ризику депресивних розладів. Своєю чергою, надлишок натрію та дефіцит калію сприяють підвищенню артеріального тиску та порушенню судинної реактивності. Тому раціон має формуватися з урахуванням нутрієнтного балансу, а не лише калорійної цінності.</w:t>
      </w:r>
    </w:p>
    <w:p w14:paraId="039E7D14" w14:textId="163559B2" w:rsidR="006138DA" w:rsidRDefault="006138DA" w:rsidP="00AE356C">
      <w:pPr>
        <w:spacing w:after="0" w:line="360" w:lineRule="auto"/>
        <w:ind w:firstLine="709"/>
        <w:jc w:val="both"/>
        <w:rPr>
          <w:rFonts w:ascii="Times New Roman" w:hAnsi="Times New Roman" w:cs="Times New Roman"/>
          <w:sz w:val="28"/>
          <w:szCs w:val="28"/>
        </w:rPr>
      </w:pPr>
      <w:r w:rsidRPr="006138DA">
        <w:rPr>
          <w:rFonts w:ascii="Times New Roman" w:hAnsi="Times New Roman" w:cs="Times New Roman"/>
          <w:sz w:val="28"/>
          <w:szCs w:val="28"/>
        </w:rPr>
        <w:t>Особливу увагу слід приділяти типу вживаних жирів. Зменшення споживання насичених жирних кислот та трансжирів у поєднанні з підвищенням частки омега-3 поліненасичених кислот позитивно впливає на показники серцево-судинної системи, ліпідний обмін і когнітивну функцію</w:t>
      </w:r>
      <w:r w:rsidR="00F8465F">
        <w:rPr>
          <w:rFonts w:ascii="Times New Roman" w:hAnsi="Times New Roman" w:cs="Times New Roman"/>
          <w:sz w:val="28"/>
          <w:szCs w:val="28"/>
        </w:rPr>
        <w:t xml:space="preserve"> </w:t>
      </w:r>
      <w:r w:rsidR="00F8465F">
        <w:rPr>
          <w:rFonts w:ascii="Times New Roman" w:hAnsi="Times New Roman" w:cs="Times New Roman"/>
          <w:sz w:val="28"/>
          <w:szCs w:val="28"/>
          <w:lang w:val="en-US"/>
        </w:rPr>
        <w:t>[</w:t>
      </w:r>
      <w:r w:rsidR="00F8465F">
        <w:rPr>
          <w:rFonts w:ascii="Times New Roman" w:hAnsi="Times New Roman" w:cs="Times New Roman"/>
          <w:sz w:val="28"/>
          <w:szCs w:val="28"/>
        </w:rPr>
        <w:t>72</w:t>
      </w:r>
      <w:r w:rsidR="00F8465F">
        <w:rPr>
          <w:rFonts w:ascii="Times New Roman" w:hAnsi="Times New Roman" w:cs="Times New Roman"/>
          <w:sz w:val="28"/>
          <w:szCs w:val="28"/>
          <w:lang w:val="en-US"/>
        </w:rPr>
        <w:t>]</w:t>
      </w:r>
      <w:r w:rsidRPr="006138DA">
        <w:rPr>
          <w:rFonts w:ascii="Times New Roman" w:hAnsi="Times New Roman" w:cs="Times New Roman"/>
          <w:sz w:val="28"/>
          <w:szCs w:val="28"/>
        </w:rPr>
        <w:t>. Регулярне включення до раціону риби, горіхів, насіння льону, оливкової олії сприяє оптимізації співвідношення омега-6/омега-3, що має ключове значення для контролю системного запалення.</w:t>
      </w:r>
    </w:p>
    <w:p w14:paraId="72311705" w14:textId="30016DBC" w:rsidR="006138DA" w:rsidRDefault="006138DA" w:rsidP="00AE356C">
      <w:pPr>
        <w:spacing w:after="0" w:line="360" w:lineRule="auto"/>
        <w:ind w:firstLine="709"/>
        <w:jc w:val="both"/>
        <w:rPr>
          <w:rFonts w:ascii="Times New Roman" w:hAnsi="Times New Roman" w:cs="Times New Roman"/>
          <w:sz w:val="28"/>
          <w:szCs w:val="28"/>
        </w:rPr>
      </w:pPr>
      <w:r w:rsidRPr="006138DA">
        <w:rPr>
          <w:rFonts w:ascii="Times New Roman" w:hAnsi="Times New Roman" w:cs="Times New Roman"/>
          <w:sz w:val="28"/>
          <w:szCs w:val="28"/>
        </w:rPr>
        <w:t xml:space="preserve">Згідно з метааналізами останніх років, комбінація збалансованої дієти з помірною фізичною активністю (аеробні тренування, силовий фітнес, функціональні навантаження) забезпечує найкращі результати щодо </w:t>
      </w:r>
      <w:r w:rsidRPr="006138DA">
        <w:rPr>
          <w:rFonts w:ascii="Times New Roman" w:hAnsi="Times New Roman" w:cs="Times New Roman"/>
          <w:sz w:val="28"/>
          <w:szCs w:val="28"/>
        </w:rPr>
        <w:lastRenderedPageBreak/>
        <w:t>покращення морфо-функціональних параметрів серцево-судинної системи, регуляції маси тіла та психоемоційного статусу чоловіків зрілого віку</w:t>
      </w:r>
      <w:r w:rsidR="002471D8">
        <w:rPr>
          <w:rFonts w:ascii="Times New Roman" w:hAnsi="Times New Roman" w:cs="Times New Roman"/>
          <w:sz w:val="28"/>
          <w:szCs w:val="28"/>
        </w:rPr>
        <w:t xml:space="preserve"> </w:t>
      </w:r>
      <w:r w:rsidR="002471D8">
        <w:rPr>
          <w:rFonts w:ascii="Times New Roman" w:hAnsi="Times New Roman" w:cs="Times New Roman"/>
          <w:sz w:val="28"/>
          <w:szCs w:val="28"/>
          <w:lang w:val="en-US"/>
        </w:rPr>
        <w:t>[</w:t>
      </w:r>
      <w:r w:rsidR="002471D8">
        <w:rPr>
          <w:rFonts w:ascii="Times New Roman" w:hAnsi="Times New Roman" w:cs="Times New Roman"/>
          <w:sz w:val="28"/>
          <w:szCs w:val="28"/>
        </w:rPr>
        <w:t>73, 74</w:t>
      </w:r>
      <w:r w:rsidR="002471D8">
        <w:rPr>
          <w:rFonts w:ascii="Times New Roman" w:hAnsi="Times New Roman" w:cs="Times New Roman"/>
          <w:sz w:val="28"/>
          <w:szCs w:val="28"/>
          <w:lang w:val="en-US"/>
        </w:rPr>
        <w:t>]</w:t>
      </w:r>
      <w:r w:rsidR="002471D8">
        <w:rPr>
          <w:rFonts w:ascii="Times New Roman" w:hAnsi="Times New Roman" w:cs="Times New Roman"/>
          <w:sz w:val="28"/>
          <w:szCs w:val="28"/>
        </w:rPr>
        <w:t>.</w:t>
      </w:r>
      <w:r w:rsidRPr="006138DA">
        <w:rPr>
          <w:rFonts w:ascii="Times New Roman" w:hAnsi="Times New Roman" w:cs="Times New Roman"/>
          <w:sz w:val="28"/>
          <w:szCs w:val="28"/>
        </w:rPr>
        <w:t xml:space="preserve"> Харчові стратегії, орієнтовані на зменшення глікемічного навантаження, підвищення антиоксидантного потенціалу та адекватне білкове забезпечення, чинять системний оздоровчий ефект.</w:t>
      </w:r>
    </w:p>
    <w:p w14:paraId="604D01D7" w14:textId="77777777" w:rsidR="006138DA" w:rsidRPr="006138DA" w:rsidRDefault="006138DA" w:rsidP="00AE356C">
      <w:pPr>
        <w:spacing w:after="0" w:line="360" w:lineRule="auto"/>
        <w:ind w:firstLine="709"/>
        <w:jc w:val="both"/>
        <w:rPr>
          <w:rFonts w:ascii="Times New Roman" w:hAnsi="Times New Roman" w:cs="Times New Roman"/>
          <w:sz w:val="28"/>
          <w:szCs w:val="28"/>
        </w:rPr>
      </w:pPr>
      <w:r w:rsidRPr="006138DA">
        <w:rPr>
          <w:rFonts w:ascii="Times New Roman" w:hAnsi="Times New Roman" w:cs="Times New Roman"/>
          <w:sz w:val="28"/>
          <w:szCs w:val="28"/>
        </w:rPr>
        <w:t>Не менш важливим аспектом є часова організація прийому їжі. Синхронізація харчової поведінки з циркадними ритмами сприяє ефективнішому засвоєнню нутрієнтів і підтримує стабільність глікемічного профілю. Пізні вечері, надлишкові калорії після 20:00 та нічні перекуси асоціюються з інсулінорезистентністю і порушенням секреції мелатоніну, що негативно позначається на якості сну та метаболічних процесах.</w:t>
      </w:r>
    </w:p>
    <w:p w14:paraId="3EB59968" w14:textId="77777777" w:rsidR="00061EE5" w:rsidRDefault="006138DA" w:rsidP="00AE356C">
      <w:pPr>
        <w:spacing w:after="0" w:line="360" w:lineRule="auto"/>
        <w:ind w:firstLine="709"/>
        <w:jc w:val="both"/>
        <w:rPr>
          <w:rFonts w:ascii="Times New Roman" w:hAnsi="Times New Roman" w:cs="Times New Roman"/>
          <w:sz w:val="28"/>
          <w:szCs w:val="28"/>
        </w:rPr>
      </w:pPr>
      <w:r w:rsidRPr="006138DA">
        <w:rPr>
          <w:rFonts w:ascii="Times New Roman" w:hAnsi="Times New Roman" w:cs="Times New Roman"/>
          <w:sz w:val="28"/>
          <w:szCs w:val="28"/>
        </w:rPr>
        <w:t xml:space="preserve">Таким чином, харчові стратегії у чоловіків другого зрілого віку виступають ключовим компонентом метаболічної профілактики, впливаючи на гормональну регуляцію, судинну реактивність, м’язову масу й психоемоційний баланс. </w:t>
      </w:r>
    </w:p>
    <w:p w14:paraId="054C8C05" w14:textId="1A40B03B" w:rsidR="006138DA" w:rsidRPr="006138DA" w:rsidRDefault="006138DA" w:rsidP="00AE356C">
      <w:pPr>
        <w:spacing w:after="0" w:line="360" w:lineRule="auto"/>
        <w:ind w:firstLine="709"/>
        <w:jc w:val="both"/>
        <w:rPr>
          <w:rFonts w:ascii="Times New Roman" w:hAnsi="Times New Roman" w:cs="Times New Roman"/>
          <w:sz w:val="28"/>
          <w:szCs w:val="28"/>
        </w:rPr>
      </w:pPr>
      <w:r w:rsidRPr="006138DA">
        <w:rPr>
          <w:rFonts w:ascii="Times New Roman" w:hAnsi="Times New Roman" w:cs="Times New Roman"/>
          <w:sz w:val="28"/>
          <w:szCs w:val="28"/>
        </w:rPr>
        <w:t>Найбільш ефективними визнані моделі харчування, які поєднують адекватний білковий і мікронутрієнтний склад із контрольованою калорійністю, низьким глікемічним навантаженням і регулярною фізичною активністю. Впровадження таких стратегій у повсякденне життя дозволяє суттєво знизити ризики метаболічних порушень, підтримувати стабільну масу тіла, оптимізувати серцево-судинну функцію та сповільнювати вікові процеси.</w:t>
      </w:r>
    </w:p>
    <w:p w14:paraId="64A45968" w14:textId="67962EE2" w:rsidR="006138DA" w:rsidRDefault="006138DA" w:rsidP="00AE356C">
      <w:pPr>
        <w:spacing w:after="0" w:line="360" w:lineRule="auto"/>
        <w:ind w:firstLine="709"/>
        <w:jc w:val="both"/>
        <w:rPr>
          <w:rFonts w:ascii="Times New Roman" w:hAnsi="Times New Roman" w:cs="Times New Roman"/>
          <w:sz w:val="28"/>
          <w:szCs w:val="28"/>
        </w:rPr>
      </w:pPr>
      <w:r w:rsidRPr="00A44EB4">
        <w:rPr>
          <w:rFonts w:ascii="Times New Roman" w:hAnsi="Times New Roman" w:cs="Times New Roman"/>
          <w:sz w:val="28"/>
          <w:szCs w:val="28"/>
        </w:rPr>
        <w:t>Отже, формування раціональної харчової поведінки у чоловіків другого зрілого віку є фундаментом збереження соматичного й психофізіологічного здоров’я, продовження активного довголіття та підвищення якості життя.</w:t>
      </w:r>
    </w:p>
    <w:p w14:paraId="079170CB" w14:textId="77777777" w:rsidR="00A44EB4" w:rsidRPr="00A44EB4" w:rsidRDefault="00A44EB4" w:rsidP="00AE356C">
      <w:pPr>
        <w:spacing w:after="0" w:line="360" w:lineRule="auto"/>
        <w:ind w:firstLine="709"/>
        <w:jc w:val="both"/>
        <w:rPr>
          <w:rFonts w:ascii="Times New Roman" w:hAnsi="Times New Roman" w:cs="Times New Roman"/>
          <w:sz w:val="28"/>
          <w:szCs w:val="28"/>
        </w:rPr>
      </w:pPr>
    </w:p>
    <w:p w14:paraId="11AD1FA7" w14:textId="680A55E9" w:rsidR="00DC74A4" w:rsidRPr="00A44EB4" w:rsidRDefault="00A44EB4" w:rsidP="00AE356C">
      <w:pPr>
        <w:spacing w:after="0" w:line="360" w:lineRule="auto"/>
        <w:ind w:firstLine="709"/>
        <w:jc w:val="both"/>
        <w:rPr>
          <w:rFonts w:ascii="Times New Roman" w:hAnsi="Times New Roman" w:cs="Times New Roman"/>
          <w:b/>
          <w:sz w:val="28"/>
          <w:szCs w:val="28"/>
        </w:rPr>
      </w:pPr>
      <w:r w:rsidRPr="00A44EB4">
        <w:rPr>
          <w:rFonts w:ascii="Times New Roman" w:hAnsi="Times New Roman" w:cs="Times New Roman"/>
          <w:b/>
          <w:sz w:val="28"/>
          <w:szCs w:val="28"/>
        </w:rPr>
        <w:t>1.3. Інтервальне харчування: фізіологічні механізми та адаптивні ефекти</w:t>
      </w:r>
    </w:p>
    <w:p w14:paraId="20D96C51" w14:textId="77777777" w:rsidR="00061EE5" w:rsidRDefault="00A44EB4" w:rsidP="00AE356C">
      <w:pPr>
        <w:spacing w:after="0" w:line="360" w:lineRule="auto"/>
        <w:ind w:firstLine="709"/>
        <w:jc w:val="both"/>
        <w:rPr>
          <w:rFonts w:ascii="Times New Roman" w:hAnsi="Times New Roman" w:cs="Times New Roman"/>
          <w:sz w:val="28"/>
          <w:szCs w:val="28"/>
        </w:rPr>
      </w:pPr>
      <w:r w:rsidRPr="00A44EB4">
        <w:rPr>
          <w:rFonts w:ascii="Times New Roman" w:hAnsi="Times New Roman" w:cs="Times New Roman"/>
          <w:sz w:val="28"/>
          <w:szCs w:val="28"/>
        </w:rPr>
        <w:t>Інтервальне харчування (ІХ) визначається як модель організації прийому їжі, при якій усі калорії споживаються у визначеному часовому вікні (зазвичай 6</w:t>
      </w:r>
      <w:r w:rsidR="00403ADF">
        <w:rPr>
          <w:rFonts w:ascii="Times New Roman" w:hAnsi="Times New Roman" w:cs="Times New Roman"/>
          <w:sz w:val="28"/>
          <w:szCs w:val="28"/>
        </w:rPr>
        <w:t xml:space="preserve"> </w:t>
      </w:r>
      <w:r w:rsidRPr="00A44EB4">
        <w:rPr>
          <w:rFonts w:ascii="Times New Roman" w:hAnsi="Times New Roman" w:cs="Times New Roman"/>
          <w:sz w:val="28"/>
          <w:szCs w:val="28"/>
        </w:rPr>
        <w:t>–</w:t>
      </w:r>
      <w:r w:rsidR="00403ADF">
        <w:rPr>
          <w:rFonts w:ascii="Times New Roman" w:hAnsi="Times New Roman" w:cs="Times New Roman"/>
          <w:sz w:val="28"/>
          <w:szCs w:val="28"/>
        </w:rPr>
        <w:t xml:space="preserve"> </w:t>
      </w:r>
      <w:r w:rsidRPr="00A44EB4">
        <w:rPr>
          <w:rFonts w:ascii="Times New Roman" w:hAnsi="Times New Roman" w:cs="Times New Roman"/>
          <w:sz w:val="28"/>
          <w:szCs w:val="28"/>
        </w:rPr>
        <w:t xml:space="preserve">10 годин) із подовженим періодом </w:t>
      </w:r>
      <w:r w:rsidR="00823FEC">
        <w:rPr>
          <w:rFonts w:ascii="Times New Roman" w:hAnsi="Times New Roman" w:cs="Times New Roman"/>
          <w:sz w:val="28"/>
          <w:szCs w:val="28"/>
        </w:rPr>
        <w:t xml:space="preserve">утримання від вживання їжі </w:t>
      </w:r>
      <w:r w:rsidRPr="00A44EB4">
        <w:rPr>
          <w:rFonts w:ascii="Times New Roman" w:hAnsi="Times New Roman" w:cs="Times New Roman"/>
          <w:sz w:val="28"/>
          <w:szCs w:val="28"/>
        </w:rPr>
        <w:lastRenderedPageBreak/>
        <w:t>впродовж доби</w:t>
      </w:r>
      <w:r w:rsidR="00823FEC">
        <w:rPr>
          <w:rFonts w:ascii="Times New Roman" w:hAnsi="Times New Roman" w:cs="Times New Roman"/>
          <w:sz w:val="28"/>
          <w:szCs w:val="28"/>
        </w:rPr>
        <w:t xml:space="preserve"> </w:t>
      </w:r>
      <w:r w:rsidR="00823FEC">
        <w:rPr>
          <w:rFonts w:ascii="Times New Roman" w:hAnsi="Times New Roman" w:cs="Times New Roman"/>
          <w:sz w:val="28"/>
          <w:szCs w:val="28"/>
          <w:lang w:val="en-US"/>
        </w:rPr>
        <w:t>[75, 76]</w:t>
      </w:r>
      <w:r w:rsidRPr="00A44EB4">
        <w:rPr>
          <w:rFonts w:ascii="Times New Roman" w:hAnsi="Times New Roman" w:cs="Times New Roman"/>
          <w:sz w:val="28"/>
          <w:szCs w:val="28"/>
        </w:rPr>
        <w:t xml:space="preserve">. Цей підхід не обов’язково змінює якісний склад дієти, однак істотно модифікує часову структуру метаболічних процесів. </w:t>
      </w:r>
    </w:p>
    <w:p w14:paraId="346350F3" w14:textId="57CAF9AE" w:rsidR="00A44EB4" w:rsidRPr="00A44EB4" w:rsidRDefault="00A44EB4" w:rsidP="00AE356C">
      <w:pPr>
        <w:spacing w:after="0" w:line="360" w:lineRule="auto"/>
        <w:ind w:firstLine="709"/>
        <w:jc w:val="both"/>
        <w:rPr>
          <w:rFonts w:ascii="Times New Roman" w:hAnsi="Times New Roman" w:cs="Times New Roman"/>
          <w:sz w:val="28"/>
          <w:szCs w:val="28"/>
        </w:rPr>
      </w:pPr>
      <w:r w:rsidRPr="00A44EB4">
        <w:rPr>
          <w:rFonts w:ascii="Times New Roman" w:hAnsi="Times New Roman" w:cs="Times New Roman"/>
          <w:sz w:val="28"/>
          <w:szCs w:val="28"/>
        </w:rPr>
        <w:t>Під впливом ІХ відбувається синхронізація циркадних ритмів обміну речовин, що відіграє ключову роль у збереженні гомеостазу. Основними системами-мішенями в даному контексті виступають гіпоталамо-гіпофізарно-надниркова вісь, печінково-м’язовий енергетичний контур, а також сигнальні шляхи регуляції аутофагії</w:t>
      </w:r>
      <w:r w:rsidR="00823FEC">
        <w:rPr>
          <w:rFonts w:ascii="Times New Roman" w:hAnsi="Times New Roman" w:cs="Times New Roman"/>
          <w:sz w:val="28"/>
          <w:szCs w:val="28"/>
          <w:lang w:val="en-US"/>
        </w:rPr>
        <w:t xml:space="preserve"> [75, 77]</w:t>
      </w:r>
      <w:r w:rsidRPr="00A44EB4">
        <w:rPr>
          <w:rFonts w:ascii="Times New Roman" w:hAnsi="Times New Roman" w:cs="Times New Roman"/>
          <w:sz w:val="28"/>
          <w:szCs w:val="28"/>
        </w:rPr>
        <w:t>.</w:t>
      </w:r>
    </w:p>
    <w:p w14:paraId="3795FCB0" w14:textId="77777777" w:rsidR="00CA2A5A" w:rsidRDefault="00A44EB4" w:rsidP="00AE356C">
      <w:pPr>
        <w:spacing w:after="0" w:line="360" w:lineRule="auto"/>
        <w:ind w:firstLine="709"/>
        <w:jc w:val="both"/>
        <w:rPr>
          <w:rFonts w:ascii="Times New Roman" w:hAnsi="Times New Roman" w:cs="Times New Roman"/>
          <w:sz w:val="28"/>
          <w:szCs w:val="28"/>
        </w:rPr>
      </w:pPr>
      <w:r w:rsidRPr="00A44EB4">
        <w:rPr>
          <w:rFonts w:ascii="Times New Roman" w:hAnsi="Times New Roman" w:cs="Times New Roman"/>
          <w:sz w:val="28"/>
          <w:szCs w:val="28"/>
        </w:rPr>
        <w:t xml:space="preserve">У фазу </w:t>
      </w:r>
      <w:r w:rsidR="00061EE5">
        <w:rPr>
          <w:rFonts w:ascii="Times New Roman" w:hAnsi="Times New Roman" w:cs="Times New Roman"/>
          <w:sz w:val="28"/>
          <w:szCs w:val="28"/>
        </w:rPr>
        <w:t xml:space="preserve">утримання від вживання їжі </w:t>
      </w:r>
      <w:r w:rsidRPr="00A44EB4">
        <w:rPr>
          <w:rFonts w:ascii="Times New Roman" w:hAnsi="Times New Roman" w:cs="Times New Roman"/>
          <w:sz w:val="28"/>
          <w:szCs w:val="28"/>
        </w:rPr>
        <w:t>активуються механізми мобілізації внутрішніх енергетичних резервів, що супроводжується посиленням ліполізу, кетогенезу й зниженням секреції інсуліну</w:t>
      </w:r>
      <w:r w:rsidR="00823FEC">
        <w:rPr>
          <w:rFonts w:ascii="Times New Roman" w:hAnsi="Times New Roman" w:cs="Times New Roman"/>
          <w:sz w:val="28"/>
          <w:szCs w:val="28"/>
          <w:lang w:val="en-US"/>
        </w:rPr>
        <w:t xml:space="preserve"> [75, 77]</w:t>
      </w:r>
      <w:r w:rsidR="00823FEC">
        <w:rPr>
          <w:rFonts w:ascii="Times New Roman" w:hAnsi="Times New Roman" w:cs="Times New Roman"/>
          <w:sz w:val="28"/>
          <w:szCs w:val="28"/>
        </w:rPr>
        <w:t>.</w:t>
      </w:r>
      <w:r w:rsidRPr="00A44EB4">
        <w:rPr>
          <w:rFonts w:ascii="Times New Roman" w:hAnsi="Times New Roman" w:cs="Times New Roman"/>
          <w:sz w:val="28"/>
          <w:szCs w:val="28"/>
        </w:rPr>
        <w:t xml:space="preserve"> Це сприяє зменшенню глікемічного навантаження, підвищенню інсулінової чутливості тканин та зниженню рівнів запальних цитокінів, таких як TNF-α і IL-6. </w:t>
      </w:r>
    </w:p>
    <w:p w14:paraId="612550AB" w14:textId="75EA4640" w:rsidR="00A44EB4" w:rsidRPr="00A44EB4" w:rsidRDefault="00A44EB4" w:rsidP="00AE356C">
      <w:pPr>
        <w:spacing w:after="0" w:line="360" w:lineRule="auto"/>
        <w:ind w:firstLine="709"/>
        <w:jc w:val="both"/>
        <w:rPr>
          <w:rFonts w:ascii="Times New Roman" w:hAnsi="Times New Roman" w:cs="Times New Roman"/>
          <w:sz w:val="28"/>
          <w:szCs w:val="28"/>
        </w:rPr>
      </w:pPr>
      <w:r w:rsidRPr="00A44EB4">
        <w:rPr>
          <w:rFonts w:ascii="Times New Roman" w:hAnsi="Times New Roman" w:cs="Times New Roman"/>
          <w:sz w:val="28"/>
          <w:szCs w:val="28"/>
        </w:rPr>
        <w:t>У період утримання від їжі активується сигнальний шлях AMPK і пригнічується mTOR, що індукує аутофагічні процеси — фізіологічний механізм деградації пошкоджених білкових структур і органел. Такий ефект є адаптивною відповіддю клітини на дефіцит поживних речовин і сприяє збереженню структурно-функціональної цілісності в умовах обмеженого енергозабезпечення.</w:t>
      </w:r>
    </w:p>
    <w:p w14:paraId="2C08D37D" w14:textId="77777777" w:rsidR="00CA2A5A" w:rsidRDefault="00A44EB4" w:rsidP="00AE356C">
      <w:pPr>
        <w:spacing w:after="0" w:line="360" w:lineRule="auto"/>
        <w:ind w:firstLine="709"/>
        <w:jc w:val="both"/>
        <w:rPr>
          <w:rFonts w:ascii="Times New Roman" w:hAnsi="Times New Roman" w:cs="Times New Roman"/>
          <w:sz w:val="28"/>
          <w:szCs w:val="28"/>
        </w:rPr>
      </w:pPr>
      <w:r w:rsidRPr="00A44EB4">
        <w:rPr>
          <w:rFonts w:ascii="Times New Roman" w:hAnsi="Times New Roman" w:cs="Times New Roman"/>
          <w:sz w:val="28"/>
          <w:szCs w:val="28"/>
        </w:rPr>
        <w:t>При тривалому дотриманні ІХ спостерігаються покращення морфо-функціонального стану печінки, скелетної мускулатури, а також нормалізація ліпідного обміну. Зниження постпрандіальної гіперглікемії й гіперінсулінемії у відповідь на їжу розглядається як ключовий механізм зменшення ризику розвитку метаболічного синдрому</w:t>
      </w:r>
      <w:r w:rsidR="00823FEC">
        <w:rPr>
          <w:rFonts w:ascii="Times New Roman" w:hAnsi="Times New Roman" w:cs="Times New Roman"/>
          <w:sz w:val="28"/>
          <w:szCs w:val="28"/>
          <w:lang w:val="en-US"/>
        </w:rPr>
        <w:t xml:space="preserve"> [75, 77]</w:t>
      </w:r>
      <w:r w:rsidR="00823FEC">
        <w:rPr>
          <w:rFonts w:ascii="Times New Roman" w:hAnsi="Times New Roman" w:cs="Times New Roman"/>
          <w:sz w:val="28"/>
          <w:szCs w:val="28"/>
        </w:rPr>
        <w:t>.</w:t>
      </w:r>
      <w:r w:rsidRPr="00A44EB4">
        <w:rPr>
          <w:rFonts w:ascii="Times New Roman" w:hAnsi="Times New Roman" w:cs="Times New Roman"/>
          <w:sz w:val="28"/>
          <w:szCs w:val="28"/>
        </w:rPr>
        <w:t xml:space="preserve"> </w:t>
      </w:r>
    </w:p>
    <w:p w14:paraId="6F949A84" w14:textId="100BB419" w:rsidR="00A44EB4" w:rsidRPr="00A44EB4" w:rsidRDefault="00A44EB4" w:rsidP="00AE356C">
      <w:pPr>
        <w:spacing w:after="0" w:line="360" w:lineRule="auto"/>
        <w:ind w:firstLine="709"/>
        <w:jc w:val="both"/>
        <w:rPr>
          <w:rFonts w:ascii="Times New Roman" w:hAnsi="Times New Roman" w:cs="Times New Roman"/>
          <w:sz w:val="28"/>
          <w:szCs w:val="28"/>
        </w:rPr>
      </w:pPr>
      <w:r w:rsidRPr="00A44EB4">
        <w:rPr>
          <w:rFonts w:ascii="Times New Roman" w:hAnsi="Times New Roman" w:cs="Times New Roman"/>
          <w:sz w:val="28"/>
          <w:szCs w:val="28"/>
        </w:rPr>
        <w:t>У численних дослідженнях показано, що ІХ сприяє зниженню маси тіла, переважно за рахунок вісцерального жиру, без суттєвої втрати м’язової тканини. Це зумовлено збереженням анаболічного потенціалу завдяки періодичному підвищенню гормону росту й зменшенню активності катаболічних каскадів</w:t>
      </w:r>
      <w:r w:rsidR="000726FE">
        <w:rPr>
          <w:rFonts w:ascii="Times New Roman" w:hAnsi="Times New Roman" w:cs="Times New Roman"/>
          <w:sz w:val="28"/>
          <w:szCs w:val="28"/>
          <w:lang w:val="en-US"/>
        </w:rPr>
        <w:t xml:space="preserve"> [77, 78]</w:t>
      </w:r>
      <w:r w:rsidRPr="00A44EB4">
        <w:rPr>
          <w:rFonts w:ascii="Times New Roman" w:hAnsi="Times New Roman" w:cs="Times New Roman"/>
          <w:sz w:val="28"/>
          <w:szCs w:val="28"/>
        </w:rPr>
        <w:t>.</w:t>
      </w:r>
    </w:p>
    <w:p w14:paraId="2596A0A3" w14:textId="77777777" w:rsidR="00CA2A5A" w:rsidRDefault="00A44EB4" w:rsidP="00AE356C">
      <w:pPr>
        <w:spacing w:after="0" w:line="360" w:lineRule="auto"/>
        <w:ind w:firstLine="709"/>
        <w:jc w:val="both"/>
        <w:rPr>
          <w:rFonts w:ascii="Times New Roman" w:hAnsi="Times New Roman" w:cs="Times New Roman"/>
          <w:sz w:val="28"/>
          <w:szCs w:val="28"/>
        </w:rPr>
      </w:pPr>
      <w:r w:rsidRPr="00A44EB4">
        <w:rPr>
          <w:rFonts w:ascii="Times New Roman" w:hAnsi="Times New Roman" w:cs="Times New Roman"/>
          <w:sz w:val="28"/>
          <w:szCs w:val="28"/>
        </w:rPr>
        <w:t xml:space="preserve">У чоловіків середнього віку додержання ІХ у поєднанні з достатнім білковим забезпеченням і силовими тренуваннями дозволяє підтримувати </w:t>
      </w:r>
      <w:r w:rsidRPr="00A44EB4">
        <w:rPr>
          <w:rFonts w:ascii="Times New Roman" w:hAnsi="Times New Roman" w:cs="Times New Roman"/>
          <w:sz w:val="28"/>
          <w:szCs w:val="28"/>
        </w:rPr>
        <w:lastRenderedPageBreak/>
        <w:t>м’язову масу, покращувати чутливість до тестостерону і знижувати рівень кортизолу</w:t>
      </w:r>
      <w:r w:rsidR="00095299">
        <w:rPr>
          <w:rFonts w:ascii="Times New Roman" w:hAnsi="Times New Roman" w:cs="Times New Roman"/>
          <w:sz w:val="28"/>
          <w:szCs w:val="28"/>
        </w:rPr>
        <w:t xml:space="preserve"> </w:t>
      </w:r>
      <w:r w:rsidR="00095299">
        <w:rPr>
          <w:rFonts w:ascii="Times New Roman" w:hAnsi="Times New Roman" w:cs="Times New Roman"/>
          <w:sz w:val="28"/>
          <w:szCs w:val="28"/>
          <w:lang w:val="en-US"/>
        </w:rPr>
        <w:t>[</w:t>
      </w:r>
      <w:r w:rsidR="000B5C86">
        <w:rPr>
          <w:rFonts w:ascii="Times New Roman" w:hAnsi="Times New Roman" w:cs="Times New Roman"/>
          <w:sz w:val="28"/>
          <w:szCs w:val="28"/>
          <w:lang w:val="en-US"/>
        </w:rPr>
        <w:t>77, 7</w:t>
      </w:r>
      <w:r w:rsidR="000726FE">
        <w:rPr>
          <w:rFonts w:ascii="Times New Roman" w:hAnsi="Times New Roman" w:cs="Times New Roman"/>
          <w:sz w:val="28"/>
          <w:szCs w:val="28"/>
          <w:lang w:val="en-US"/>
        </w:rPr>
        <w:t>9</w:t>
      </w:r>
      <w:r w:rsidR="000B5C86">
        <w:rPr>
          <w:rFonts w:ascii="Times New Roman" w:hAnsi="Times New Roman" w:cs="Times New Roman"/>
          <w:sz w:val="28"/>
          <w:szCs w:val="28"/>
          <w:lang w:val="en-US"/>
        </w:rPr>
        <w:t>]</w:t>
      </w:r>
      <w:r w:rsidRPr="00A44EB4">
        <w:rPr>
          <w:rFonts w:ascii="Times New Roman" w:hAnsi="Times New Roman" w:cs="Times New Roman"/>
          <w:sz w:val="28"/>
          <w:szCs w:val="28"/>
        </w:rPr>
        <w:t>.</w:t>
      </w:r>
    </w:p>
    <w:p w14:paraId="32F8B776" w14:textId="1E9D4C15" w:rsidR="00A44EB4" w:rsidRPr="00A44EB4" w:rsidRDefault="00A44EB4" w:rsidP="00AE356C">
      <w:pPr>
        <w:spacing w:after="0" w:line="360" w:lineRule="auto"/>
        <w:ind w:firstLine="709"/>
        <w:jc w:val="both"/>
        <w:rPr>
          <w:rFonts w:ascii="Times New Roman" w:hAnsi="Times New Roman" w:cs="Times New Roman"/>
          <w:sz w:val="28"/>
          <w:szCs w:val="28"/>
        </w:rPr>
      </w:pPr>
      <w:r w:rsidRPr="00A44EB4">
        <w:rPr>
          <w:rFonts w:ascii="Times New Roman" w:hAnsi="Times New Roman" w:cs="Times New Roman"/>
          <w:sz w:val="28"/>
          <w:szCs w:val="28"/>
        </w:rPr>
        <w:t>ІХ також чинить позитивний вплив на серцево-судинну систему, зменшуючи артеріальний тиск, нормалізуючи співвідношення ліпопротеїнів високої та низької щільності й знижуючи концентрацію тригліцеридів. У ряді клінічних спостережень відзначено зниження маркерів запалення, таких як C-реактивний білок, а також зменшення оксидативного стресу.</w:t>
      </w:r>
    </w:p>
    <w:p w14:paraId="0AA2E6F0" w14:textId="2AECE43B" w:rsidR="00A44EB4" w:rsidRPr="00A44EB4" w:rsidRDefault="00A44EB4" w:rsidP="00AE356C">
      <w:pPr>
        <w:spacing w:after="0" w:line="360" w:lineRule="auto"/>
        <w:ind w:firstLine="709"/>
        <w:jc w:val="both"/>
        <w:rPr>
          <w:rFonts w:ascii="Times New Roman" w:hAnsi="Times New Roman" w:cs="Times New Roman"/>
          <w:sz w:val="28"/>
          <w:szCs w:val="28"/>
        </w:rPr>
      </w:pPr>
      <w:r w:rsidRPr="00A44EB4">
        <w:rPr>
          <w:rFonts w:ascii="Times New Roman" w:hAnsi="Times New Roman" w:cs="Times New Roman"/>
          <w:sz w:val="28"/>
          <w:szCs w:val="28"/>
        </w:rPr>
        <w:t>Не</w:t>
      </w:r>
      <w:r w:rsidR="00CA2A5A">
        <w:rPr>
          <w:rFonts w:ascii="Times New Roman" w:hAnsi="Times New Roman" w:cs="Times New Roman"/>
          <w:sz w:val="28"/>
          <w:szCs w:val="28"/>
        </w:rPr>
        <w:t>й</w:t>
      </w:r>
      <w:r w:rsidRPr="00A44EB4">
        <w:rPr>
          <w:rFonts w:ascii="Times New Roman" w:hAnsi="Times New Roman" w:cs="Times New Roman"/>
          <w:sz w:val="28"/>
          <w:szCs w:val="28"/>
        </w:rPr>
        <w:t>рогуморальна адаптація до ІХ включає перебудову вегетативної регуляції, зокрема зниження симпатичної активності у стані спокою та підвищення варіабельності серцевого ритму. ІХ також впливає на епігенетичні механізми, активуючи транскрипцію генів, пов’язаних із довголіттям, антиоксидантним захистом і енергетичним метаболізмом. Крім того, виявлено позитивні ефекти щодо покращення когнітивної функції, що пов’язується з підвищенням рівнів нейротрофічного фактора мозку (BDNF) у відповідь на помірний метаболічний стрес.</w:t>
      </w:r>
    </w:p>
    <w:p w14:paraId="26823A17" w14:textId="6AA135E7" w:rsidR="00A44EB4" w:rsidRPr="00A44EB4" w:rsidRDefault="00A44EB4" w:rsidP="00AE356C">
      <w:pPr>
        <w:spacing w:after="0" w:line="360" w:lineRule="auto"/>
        <w:ind w:firstLine="709"/>
        <w:jc w:val="both"/>
        <w:rPr>
          <w:rFonts w:ascii="Times New Roman" w:hAnsi="Times New Roman" w:cs="Times New Roman"/>
          <w:sz w:val="28"/>
          <w:szCs w:val="28"/>
        </w:rPr>
      </w:pPr>
      <w:r w:rsidRPr="00A44EB4">
        <w:rPr>
          <w:rFonts w:ascii="Times New Roman" w:hAnsi="Times New Roman" w:cs="Times New Roman"/>
          <w:sz w:val="28"/>
          <w:szCs w:val="28"/>
        </w:rPr>
        <w:t xml:space="preserve">Фізіологічні зміни, які спостерігаються при інтервальному харчуванні, мають характер системної адаптації, що охоплює клітинний, тканинний та організмовий рівні. Цей тип харчової поведінки демонструє потенціал до профілактики інсулінорезистентності, артеріальної гіпертензії, ожиріння, стеатогепатозу та деяких нейродегенеративних станів. Проте ефективність ІХ залежить від тривалості </w:t>
      </w:r>
      <w:r w:rsidR="00CA2A5A">
        <w:rPr>
          <w:rFonts w:ascii="Times New Roman" w:hAnsi="Times New Roman" w:cs="Times New Roman"/>
          <w:sz w:val="28"/>
          <w:szCs w:val="28"/>
        </w:rPr>
        <w:t>періоду утримання від вживання їжі</w:t>
      </w:r>
      <w:r w:rsidRPr="00A44EB4">
        <w:rPr>
          <w:rFonts w:ascii="Times New Roman" w:hAnsi="Times New Roman" w:cs="Times New Roman"/>
          <w:sz w:val="28"/>
          <w:szCs w:val="28"/>
        </w:rPr>
        <w:t>, якості харчового вікна та індивідуальних особливостей метаболізму, включно з рівнем фізичної активності, віком, гормональним статусом і хронотипом.</w:t>
      </w:r>
    </w:p>
    <w:p w14:paraId="6CFB40F8" w14:textId="77777777" w:rsidR="00A44EB4" w:rsidRPr="00A44EB4" w:rsidRDefault="00A44EB4" w:rsidP="00AE356C">
      <w:pPr>
        <w:spacing w:after="0" w:line="360" w:lineRule="auto"/>
        <w:ind w:firstLine="709"/>
        <w:jc w:val="both"/>
        <w:rPr>
          <w:rFonts w:ascii="Times New Roman" w:hAnsi="Times New Roman" w:cs="Times New Roman"/>
          <w:sz w:val="28"/>
          <w:szCs w:val="28"/>
        </w:rPr>
      </w:pPr>
      <w:r w:rsidRPr="00A44EB4">
        <w:rPr>
          <w:rFonts w:ascii="Times New Roman" w:hAnsi="Times New Roman" w:cs="Times New Roman"/>
          <w:sz w:val="28"/>
          <w:szCs w:val="28"/>
        </w:rPr>
        <w:t>На відміну від класичного калорійного обмеження, ІХ дозволяє досягти метаболічних покращень без постійного відчуття голоду, що робить цей підхід психологічно прийнятнішим для довгострокового дотримання. Однак у деяких осіб можуть виникати труднощі з концентрацією, порушення сну або схильність до гіпоглікемії, особливо на ранніх етапах адаптації. Врахування цих факторів є критично важливим для персоналізації харчової стратегії.</w:t>
      </w:r>
    </w:p>
    <w:p w14:paraId="53016B64" w14:textId="77777777" w:rsidR="00CA2A5A" w:rsidRDefault="00A44EB4" w:rsidP="00AE356C">
      <w:pPr>
        <w:spacing w:after="0" w:line="360" w:lineRule="auto"/>
        <w:ind w:firstLine="709"/>
        <w:jc w:val="both"/>
        <w:rPr>
          <w:rFonts w:ascii="Times New Roman" w:hAnsi="Times New Roman" w:cs="Times New Roman"/>
          <w:sz w:val="28"/>
          <w:szCs w:val="28"/>
        </w:rPr>
      </w:pPr>
      <w:r w:rsidRPr="000726FE">
        <w:rPr>
          <w:rFonts w:ascii="Times New Roman" w:hAnsi="Times New Roman" w:cs="Times New Roman"/>
          <w:sz w:val="28"/>
          <w:szCs w:val="28"/>
        </w:rPr>
        <w:lastRenderedPageBreak/>
        <w:t xml:space="preserve">Таким чином, інтервальне харчування є перспективною адаптивною моделлю регуляції метаболічних процесів, що базується на фізіологічно запрограмованих механізмах мобілізації та енергозбереження. Воно поєднує в собі ефекти, характерні для помірного стресу, що не перевищує компенсаторні можливості організму й ініціює механізми відновлення, очищення та регенерації. </w:t>
      </w:r>
    </w:p>
    <w:p w14:paraId="7DF86845" w14:textId="459DD501" w:rsidR="00A44EB4" w:rsidRDefault="00A44EB4" w:rsidP="00AE356C">
      <w:pPr>
        <w:spacing w:after="0" w:line="360" w:lineRule="auto"/>
        <w:ind w:firstLine="709"/>
        <w:jc w:val="both"/>
        <w:rPr>
          <w:rFonts w:ascii="Times New Roman" w:hAnsi="Times New Roman" w:cs="Times New Roman"/>
          <w:sz w:val="28"/>
          <w:szCs w:val="28"/>
        </w:rPr>
      </w:pPr>
      <w:r w:rsidRPr="000726FE">
        <w:rPr>
          <w:rFonts w:ascii="Times New Roman" w:hAnsi="Times New Roman" w:cs="Times New Roman"/>
          <w:sz w:val="28"/>
          <w:szCs w:val="28"/>
        </w:rPr>
        <w:t>У контексті здорового старіння, підтримання функціональної активності й профілактики хронічних неінфекційних захворювань інтервальне харчування може розглядатися як важливий інструмент цілісного підходу до оздоровлення.</w:t>
      </w:r>
    </w:p>
    <w:p w14:paraId="096DA62E" w14:textId="77777777" w:rsidR="000726FE" w:rsidRPr="000726FE" w:rsidRDefault="000726FE" w:rsidP="00AE356C">
      <w:pPr>
        <w:spacing w:after="0" w:line="360" w:lineRule="auto"/>
        <w:ind w:firstLine="709"/>
        <w:jc w:val="both"/>
        <w:rPr>
          <w:rFonts w:ascii="Times New Roman" w:hAnsi="Times New Roman" w:cs="Times New Roman"/>
          <w:sz w:val="28"/>
          <w:szCs w:val="28"/>
        </w:rPr>
      </w:pPr>
    </w:p>
    <w:p w14:paraId="2488BDCD" w14:textId="77777777" w:rsidR="009D0C61" w:rsidRDefault="009D0C61" w:rsidP="00AE356C">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1.4. Силовий фітнес як засіб корекції морфо-функціональних параметрів</w:t>
      </w:r>
      <w:r>
        <w:rPr>
          <w:rFonts w:ascii="Times New Roman" w:hAnsi="Times New Roman" w:cs="Times New Roman"/>
          <w:b/>
          <w:sz w:val="28"/>
          <w:szCs w:val="28"/>
          <w:lang w:val="en-US"/>
        </w:rPr>
        <w:t xml:space="preserve"> </w:t>
      </w:r>
      <w:r>
        <w:rPr>
          <w:rFonts w:ascii="Times New Roman" w:hAnsi="Times New Roman" w:cs="Times New Roman"/>
          <w:b/>
          <w:sz w:val="28"/>
          <w:szCs w:val="28"/>
        </w:rPr>
        <w:t>чоловіків у другому зрілому віці</w:t>
      </w:r>
    </w:p>
    <w:p w14:paraId="2CE61746" w14:textId="77777777" w:rsidR="009D0C61" w:rsidRDefault="009D0C61" w:rsidP="00AE35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другому зрілому віці (35 – 60 років), згідно з періодизацією віку, в чоловіків активізуються процеси вікової інволюції, які проявляються поступовим зниженням функціональних можливостей скелетної мускулатури, серцево-судинної системи, ендокринної регуляції, а також зменшенням рівня загальної фізичної активності (див. підрозділ 1.1). Означений віковий період асоціюється з розвитком саркопенії, вісцерального ожиріння, інсулінорезистентності, погіршенням вазомоторної функції судин та зниженням толерантності до фізичного навантаження.</w:t>
      </w:r>
    </w:p>
    <w:p w14:paraId="12179BF1" w14:textId="77777777" w:rsidR="009D0C61" w:rsidRDefault="009D0C61" w:rsidP="00AE35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Морфо-функціональні параметри в цьому контексті охоплюють показники, що характеризують склад тіла (відсоток жирової та м’язової маси, індекс маси тіла, окружність талії), функціональний стан серцево-судинної системи (частота серцевих скорочень, артеріальний тиск, хвилинний об’єм кровообігу), а також силові характеристики (максимальне м’язове зусилля, сила хвата, динамометричні індекси).</w:t>
      </w:r>
    </w:p>
    <w:p w14:paraId="2EC63947" w14:textId="77777777" w:rsidR="009D0C61" w:rsidRDefault="009D0C61" w:rsidP="00AE35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Силовий фітнес визначається як система фізичних вправ, спрямованих на розвиток м’язової сили, витривалості, гіпертрофії м’язових волокон і загальної соматичної працездатності за допомогою вправ з обтяженням</w:t>
      </w:r>
      <w:r>
        <w:rPr>
          <w:rFonts w:ascii="Times New Roman" w:hAnsi="Times New Roman" w:cs="Times New Roman"/>
          <w:sz w:val="28"/>
          <w:szCs w:val="28"/>
          <w:lang w:val="en-US"/>
        </w:rPr>
        <w:t xml:space="preserve"> [80, </w:t>
      </w:r>
      <w:r>
        <w:rPr>
          <w:rFonts w:ascii="Times New Roman" w:hAnsi="Times New Roman" w:cs="Times New Roman"/>
          <w:sz w:val="28"/>
          <w:szCs w:val="28"/>
          <w:lang w:val="en-US"/>
        </w:rPr>
        <w:lastRenderedPageBreak/>
        <w:t>81]</w:t>
      </w:r>
      <w:r>
        <w:rPr>
          <w:rFonts w:ascii="Times New Roman" w:hAnsi="Times New Roman" w:cs="Times New Roman"/>
          <w:sz w:val="28"/>
          <w:szCs w:val="28"/>
        </w:rPr>
        <w:t xml:space="preserve">. Цей підхід має чітку біологічну обґрунтованість з огляду на зниження анаболічного гормонального фону у віці </w:t>
      </w:r>
      <w:r>
        <w:rPr>
          <w:rFonts w:ascii="Times New Roman" w:hAnsi="Times New Roman" w:cs="Times New Roman"/>
          <w:sz w:val="28"/>
          <w:szCs w:val="28"/>
          <w:lang w:val="en-US"/>
        </w:rPr>
        <w:t>3</w:t>
      </w:r>
      <w:r>
        <w:rPr>
          <w:rFonts w:ascii="Times New Roman" w:hAnsi="Times New Roman" w:cs="Times New Roman"/>
          <w:sz w:val="28"/>
          <w:szCs w:val="28"/>
        </w:rPr>
        <w:t>5+ років, що вимагає специфічної зовнішньої стимуляції для збереження м’язової тканини</w:t>
      </w:r>
      <w:r>
        <w:rPr>
          <w:rFonts w:ascii="Times New Roman" w:hAnsi="Times New Roman" w:cs="Times New Roman"/>
          <w:sz w:val="28"/>
          <w:szCs w:val="28"/>
          <w:lang w:val="en-US"/>
        </w:rPr>
        <w:t xml:space="preserve"> [80, 81, 82]</w:t>
      </w:r>
      <w:r>
        <w:rPr>
          <w:rFonts w:ascii="Times New Roman" w:hAnsi="Times New Roman" w:cs="Times New Roman"/>
          <w:sz w:val="28"/>
          <w:szCs w:val="28"/>
        </w:rPr>
        <w:t>.</w:t>
      </w:r>
    </w:p>
    <w:p w14:paraId="059032A3" w14:textId="77777777" w:rsidR="009D0C61" w:rsidRDefault="009D0C61" w:rsidP="00AE35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Встановлено, що регулярні заняття силовими вправами сприяють зростанню площі поперечного перерізу м’язових волокон, переважно за рахунок гіпертрофії волокон типу IIa </w:t>
      </w:r>
      <w:r>
        <w:rPr>
          <w:rFonts w:ascii="Times New Roman" w:hAnsi="Times New Roman" w:cs="Times New Roman"/>
          <w:sz w:val="28"/>
          <w:szCs w:val="28"/>
          <w:lang w:val="en-US"/>
        </w:rPr>
        <w:t>[83]</w:t>
      </w:r>
      <w:r>
        <w:rPr>
          <w:rFonts w:ascii="Times New Roman" w:hAnsi="Times New Roman" w:cs="Times New Roman"/>
          <w:sz w:val="28"/>
          <w:szCs w:val="28"/>
        </w:rPr>
        <w:t>. У чоловіків другого зрілого віку спостерігається позитивна динаміка морфометричних показників: зменшення жирової маси, зниження ІМТ, підвищення безжирової маси тіла та зменшення вісцеральної жирової тканини</w:t>
      </w:r>
      <w:r>
        <w:rPr>
          <w:rFonts w:ascii="Times New Roman" w:hAnsi="Times New Roman" w:cs="Times New Roman"/>
          <w:sz w:val="28"/>
          <w:szCs w:val="28"/>
          <w:lang w:val="en-US"/>
        </w:rPr>
        <w:t xml:space="preserve"> [84]</w:t>
      </w:r>
      <w:r>
        <w:rPr>
          <w:rFonts w:ascii="Times New Roman" w:hAnsi="Times New Roman" w:cs="Times New Roman"/>
          <w:sz w:val="28"/>
          <w:szCs w:val="28"/>
        </w:rPr>
        <w:t>.</w:t>
      </w:r>
    </w:p>
    <w:p w14:paraId="07F34287" w14:textId="77777777" w:rsidR="009D0C61" w:rsidRDefault="009D0C61" w:rsidP="00AE35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функціональному рівні фіксується збільшення сили верхніх та нижніх кінцівок, покращення функціональних проб (сидячи-встати, тест 6</w:t>
      </w:r>
      <w:r>
        <w:rPr>
          <w:rFonts w:ascii="Times New Roman" w:hAnsi="Times New Roman" w:cs="Times New Roman"/>
          <w:sz w:val="28"/>
          <w:szCs w:val="28"/>
        </w:rPr>
        <w:noBreakHyphen/>
        <w:t>хвилинної ходьби), нормалізація пульсового тиску та варіабельності серцевого ритму. Значущим є вплив силового фітнесу на рівень глюкози плазми натще та показники чутливості до інсуліну.</w:t>
      </w:r>
    </w:p>
    <w:p w14:paraId="1A4BE812" w14:textId="77777777" w:rsidR="009D0C61" w:rsidRDefault="009D0C61" w:rsidP="00AE35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 боку ліпідного профілю спостерігається зниження рівня тригліцеридів, нормалізація співвідношення ЛПВЩ/ЛПНЩ, зменшення атерогенності плазми крові</w:t>
      </w:r>
      <w:r>
        <w:rPr>
          <w:rFonts w:ascii="Times New Roman" w:hAnsi="Times New Roman" w:cs="Times New Roman"/>
          <w:sz w:val="28"/>
          <w:szCs w:val="28"/>
          <w:lang w:val="en-US"/>
        </w:rPr>
        <w:t xml:space="preserve"> [84]</w:t>
      </w:r>
      <w:r>
        <w:rPr>
          <w:rFonts w:ascii="Times New Roman" w:hAnsi="Times New Roman" w:cs="Times New Roman"/>
          <w:sz w:val="28"/>
          <w:szCs w:val="28"/>
        </w:rPr>
        <w:t>. Відомо також, що силові тренування впливають на рівень запальних біомаркерів, зокрема на зниження концентрації С-реактивного білка та інтерлейкіну</w:t>
      </w:r>
      <w:r>
        <w:rPr>
          <w:rFonts w:ascii="Times New Roman" w:hAnsi="Times New Roman" w:cs="Times New Roman"/>
          <w:sz w:val="28"/>
          <w:szCs w:val="28"/>
        </w:rPr>
        <w:noBreakHyphen/>
        <w:t>6, що свідчить про зниження системного субклінічного запалення.</w:t>
      </w:r>
    </w:p>
    <w:p w14:paraId="6D12C8C3" w14:textId="77777777" w:rsidR="009D0C61" w:rsidRDefault="009D0C61" w:rsidP="00AE35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гормональному рівні силове навантаження асоціюється з підвищенням чутливості тканин до тестостерону, збільшенням співвідношення тестостерон/кортизол, а також з модуляцією секреції соматотропіну та IGF</w:t>
      </w:r>
      <w:r>
        <w:rPr>
          <w:rFonts w:ascii="Times New Roman" w:hAnsi="Times New Roman" w:cs="Times New Roman"/>
          <w:sz w:val="28"/>
          <w:szCs w:val="28"/>
        </w:rPr>
        <w:noBreakHyphen/>
        <w:t>1. У дослідженнях з чоловіками віку 50</w:t>
      </w:r>
      <w:r>
        <w:rPr>
          <w:rFonts w:ascii="Times New Roman" w:hAnsi="Times New Roman" w:cs="Times New Roman"/>
          <w:sz w:val="28"/>
          <w:szCs w:val="28"/>
          <w:lang w:val="en-US"/>
        </w:rPr>
        <w:t xml:space="preserve"> </w:t>
      </w:r>
      <w:r>
        <w:rPr>
          <w:rFonts w:ascii="Times New Roman" w:hAnsi="Times New Roman" w:cs="Times New Roman"/>
          <w:sz w:val="28"/>
          <w:szCs w:val="28"/>
        </w:rPr>
        <w:t>–</w:t>
      </w:r>
      <w:r>
        <w:rPr>
          <w:rFonts w:ascii="Times New Roman" w:hAnsi="Times New Roman" w:cs="Times New Roman"/>
          <w:sz w:val="28"/>
          <w:szCs w:val="28"/>
          <w:lang w:val="en-US"/>
        </w:rPr>
        <w:t xml:space="preserve"> </w:t>
      </w:r>
      <w:r>
        <w:rPr>
          <w:rFonts w:ascii="Times New Roman" w:hAnsi="Times New Roman" w:cs="Times New Roman"/>
          <w:sz w:val="28"/>
          <w:szCs w:val="28"/>
        </w:rPr>
        <w:t>60 років встановлено зростання плазмових рівнів вільного тестостерону після 12 тижнів силових тренувань за схемою 3 рази на тиждень.</w:t>
      </w:r>
    </w:p>
    <w:p w14:paraId="04ACD2F6" w14:textId="77777777" w:rsidR="009D0C61" w:rsidRDefault="009D0C61" w:rsidP="00AE35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 огляду на кардіо-респіраторну систему, силовий фітнес чинить адаптивний вплив шляхом покращення насосної функції серця, підвищення толерантності до фізичного навантаження та зниження частоти серцевих скорочень у стані спокою. Відзначається зменшення периферичного </w:t>
      </w:r>
      <w:r>
        <w:rPr>
          <w:rFonts w:ascii="Times New Roman" w:hAnsi="Times New Roman" w:cs="Times New Roman"/>
          <w:sz w:val="28"/>
          <w:szCs w:val="28"/>
        </w:rPr>
        <w:lastRenderedPageBreak/>
        <w:t>судинного опору, покращення ендотеліальної функції та збільшення синтезу оксиду азоту.</w:t>
      </w:r>
    </w:p>
    <w:p w14:paraId="7525CD0E" w14:textId="77777777" w:rsidR="009D0C61" w:rsidRDefault="009D0C61" w:rsidP="00AE35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Особливістю адаптацій у цьому віковому сегменті є їх залежність від регулярності тренувань, достатності білкового забезпечення (не менше 1</w:t>
      </w:r>
      <w:r>
        <w:rPr>
          <w:rFonts w:ascii="Times New Roman" w:hAnsi="Times New Roman" w:cs="Times New Roman"/>
          <w:sz w:val="28"/>
          <w:szCs w:val="28"/>
          <w:lang w:val="en-US"/>
        </w:rPr>
        <w:t>,</w:t>
      </w:r>
      <w:r>
        <w:rPr>
          <w:rFonts w:ascii="Times New Roman" w:hAnsi="Times New Roman" w:cs="Times New Roman"/>
          <w:sz w:val="28"/>
          <w:szCs w:val="28"/>
        </w:rPr>
        <w:t>2–1</w:t>
      </w:r>
      <w:r>
        <w:rPr>
          <w:rFonts w:ascii="Times New Roman" w:hAnsi="Times New Roman" w:cs="Times New Roman"/>
          <w:sz w:val="28"/>
          <w:szCs w:val="28"/>
          <w:lang w:val="en-US"/>
        </w:rPr>
        <w:t>,</w:t>
      </w:r>
      <w:r>
        <w:rPr>
          <w:rFonts w:ascii="Times New Roman" w:hAnsi="Times New Roman" w:cs="Times New Roman"/>
          <w:sz w:val="28"/>
          <w:szCs w:val="28"/>
        </w:rPr>
        <w:t>5 г/кг/добу) та індивідуального стану анаболічного гормонального профілю. При цьому тривалі перерви у тренуваннях призводять до втрати набутих ефектів через вікову дестабілізацію м’язового гомеостазу.</w:t>
      </w:r>
    </w:p>
    <w:p w14:paraId="463879F0" w14:textId="77777777" w:rsidR="009D0C61" w:rsidRDefault="009D0C61" w:rsidP="00AE35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 позицій доказової медицини, найбільш ефективними вважаються тренування середньої інтенсивності (60–80 % від 1 повторного максимуму), що тривають не менше 12 тижнів, з частотою 2–3 рази на тиждень </w:t>
      </w:r>
      <w:r>
        <w:rPr>
          <w:rFonts w:ascii="Times New Roman" w:hAnsi="Times New Roman" w:cs="Times New Roman"/>
          <w:sz w:val="28"/>
          <w:szCs w:val="28"/>
          <w:lang w:val="en-US"/>
        </w:rPr>
        <w:t>[85, 86]</w:t>
      </w:r>
      <w:r>
        <w:rPr>
          <w:rFonts w:ascii="Times New Roman" w:hAnsi="Times New Roman" w:cs="Times New Roman"/>
          <w:sz w:val="28"/>
          <w:szCs w:val="28"/>
        </w:rPr>
        <w:t>. Оптимальним є поєднання базових багатосуглобових вправ (жим, присідання, тяги) із вправами на дрібні м’язові групи з поступовим прогресуванням навантаження.</w:t>
      </w:r>
    </w:p>
    <w:p w14:paraId="7FAABCBB" w14:textId="77777777" w:rsidR="009D0C61" w:rsidRDefault="009D0C61" w:rsidP="00AE356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rPr>
        <w:t xml:space="preserve">Реабілітаційні протоколи, орієнтовані на чоловіків віку 50+, усе частіше включають силовий фітнес як засіб вторинної профілактики саркопенії, метаболічного синдрому, гіпертонічної хвороби та остеопенії. На цьому тлі зростає інтерес до дослідження нейрогуморальних механізмів адаптації, зокрема участі сигнальних шляхів AMPK, mTOR та каскаду FoxO </w:t>
      </w:r>
      <w:r>
        <w:rPr>
          <w:rFonts w:ascii="Times New Roman" w:hAnsi="Times New Roman" w:cs="Times New Roman"/>
          <w:sz w:val="28"/>
          <w:szCs w:val="28"/>
          <w:lang w:val="en-US"/>
        </w:rPr>
        <w:t>[8</w:t>
      </w:r>
      <w:r>
        <w:rPr>
          <w:rFonts w:ascii="Times New Roman" w:hAnsi="Times New Roman" w:cs="Times New Roman"/>
          <w:sz w:val="28"/>
          <w:szCs w:val="28"/>
        </w:rPr>
        <w:t>7</w:t>
      </w:r>
      <w:r>
        <w:rPr>
          <w:rFonts w:ascii="Times New Roman" w:hAnsi="Times New Roman" w:cs="Times New Roman"/>
          <w:sz w:val="28"/>
          <w:szCs w:val="28"/>
          <w:lang w:val="en-US"/>
        </w:rPr>
        <w:t>, 8</w:t>
      </w:r>
      <w:r>
        <w:rPr>
          <w:rFonts w:ascii="Times New Roman" w:hAnsi="Times New Roman" w:cs="Times New Roman"/>
          <w:sz w:val="28"/>
          <w:szCs w:val="28"/>
        </w:rPr>
        <w:t>8</w:t>
      </w:r>
      <w:r>
        <w:rPr>
          <w:rFonts w:ascii="Times New Roman" w:hAnsi="Times New Roman" w:cs="Times New Roman"/>
          <w:sz w:val="28"/>
          <w:szCs w:val="28"/>
          <w:lang w:val="en-US"/>
        </w:rPr>
        <w:t>]</w:t>
      </w:r>
      <w:r>
        <w:rPr>
          <w:rFonts w:ascii="Times New Roman" w:hAnsi="Times New Roman" w:cs="Times New Roman"/>
          <w:sz w:val="28"/>
          <w:szCs w:val="28"/>
        </w:rPr>
        <w:t>.</w:t>
      </w:r>
    </w:p>
    <w:p w14:paraId="54175C40" w14:textId="77777777" w:rsidR="009D0C61" w:rsidRDefault="009D0C61" w:rsidP="00AE35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Психофізіологічна складова також не може бути залишена поза увагою: доведено, що силові вправи підвищують рівень β-ендорфінів, покращують самооцінку, знижують ризик депресивних епізодів та сприяють формуванню прихильності до здорового способу життя.</w:t>
      </w:r>
    </w:p>
    <w:p w14:paraId="1F3AE914" w14:textId="77777777" w:rsidR="009D0C61" w:rsidRDefault="009D0C61" w:rsidP="00AE35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 силовий фітнес у чоловіків другого зрілого віку виконує функцію мультикомпонентної інтервенції, що одночасно охоплює морфометричні, функціональні, гормональні, метаболічні та психоемоційні параметри. Його застосування доцільне як у рамках оздоровчих програм, так і в системі медико-фізичної реабілітації.</w:t>
      </w:r>
    </w:p>
    <w:p w14:paraId="320C7856" w14:textId="578B5D44" w:rsidR="009D0C61" w:rsidRDefault="009D0C61" w:rsidP="00AE35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Перспективними напрямами подальших досліджень є ідентифікація індивідуальних відповідей на тренувальні програми залежно від соматотипу, гормонального статусу та генетичних маркерів адаптації. Також актуальним є </w:t>
      </w:r>
      <w:r>
        <w:rPr>
          <w:rFonts w:ascii="Times New Roman" w:hAnsi="Times New Roman" w:cs="Times New Roman"/>
          <w:sz w:val="28"/>
          <w:szCs w:val="28"/>
        </w:rPr>
        <w:lastRenderedPageBreak/>
        <w:t>вивчення поєднаного ефекту силового тренінгу з нутрітивною підтримкою, інтервальним харчуванням та адаптогенами для досягнення максимального ефекту.</w:t>
      </w:r>
    </w:p>
    <w:p w14:paraId="1885E035" w14:textId="62F7174F" w:rsidR="00CA2A5A" w:rsidRPr="00BA4DEF" w:rsidRDefault="00CA2A5A" w:rsidP="00AE356C">
      <w:pPr>
        <w:spacing w:after="0" w:line="360" w:lineRule="auto"/>
        <w:ind w:firstLine="709"/>
        <w:jc w:val="both"/>
        <w:rPr>
          <w:rFonts w:ascii="Times New Roman" w:hAnsi="Times New Roman" w:cs="Times New Roman"/>
          <w:sz w:val="28"/>
          <w:szCs w:val="28"/>
        </w:rPr>
      </w:pPr>
    </w:p>
    <w:p w14:paraId="3A58CAAD" w14:textId="483824BA" w:rsidR="00CA2A5A" w:rsidRPr="00BA4DEF" w:rsidRDefault="00CA2A5A" w:rsidP="00AE356C">
      <w:pPr>
        <w:spacing w:after="0" w:line="360" w:lineRule="auto"/>
        <w:ind w:firstLine="709"/>
        <w:jc w:val="both"/>
        <w:rPr>
          <w:rFonts w:ascii="Times New Roman" w:hAnsi="Times New Roman" w:cs="Times New Roman"/>
          <w:b/>
          <w:sz w:val="28"/>
          <w:szCs w:val="28"/>
        </w:rPr>
      </w:pPr>
      <w:r w:rsidRPr="00BA4DEF">
        <w:rPr>
          <w:rFonts w:ascii="Times New Roman" w:hAnsi="Times New Roman" w:cs="Times New Roman"/>
          <w:b/>
          <w:sz w:val="28"/>
          <w:szCs w:val="28"/>
        </w:rPr>
        <w:t>1.5. Синергічний вплив режиму харчування і силових тренувань у чоловіків другого зрілого віку</w:t>
      </w:r>
    </w:p>
    <w:p w14:paraId="12C2CC49" w14:textId="29D7065B" w:rsidR="00CA2A5A" w:rsidRPr="00BA4DEF" w:rsidRDefault="00CA2A5A" w:rsidP="00AE356C">
      <w:pPr>
        <w:spacing w:after="0" w:line="360" w:lineRule="auto"/>
        <w:ind w:firstLine="709"/>
        <w:jc w:val="both"/>
        <w:rPr>
          <w:rFonts w:ascii="Times New Roman" w:hAnsi="Times New Roman" w:cs="Times New Roman"/>
          <w:sz w:val="28"/>
          <w:szCs w:val="28"/>
        </w:rPr>
      </w:pPr>
      <w:r w:rsidRPr="00BA4DEF">
        <w:rPr>
          <w:rFonts w:ascii="Times New Roman" w:hAnsi="Times New Roman" w:cs="Times New Roman"/>
          <w:sz w:val="28"/>
          <w:szCs w:val="28"/>
        </w:rPr>
        <w:t>Раціональн</w:t>
      </w:r>
      <w:r w:rsidR="00C74000" w:rsidRPr="00BA4DEF">
        <w:rPr>
          <w:rFonts w:ascii="Times New Roman" w:hAnsi="Times New Roman" w:cs="Times New Roman"/>
          <w:sz w:val="28"/>
          <w:szCs w:val="28"/>
        </w:rPr>
        <w:t>і</w:t>
      </w:r>
      <w:r w:rsidRPr="00BA4DEF">
        <w:rPr>
          <w:rFonts w:ascii="Times New Roman" w:hAnsi="Times New Roman" w:cs="Times New Roman"/>
          <w:sz w:val="28"/>
          <w:szCs w:val="28"/>
        </w:rPr>
        <w:t xml:space="preserve"> програм</w:t>
      </w:r>
      <w:r w:rsidR="00C74000" w:rsidRPr="00BA4DEF">
        <w:rPr>
          <w:rFonts w:ascii="Times New Roman" w:hAnsi="Times New Roman" w:cs="Times New Roman"/>
          <w:sz w:val="28"/>
          <w:szCs w:val="28"/>
        </w:rPr>
        <w:t>и</w:t>
      </w:r>
      <w:r w:rsidRPr="00BA4DEF">
        <w:rPr>
          <w:rFonts w:ascii="Times New Roman" w:hAnsi="Times New Roman" w:cs="Times New Roman"/>
          <w:sz w:val="28"/>
          <w:szCs w:val="28"/>
        </w:rPr>
        <w:t xml:space="preserve"> інтервенції у віковій групі </w:t>
      </w:r>
      <w:r w:rsidR="00060DE4" w:rsidRPr="00BA4DEF">
        <w:rPr>
          <w:rFonts w:ascii="Times New Roman" w:hAnsi="Times New Roman" w:cs="Times New Roman"/>
          <w:sz w:val="28"/>
          <w:szCs w:val="28"/>
        </w:rPr>
        <w:t xml:space="preserve">чоловіків 35 – 60 років </w:t>
      </w:r>
      <w:r w:rsidRPr="00BA4DEF">
        <w:rPr>
          <w:rFonts w:ascii="Times New Roman" w:hAnsi="Times New Roman" w:cs="Times New Roman"/>
          <w:sz w:val="28"/>
          <w:szCs w:val="28"/>
        </w:rPr>
        <w:t>ма</w:t>
      </w:r>
      <w:r w:rsidR="00060DE4" w:rsidRPr="00BA4DEF">
        <w:rPr>
          <w:rFonts w:ascii="Times New Roman" w:hAnsi="Times New Roman" w:cs="Times New Roman"/>
          <w:sz w:val="28"/>
          <w:szCs w:val="28"/>
        </w:rPr>
        <w:t xml:space="preserve">ють </w:t>
      </w:r>
      <w:r w:rsidRPr="00BA4DEF">
        <w:rPr>
          <w:rFonts w:ascii="Times New Roman" w:hAnsi="Times New Roman" w:cs="Times New Roman"/>
          <w:sz w:val="28"/>
          <w:szCs w:val="28"/>
        </w:rPr>
        <w:t xml:space="preserve">враховувати обидва ключові компоненти – режим харчування та фізичну активність, зокрема </w:t>
      </w:r>
      <w:r w:rsidR="002605A3">
        <w:rPr>
          <w:rFonts w:ascii="Times New Roman" w:hAnsi="Times New Roman" w:cs="Times New Roman"/>
          <w:sz w:val="28"/>
          <w:szCs w:val="28"/>
        </w:rPr>
        <w:t xml:space="preserve">оптимальні програми </w:t>
      </w:r>
      <w:r w:rsidRPr="00BA4DEF">
        <w:rPr>
          <w:rFonts w:ascii="Times New Roman" w:hAnsi="Times New Roman" w:cs="Times New Roman"/>
          <w:sz w:val="28"/>
          <w:szCs w:val="28"/>
        </w:rPr>
        <w:t>силов</w:t>
      </w:r>
      <w:r w:rsidR="002605A3">
        <w:rPr>
          <w:rFonts w:ascii="Times New Roman" w:hAnsi="Times New Roman" w:cs="Times New Roman"/>
          <w:sz w:val="28"/>
          <w:szCs w:val="28"/>
        </w:rPr>
        <w:t xml:space="preserve">их </w:t>
      </w:r>
      <w:r w:rsidRPr="00BA4DEF">
        <w:rPr>
          <w:rFonts w:ascii="Times New Roman" w:hAnsi="Times New Roman" w:cs="Times New Roman"/>
          <w:sz w:val="28"/>
          <w:szCs w:val="28"/>
        </w:rPr>
        <w:t>тренуван</w:t>
      </w:r>
      <w:r w:rsidR="002605A3">
        <w:rPr>
          <w:rFonts w:ascii="Times New Roman" w:hAnsi="Times New Roman" w:cs="Times New Roman"/>
          <w:sz w:val="28"/>
          <w:szCs w:val="28"/>
        </w:rPr>
        <w:t>ь</w:t>
      </w:r>
      <w:r w:rsidRPr="00BA4DEF">
        <w:rPr>
          <w:rFonts w:ascii="Times New Roman" w:hAnsi="Times New Roman" w:cs="Times New Roman"/>
          <w:sz w:val="28"/>
          <w:szCs w:val="28"/>
        </w:rPr>
        <w:t xml:space="preserve">. Сучасні концепції нутриціології </w:t>
      </w:r>
      <w:r w:rsidR="00952520">
        <w:rPr>
          <w:rFonts w:ascii="Times New Roman" w:hAnsi="Times New Roman" w:cs="Times New Roman"/>
          <w:sz w:val="28"/>
          <w:szCs w:val="28"/>
        </w:rPr>
        <w:t xml:space="preserve">все частіше </w:t>
      </w:r>
      <w:r w:rsidRPr="00BA4DEF">
        <w:rPr>
          <w:rFonts w:ascii="Times New Roman" w:hAnsi="Times New Roman" w:cs="Times New Roman"/>
          <w:sz w:val="28"/>
          <w:szCs w:val="28"/>
        </w:rPr>
        <w:t>віддають перевагу структурованим схемам прийому їжі з обмеженим харчовим вікном тривалістю 8</w:t>
      </w:r>
      <w:r w:rsidR="00952520">
        <w:rPr>
          <w:rFonts w:ascii="Times New Roman" w:hAnsi="Times New Roman" w:cs="Times New Roman"/>
          <w:sz w:val="28"/>
          <w:szCs w:val="28"/>
        </w:rPr>
        <w:t xml:space="preserve"> </w:t>
      </w:r>
      <w:r w:rsidRPr="00BA4DEF">
        <w:rPr>
          <w:rFonts w:ascii="Times New Roman" w:hAnsi="Times New Roman" w:cs="Times New Roman"/>
          <w:sz w:val="28"/>
          <w:szCs w:val="28"/>
        </w:rPr>
        <w:t>–</w:t>
      </w:r>
      <w:r w:rsidR="00952520">
        <w:rPr>
          <w:rFonts w:ascii="Times New Roman" w:hAnsi="Times New Roman" w:cs="Times New Roman"/>
          <w:sz w:val="28"/>
          <w:szCs w:val="28"/>
        </w:rPr>
        <w:t xml:space="preserve"> </w:t>
      </w:r>
      <w:r w:rsidRPr="00BA4DEF">
        <w:rPr>
          <w:rFonts w:ascii="Times New Roman" w:hAnsi="Times New Roman" w:cs="Times New Roman"/>
          <w:sz w:val="28"/>
          <w:szCs w:val="28"/>
        </w:rPr>
        <w:t>10 годин. Такий режим харчування сприяє покращенню циркадної синхронізації метаболічних процесів, зменшенню загальної калорійності раціону та зниженню рівнів глюкози і тригліцеридів у крові.</w:t>
      </w:r>
    </w:p>
    <w:p w14:paraId="5623C623" w14:textId="32E62CA7" w:rsidR="00CA2A5A" w:rsidRDefault="00CA2A5A" w:rsidP="00AE356C">
      <w:pPr>
        <w:spacing w:after="0" w:line="360" w:lineRule="auto"/>
        <w:ind w:firstLine="709"/>
        <w:jc w:val="both"/>
        <w:rPr>
          <w:rFonts w:ascii="Times New Roman" w:hAnsi="Times New Roman" w:cs="Times New Roman"/>
          <w:sz w:val="28"/>
          <w:szCs w:val="28"/>
        </w:rPr>
      </w:pPr>
      <w:r w:rsidRPr="00BA4DEF">
        <w:rPr>
          <w:rFonts w:ascii="Times New Roman" w:hAnsi="Times New Roman" w:cs="Times New Roman"/>
          <w:sz w:val="28"/>
          <w:szCs w:val="28"/>
        </w:rPr>
        <w:t>Інтервальне харчування (ІХ), не змінюючи якісного складу раціону, модифікує часову структуру енергетичного надходження та активує сигнальні шляхи AMPK, SIRT1 і FoxO, які залучені до аутофагії, окисного метаболізму та стресостійкості клітин</w:t>
      </w:r>
      <w:r w:rsidR="00952520">
        <w:rPr>
          <w:rFonts w:ascii="Times New Roman" w:hAnsi="Times New Roman" w:cs="Times New Roman"/>
          <w:sz w:val="28"/>
          <w:szCs w:val="28"/>
        </w:rPr>
        <w:t xml:space="preserve"> </w:t>
      </w:r>
      <w:r w:rsidR="00952520">
        <w:rPr>
          <w:rFonts w:ascii="Times New Roman" w:hAnsi="Times New Roman" w:cs="Times New Roman"/>
          <w:sz w:val="28"/>
          <w:szCs w:val="28"/>
          <w:lang w:val="en-US"/>
        </w:rPr>
        <w:t>[89</w:t>
      </w:r>
      <w:r w:rsidR="00C950AC">
        <w:rPr>
          <w:rFonts w:ascii="Times New Roman" w:hAnsi="Times New Roman" w:cs="Times New Roman"/>
          <w:sz w:val="28"/>
          <w:szCs w:val="28"/>
        </w:rPr>
        <w:t>, 90</w:t>
      </w:r>
      <w:r w:rsidR="00952520">
        <w:rPr>
          <w:rFonts w:ascii="Times New Roman" w:hAnsi="Times New Roman" w:cs="Times New Roman"/>
          <w:sz w:val="28"/>
          <w:szCs w:val="28"/>
          <w:lang w:val="en-US"/>
        </w:rPr>
        <w:t>]</w:t>
      </w:r>
      <w:r w:rsidRPr="00BA4DEF">
        <w:rPr>
          <w:rFonts w:ascii="Times New Roman" w:hAnsi="Times New Roman" w:cs="Times New Roman"/>
          <w:sz w:val="28"/>
          <w:szCs w:val="28"/>
        </w:rPr>
        <w:t>. У поєднанні з фізичними навантаженнями це дозволяє створити сприятливе метаболічне середовище для м’язової гіпертрофії.</w:t>
      </w:r>
    </w:p>
    <w:p w14:paraId="357520B4" w14:textId="77777777" w:rsidR="00CA2A5A" w:rsidRPr="00BA4DEF" w:rsidRDefault="00CA2A5A" w:rsidP="00AE356C">
      <w:pPr>
        <w:spacing w:after="0" w:line="360" w:lineRule="auto"/>
        <w:ind w:firstLine="709"/>
        <w:jc w:val="both"/>
        <w:rPr>
          <w:rFonts w:ascii="Times New Roman" w:hAnsi="Times New Roman" w:cs="Times New Roman"/>
          <w:sz w:val="28"/>
          <w:szCs w:val="28"/>
        </w:rPr>
      </w:pPr>
      <w:r w:rsidRPr="00BA4DEF">
        <w:rPr>
          <w:rFonts w:ascii="Times New Roman" w:hAnsi="Times New Roman" w:cs="Times New Roman"/>
          <w:sz w:val="28"/>
          <w:szCs w:val="28"/>
        </w:rPr>
        <w:t>Силові тренування, в свою чергу, забезпечують специфічну механічну стимуляцію скелетної мускулатури, що активує mTOR-залежний синтез білка та стимулює проліферацію сателітних клітин. При цьому анаболічна відповідь на тренування значною мірою залежить від стану енергетичного балансу, білкового забезпечення та рівня ключових гормонів.</w:t>
      </w:r>
    </w:p>
    <w:p w14:paraId="443D6C2B" w14:textId="77777777" w:rsidR="00C950AC" w:rsidRDefault="00CA2A5A" w:rsidP="00AE356C">
      <w:pPr>
        <w:spacing w:after="0" w:line="360" w:lineRule="auto"/>
        <w:ind w:firstLine="709"/>
        <w:jc w:val="both"/>
        <w:rPr>
          <w:rFonts w:ascii="Times New Roman" w:hAnsi="Times New Roman" w:cs="Times New Roman"/>
          <w:sz w:val="28"/>
          <w:szCs w:val="28"/>
        </w:rPr>
      </w:pPr>
      <w:r w:rsidRPr="00BA4DEF">
        <w:rPr>
          <w:rFonts w:ascii="Times New Roman" w:hAnsi="Times New Roman" w:cs="Times New Roman"/>
          <w:sz w:val="28"/>
          <w:szCs w:val="28"/>
        </w:rPr>
        <w:t>Наукові дані свідчать, що поєднання силового навантаження з режимом ІХ сприяє підвищенню чутливості до інсуліну, нормалізації ліпідного профілю та зменшенню вираженості запального процесу (зниження рівнів CRP, TNF</w:t>
      </w:r>
      <w:r w:rsidRPr="00BA4DEF">
        <w:rPr>
          <w:rFonts w:ascii="Times New Roman" w:hAnsi="Times New Roman" w:cs="Times New Roman"/>
          <w:sz w:val="28"/>
          <w:szCs w:val="28"/>
        </w:rPr>
        <w:noBreakHyphen/>
        <w:t>α, IL</w:t>
      </w:r>
      <w:r w:rsidRPr="00BA4DEF">
        <w:rPr>
          <w:rFonts w:ascii="Times New Roman" w:hAnsi="Times New Roman" w:cs="Times New Roman"/>
          <w:sz w:val="28"/>
          <w:szCs w:val="28"/>
        </w:rPr>
        <w:noBreakHyphen/>
        <w:t>6)</w:t>
      </w:r>
      <w:r w:rsidR="00C950AC">
        <w:rPr>
          <w:rFonts w:ascii="Times New Roman" w:hAnsi="Times New Roman" w:cs="Times New Roman"/>
          <w:sz w:val="28"/>
          <w:szCs w:val="28"/>
        </w:rPr>
        <w:t xml:space="preserve"> </w:t>
      </w:r>
      <w:r w:rsidR="00C950AC">
        <w:rPr>
          <w:rFonts w:ascii="Times New Roman" w:hAnsi="Times New Roman" w:cs="Times New Roman"/>
          <w:sz w:val="28"/>
          <w:szCs w:val="28"/>
          <w:lang w:val="en-US"/>
        </w:rPr>
        <w:t>[</w:t>
      </w:r>
      <w:r w:rsidR="00C950AC">
        <w:rPr>
          <w:rFonts w:ascii="Times New Roman" w:hAnsi="Times New Roman" w:cs="Times New Roman"/>
          <w:sz w:val="28"/>
          <w:szCs w:val="28"/>
        </w:rPr>
        <w:t>90, 91</w:t>
      </w:r>
      <w:r w:rsidR="00C950AC">
        <w:rPr>
          <w:rFonts w:ascii="Times New Roman" w:hAnsi="Times New Roman" w:cs="Times New Roman"/>
          <w:sz w:val="28"/>
          <w:szCs w:val="28"/>
          <w:lang w:val="en-US"/>
        </w:rPr>
        <w:t>]</w:t>
      </w:r>
      <w:r w:rsidRPr="00BA4DEF">
        <w:rPr>
          <w:rFonts w:ascii="Times New Roman" w:hAnsi="Times New Roman" w:cs="Times New Roman"/>
          <w:sz w:val="28"/>
          <w:szCs w:val="28"/>
        </w:rPr>
        <w:t xml:space="preserve">. Дослідження за участю чоловіків віку 50+ показали, що 12-тижневе силове тренування з білковим навантаженням у харчовому вікні 8 </w:t>
      </w:r>
      <w:r w:rsidRPr="00BA4DEF">
        <w:rPr>
          <w:rFonts w:ascii="Times New Roman" w:hAnsi="Times New Roman" w:cs="Times New Roman"/>
          <w:sz w:val="28"/>
          <w:szCs w:val="28"/>
        </w:rPr>
        <w:lastRenderedPageBreak/>
        <w:t>годин забезпечує збереження або збільшення м’язової маси навіть при незначному дефіциті калорій</w:t>
      </w:r>
      <w:r w:rsidR="00C950AC">
        <w:rPr>
          <w:rFonts w:ascii="Times New Roman" w:hAnsi="Times New Roman" w:cs="Times New Roman"/>
          <w:sz w:val="28"/>
          <w:szCs w:val="28"/>
        </w:rPr>
        <w:t xml:space="preserve"> </w:t>
      </w:r>
      <w:r w:rsidR="00C950AC">
        <w:rPr>
          <w:rFonts w:ascii="Times New Roman" w:hAnsi="Times New Roman" w:cs="Times New Roman"/>
          <w:sz w:val="28"/>
          <w:szCs w:val="28"/>
          <w:lang w:val="en-US"/>
        </w:rPr>
        <w:t>[9</w:t>
      </w:r>
      <w:r w:rsidR="00C950AC">
        <w:rPr>
          <w:rFonts w:ascii="Times New Roman" w:hAnsi="Times New Roman" w:cs="Times New Roman"/>
          <w:sz w:val="28"/>
          <w:szCs w:val="28"/>
        </w:rPr>
        <w:t>1, 92</w:t>
      </w:r>
      <w:r w:rsidR="00C950AC">
        <w:rPr>
          <w:rFonts w:ascii="Times New Roman" w:hAnsi="Times New Roman" w:cs="Times New Roman"/>
          <w:sz w:val="28"/>
          <w:szCs w:val="28"/>
          <w:lang w:val="en-US"/>
        </w:rPr>
        <w:t>]</w:t>
      </w:r>
      <w:r w:rsidRPr="00BA4DEF">
        <w:rPr>
          <w:rFonts w:ascii="Times New Roman" w:hAnsi="Times New Roman" w:cs="Times New Roman"/>
          <w:sz w:val="28"/>
          <w:szCs w:val="28"/>
        </w:rPr>
        <w:t>.</w:t>
      </w:r>
    </w:p>
    <w:p w14:paraId="347DE435" w14:textId="048A191C" w:rsidR="00CA2A5A" w:rsidRPr="00BA4DEF" w:rsidRDefault="00CA2A5A" w:rsidP="00AE356C">
      <w:pPr>
        <w:spacing w:after="0" w:line="360" w:lineRule="auto"/>
        <w:ind w:firstLine="709"/>
        <w:jc w:val="both"/>
        <w:rPr>
          <w:rFonts w:ascii="Times New Roman" w:hAnsi="Times New Roman" w:cs="Times New Roman"/>
          <w:sz w:val="28"/>
          <w:szCs w:val="28"/>
        </w:rPr>
      </w:pPr>
      <w:r w:rsidRPr="00BA4DEF">
        <w:rPr>
          <w:rFonts w:ascii="Times New Roman" w:hAnsi="Times New Roman" w:cs="Times New Roman"/>
          <w:sz w:val="28"/>
          <w:szCs w:val="28"/>
        </w:rPr>
        <w:t>Синергія між харчовим режимом та тренувальним впливом реалізується через взаємне посилення сигнальних каскадів: фізичне навантаження активує PI3K/Akt → mTOR, тоді як ІХ — AMPK/SIRT1 → PGC-1α</w:t>
      </w:r>
      <w:r w:rsidR="00490F48">
        <w:rPr>
          <w:rFonts w:ascii="Times New Roman" w:hAnsi="Times New Roman" w:cs="Times New Roman"/>
          <w:sz w:val="28"/>
          <w:szCs w:val="28"/>
        </w:rPr>
        <w:t xml:space="preserve"> </w:t>
      </w:r>
      <w:r w:rsidR="00490F48">
        <w:rPr>
          <w:rFonts w:ascii="Times New Roman" w:hAnsi="Times New Roman" w:cs="Times New Roman"/>
          <w:sz w:val="28"/>
          <w:szCs w:val="28"/>
          <w:lang w:val="en-US"/>
        </w:rPr>
        <w:t>[89</w:t>
      </w:r>
      <w:r w:rsidR="00490F48">
        <w:rPr>
          <w:rFonts w:ascii="Times New Roman" w:hAnsi="Times New Roman" w:cs="Times New Roman"/>
          <w:sz w:val="28"/>
          <w:szCs w:val="28"/>
        </w:rPr>
        <w:t>, 90</w:t>
      </w:r>
      <w:r w:rsidR="00490F48">
        <w:rPr>
          <w:rFonts w:ascii="Times New Roman" w:hAnsi="Times New Roman" w:cs="Times New Roman"/>
          <w:sz w:val="28"/>
          <w:szCs w:val="28"/>
          <w:lang w:val="en-US"/>
        </w:rPr>
        <w:t>]</w:t>
      </w:r>
      <w:r w:rsidR="00490F48">
        <w:rPr>
          <w:rFonts w:ascii="Times New Roman" w:hAnsi="Times New Roman" w:cs="Times New Roman"/>
          <w:sz w:val="28"/>
          <w:szCs w:val="28"/>
        </w:rPr>
        <w:t>.</w:t>
      </w:r>
      <w:r w:rsidRPr="00BA4DEF">
        <w:rPr>
          <w:rFonts w:ascii="Times New Roman" w:hAnsi="Times New Roman" w:cs="Times New Roman"/>
          <w:sz w:val="28"/>
          <w:szCs w:val="28"/>
        </w:rPr>
        <w:t xml:space="preserve"> Внаслідок цього забезпечується як анаболізм, так і мітохондріальна біогенезія. Крім того, обмеження прийому їжі в часовому вимірі знижує ризик катаболічної активації системи кортизолу.</w:t>
      </w:r>
    </w:p>
    <w:p w14:paraId="2D534181" w14:textId="48ECBD60" w:rsidR="00A92D5A" w:rsidRPr="00BA4DEF" w:rsidRDefault="00CA2A5A" w:rsidP="00AE356C">
      <w:pPr>
        <w:spacing w:after="0" w:line="360" w:lineRule="auto"/>
        <w:ind w:firstLine="709"/>
        <w:jc w:val="both"/>
        <w:rPr>
          <w:rFonts w:ascii="Times New Roman" w:hAnsi="Times New Roman" w:cs="Times New Roman"/>
          <w:sz w:val="28"/>
          <w:szCs w:val="28"/>
        </w:rPr>
      </w:pPr>
      <w:r w:rsidRPr="00BA4DEF">
        <w:rPr>
          <w:rFonts w:ascii="Times New Roman" w:hAnsi="Times New Roman" w:cs="Times New Roman"/>
          <w:sz w:val="28"/>
          <w:szCs w:val="28"/>
        </w:rPr>
        <w:t>Регулярні силові тренування з інтенсивністю 60</w:t>
      </w:r>
      <w:r w:rsidR="00490F48">
        <w:rPr>
          <w:rFonts w:ascii="Times New Roman" w:hAnsi="Times New Roman" w:cs="Times New Roman"/>
          <w:sz w:val="28"/>
          <w:szCs w:val="28"/>
        </w:rPr>
        <w:t xml:space="preserve"> </w:t>
      </w:r>
      <w:r w:rsidRPr="00BA4DEF">
        <w:rPr>
          <w:rFonts w:ascii="Times New Roman" w:hAnsi="Times New Roman" w:cs="Times New Roman"/>
          <w:sz w:val="28"/>
          <w:szCs w:val="28"/>
        </w:rPr>
        <w:t>–</w:t>
      </w:r>
      <w:r w:rsidR="00490F48">
        <w:rPr>
          <w:rFonts w:ascii="Times New Roman" w:hAnsi="Times New Roman" w:cs="Times New Roman"/>
          <w:sz w:val="28"/>
          <w:szCs w:val="28"/>
        </w:rPr>
        <w:t xml:space="preserve"> </w:t>
      </w:r>
      <w:r w:rsidRPr="00BA4DEF">
        <w:rPr>
          <w:rFonts w:ascii="Times New Roman" w:hAnsi="Times New Roman" w:cs="Times New Roman"/>
          <w:sz w:val="28"/>
          <w:szCs w:val="28"/>
        </w:rPr>
        <w:t xml:space="preserve">80 % від </w:t>
      </w:r>
      <w:r w:rsidR="006B0B18">
        <w:rPr>
          <w:rFonts w:ascii="Times New Roman" w:hAnsi="Times New Roman" w:cs="Times New Roman"/>
          <w:sz w:val="28"/>
          <w:szCs w:val="28"/>
        </w:rPr>
        <w:t>максимальної сили</w:t>
      </w:r>
      <w:r w:rsidRPr="00BA4DEF">
        <w:rPr>
          <w:rFonts w:ascii="Times New Roman" w:hAnsi="Times New Roman" w:cs="Times New Roman"/>
          <w:sz w:val="28"/>
          <w:szCs w:val="28"/>
        </w:rPr>
        <w:t>, з частотою 2</w:t>
      </w:r>
      <w:r w:rsidR="00490F48">
        <w:rPr>
          <w:rFonts w:ascii="Times New Roman" w:hAnsi="Times New Roman" w:cs="Times New Roman"/>
          <w:sz w:val="28"/>
          <w:szCs w:val="28"/>
        </w:rPr>
        <w:t xml:space="preserve"> </w:t>
      </w:r>
      <w:r w:rsidRPr="00BA4DEF">
        <w:rPr>
          <w:rFonts w:ascii="Times New Roman" w:hAnsi="Times New Roman" w:cs="Times New Roman"/>
          <w:sz w:val="28"/>
          <w:szCs w:val="28"/>
        </w:rPr>
        <w:t>–</w:t>
      </w:r>
      <w:r w:rsidR="00490F48">
        <w:rPr>
          <w:rFonts w:ascii="Times New Roman" w:hAnsi="Times New Roman" w:cs="Times New Roman"/>
          <w:sz w:val="28"/>
          <w:szCs w:val="28"/>
        </w:rPr>
        <w:t xml:space="preserve"> </w:t>
      </w:r>
      <w:r w:rsidRPr="00BA4DEF">
        <w:rPr>
          <w:rFonts w:ascii="Times New Roman" w:hAnsi="Times New Roman" w:cs="Times New Roman"/>
          <w:sz w:val="28"/>
          <w:szCs w:val="28"/>
        </w:rPr>
        <w:t>3 рази на тиждень, сприяють збільшенню площі поперечного перерізу волокон типу IIa, зростанню силових показників і покращенню м’язового тонусу</w:t>
      </w:r>
      <w:r w:rsidR="00A92D5A">
        <w:rPr>
          <w:rFonts w:ascii="Times New Roman" w:hAnsi="Times New Roman" w:cs="Times New Roman"/>
          <w:sz w:val="28"/>
          <w:szCs w:val="28"/>
        </w:rPr>
        <w:t xml:space="preserve"> </w:t>
      </w:r>
      <w:r w:rsidR="00A92D5A">
        <w:rPr>
          <w:rFonts w:ascii="Times New Roman" w:hAnsi="Times New Roman" w:cs="Times New Roman"/>
          <w:sz w:val="28"/>
          <w:szCs w:val="28"/>
          <w:lang w:val="en-US"/>
        </w:rPr>
        <w:t>[9</w:t>
      </w:r>
      <w:r w:rsidR="00A92D5A">
        <w:rPr>
          <w:rFonts w:ascii="Times New Roman" w:hAnsi="Times New Roman" w:cs="Times New Roman"/>
          <w:sz w:val="28"/>
          <w:szCs w:val="28"/>
        </w:rPr>
        <w:t>3, 94</w:t>
      </w:r>
      <w:r w:rsidR="00A92D5A">
        <w:rPr>
          <w:rFonts w:ascii="Times New Roman" w:hAnsi="Times New Roman" w:cs="Times New Roman"/>
          <w:sz w:val="28"/>
          <w:szCs w:val="28"/>
          <w:lang w:val="en-US"/>
        </w:rPr>
        <w:t>]</w:t>
      </w:r>
      <w:r w:rsidRPr="00BA4DEF">
        <w:rPr>
          <w:rFonts w:ascii="Times New Roman" w:hAnsi="Times New Roman" w:cs="Times New Roman"/>
          <w:sz w:val="28"/>
          <w:szCs w:val="28"/>
        </w:rPr>
        <w:t>. За наявності достатнього білкового надходження (понад 1,2</w:t>
      </w:r>
      <w:r w:rsidR="006B0B18">
        <w:rPr>
          <w:rFonts w:ascii="Times New Roman" w:hAnsi="Times New Roman" w:cs="Times New Roman"/>
          <w:sz w:val="28"/>
          <w:szCs w:val="28"/>
        </w:rPr>
        <w:t xml:space="preserve"> </w:t>
      </w:r>
      <w:r w:rsidRPr="00BA4DEF">
        <w:rPr>
          <w:rFonts w:ascii="Times New Roman" w:hAnsi="Times New Roman" w:cs="Times New Roman"/>
          <w:sz w:val="28"/>
          <w:szCs w:val="28"/>
        </w:rPr>
        <w:t>–</w:t>
      </w:r>
      <w:r w:rsidR="006B0B18">
        <w:rPr>
          <w:rFonts w:ascii="Times New Roman" w:hAnsi="Times New Roman" w:cs="Times New Roman"/>
          <w:sz w:val="28"/>
          <w:szCs w:val="28"/>
        </w:rPr>
        <w:t xml:space="preserve"> </w:t>
      </w:r>
      <w:r w:rsidRPr="00BA4DEF">
        <w:rPr>
          <w:rFonts w:ascii="Times New Roman" w:hAnsi="Times New Roman" w:cs="Times New Roman"/>
          <w:sz w:val="28"/>
          <w:szCs w:val="28"/>
        </w:rPr>
        <w:t>1,6 г/кг маси тіла на добу) підтримується позитивний азотистий баланс.</w:t>
      </w:r>
    </w:p>
    <w:p w14:paraId="4C876668" w14:textId="6DAB268D" w:rsidR="00CA2A5A" w:rsidRPr="00BA4DEF" w:rsidRDefault="00490F48" w:rsidP="00AE35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CA2A5A" w:rsidRPr="00BA4DEF">
        <w:rPr>
          <w:rFonts w:ascii="Times New Roman" w:hAnsi="Times New Roman" w:cs="Times New Roman"/>
          <w:sz w:val="28"/>
          <w:szCs w:val="28"/>
        </w:rPr>
        <w:t>ідтверджено, що поєднання силового фітнесу з ІХ зменшує окружність талії, індекс маси тіла, а також показники вісцерального ожиріння, виміряного за допомогою МРТ або УЗД. У пацієнтів із метаболічним синдромом така комбінація призводить до нормалізації артеріального тиску, підвищення рівня ЛПВЩ та зниження рівнів HbA1c.</w:t>
      </w:r>
    </w:p>
    <w:p w14:paraId="017084D1" w14:textId="3144AB64" w:rsidR="00CA2A5A" w:rsidRPr="00BA4DEF" w:rsidRDefault="00CA2A5A" w:rsidP="00AE356C">
      <w:pPr>
        <w:spacing w:after="0" w:line="360" w:lineRule="auto"/>
        <w:ind w:firstLine="709"/>
        <w:jc w:val="both"/>
        <w:rPr>
          <w:rFonts w:ascii="Times New Roman" w:hAnsi="Times New Roman" w:cs="Times New Roman"/>
          <w:sz w:val="28"/>
          <w:szCs w:val="28"/>
        </w:rPr>
      </w:pPr>
      <w:r w:rsidRPr="00BA4DEF">
        <w:rPr>
          <w:rFonts w:ascii="Times New Roman" w:hAnsi="Times New Roman" w:cs="Times New Roman"/>
          <w:sz w:val="28"/>
          <w:szCs w:val="28"/>
        </w:rPr>
        <w:t xml:space="preserve">Окремі дослідження вказують, що фізичні вправи, проведені у фазу </w:t>
      </w:r>
      <w:r w:rsidR="00490F48">
        <w:rPr>
          <w:rFonts w:ascii="Times New Roman" w:hAnsi="Times New Roman" w:cs="Times New Roman"/>
          <w:sz w:val="28"/>
          <w:szCs w:val="28"/>
        </w:rPr>
        <w:t>утримання від вживання їжі</w:t>
      </w:r>
      <w:r w:rsidRPr="00BA4DEF">
        <w:rPr>
          <w:rFonts w:ascii="Times New Roman" w:hAnsi="Times New Roman" w:cs="Times New Roman"/>
          <w:sz w:val="28"/>
          <w:szCs w:val="28"/>
        </w:rPr>
        <w:t xml:space="preserve"> (наприклад, у ранкові години до першого прийому їжі), активують ліполіз ефективніше, ніж ті, що виконуються після їжі. Це має особливу цінність для чоловіків із високим рівнем вісцерального жиру. При цьому стратегічно важливим є забезпечення амінокислотного пулу під час вікна харчування — зазвичай за рахунок повноцінних білкових продуктів або добавок.</w:t>
      </w:r>
    </w:p>
    <w:p w14:paraId="54A40204" w14:textId="77777777" w:rsidR="00CA2A5A" w:rsidRPr="00BA4DEF" w:rsidRDefault="00CA2A5A" w:rsidP="00AE356C">
      <w:pPr>
        <w:spacing w:after="0" w:line="360" w:lineRule="auto"/>
        <w:ind w:firstLine="709"/>
        <w:jc w:val="both"/>
        <w:rPr>
          <w:rFonts w:ascii="Times New Roman" w:hAnsi="Times New Roman" w:cs="Times New Roman"/>
          <w:sz w:val="28"/>
          <w:szCs w:val="28"/>
        </w:rPr>
      </w:pPr>
      <w:r w:rsidRPr="00BA4DEF">
        <w:rPr>
          <w:rFonts w:ascii="Times New Roman" w:hAnsi="Times New Roman" w:cs="Times New Roman"/>
          <w:sz w:val="28"/>
          <w:szCs w:val="28"/>
        </w:rPr>
        <w:t xml:space="preserve">Фітнес-орієнтовані стратегії також передбачають періодизацію тренувального навантаження із чергуванням фаз гіпертрофії, стабілізації та підтримки. У контексті ІХ доцільно планувати прийом білка безпосередньо </w:t>
      </w:r>
      <w:r w:rsidRPr="00BA4DEF">
        <w:rPr>
          <w:rFonts w:ascii="Times New Roman" w:hAnsi="Times New Roman" w:cs="Times New Roman"/>
          <w:sz w:val="28"/>
          <w:szCs w:val="28"/>
        </w:rPr>
        <w:lastRenderedPageBreak/>
        <w:t>після тренування — що співпадає з кінцем фази посту. Такий підхід дозволяє оптимізувати анаболічний відгук та зменшити ефект гормонального стресу.</w:t>
      </w:r>
    </w:p>
    <w:p w14:paraId="32EE4738" w14:textId="06305561" w:rsidR="00CA2A5A" w:rsidRDefault="00CA2A5A" w:rsidP="00AE356C">
      <w:pPr>
        <w:spacing w:after="0" w:line="360" w:lineRule="auto"/>
        <w:ind w:firstLine="709"/>
        <w:jc w:val="both"/>
        <w:rPr>
          <w:rFonts w:ascii="Times New Roman" w:hAnsi="Times New Roman" w:cs="Times New Roman"/>
          <w:sz w:val="28"/>
          <w:szCs w:val="28"/>
        </w:rPr>
      </w:pPr>
      <w:r w:rsidRPr="00BA4DEF">
        <w:rPr>
          <w:rFonts w:ascii="Times New Roman" w:hAnsi="Times New Roman" w:cs="Times New Roman"/>
          <w:sz w:val="28"/>
          <w:szCs w:val="28"/>
        </w:rPr>
        <w:t>Метааналізи свідчать, що інтервальні режими харчування без обмеження білка не тільки не шкодять м’язовій масі, а в умовах силових тренувань сприяють її збереженню або приросту</w:t>
      </w:r>
      <w:r w:rsidR="00E27D66">
        <w:rPr>
          <w:rFonts w:ascii="Times New Roman" w:hAnsi="Times New Roman" w:cs="Times New Roman"/>
          <w:sz w:val="28"/>
          <w:szCs w:val="28"/>
        </w:rPr>
        <w:t xml:space="preserve"> </w:t>
      </w:r>
      <w:r w:rsidR="00E27D66">
        <w:rPr>
          <w:rFonts w:ascii="Times New Roman" w:hAnsi="Times New Roman" w:cs="Times New Roman"/>
          <w:sz w:val="28"/>
          <w:szCs w:val="28"/>
          <w:lang w:val="en-US"/>
        </w:rPr>
        <w:t>[9</w:t>
      </w:r>
      <w:r w:rsidR="00E27D66">
        <w:rPr>
          <w:rFonts w:ascii="Times New Roman" w:hAnsi="Times New Roman" w:cs="Times New Roman"/>
          <w:sz w:val="28"/>
          <w:szCs w:val="28"/>
        </w:rPr>
        <w:t>5, 96</w:t>
      </w:r>
      <w:r w:rsidR="00E27D66">
        <w:rPr>
          <w:rFonts w:ascii="Times New Roman" w:hAnsi="Times New Roman" w:cs="Times New Roman"/>
          <w:sz w:val="28"/>
          <w:szCs w:val="28"/>
          <w:lang w:val="en-US"/>
        </w:rPr>
        <w:t>]</w:t>
      </w:r>
      <w:r w:rsidRPr="00BA4DEF">
        <w:rPr>
          <w:rFonts w:ascii="Times New Roman" w:hAnsi="Times New Roman" w:cs="Times New Roman"/>
          <w:sz w:val="28"/>
          <w:szCs w:val="28"/>
        </w:rPr>
        <w:t>. На фоні регулярних занять зростає також чутливість тканин до андрогенів, підвищується рівень DHEA</w:t>
      </w:r>
      <w:r w:rsidRPr="00BA4DEF">
        <w:rPr>
          <w:rFonts w:ascii="Times New Roman" w:hAnsi="Times New Roman" w:cs="Times New Roman"/>
          <w:sz w:val="28"/>
          <w:szCs w:val="28"/>
        </w:rPr>
        <w:noBreakHyphen/>
        <w:t>S та нормалізується співвідношення тестостерон/кортизол.</w:t>
      </w:r>
    </w:p>
    <w:p w14:paraId="7A2F06A2" w14:textId="77777777" w:rsidR="00CA2A5A" w:rsidRPr="00BA4DEF" w:rsidRDefault="00CA2A5A" w:rsidP="00AE356C">
      <w:pPr>
        <w:spacing w:after="0" w:line="360" w:lineRule="auto"/>
        <w:ind w:firstLine="709"/>
        <w:jc w:val="both"/>
        <w:rPr>
          <w:rFonts w:ascii="Times New Roman" w:hAnsi="Times New Roman" w:cs="Times New Roman"/>
          <w:sz w:val="28"/>
          <w:szCs w:val="28"/>
        </w:rPr>
      </w:pPr>
      <w:r w:rsidRPr="00BA4DEF">
        <w:rPr>
          <w:rFonts w:ascii="Times New Roman" w:hAnsi="Times New Roman" w:cs="Times New Roman"/>
          <w:sz w:val="28"/>
          <w:szCs w:val="28"/>
        </w:rPr>
        <w:t>Застосування стратегій синхронного втручання є доцільним також для вторинної профілактики остеопенії: під дією силових навантажень і достатнього білково-кальцієвого забезпечення активується остеогенез. У чоловіків другого зрілого віку це супроводжується зменшенням втрати мінеральної щільності кісткової тканини.</w:t>
      </w:r>
    </w:p>
    <w:p w14:paraId="791E6624" w14:textId="77777777" w:rsidR="00CA2A5A" w:rsidRPr="00BA4DEF" w:rsidRDefault="00CA2A5A" w:rsidP="00AE356C">
      <w:pPr>
        <w:spacing w:after="0" w:line="360" w:lineRule="auto"/>
        <w:ind w:firstLine="709"/>
        <w:jc w:val="both"/>
        <w:rPr>
          <w:rFonts w:ascii="Times New Roman" w:hAnsi="Times New Roman" w:cs="Times New Roman"/>
          <w:sz w:val="28"/>
          <w:szCs w:val="28"/>
        </w:rPr>
      </w:pPr>
      <w:r w:rsidRPr="00BA4DEF">
        <w:rPr>
          <w:rFonts w:ascii="Times New Roman" w:hAnsi="Times New Roman" w:cs="Times New Roman"/>
          <w:sz w:val="28"/>
          <w:szCs w:val="28"/>
        </w:rPr>
        <w:t>Психофізіологічні показники також зазнають позитивної динаміки: відзначають покращення якості сну, зменшення тривожності, підвищення мотивації до регулярної фізичної активності. Регулярна практика ІХ підсилює когнітивну продуктивність, покращуючи здатність до концентрації та регуляції емоцій.</w:t>
      </w:r>
    </w:p>
    <w:p w14:paraId="3C462B88" w14:textId="0AE21DAA" w:rsidR="00CA2A5A" w:rsidRPr="00722179" w:rsidRDefault="00CA2A5A" w:rsidP="00AE356C">
      <w:pPr>
        <w:spacing w:after="0" w:line="360" w:lineRule="auto"/>
        <w:ind w:firstLine="709"/>
        <w:jc w:val="both"/>
        <w:rPr>
          <w:rFonts w:ascii="Times New Roman" w:hAnsi="Times New Roman" w:cs="Times New Roman"/>
          <w:sz w:val="28"/>
          <w:szCs w:val="28"/>
        </w:rPr>
      </w:pPr>
      <w:r w:rsidRPr="00722179">
        <w:rPr>
          <w:rFonts w:ascii="Times New Roman" w:hAnsi="Times New Roman" w:cs="Times New Roman"/>
          <w:sz w:val="28"/>
          <w:szCs w:val="28"/>
        </w:rPr>
        <w:t>Таким чином, сучасна наукова база підтверджує доцільність комплексного підходу, що поєднує силовий тренінг із контрольованими режимами харчування. Така стратегія дозволяє коригувати ключові морфо-функціональні параметри, покращити метаболічний профіль і підтримати адаптаційний потенціал організму в чоловіків другого зрілого віку.</w:t>
      </w:r>
    </w:p>
    <w:p w14:paraId="1F98B902" w14:textId="40FE48AF" w:rsidR="00722179" w:rsidRPr="00722179" w:rsidRDefault="00722179" w:rsidP="00AE356C">
      <w:pPr>
        <w:spacing w:after="0" w:line="360" w:lineRule="auto"/>
        <w:ind w:firstLine="709"/>
        <w:jc w:val="both"/>
        <w:rPr>
          <w:rFonts w:ascii="Times New Roman" w:hAnsi="Times New Roman" w:cs="Times New Roman"/>
          <w:sz w:val="28"/>
          <w:szCs w:val="28"/>
        </w:rPr>
      </w:pPr>
    </w:p>
    <w:p w14:paraId="6536B9D8" w14:textId="77777777" w:rsidR="00F552D1" w:rsidRDefault="00722179" w:rsidP="00AE356C">
      <w:pPr>
        <w:spacing w:after="0" w:line="360" w:lineRule="auto"/>
        <w:ind w:firstLine="709"/>
        <w:jc w:val="both"/>
        <w:rPr>
          <w:rFonts w:ascii="Times New Roman" w:hAnsi="Times New Roman" w:cs="Times New Roman"/>
          <w:sz w:val="28"/>
          <w:szCs w:val="28"/>
        </w:rPr>
      </w:pPr>
      <w:r w:rsidRPr="00722179">
        <w:rPr>
          <w:rFonts w:ascii="Times New Roman" w:hAnsi="Times New Roman" w:cs="Times New Roman"/>
          <w:b/>
          <w:sz w:val="28"/>
          <w:szCs w:val="28"/>
        </w:rPr>
        <w:t>Висновок до розділу 1.</w:t>
      </w:r>
      <w:r w:rsidRPr="00722179">
        <w:rPr>
          <w:rFonts w:ascii="Times New Roman" w:hAnsi="Times New Roman" w:cs="Times New Roman"/>
          <w:sz w:val="28"/>
          <w:szCs w:val="28"/>
        </w:rPr>
        <w:t xml:space="preserve"> Аналіз наукових джерел засвідчив, що чоловіки другого зрілого віку зазнають комплексних морфо-функціональних трансформацій, які включають саркопенію, остеопенію, андропаузальні гормональні зрушення, підвищення рівня вісцеральної жирової тканини, зниження чутливості до інсуліну та прогресування системного низькоінтенсивного запалення. </w:t>
      </w:r>
    </w:p>
    <w:p w14:paraId="758371F1" w14:textId="7F8474B9" w:rsidR="00722179" w:rsidRPr="00722179" w:rsidRDefault="00722179" w:rsidP="00AE356C">
      <w:pPr>
        <w:spacing w:after="0" w:line="360" w:lineRule="auto"/>
        <w:ind w:firstLine="709"/>
        <w:jc w:val="both"/>
        <w:rPr>
          <w:rFonts w:ascii="Times New Roman" w:hAnsi="Times New Roman" w:cs="Times New Roman"/>
          <w:sz w:val="28"/>
          <w:szCs w:val="28"/>
        </w:rPr>
      </w:pPr>
      <w:r w:rsidRPr="00722179">
        <w:rPr>
          <w:rFonts w:ascii="Times New Roman" w:hAnsi="Times New Roman" w:cs="Times New Roman"/>
          <w:sz w:val="28"/>
          <w:szCs w:val="28"/>
        </w:rPr>
        <w:lastRenderedPageBreak/>
        <w:t>Ці зміни формують патофізіологічну основу для розвитку метаболічного синдрому, артеріальної гіпертензії, цукрового діабету 2 типу, неалкогольної жирової хвороби печінки та інших порушень, які знижують якість життя й адаптаційний потенціал.</w:t>
      </w:r>
      <w:r w:rsidR="00F552D1">
        <w:rPr>
          <w:rFonts w:ascii="Times New Roman" w:hAnsi="Times New Roman" w:cs="Times New Roman"/>
          <w:sz w:val="28"/>
          <w:szCs w:val="28"/>
        </w:rPr>
        <w:t xml:space="preserve"> </w:t>
      </w:r>
    </w:p>
    <w:p w14:paraId="4EB712C7" w14:textId="77777777" w:rsidR="00722179" w:rsidRPr="00722179" w:rsidRDefault="00722179" w:rsidP="00AE356C">
      <w:pPr>
        <w:spacing w:after="0" w:line="360" w:lineRule="auto"/>
        <w:ind w:firstLine="709"/>
        <w:jc w:val="both"/>
        <w:rPr>
          <w:rFonts w:ascii="Times New Roman" w:hAnsi="Times New Roman" w:cs="Times New Roman"/>
          <w:sz w:val="28"/>
          <w:szCs w:val="28"/>
        </w:rPr>
      </w:pPr>
      <w:r w:rsidRPr="00722179">
        <w:rPr>
          <w:rFonts w:ascii="Times New Roman" w:hAnsi="Times New Roman" w:cs="Times New Roman"/>
          <w:sz w:val="28"/>
          <w:szCs w:val="28"/>
        </w:rPr>
        <w:t>Виявлено, що основними механізмами старіння виступають зниження активності анаболічних гормонів (тестостерону, гормону росту, IGF</w:t>
      </w:r>
      <w:r w:rsidRPr="00722179">
        <w:rPr>
          <w:rFonts w:ascii="Times New Roman" w:hAnsi="Times New Roman" w:cs="Times New Roman"/>
          <w:sz w:val="28"/>
          <w:szCs w:val="28"/>
        </w:rPr>
        <w:noBreakHyphen/>
        <w:t>1), дисфункція мітохондрій, зростання активності катаболічних сигнальних шляхів (FoxO, NF</w:t>
      </w:r>
      <w:r w:rsidRPr="00722179">
        <w:rPr>
          <w:rFonts w:ascii="Times New Roman" w:hAnsi="Times New Roman" w:cs="Times New Roman"/>
          <w:sz w:val="28"/>
          <w:szCs w:val="28"/>
        </w:rPr>
        <w:noBreakHyphen/>
        <w:t>κB), зменшення експресії білків м’язового ремоделювання, а також послаблення нейром’язового контролю. Ці механізми є ключовими мішенями для фізіологічної корекції.</w:t>
      </w:r>
    </w:p>
    <w:p w14:paraId="6058293E" w14:textId="646BD11E" w:rsidR="00722179" w:rsidRPr="00722179" w:rsidRDefault="00F552D1" w:rsidP="00AE356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Водночас, літературні джерела засвідчують, що </w:t>
      </w:r>
      <w:r w:rsidR="00722179" w:rsidRPr="00722179">
        <w:rPr>
          <w:rFonts w:ascii="Times New Roman" w:hAnsi="Times New Roman" w:cs="Times New Roman"/>
          <w:sz w:val="28"/>
          <w:szCs w:val="28"/>
        </w:rPr>
        <w:t xml:space="preserve">силовий фітнес — як цілеспрямована система вправ з обтяженням — є ефективним засобом впливу на м’язову масу, силу, інсулінову чутливість і морфо-функціональні параметри у чоловіків віку </w:t>
      </w:r>
      <w:r>
        <w:rPr>
          <w:rFonts w:ascii="Times New Roman" w:hAnsi="Times New Roman" w:cs="Times New Roman"/>
          <w:sz w:val="28"/>
          <w:szCs w:val="28"/>
        </w:rPr>
        <w:t>3</w:t>
      </w:r>
      <w:r w:rsidR="00722179" w:rsidRPr="00722179">
        <w:rPr>
          <w:rFonts w:ascii="Times New Roman" w:hAnsi="Times New Roman" w:cs="Times New Roman"/>
          <w:sz w:val="28"/>
          <w:szCs w:val="28"/>
        </w:rPr>
        <w:t>5+. Регулярні заняття середньої інтенсивності з частотою 2–3 рази на тиждень протягом ≥12 тижнів сприяють гіпертрофії м’язових волокон типу IIa, зростанню безжирової маси тіла, покращенню ліпідного профілю, нормалізації артеріального тиску, зменшенню вісцерального жиру й маркерів запалення (CRP, IL-6, TNF-α).</w:t>
      </w:r>
    </w:p>
    <w:p w14:paraId="31331E45" w14:textId="66C49AF3" w:rsidR="00722179" w:rsidRPr="00722179" w:rsidRDefault="00722179" w:rsidP="00AE356C">
      <w:pPr>
        <w:spacing w:after="0" w:line="360" w:lineRule="auto"/>
        <w:ind w:firstLine="709"/>
        <w:jc w:val="both"/>
        <w:rPr>
          <w:rFonts w:ascii="Times New Roman" w:hAnsi="Times New Roman" w:cs="Times New Roman"/>
          <w:sz w:val="28"/>
          <w:szCs w:val="28"/>
        </w:rPr>
      </w:pPr>
      <w:r w:rsidRPr="00722179">
        <w:rPr>
          <w:rFonts w:ascii="Times New Roman" w:hAnsi="Times New Roman" w:cs="Times New Roman"/>
          <w:sz w:val="28"/>
          <w:szCs w:val="28"/>
        </w:rPr>
        <w:t>Білкове забезпечення має визначальне значення для підтримки позитивного азотистого балансу в умовах тренувального стресу. Оптимальним для чоловіків другого зрілого віку визнано рівень білкового споживання не нижче 1,2</w:t>
      </w:r>
      <w:r w:rsidR="00F552D1">
        <w:rPr>
          <w:rFonts w:ascii="Times New Roman" w:hAnsi="Times New Roman" w:cs="Times New Roman"/>
          <w:sz w:val="28"/>
          <w:szCs w:val="28"/>
        </w:rPr>
        <w:t xml:space="preserve"> </w:t>
      </w:r>
      <w:r w:rsidRPr="00722179">
        <w:rPr>
          <w:rFonts w:ascii="Times New Roman" w:hAnsi="Times New Roman" w:cs="Times New Roman"/>
          <w:sz w:val="28"/>
          <w:szCs w:val="28"/>
        </w:rPr>
        <w:t>–</w:t>
      </w:r>
      <w:r w:rsidR="00F552D1">
        <w:rPr>
          <w:rFonts w:ascii="Times New Roman" w:hAnsi="Times New Roman" w:cs="Times New Roman"/>
          <w:sz w:val="28"/>
          <w:szCs w:val="28"/>
        </w:rPr>
        <w:t xml:space="preserve"> </w:t>
      </w:r>
      <w:r w:rsidRPr="00722179">
        <w:rPr>
          <w:rFonts w:ascii="Times New Roman" w:hAnsi="Times New Roman" w:cs="Times New Roman"/>
          <w:sz w:val="28"/>
          <w:szCs w:val="28"/>
        </w:rPr>
        <w:t>1,6 г/кг/добу, з пріоритетом на високоякісні джерела з повним амінокислотним профілем. Білок слугує не лише будівельним матеріалом, а й ключовим сигнальним агентом, активуючи mTOR-опосередкований синтез білка в м’язах.</w:t>
      </w:r>
    </w:p>
    <w:p w14:paraId="111D0261" w14:textId="77777777" w:rsidR="00722179" w:rsidRPr="00722179" w:rsidRDefault="00722179" w:rsidP="00AE356C">
      <w:pPr>
        <w:spacing w:after="0" w:line="360" w:lineRule="auto"/>
        <w:ind w:firstLine="709"/>
        <w:jc w:val="both"/>
        <w:rPr>
          <w:rFonts w:ascii="Times New Roman" w:hAnsi="Times New Roman" w:cs="Times New Roman"/>
          <w:sz w:val="28"/>
          <w:szCs w:val="28"/>
        </w:rPr>
      </w:pPr>
      <w:r w:rsidRPr="00722179">
        <w:rPr>
          <w:rFonts w:ascii="Times New Roman" w:hAnsi="Times New Roman" w:cs="Times New Roman"/>
          <w:sz w:val="28"/>
          <w:szCs w:val="28"/>
        </w:rPr>
        <w:t xml:space="preserve">Особливу наукову зацікавленість викликає вплив інтервального харчування (ІХ) як моделі харчової поведінки, що передбачає обмежене за часом вікно прийому їжі без обов’язкової зміни її якісного складу. ІХ сприяє активації сигнальних шляхів AMPK, SIRT1, FoxO, залучених до регуляції аутофагії, окисного метаболізму, гормонального гомеостазу та клітинної </w:t>
      </w:r>
      <w:r w:rsidRPr="00722179">
        <w:rPr>
          <w:rFonts w:ascii="Times New Roman" w:hAnsi="Times New Roman" w:cs="Times New Roman"/>
          <w:sz w:val="28"/>
          <w:szCs w:val="28"/>
        </w:rPr>
        <w:lastRenderedPageBreak/>
        <w:t>стресостійкості. Поєднання ІХ із силовим фітнесом не тільки не призводить до втрати м’язової маси, а навпаки, сприяє її збереженню за рахунок посилення чутливості до анаболічних стимулів — інсуліну та андрогенів.</w:t>
      </w:r>
    </w:p>
    <w:p w14:paraId="574F7AFD" w14:textId="77777777" w:rsidR="00722179" w:rsidRPr="00722179" w:rsidRDefault="00722179" w:rsidP="00AE356C">
      <w:pPr>
        <w:spacing w:after="0" w:line="360" w:lineRule="auto"/>
        <w:ind w:firstLine="709"/>
        <w:jc w:val="both"/>
        <w:rPr>
          <w:rFonts w:ascii="Times New Roman" w:hAnsi="Times New Roman" w:cs="Times New Roman"/>
          <w:sz w:val="28"/>
          <w:szCs w:val="28"/>
        </w:rPr>
      </w:pPr>
      <w:r w:rsidRPr="00722179">
        <w:rPr>
          <w:rFonts w:ascii="Times New Roman" w:hAnsi="Times New Roman" w:cs="Times New Roman"/>
          <w:sz w:val="28"/>
          <w:szCs w:val="28"/>
        </w:rPr>
        <w:t>Урахування принципів хронобіології, оптимізація макронутрієнтного складу та регулярність навантажень формують основу персоналізованих стратегій збереження морфо-функціонального потенціалу в зрілому віці. Комплексний підхід, що поєднує силовий фітнес і нутриціологічну підтримку, має не лише профілактичне, а й потенційно лікувальне значення в системі охорони здоров’я чоловіків зрілого віку.</w:t>
      </w:r>
    </w:p>
    <w:p w14:paraId="58125A69" w14:textId="1CEB2654" w:rsidR="00722179" w:rsidRDefault="00722179" w:rsidP="00AE356C">
      <w:pPr>
        <w:spacing w:after="0" w:line="360" w:lineRule="auto"/>
        <w:ind w:firstLine="709"/>
        <w:jc w:val="both"/>
        <w:rPr>
          <w:rFonts w:ascii="Times New Roman" w:hAnsi="Times New Roman" w:cs="Times New Roman"/>
          <w:sz w:val="28"/>
          <w:szCs w:val="28"/>
        </w:rPr>
      </w:pPr>
      <w:r w:rsidRPr="00722179">
        <w:rPr>
          <w:rFonts w:ascii="Times New Roman" w:hAnsi="Times New Roman" w:cs="Times New Roman"/>
          <w:sz w:val="28"/>
          <w:szCs w:val="28"/>
        </w:rPr>
        <w:t>Таким чином, результати аналізу літератури дозволяють стверджувати, що силовий фітнес у поєднанні з інтервальним режимом харчування та адекватним білковим надходженням є науково обґрунтованим засобом корекції вікових морфо-функціональних порушень. Подальші клініко-експериментальні дослідження мають бути спрямовані на вивчення молекулярних механізмів адаптації та довгострокових ефектів таких інтервенцій у популяціях з різним рівнем фізичної підготовки та соматичним статусом.</w:t>
      </w:r>
    </w:p>
    <w:p w14:paraId="042A330B" w14:textId="61F4EE42" w:rsidR="00502DC2" w:rsidRDefault="00502DC2" w:rsidP="00AE356C">
      <w:pPr>
        <w:spacing w:after="0" w:line="360" w:lineRule="auto"/>
        <w:ind w:firstLine="709"/>
        <w:jc w:val="both"/>
        <w:rPr>
          <w:rFonts w:ascii="Times New Roman" w:hAnsi="Times New Roman" w:cs="Times New Roman"/>
          <w:sz w:val="28"/>
          <w:szCs w:val="28"/>
        </w:rPr>
      </w:pPr>
    </w:p>
    <w:p w14:paraId="7D4B43EA" w14:textId="0083A0CB" w:rsidR="00D24BC3" w:rsidRPr="00827D5F" w:rsidRDefault="00D24BC3" w:rsidP="00AE356C">
      <w:pPr>
        <w:pStyle w:val="Default"/>
        <w:tabs>
          <w:tab w:val="left" w:pos="5502"/>
        </w:tabs>
        <w:spacing w:line="360" w:lineRule="auto"/>
        <w:rPr>
          <w:spacing w:val="-12"/>
          <w:sz w:val="28"/>
          <w:szCs w:val="28"/>
          <w:highlight w:val="yellow"/>
          <w:lang w:val="uk-UA"/>
        </w:rPr>
      </w:pPr>
      <w:r w:rsidRPr="00827D5F">
        <w:rPr>
          <w:spacing w:val="-12"/>
          <w:sz w:val="28"/>
          <w:szCs w:val="28"/>
          <w:highlight w:val="yellow"/>
          <w:lang w:val="uk-UA"/>
        </w:rPr>
        <w:br w:type="page"/>
      </w:r>
    </w:p>
    <w:p w14:paraId="4B79747F" w14:textId="77777777" w:rsidR="00441D1A" w:rsidRPr="009308DC" w:rsidRDefault="00441D1A" w:rsidP="00AE356C">
      <w:pPr>
        <w:spacing w:after="0" w:line="360" w:lineRule="auto"/>
        <w:jc w:val="center"/>
        <w:rPr>
          <w:rFonts w:ascii="Times New Roman" w:hAnsi="Times New Roman" w:cs="Times New Roman"/>
          <w:b/>
          <w:spacing w:val="-12"/>
          <w:sz w:val="28"/>
          <w:szCs w:val="28"/>
        </w:rPr>
      </w:pPr>
      <w:r w:rsidRPr="009308DC">
        <w:rPr>
          <w:rFonts w:ascii="Times New Roman" w:hAnsi="Times New Roman" w:cs="Times New Roman"/>
          <w:b/>
          <w:spacing w:val="-12"/>
          <w:sz w:val="28"/>
          <w:szCs w:val="28"/>
        </w:rPr>
        <w:lastRenderedPageBreak/>
        <w:t>РОЗДІЛ 2</w:t>
      </w:r>
    </w:p>
    <w:p w14:paraId="0D771C28" w14:textId="77777777" w:rsidR="00441D1A" w:rsidRPr="009308DC" w:rsidRDefault="00441D1A" w:rsidP="00AE356C">
      <w:pPr>
        <w:spacing w:after="0" w:line="360" w:lineRule="auto"/>
        <w:jc w:val="center"/>
        <w:rPr>
          <w:rFonts w:ascii="Times New Roman" w:hAnsi="Times New Roman" w:cs="Times New Roman"/>
          <w:b/>
          <w:spacing w:val="-12"/>
          <w:sz w:val="28"/>
          <w:szCs w:val="28"/>
        </w:rPr>
      </w:pPr>
      <w:r w:rsidRPr="009308DC">
        <w:rPr>
          <w:rFonts w:ascii="Times New Roman" w:hAnsi="Times New Roman" w:cs="Times New Roman"/>
          <w:b/>
          <w:spacing w:val="-12"/>
          <w:sz w:val="28"/>
          <w:szCs w:val="28"/>
        </w:rPr>
        <w:t>ОРГАНІЗАЦІЯ ДОСЛІДЖЕННЯ. МАТЕРІАЛ ТА МЕТОДИ ДОСЛІДЖЕННЯ</w:t>
      </w:r>
    </w:p>
    <w:p w14:paraId="2D7FF337" w14:textId="77777777" w:rsidR="00E75EFF" w:rsidRPr="009308DC" w:rsidRDefault="00E75EFF" w:rsidP="00AE356C">
      <w:pPr>
        <w:spacing w:after="0" w:line="360" w:lineRule="auto"/>
        <w:jc w:val="center"/>
        <w:rPr>
          <w:rFonts w:ascii="Times New Roman" w:hAnsi="Times New Roman" w:cs="Times New Roman"/>
          <w:b/>
          <w:spacing w:val="-12"/>
          <w:sz w:val="28"/>
          <w:szCs w:val="28"/>
        </w:rPr>
      </w:pPr>
    </w:p>
    <w:p w14:paraId="20A23FCD" w14:textId="77777777" w:rsidR="00D24BC3" w:rsidRPr="009308DC" w:rsidRDefault="00D24BC3" w:rsidP="00AE356C">
      <w:pPr>
        <w:spacing w:after="0" w:line="360" w:lineRule="auto"/>
        <w:jc w:val="center"/>
        <w:rPr>
          <w:rFonts w:ascii="Times New Roman" w:hAnsi="Times New Roman" w:cs="Times New Roman"/>
          <w:b/>
          <w:sz w:val="28"/>
          <w:szCs w:val="28"/>
        </w:rPr>
      </w:pPr>
      <w:r w:rsidRPr="009308DC">
        <w:rPr>
          <w:rFonts w:ascii="Times New Roman" w:hAnsi="Times New Roman" w:cs="Times New Roman"/>
          <w:b/>
          <w:sz w:val="28"/>
          <w:szCs w:val="28"/>
        </w:rPr>
        <w:t>2.1 Організація дослідження</w:t>
      </w:r>
    </w:p>
    <w:p w14:paraId="564E4F10" w14:textId="58B0C0A3" w:rsidR="00942E41" w:rsidRPr="009308DC" w:rsidRDefault="00ED68DA" w:rsidP="00AE356C">
      <w:pPr>
        <w:spacing w:after="0" w:line="360" w:lineRule="auto"/>
        <w:ind w:firstLine="709"/>
        <w:jc w:val="both"/>
        <w:rPr>
          <w:rFonts w:ascii="Times New Roman" w:hAnsi="Times New Roman" w:cs="Times New Roman"/>
          <w:sz w:val="28"/>
          <w:szCs w:val="28"/>
        </w:rPr>
      </w:pPr>
      <w:r w:rsidRPr="009308DC">
        <w:rPr>
          <w:rFonts w:ascii="Times New Roman" w:hAnsi="Times New Roman" w:cs="Times New Roman"/>
          <w:sz w:val="28"/>
          <w:szCs w:val="28"/>
        </w:rPr>
        <w:t xml:space="preserve">Групи обстежених осіб </w:t>
      </w:r>
      <w:r w:rsidR="002829DB" w:rsidRPr="009308DC">
        <w:rPr>
          <w:rFonts w:ascii="Times New Roman" w:hAnsi="Times New Roman" w:cs="Times New Roman"/>
          <w:sz w:val="28"/>
          <w:szCs w:val="28"/>
        </w:rPr>
        <w:t xml:space="preserve">складалися з </w:t>
      </w:r>
      <w:r w:rsidR="009308DC" w:rsidRPr="009308DC">
        <w:rPr>
          <w:rFonts w:ascii="Times New Roman" w:hAnsi="Times New Roman" w:cs="Times New Roman"/>
          <w:sz w:val="28"/>
          <w:szCs w:val="28"/>
        </w:rPr>
        <w:t>39</w:t>
      </w:r>
      <w:r w:rsidR="00F078BE" w:rsidRPr="009308DC">
        <w:rPr>
          <w:rFonts w:ascii="Times New Roman" w:hAnsi="Times New Roman" w:cs="Times New Roman"/>
          <w:sz w:val="28"/>
          <w:szCs w:val="28"/>
        </w:rPr>
        <w:t xml:space="preserve"> соматично здорових </w:t>
      </w:r>
      <w:r w:rsidRPr="009308DC">
        <w:rPr>
          <w:rFonts w:ascii="Times New Roman" w:hAnsi="Times New Roman" w:cs="Times New Roman"/>
          <w:sz w:val="28"/>
          <w:szCs w:val="28"/>
        </w:rPr>
        <w:t>чоловіків другого зрілого віку (від 3</w:t>
      </w:r>
      <w:r w:rsidR="009308DC" w:rsidRPr="009308DC">
        <w:rPr>
          <w:rFonts w:ascii="Times New Roman" w:hAnsi="Times New Roman" w:cs="Times New Roman"/>
          <w:sz w:val="28"/>
          <w:szCs w:val="28"/>
        </w:rPr>
        <w:t>5</w:t>
      </w:r>
      <w:r w:rsidRPr="009308DC">
        <w:rPr>
          <w:rFonts w:ascii="Times New Roman" w:hAnsi="Times New Roman" w:cs="Times New Roman"/>
          <w:sz w:val="28"/>
          <w:szCs w:val="28"/>
        </w:rPr>
        <w:t xml:space="preserve"> р. до 5</w:t>
      </w:r>
      <w:r w:rsidR="009308DC" w:rsidRPr="009308DC">
        <w:rPr>
          <w:rFonts w:ascii="Times New Roman" w:hAnsi="Times New Roman" w:cs="Times New Roman"/>
          <w:sz w:val="28"/>
          <w:szCs w:val="28"/>
        </w:rPr>
        <w:t>1</w:t>
      </w:r>
      <w:r w:rsidRPr="009308DC">
        <w:rPr>
          <w:rFonts w:ascii="Times New Roman" w:hAnsi="Times New Roman" w:cs="Times New Roman"/>
          <w:sz w:val="28"/>
          <w:szCs w:val="28"/>
        </w:rPr>
        <w:t xml:space="preserve"> р.)</w:t>
      </w:r>
      <w:r w:rsidR="008B0612" w:rsidRPr="009308DC">
        <w:rPr>
          <w:rFonts w:ascii="Times New Roman" w:hAnsi="Times New Roman" w:cs="Times New Roman"/>
          <w:sz w:val="28"/>
          <w:szCs w:val="28"/>
        </w:rPr>
        <w:t>.</w:t>
      </w:r>
      <w:r w:rsidRPr="009308DC">
        <w:rPr>
          <w:rFonts w:ascii="Times New Roman" w:hAnsi="Times New Roman" w:cs="Times New Roman"/>
          <w:sz w:val="28"/>
          <w:szCs w:val="28"/>
        </w:rPr>
        <w:t xml:space="preserve"> </w:t>
      </w:r>
      <w:r w:rsidR="004F7895" w:rsidRPr="009308DC">
        <w:rPr>
          <w:rFonts w:ascii="Times New Roman" w:hAnsi="Times New Roman" w:cs="Times New Roman"/>
          <w:sz w:val="28"/>
          <w:szCs w:val="28"/>
        </w:rPr>
        <w:t xml:space="preserve">Відповідно до умов дослідження, усі чоловіки були розподілені на </w:t>
      </w:r>
      <w:r w:rsidR="00F8136B" w:rsidRPr="009308DC">
        <w:rPr>
          <w:rFonts w:ascii="Times New Roman" w:hAnsi="Times New Roman" w:cs="Times New Roman"/>
          <w:sz w:val="28"/>
          <w:szCs w:val="28"/>
        </w:rPr>
        <w:t xml:space="preserve">наступні 4 </w:t>
      </w:r>
      <w:r w:rsidR="004F7895" w:rsidRPr="009308DC">
        <w:rPr>
          <w:rFonts w:ascii="Times New Roman" w:hAnsi="Times New Roman" w:cs="Times New Roman"/>
          <w:sz w:val="28"/>
          <w:szCs w:val="28"/>
        </w:rPr>
        <w:t>групи:</w:t>
      </w:r>
    </w:p>
    <w:p w14:paraId="01643040" w14:textId="25E6A397" w:rsidR="00942E41" w:rsidRPr="009308DC" w:rsidRDefault="00944886" w:rsidP="00AE356C">
      <w:pPr>
        <w:spacing w:after="0" w:line="360" w:lineRule="auto"/>
        <w:ind w:firstLine="709"/>
        <w:jc w:val="both"/>
        <w:rPr>
          <w:rFonts w:ascii="Times New Roman" w:hAnsi="Times New Roman" w:cs="Times New Roman"/>
          <w:sz w:val="28"/>
          <w:szCs w:val="28"/>
        </w:rPr>
      </w:pPr>
      <w:r w:rsidRPr="009308DC">
        <w:rPr>
          <w:rFonts w:ascii="Times New Roman" w:hAnsi="Times New Roman" w:cs="Times New Roman"/>
          <w:sz w:val="28"/>
          <w:szCs w:val="28"/>
        </w:rPr>
        <w:t xml:space="preserve">1. </w:t>
      </w:r>
      <w:r w:rsidR="00942E41" w:rsidRPr="009308DC">
        <w:rPr>
          <w:rFonts w:ascii="Times New Roman" w:hAnsi="Times New Roman" w:cs="Times New Roman"/>
          <w:sz w:val="28"/>
          <w:szCs w:val="28"/>
        </w:rPr>
        <w:t>нетреновані чоловіки</w:t>
      </w:r>
      <w:r w:rsidR="008B0612" w:rsidRPr="009308DC">
        <w:rPr>
          <w:rFonts w:ascii="Times New Roman" w:hAnsi="Times New Roman" w:cs="Times New Roman"/>
          <w:sz w:val="28"/>
          <w:szCs w:val="28"/>
        </w:rPr>
        <w:t xml:space="preserve"> </w:t>
      </w:r>
      <w:r w:rsidR="009308DC" w:rsidRPr="009308DC">
        <w:rPr>
          <w:rFonts w:ascii="Times New Roman" w:hAnsi="Times New Roman" w:cs="Times New Roman"/>
          <w:sz w:val="28"/>
          <w:szCs w:val="28"/>
        </w:rPr>
        <w:t xml:space="preserve">без корекції харчування і занять силовим фітнесом </w:t>
      </w:r>
      <w:r w:rsidR="008B0612" w:rsidRPr="009308DC">
        <w:rPr>
          <w:rFonts w:ascii="Times New Roman" w:hAnsi="Times New Roman" w:cs="Times New Roman"/>
          <w:sz w:val="28"/>
          <w:szCs w:val="28"/>
        </w:rPr>
        <w:t>(контрольна група, група К);</w:t>
      </w:r>
    </w:p>
    <w:p w14:paraId="34A69FB2" w14:textId="77777777" w:rsidR="008B0612" w:rsidRPr="009308DC" w:rsidRDefault="00944886" w:rsidP="00AE356C">
      <w:pPr>
        <w:spacing w:after="0" w:line="360" w:lineRule="auto"/>
        <w:ind w:firstLine="709"/>
        <w:jc w:val="both"/>
        <w:rPr>
          <w:rFonts w:ascii="Times New Roman" w:hAnsi="Times New Roman" w:cs="Times New Roman"/>
          <w:sz w:val="28"/>
          <w:szCs w:val="28"/>
        </w:rPr>
      </w:pPr>
      <w:r w:rsidRPr="009308DC">
        <w:rPr>
          <w:rFonts w:ascii="Times New Roman" w:hAnsi="Times New Roman" w:cs="Times New Roman"/>
          <w:sz w:val="28"/>
          <w:szCs w:val="28"/>
        </w:rPr>
        <w:t xml:space="preserve">2. </w:t>
      </w:r>
      <w:r w:rsidR="004F7895" w:rsidRPr="009308DC">
        <w:rPr>
          <w:rFonts w:ascii="Times New Roman" w:hAnsi="Times New Roman" w:cs="Times New Roman"/>
          <w:sz w:val="28"/>
          <w:szCs w:val="28"/>
        </w:rPr>
        <w:t>чоловіки, які займалися силовим фітнесом, без корекції харчування (група Ф);</w:t>
      </w:r>
    </w:p>
    <w:p w14:paraId="2B149C70" w14:textId="47A4D94E" w:rsidR="008B0612" w:rsidRPr="009308DC" w:rsidRDefault="008B0612" w:rsidP="00AE356C">
      <w:pPr>
        <w:tabs>
          <w:tab w:val="left" w:pos="4117"/>
        </w:tabs>
        <w:spacing w:after="0" w:line="360" w:lineRule="auto"/>
        <w:ind w:firstLine="709"/>
        <w:jc w:val="both"/>
        <w:rPr>
          <w:rFonts w:ascii="Times New Roman" w:hAnsi="Times New Roman" w:cs="Times New Roman"/>
          <w:sz w:val="28"/>
          <w:szCs w:val="28"/>
        </w:rPr>
      </w:pPr>
      <w:r w:rsidRPr="009308DC">
        <w:rPr>
          <w:rFonts w:ascii="Times New Roman" w:hAnsi="Times New Roman" w:cs="Times New Roman"/>
          <w:sz w:val="28"/>
          <w:szCs w:val="28"/>
        </w:rPr>
        <w:t xml:space="preserve">3. нетреновані чоловіки, які протягом 12 тижнів дотримувалися </w:t>
      </w:r>
      <w:r w:rsidR="009308DC" w:rsidRPr="009308DC">
        <w:rPr>
          <w:rFonts w:ascii="Times New Roman" w:hAnsi="Times New Roman" w:cs="Times New Roman"/>
          <w:sz w:val="28"/>
          <w:szCs w:val="28"/>
        </w:rPr>
        <w:t xml:space="preserve">інтервального </w:t>
      </w:r>
      <w:r w:rsidRPr="009308DC">
        <w:rPr>
          <w:rFonts w:ascii="Times New Roman" w:hAnsi="Times New Roman" w:cs="Times New Roman"/>
          <w:sz w:val="28"/>
          <w:szCs w:val="28"/>
        </w:rPr>
        <w:t xml:space="preserve">харчування без занять силовими вправами (група </w:t>
      </w:r>
      <w:r w:rsidR="009308DC" w:rsidRPr="009308DC">
        <w:rPr>
          <w:rFonts w:ascii="Times New Roman" w:hAnsi="Times New Roman" w:cs="Times New Roman"/>
          <w:sz w:val="28"/>
          <w:szCs w:val="28"/>
        </w:rPr>
        <w:t>І</w:t>
      </w:r>
      <w:r w:rsidRPr="009308DC">
        <w:rPr>
          <w:rFonts w:ascii="Times New Roman" w:hAnsi="Times New Roman" w:cs="Times New Roman"/>
          <w:sz w:val="28"/>
          <w:szCs w:val="28"/>
        </w:rPr>
        <w:t>Х);</w:t>
      </w:r>
    </w:p>
    <w:p w14:paraId="7D1971C1" w14:textId="716266EF" w:rsidR="0039200A" w:rsidRPr="009308DC" w:rsidRDefault="008B0612" w:rsidP="00AE356C">
      <w:pPr>
        <w:spacing w:after="0" w:line="360" w:lineRule="auto"/>
        <w:ind w:firstLine="709"/>
        <w:jc w:val="both"/>
        <w:rPr>
          <w:rFonts w:ascii="Times New Roman" w:hAnsi="Times New Roman" w:cs="Times New Roman"/>
          <w:sz w:val="28"/>
          <w:szCs w:val="28"/>
        </w:rPr>
      </w:pPr>
      <w:r w:rsidRPr="009308DC">
        <w:rPr>
          <w:rFonts w:ascii="Times New Roman" w:hAnsi="Times New Roman" w:cs="Times New Roman"/>
          <w:sz w:val="28"/>
          <w:szCs w:val="28"/>
        </w:rPr>
        <w:t>4</w:t>
      </w:r>
      <w:r w:rsidR="00944886" w:rsidRPr="009308DC">
        <w:rPr>
          <w:rFonts w:ascii="Times New Roman" w:hAnsi="Times New Roman" w:cs="Times New Roman"/>
          <w:sz w:val="28"/>
          <w:szCs w:val="28"/>
        </w:rPr>
        <w:t>.</w:t>
      </w:r>
      <w:r w:rsidR="004F7895" w:rsidRPr="009308DC">
        <w:rPr>
          <w:rFonts w:ascii="Times New Roman" w:hAnsi="Times New Roman" w:cs="Times New Roman"/>
          <w:sz w:val="28"/>
          <w:szCs w:val="28"/>
        </w:rPr>
        <w:t xml:space="preserve"> чоловіки, які займалися силовим фітнесом, з корекцією харчування (група Ф</w:t>
      </w:r>
      <w:r w:rsidRPr="009308DC">
        <w:rPr>
          <w:rFonts w:ascii="Times New Roman" w:hAnsi="Times New Roman" w:cs="Times New Roman"/>
          <w:sz w:val="28"/>
          <w:szCs w:val="28"/>
        </w:rPr>
        <w:t>+</w:t>
      </w:r>
      <w:r w:rsidR="009308DC" w:rsidRPr="009308DC">
        <w:rPr>
          <w:rFonts w:ascii="Times New Roman" w:hAnsi="Times New Roman" w:cs="Times New Roman"/>
          <w:sz w:val="28"/>
          <w:szCs w:val="28"/>
        </w:rPr>
        <w:t>І</w:t>
      </w:r>
      <w:r w:rsidR="004F7895" w:rsidRPr="009308DC">
        <w:rPr>
          <w:rFonts w:ascii="Times New Roman" w:hAnsi="Times New Roman" w:cs="Times New Roman"/>
          <w:sz w:val="28"/>
          <w:szCs w:val="28"/>
        </w:rPr>
        <w:t>Х)</w:t>
      </w:r>
      <w:r w:rsidR="00942E41" w:rsidRPr="009308DC">
        <w:rPr>
          <w:rFonts w:ascii="Times New Roman" w:hAnsi="Times New Roman" w:cs="Times New Roman"/>
          <w:sz w:val="28"/>
          <w:szCs w:val="28"/>
        </w:rPr>
        <w:t>.</w:t>
      </w:r>
    </w:p>
    <w:p w14:paraId="4A160822" w14:textId="77777777" w:rsidR="009308DC" w:rsidRDefault="009308DC" w:rsidP="00AE356C">
      <w:pPr>
        <w:spacing w:after="0" w:line="360" w:lineRule="auto"/>
        <w:ind w:firstLine="709"/>
        <w:jc w:val="both"/>
        <w:rPr>
          <w:rFonts w:ascii="Times New Roman" w:hAnsi="Times New Roman" w:cs="Times New Roman"/>
          <w:sz w:val="28"/>
          <w:szCs w:val="28"/>
        </w:rPr>
      </w:pPr>
      <w:r w:rsidRPr="009308DC">
        <w:rPr>
          <w:rFonts w:ascii="Times New Roman" w:hAnsi="Times New Roman" w:cs="Times New Roman"/>
          <w:b/>
          <w:sz w:val="28"/>
          <w:szCs w:val="28"/>
        </w:rPr>
        <w:t>Критерії включення та виключення до дослідження</w:t>
      </w:r>
      <w:r w:rsidRPr="009308DC">
        <w:rPr>
          <w:rFonts w:ascii="Times New Roman" w:hAnsi="Times New Roman" w:cs="Times New Roman"/>
          <w:sz w:val="28"/>
          <w:szCs w:val="28"/>
        </w:rPr>
        <w:t xml:space="preserve">. До дослідження залучалися чоловіки другого зрілого віку, відповідно до класифікації вікових періодів, а саме у віці від 36 до 60 років. Учасники повинні були бути клінічно здоровими або мати стабільні хронічні стани, що не потребують медикаментозного втручання, яке могло б вплинути на обмін речовин чи гормональний фон. Обов’язковою умовою була відсутність регулярних занять силовими видами фізичної активності протягом щонайменше шести місяців до початку втручання, а також наявність індексу маси тіла в межах від 23 до 34 кг/м², що відповідало нормальній або помірно підвищеній масі тіла без клінічно вираженого ожиріння. </w:t>
      </w:r>
    </w:p>
    <w:p w14:paraId="6CEBB315" w14:textId="3C6D5532" w:rsidR="009308DC" w:rsidRPr="009308DC" w:rsidRDefault="009308DC" w:rsidP="00AE356C">
      <w:pPr>
        <w:spacing w:after="0" w:line="360" w:lineRule="auto"/>
        <w:ind w:firstLine="709"/>
        <w:jc w:val="both"/>
        <w:rPr>
          <w:rFonts w:ascii="Times New Roman" w:hAnsi="Times New Roman" w:cs="Times New Roman"/>
          <w:sz w:val="28"/>
          <w:szCs w:val="28"/>
        </w:rPr>
      </w:pPr>
      <w:r w:rsidRPr="009308DC">
        <w:rPr>
          <w:rFonts w:ascii="Times New Roman" w:hAnsi="Times New Roman" w:cs="Times New Roman"/>
          <w:sz w:val="28"/>
          <w:szCs w:val="28"/>
        </w:rPr>
        <w:t xml:space="preserve">Включення до дослідження передбачало підписання інформованої згоди, що засвідчувала готовність учасника дотримуватися чітко регламентованого інтервального режиму харчування із часовим вікном 8 годин та брати участь у програмованих силових тренуваннях протягом усього </w:t>
      </w:r>
      <w:r w:rsidRPr="009308DC">
        <w:rPr>
          <w:rFonts w:ascii="Times New Roman" w:hAnsi="Times New Roman" w:cs="Times New Roman"/>
          <w:sz w:val="28"/>
          <w:szCs w:val="28"/>
        </w:rPr>
        <w:lastRenderedPageBreak/>
        <w:t xml:space="preserve">періоду </w:t>
      </w:r>
      <w:r>
        <w:rPr>
          <w:rFonts w:ascii="Times New Roman" w:hAnsi="Times New Roman" w:cs="Times New Roman"/>
          <w:sz w:val="28"/>
          <w:szCs w:val="28"/>
        </w:rPr>
        <w:t>дослідження</w:t>
      </w:r>
      <w:r w:rsidRPr="009308DC">
        <w:rPr>
          <w:rFonts w:ascii="Times New Roman" w:hAnsi="Times New Roman" w:cs="Times New Roman"/>
          <w:sz w:val="28"/>
          <w:szCs w:val="28"/>
        </w:rPr>
        <w:t>. Додатково оцінювався психоемоційний стан з метою виключення виражених тривожних або депресивних розладів, які могли б порушити дотримання протоколу.</w:t>
      </w:r>
    </w:p>
    <w:p w14:paraId="2942171B" w14:textId="7CD52968" w:rsidR="009308DC" w:rsidRPr="001F67CF" w:rsidRDefault="009308DC" w:rsidP="00AE356C">
      <w:pPr>
        <w:spacing w:after="0" w:line="360" w:lineRule="auto"/>
        <w:ind w:firstLine="709"/>
        <w:jc w:val="both"/>
        <w:rPr>
          <w:rFonts w:ascii="Times New Roman" w:hAnsi="Times New Roman" w:cs="Times New Roman"/>
          <w:sz w:val="28"/>
          <w:szCs w:val="28"/>
        </w:rPr>
      </w:pPr>
      <w:r w:rsidRPr="009308DC">
        <w:rPr>
          <w:rFonts w:ascii="Times New Roman" w:hAnsi="Times New Roman" w:cs="Times New Roman"/>
          <w:sz w:val="28"/>
          <w:szCs w:val="28"/>
        </w:rPr>
        <w:t>Зі складу дослідження виключалися особи із тяжкою соматичною патологією, зокрема декомпенсованою серцево-судинною, ендокринною або онкологічною хворобою. Не допускалися також учасники, які приймали гормональні препарати, анаболічні стероїди, інсулін або інші фармакологічні засоби, здатні модифікувати метаболічну відповідь на фізичн</w:t>
      </w:r>
      <w:r w:rsidR="001F67CF">
        <w:rPr>
          <w:rFonts w:ascii="Times New Roman" w:hAnsi="Times New Roman" w:cs="Times New Roman"/>
          <w:sz w:val="28"/>
          <w:szCs w:val="28"/>
        </w:rPr>
        <w:t>і вправи</w:t>
      </w:r>
      <w:r w:rsidRPr="009308DC">
        <w:rPr>
          <w:rFonts w:ascii="Times New Roman" w:hAnsi="Times New Roman" w:cs="Times New Roman"/>
          <w:sz w:val="28"/>
          <w:szCs w:val="28"/>
        </w:rPr>
        <w:t xml:space="preserve">. Особи з порушеннями харчової поведінки або психічними розладами, що вимагали постійного медикаментозного контролю, не допускалися до участі. У разі виявлення ознак зловживання алкоголем або психоактивними речовинами, такі учасники виключалися на будь-якому етапі. Додатковими підставами для припинення участі були виявлені під час дослідження порушення опорно-рухового апарату або інших систем, що унеможливлювали безпечне виконання силових вправ, а також добровільна відмова від подальшої участі або систематичне </w:t>
      </w:r>
      <w:r w:rsidRPr="001F67CF">
        <w:rPr>
          <w:rFonts w:ascii="Times New Roman" w:hAnsi="Times New Roman" w:cs="Times New Roman"/>
          <w:sz w:val="28"/>
          <w:szCs w:val="28"/>
        </w:rPr>
        <w:t>недотримання регламентованого втручання.</w:t>
      </w:r>
    </w:p>
    <w:p w14:paraId="217EFA43" w14:textId="2DD4BF40" w:rsidR="00E00F0C" w:rsidRPr="001F67CF" w:rsidRDefault="00E00F0C" w:rsidP="00AE356C">
      <w:pPr>
        <w:spacing w:after="0" w:line="360" w:lineRule="auto"/>
        <w:ind w:firstLine="709"/>
        <w:jc w:val="both"/>
        <w:rPr>
          <w:rFonts w:ascii="Times New Roman" w:hAnsi="Times New Roman" w:cs="Times New Roman"/>
          <w:sz w:val="28"/>
          <w:szCs w:val="28"/>
        </w:rPr>
      </w:pPr>
      <w:r w:rsidRPr="001F67CF">
        <w:rPr>
          <w:rFonts w:ascii="Times New Roman" w:hAnsi="Times New Roman" w:cs="Times New Roman"/>
          <w:sz w:val="28"/>
          <w:szCs w:val="28"/>
        </w:rPr>
        <w:t>Дизайн програми дослідження передбачав вихідний і фінальний аналіз наступних складових:</w:t>
      </w:r>
    </w:p>
    <w:p w14:paraId="1F53B043" w14:textId="4CA2CD56" w:rsidR="00E00F0C" w:rsidRPr="001F67CF" w:rsidRDefault="00553C72" w:rsidP="00AE356C">
      <w:pPr>
        <w:pStyle w:val="a9"/>
        <w:numPr>
          <w:ilvl w:val="0"/>
          <w:numId w:val="28"/>
        </w:numPr>
        <w:spacing w:after="0" w:line="360" w:lineRule="auto"/>
        <w:ind w:left="0" w:firstLine="709"/>
        <w:jc w:val="both"/>
        <w:rPr>
          <w:rFonts w:ascii="Times New Roman" w:hAnsi="Times New Roman" w:cs="Times New Roman"/>
          <w:sz w:val="28"/>
          <w:szCs w:val="28"/>
        </w:rPr>
      </w:pPr>
      <w:r w:rsidRPr="001F67CF">
        <w:rPr>
          <w:rFonts w:ascii="Times New Roman" w:hAnsi="Times New Roman" w:cs="Times New Roman"/>
          <w:sz w:val="28"/>
          <w:szCs w:val="28"/>
        </w:rPr>
        <w:t>антропометричні</w:t>
      </w:r>
      <w:r w:rsidR="00E00F0C" w:rsidRPr="001F67CF">
        <w:rPr>
          <w:rFonts w:ascii="Times New Roman" w:hAnsi="Times New Roman" w:cs="Times New Roman"/>
          <w:sz w:val="28"/>
          <w:szCs w:val="28"/>
        </w:rPr>
        <w:t xml:space="preserve"> </w:t>
      </w:r>
      <w:r w:rsidR="00D6515D" w:rsidRPr="001F67CF">
        <w:rPr>
          <w:rFonts w:ascii="Times New Roman" w:hAnsi="Times New Roman" w:cs="Times New Roman"/>
          <w:sz w:val="28"/>
          <w:szCs w:val="28"/>
        </w:rPr>
        <w:t>параметри</w:t>
      </w:r>
      <w:r w:rsidR="00E00F0C" w:rsidRPr="001F67CF">
        <w:rPr>
          <w:rFonts w:ascii="Times New Roman" w:hAnsi="Times New Roman" w:cs="Times New Roman"/>
          <w:sz w:val="28"/>
          <w:szCs w:val="28"/>
        </w:rPr>
        <w:t>;</w:t>
      </w:r>
    </w:p>
    <w:p w14:paraId="2480FA7B" w14:textId="2839C264" w:rsidR="00E00F0C" w:rsidRPr="001F67CF" w:rsidRDefault="00E60C18" w:rsidP="00AE356C">
      <w:pPr>
        <w:pStyle w:val="a9"/>
        <w:numPr>
          <w:ilvl w:val="0"/>
          <w:numId w:val="28"/>
        </w:numPr>
        <w:spacing w:after="0" w:line="360" w:lineRule="auto"/>
        <w:ind w:left="0" w:firstLine="709"/>
        <w:jc w:val="both"/>
        <w:rPr>
          <w:rFonts w:ascii="Times New Roman" w:hAnsi="Times New Roman" w:cs="Times New Roman"/>
          <w:sz w:val="28"/>
          <w:szCs w:val="28"/>
        </w:rPr>
      </w:pPr>
      <w:r w:rsidRPr="001F67CF">
        <w:rPr>
          <w:rFonts w:ascii="Times New Roman" w:hAnsi="Times New Roman" w:cs="Times New Roman"/>
          <w:sz w:val="28"/>
          <w:szCs w:val="28"/>
        </w:rPr>
        <w:t>функціональні параметри.</w:t>
      </w:r>
    </w:p>
    <w:p w14:paraId="5073700B" w14:textId="36F6A0B5" w:rsidR="00D12E4E" w:rsidRPr="001F67CF" w:rsidRDefault="00E00F0C" w:rsidP="00AE356C">
      <w:pPr>
        <w:spacing w:after="0" w:line="360" w:lineRule="auto"/>
        <w:ind w:firstLine="709"/>
        <w:jc w:val="both"/>
        <w:rPr>
          <w:rFonts w:ascii="Times New Roman" w:hAnsi="Times New Roman" w:cs="Times New Roman"/>
          <w:sz w:val="28"/>
          <w:szCs w:val="28"/>
        </w:rPr>
      </w:pPr>
      <w:r w:rsidRPr="001F67CF">
        <w:rPr>
          <w:rFonts w:ascii="Times New Roman" w:hAnsi="Times New Roman" w:cs="Times New Roman"/>
          <w:sz w:val="28"/>
          <w:szCs w:val="28"/>
        </w:rPr>
        <w:t xml:space="preserve">Тренування проходили в фітнес-центрах м. </w:t>
      </w:r>
      <w:r w:rsidR="00553C72" w:rsidRPr="001F67CF">
        <w:rPr>
          <w:rFonts w:ascii="Times New Roman" w:hAnsi="Times New Roman" w:cs="Times New Roman"/>
          <w:sz w:val="28"/>
          <w:szCs w:val="28"/>
        </w:rPr>
        <w:t>Києва</w:t>
      </w:r>
      <w:r w:rsidRPr="001F67CF">
        <w:rPr>
          <w:rFonts w:ascii="Times New Roman" w:hAnsi="Times New Roman" w:cs="Times New Roman"/>
          <w:sz w:val="28"/>
          <w:szCs w:val="28"/>
        </w:rPr>
        <w:t xml:space="preserve"> (</w:t>
      </w:r>
      <w:r w:rsidRPr="001F67CF">
        <w:rPr>
          <w:rFonts w:ascii="Times New Roman" w:hAnsi="Times New Roman" w:cs="Times New Roman"/>
          <w:sz w:val="28"/>
          <w:szCs w:val="28"/>
          <w:lang w:val="en-US"/>
        </w:rPr>
        <w:t>Grand</w:t>
      </w:r>
      <w:r w:rsidRPr="001F67CF">
        <w:rPr>
          <w:rFonts w:ascii="Times New Roman" w:hAnsi="Times New Roman" w:cs="Times New Roman"/>
          <w:sz w:val="28"/>
          <w:szCs w:val="28"/>
        </w:rPr>
        <w:t xml:space="preserve"> </w:t>
      </w:r>
      <w:r w:rsidRPr="001F67CF">
        <w:rPr>
          <w:rFonts w:ascii="Times New Roman" w:hAnsi="Times New Roman" w:cs="Times New Roman"/>
          <w:sz w:val="28"/>
          <w:szCs w:val="28"/>
          <w:lang w:val="en-US"/>
        </w:rPr>
        <w:t>Sport</w:t>
      </w:r>
      <w:r w:rsidRPr="001F67CF">
        <w:rPr>
          <w:rFonts w:ascii="Times New Roman" w:hAnsi="Times New Roman" w:cs="Times New Roman"/>
          <w:sz w:val="28"/>
          <w:szCs w:val="28"/>
        </w:rPr>
        <w:t xml:space="preserve">, </w:t>
      </w:r>
      <w:r w:rsidRPr="001F67CF">
        <w:rPr>
          <w:rFonts w:ascii="Times New Roman" w:hAnsi="Times New Roman" w:cs="Times New Roman"/>
          <w:sz w:val="28"/>
          <w:szCs w:val="28"/>
          <w:lang w:val="en-US"/>
        </w:rPr>
        <w:t>Muscle</w:t>
      </w:r>
      <w:r w:rsidRPr="001F67CF">
        <w:rPr>
          <w:rFonts w:ascii="Times New Roman" w:hAnsi="Times New Roman" w:cs="Times New Roman"/>
          <w:sz w:val="28"/>
          <w:szCs w:val="28"/>
        </w:rPr>
        <w:t xml:space="preserve"> </w:t>
      </w:r>
      <w:r w:rsidRPr="001F67CF">
        <w:rPr>
          <w:rFonts w:ascii="Times New Roman" w:hAnsi="Times New Roman" w:cs="Times New Roman"/>
          <w:sz w:val="28"/>
          <w:szCs w:val="28"/>
          <w:lang w:val="en-US"/>
        </w:rPr>
        <w:t>Gym</w:t>
      </w:r>
      <w:r w:rsidRPr="001F67CF">
        <w:rPr>
          <w:rFonts w:ascii="Times New Roman" w:hAnsi="Times New Roman" w:cs="Times New Roman"/>
          <w:sz w:val="28"/>
          <w:szCs w:val="28"/>
        </w:rPr>
        <w:t xml:space="preserve">, </w:t>
      </w:r>
      <w:r w:rsidRPr="001F67CF">
        <w:rPr>
          <w:rFonts w:ascii="Times New Roman" w:hAnsi="Times New Roman" w:cs="Times New Roman"/>
          <w:sz w:val="28"/>
          <w:szCs w:val="28"/>
          <w:lang w:val="en-US"/>
        </w:rPr>
        <w:t>Filfactori</w:t>
      </w:r>
      <w:r w:rsidRPr="001F67CF">
        <w:rPr>
          <w:rFonts w:ascii="Times New Roman" w:hAnsi="Times New Roman" w:cs="Times New Roman"/>
          <w:sz w:val="28"/>
          <w:szCs w:val="28"/>
        </w:rPr>
        <w:t>, 5 елемент</w:t>
      </w:r>
      <w:r w:rsidR="001F67CF" w:rsidRPr="001F67CF">
        <w:rPr>
          <w:rFonts w:ascii="Times New Roman" w:hAnsi="Times New Roman" w:cs="Times New Roman"/>
          <w:sz w:val="28"/>
          <w:szCs w:val="28"/>
        </w:rPr>
        <w:t xml:space="preserve"> тощо</w:t>
      </w:r>
      <w:r w:rsidRPr="001F67CF">
        <w:rPr>
          <w:rFonts w:ascii="Times New Roman" w:hAnsi="Times New Roman" w:cs="Times New Roman"/>
          <w:sz w:val="28"/>
          <w:szCs w:val="28"/>
        </w:rPr>
        <w:t xml:space="preserve">). </w:t>
      </w:r>
    </w:p>
    <w:p w14:paraId="42428334" w14:textId="3E27F2A0" w:rsidR="00344DEB" w:rsidRPr="001F67CF" w:rsidRDefault="00D85486" w:rsidP="00AE356C">
      <w:pPr>
        <w:spacing w:after="0" w:line="360" w:lineRule="auto"/>
        <w:ind w:firstLine="709"/>
        <w:jc w:val="both"/>
        <w:rPr>
          <w:sz w:val="28"/>
          <w:szCs w:val="28"/>
        </w:rPr>
      </w:pPr>
      <w:r w:rsidRPr="001F67CF">
        <w:rPr>
          <w:rFonts w:ascii="Times New Roman" w:hAnsi="Times New Roman" w:cs="Times New Roman"/>
          <w:sz w:val="28"/>
          <w:szCs w:val="28"/>
        </w:rPr>
        <w:t xml:space="preserve">Дослідження тривало 12 тижнів. Тренувальний режим складався з </w:t>
      </w:r>
      <w:r w:rsidR="00387C43" w:rsidRPr="001F67CF">
        <w:rPr>
          <w:rFonts w:ascii="Times New Roman" w:hAnsi="Times New Roman" w:cs="Times New Roman"/>
          <w:sz w:val="28"/>
          <w:szCs w:val="28"/>
        </w:rPr>
        <w:t>5</w:t>
      </w:r>
      <w:r w:rsidRPr="001F67CF">
        <w:rPr>
          <w:rFonts w:ascii="Times New Roman" w:hAnsi="Times New Roman" w:cs="Times New Roman"/>
          <w:sz w:val="28"/>
          <w:szCs w:val="28"/>
        </w:rPr>
        <w:t xml:space="preserve"> </w:t>
      </w:r>
      <w:r w:rsidR="001F67CF" w:rsidRPr="001F67CF">
        <w:rPr>
          <w:rFonts w:ascii="Times New Roman" w:hAnsi="Times New Roman" w:cs="Times New Roman"/>
          <w:sz w:val="28"/>
          <w:szCs w:val="28"/>
        </w:rPr>
        <w:t xml:space="preserve">тренувань </w:t>
      </w:r>
      <w:r w:rsidRPr="001F67CF">
        <w:rPr>
          <w:rFonts w:ascii="Times New Roman" w:hAnsi="Times New Roman" w:cs="Times New Roman"/>
          <w:sz w:val="28"/>
          <w:szCs w:val="28"/>
        </w:rPr>
        <w:t xml:space="preserve">на тиждень, </w:t>
      </w:r>
      <w:r w:rsidR="00387C43" w:rsidRPr="001F67CF">
        <w:rPr>
          <w:rFonts w:ascii="Times New Roman" w:hAnsi="Times New Roman" w:cs="Times New Roman"/>
          <w:sz w:val="28"/>
          <w:szCs w:val="28"/>
        </w:rPr>
        <w:t>2</w:t>
      </w:r>
      <w:r w:rsidRPr="001F67CF">
        <w:rPr>
          <w:rFonts w:ascii="Times New Roman" w:hAnsi="Times New Roman" w:cs="Times New Roman"/>
          <w:sz w:val="28"/>
          <w:szCs w:val="28"/>
        </w:rPr>
        <w:t xml:space="preserve"> з яких був присвячений аеробним навантаженням, 3 – силовим, у звичних для чоловіків умовах під наглядом персональних інструкторів. </w:t>
      </w:r>
    </w:p>
    <w:p w14:paraId="13277153" w14:textId="1E7380D8" w:rsidR="00D85486" w:rsidRPr="001F67CF" w:rsidRDefault="00344DEB" w:rsidP="00AE356C">
      <w:pPr>
        <w:pStyle w:val="Default"/>
        <w:spacing w:line="360" w:lineRule="auto"/>
        <w:ind w:firstLine="709"/>
        <w:jc w:val="both"/>
        <w:rPr>
          <w:sz w:val="28"/>
          <w:szCs w:val="28"/>
          <w:lang w:val="uk-UA"/>
        </w:rPr>
      </w:pPr>
      <w:r w:rsidRPr="001F67CF">
        <w:rPr>
          <w:sz w:val="28"/>
          <w:szCs w:val="28"/>
          <w:lang w:val="uk-UA"/>
        </w:rPr>
        <w:t>Загальний мінімальний час т</w:t>
      </w:r>
      <w:r w:rsidR="00D85486" w:rsidRPr="001F67CF">
        <w:rPr>
          <w:sz w:val="28"/>
          <w:szCs w:val="28"/>
          <w:lang w:val="uk-UA"/>
        </w:rPr>
        <w:t>ренування в тренажерн</w:t>
      </w:r>
      <w:r w:rsidRPr="001F67CF">
        <w:rPr>
          <w:sz w:val="28"/>
          <w:szCs w:val="28"/>
          <w:lang w:val="uk-UA"/>
        </w:rPr>
        <w:t xml:space="preserve">ому залі складав 90 – 100 </w:t>
      </w:r>
      <w:r w:rsidR="00D85486" w:rsidRPr="001F67CF">
        <w:rPr>
          <w:sz w:val="28"/>
          <w:szCs w:val="28"/>
          <w:lang w:val="uk-UA"/>
        </w:rPr>
        <w:t>хвилин (основна частина)</w:t>
      </w:r>
      <w:r w:rsidRPr="001F67CF">
        <w:rPr>
          <w:sz w:val="28"/>
          <w:szCs w:val="28"/>
          <w:lang w:val="uk-UA"/>
        </w:rPr>
        <w:t xml:space="preserve">, окремо 7 – 10 </w:t>
      </w:r>
      <w:r w:rsidR="00D85486" w:rsidRPr="001F67CF">
        <w:rPr>
          <w:sz w:val="28"/>
          <w:szCs w:val="28"/>
          <w:lang w:val="uk-UA"/>
        </w:rPr>
        <w:t xml:space="preserve">хвилин </w:t>
      </w:r>
      <w:r w:rsidRPr="001F67CF">
        <w:rPr>
          <w:sz w:val="28"/>
          <w:szCs w:val="28"/>
          <w:lang w:val="uk-UA"/>
        </w:rPr>
        <w:t xml:space="preserve">відводилося на проведення </w:t>
      </w:r>
      <w:r w:rsidR="00D85486" w:rsidRPr="001F67CF">
        <w:rPr>
          <w:sz w:val="28"/>
          <w:szCs w:val="28"/>
          <w:lang w:val="uk-UA"/>
        </w:rPr>
        <w:t xml:space="preserve">розмінки та </w:t>
      </w:r>
      <w:r w:rsidR="00553C72" w:rsidRPr="001F67CF">
        <w:rPr>
          <w:sz w:val="28"/>
          <w:szCs w:val="28"/>
          <w:lang w:val="uk-UA"/>
        </w:rPr>
        <w:t>заминки</w:t>
      </w:r>
      <w:r w:rsidR="00D85486" w:rsidRPr="001F67CF">
        <w:rPr>
          <w:sz w:val="28"/>
          <w:szCs w:val="28"/>
          <w:lang w:val="uk-UA"/>
        </w:rPr>
        <w:t xml:space="preserve">. Кількість та обсяг тренувального навантаження, а також комбінація </w:t>
      </w:r>
      <w:r w:rsidR="00643889" w:rsidRPr="001F67CF">
        <w:rPr>
          <w:sz w:val="28"/>
          <w:szCs w:val="28"/>
          <w:lang w:val="uk-UA"/>
        </w:rPr>
        <w:t xml:space="preserve">фізичних </w:t>
      </w:r>
      <w:r w:rsidR="00D85486" w:rsidRPr="001F67CF">
        <w:rPr>
          <w:sz w:val="28"/>
          <w:szCs w:val="28"/>
          <w:lang w:val="uk-UA"/>
        </w:rPr>
        <w:t>вправ підбиралася індивідуально</w:t>
      </w:r>
      <w:r w:rsidR="00643889" w:rsidRPr="001F67CF">
        <w:rPr>
          <w:sz w:val="28"/>
          <w:szCs w:val="28"/>
          <w:lang w:val="uk-UA"/>
        </w:rPr>
        <w:t xml:space="preserve">, </w:t>
      </w:r>
      <w:r w:rsidR="00D85486" w:rsidRPr="001F67CF">
        <w:rPr>
          <w:sz w:val="28"/>
          <w:szCs w:val="28"/>
          <w:lang w:val="uk-UA"/>
        </w:rPr>
        <w:lastRenderedPageBreak/>
        <w:t xml:space="preserve">згідно до </w:t>
      </w:r>
      <w:r w:rsidR="00643889" w:rsidRPr="001F67CF">
        <w:rPr>
          <w:sz w:val="28"/>
          <w:szCs w:val="28"/>
          <w:lang w:val="uk-UA"/>
        </w:rPr>
        <w:t xml:space="preserve">запиту </w:t>
      </w:r>
      <w:r w:rsidR="001F67CF" w:rsidRPr="001F67CF">
        <w:rPr>
          <w:sz w:val="28"/>
          <w:szCs w:val="28"/>
          <w:lang w:val="uk-UA"/>
        </w:rPr>
        <w:t xml:space="preserve">і </w:t>
      </w:r>
      <w:r w:rsidR="001F67CF" w:rsidRPr="001F67CF">
        <w:rPr>
          <w:sz w:val="28"/>
          <w:szCs w:val="28"/>
        </w:rPr>
        <w:t xml:space="preserve">потреб </w:t>
      </w:r>
      <w:r w:rsidR="00D85486" w:rsidRPr="001F67CF">
        <w:rPr>
          <w:sz w:val="28"/>
          <w:szCs w:val="28"/>
          <w:lang w:val="uk-UA"/>
        </w:rPr>
        <w:t xml:space="preserve">кожного </w:t>
      </w:r>
      <w:r w:rsidR="001F67CF" w:rsidRPr="001F67CF">
        <w:rPr>
          <w:sz w:val="28"/>
          <w:szCs w:val="28"/>
          <w:lang w:val="uk-UA"/>
        </w:rPr>
        <w:t>учасника</w:t>
      </w:r>
      <w:r w:rsidR="00D85486" w:rsidRPr="001F67CF">
        <w:rPr>
          <w:sz w:val="28"/>
          <w:szCs w:val="28"/>
          <w:lang w:val="uk-UA"/>
        </w:rPr>
        <w:t>.</w:t>
      </w:r>
      <w:r w:rsidR="001F67CF" w:rsidRPr="001F67CF">
        <w:rPr>
          <w:sz w:val="28"/>
          <w:szCs w:val="28"/>
          <w:lang w:val="uk-UA"/>
        </w:rPr>
        <w:t xml:space="preserve"> П</w:t>
      </w:r>
      <w:r w:rsidR="00D85486" w:rsidRPr="001F67CF">
        <w:rPr>
          <w:sz w:val="28"/>
          <w:szCs w:val="28"/>
          <w:lang w:val="uk-UA"/>
        </w:rPr>
        <w:t>ринципи побудови тренувального процесу відповіда</w:t>
      </w:r>
      <w:r w:rsidR="001F67CF" w:rsidRPr="001F67CF">
        <w:rPr>
          <w:sz w:val="28"/>
          <w:szCs w:val="28"/>
          <w:lang w:val="uk-UA"/>
        </w:rPr>
        <w:t xml:space="preserve">ли </w:t>
      </w:r>
      <w:r w:rsidR="00D85486" w:rsidRPr="001F67CF">
        <w:rPr>
          <w:sz w:val="28"/>
          <w:szCs w:val="28"/>
          <w:lang w:val="uk-UA"/>
        </w:rPr>
        <w:t xml:space="preserve">загальним вимогам процесу для </w:t>
      </w:r>
      <w:r w:rsidR="001F67CF">
        <w:rPr>
          <w:sz w:val="28"/>
          <w:szCs w:val="28"/>
          <w:lang w:val="uk-UA"/>
        </w:rPr>
        <w:t xml:space="preserve">оптимізації </w:t>
      </w:r>
      <w:r w:rsidR="00D85486" w:rsidRPr="001F67CF">
        <w:rPr>
          <w:sz w:val="28"/>
          <w:szCs w:val="28"/>
          <w:lang w:val="uk-UA"/>
        </w:rPr>
        <w:t xml:space="preserve">фізичних кондицій. </w:t>
      </w:r>
    </w:p>
    <w:p w14:paraId="08FDCFCC" w14:textId="77777777" w:rsidR="001F67CF" w:rsidRPr="001F67CF" w:rsidRDefault="00D85486" w:rsidP="00AE356C">
      <w:pPr>
        <w:spacing w:after="0" w:line="360" w:lineRule="auto"/>
        <w:ind w:firstLine="709"/>
        <w:jc w:val="both"/>
        <w:rPr>
          <w:rFonts w:ascii="Times New Roman" w:hAnsi="Times New Roman" w:cs="Times New Roman"/>
          <w:sz w:val="28"/>
          <w:szCs w:val="28"/>
        </w:rPr>
      </w:pPr>
      <w:r w:rsidRPr="001F67CF">
        <w:rPr>
          <w:rFonts w:ascii="Times New Roman" w:hAnsi="Times New Roman" w:cs="Times New Roman"/>
          <w:sz w:val="28"/>
          <w:szCs w:val="28"/>
        </w:rPr>
        <w:t>Безпосередньо дослідницька програма наукової роботи передбачала аналіз вихідного стану, корекцію і повторне визначення антропометричних параметрів</w:t>
      </w:r>
      <w:r w:rsidR="00721B74" w:rsidRPr="001F67CF">
        <w:rPr>
          <w:rFonts w:ascii="Times New Roman" w:hAnsi="Times New Roman" w:cs="Times New Roman"/>
          <w:sz w:val="28"/>
          <w:szCs w:val="28"/>
        </w:rPr>
        <w:t>, динам</w:t>
      </w:r>
      <w:r w:rsidR="001F67CF" w:rsidRPr="001F67CF">
        <w:rPr>
          <w:rFonts w:ascii="Times New Roman" w:hAnsi="Times New Roman" w:cs="Times New Roman"/>
          <w:sz w:val="28"/>
          <w:szCs w:val="28"/>
        </w:rPr>
        <w:t>о</w:t>
      </w:r>
      <w:r w:rsidR="00721B74" w:rsidRPr="001F67CF">
        <w:rPr>
          <w:rFonts w:ascii="Times New Roman" w:hAnsi="Times New Roman" w:cs="Times New Roman"/>
          <w:sz w:val="28"/>
          <w:szCs w:val="28"/>
        </w:rPr>
        <w:t>м</w:t>
      </w:r>
      <w:r w:rsidR="001F67CF" w:rsidRPr="001F67CF">
        <w:rPr>
          <w:rFonts w:ascii="Times New Roman" w:hAnsi="Times New Roman" w:cs="Times New Roman"/>
          <w:sz w:val="28"/>
          <w:szCs w:val="28"/>
        </w:rPr>
        <w:t>е</w:t>
      </w:r>
      <w:r w:rsidR="00721B74" w:rsidRPr="001F67CF">
        <w:rPr>
          <w:rFonts w:ascii="Times New Roman" w:hAnsi="Times New Roman" w:cs="Times New Roman"/>
          <w:sz w:val="28"/>
          <w:szCs w:val="28"/>
        </w:rPr>
        <w:t>тр</w:t>
      </w:r>
      <w:r w:rsidR="001F67CF" w:rsidRPr="001F67CF">
        <w:rPr>
          <w:rFonts w:ascii="Times New Roman" w:hAnsi="Times New Roman" w:cs="Times New Roman"/>
          <w:sz w:val="28"/>
          <w:szCs w:val="28"/>
        </w:rPr>
        <w:t>и</w:t>
      </w:r>
      <w:r w:rsidR="00721B74" w:rsidRPr="001F67CF">
        <w:rPr>
          <w:rFonts w:ascii="Times New Roman" w:hAnsi="Times New Roman" w:cs="Times New Roman"/>
          <w:sz w:val="28"/>
          <w:szCs w:val="28"/>
        </w:rPr>
        <w:t>чних п</w:t>
      </w:r>
      <w:r w:rsidR="001F67CF" w:rsidRPr="001F67CF">
        <w:rPr>
          <w:rFonts w:ascii="Times New Roman" w:hAnsi="Times New Roman" w:cs="Times New Roman"/>
          <w:sz w:val="28"/>
          <w:szCs w:val="28"/>
        </w:rPr>
        <w:t xml:space="preserve">араметрів </w:t>
      </w:r>
      <w:r w:rsidRPr="001F67CF">
        <w:rPr>
          <w:rFonts w:ascii="Times New Roman" w:hAnsi="Times New Roman" w:cs="Times New Roman"/>
          <w:sz w:val="28"/>
          <w:szCs w:val="28"/>
        </w:rPr>
        <w:t xml:space="preserve">і </w:t>
      </w:r>
      <w:r w:rsidR="00721B74" w:rsidRPr="001F67CF">
        <w:rPr>
          <w:rFonts w:ascii="Times New Roman" w:hAnsi="Times New Roman" w:cs="Times New Roman"/>
          <w:sz w:val="28"/>
          <w:szCs w:val="28"/>
        </w:rPr>
        <w:t xml:space="preserve">особливостей </w:t>
      </w:r>
      <w:r w:rsidRPr="001F67CF">
        <w:rPr>
          <w:rFonts w:ascii="Times New Roman" w:hAnsi="Times New Roman" w:cs="Times New Roman"/>
          <w:sz w:val="28"/>
          <w:szCs w:val="28"/>
        </w:rPr>
        <w:t xml:space="preserve">харчового менеджменту обстежених чоловіків. </w:t>
      </w:r>
    </w:p>
    <w:p w14:paraId="6B3342D5" w14:textId="2BE19AD6" w:rsidR="00D85486" w:rsidRPr="001F67CF" w:rsidRDefault="00D85486" w:rsidP="00AE356C">
      <w:pPr>
        <w:spacing w:after="0" w:line="360" w:lineRule="auto"/>
        <w:ind w:firstLine="709"/>
        <w:jc w:val="both"/>
        <w:rPr>
          <w:rFonts w:ascii="Times New Roman" w:hAnsi="Times New Roman" w:cs="Times New Roman"/>
          <w:sz w:val="28"/>
          <w:szCs w:val="28"/>
        </w:rPr>
      </w:pPr>
      <w:r w:rsidRPr="001F67CF">
        <w:rPr>
          <w:rFonts w:ascii="Times New Roman" w:hAnsi="Times New Roman" w:cs="Times New Roman"/>
          <w:sz w:val="28"/>
          <w:szCs w:val="28"/>
        </w:rPr>
        <w:t xml:space="preserve">Інтерпретацію результатів здійснював безпосередньо автор роботи, з методичним </w:t>
      </w:r>
      <w:r w:rsidR="00553C72" w:rsidRPr="001F67CF">
        <w:rPr>
          <w:rFonts w:ascii="Times New Roman" w:hAnsi="Times New Roman" w:cs="Times New Roman"/>
          <w:sz w:val="28"/>
          <w:szCs w:val="28"/>
        </w:rPr>
        <w:t>супроводженням</w:t>
      </w:r>
      <w:r w:rsidRPr="001F67CF">
        <w:rPr>
          <w:rFonts w:ascii="Times New Roman" w:hAnsi="Times New Roman" w:cs="Times New Roman"/>
          <w:sz w:val="28"/>
          <w:szCs w:val="28"/>
        </w:rPr>
        <w:t xml:space="preserve"> в особі наукового керівника. </w:t>
      </w:r>
    </w:p>
    <w:p w14:paraId="417D8B2D" w14:textId="77777777" w:rsidR="00D85486" w:rsidRPr="00827D5F" w:rsidRDefault="00D85486" w:rsidP="00AE356C">
      <w:pPr>
        <w:spacing w:after="0" w:line="360" w:lineRule="auto"/>
        <w:ind w:firstLine="709"/>
        <w:jc w:val="both"/>
        <w:rPr>
          <w:rFonts w:ascii="Times New Roman" w:hAnsi="Times New Roman" w:cs="Times New Roman"/>
          <w:b/>
          <w:sz w:val="28"/>
          <w:szCs w:val="28"/>
          <w:highlight w:val="yellow"/>
        </w:rPr>
      </w:pPr>
    </w:p>
    <w:p w14:paraId="542DEB61" w14:textId="7FC26FCE" w:rsidR="00D24BC3" w:rsidRPr="00817ABD" w:rsidRDefault="00D24BC3" w:rsidP="00AE356C">
      <w:pPr>
        <w:spacing w:after="0" w:line="360" w:lineRule="auto"/>
        <w:jc w:val="center"/>
        <w:rPr>
          <w:rFonts w:ascii="Times New Roman" w:hAnsi="Times New Roman" w:cs="Times New Roman"/>
          <w:b/>
          <w:sz w:val="28"/>
          <w:szCs w:val="28"/>
        </w:rPr>
      </w:pPr>
      <w:r w:rsidRPr="00817ABD">
        <w:rPr>
          <w:rFonts w:ascii="Times New Roman" w:hAnsi="Times New Roman" w:cs="Times New Roman"/>
          <w:b/>
          <w:sz w:val="28"/>
          <w:szCs w:val="28"/>
        </w:rPr>
        <w:t xml:space="preserve">2.2 Методи </w:t>
      </w:r>
      <w:r w:rsidR="00553C72" w:rsidRPr="00817ABD">
        <w:rPr>
          <w:rFonts w:ascii="Times New Roman" w:hAnsi="Times New Roman" w:cs="Times New Roman"/>
          <w:b/>
          <w:sz w:val="28"/>
          <w:szCs w:val="28"/>
        </w:rPr>
        <w:t>дослідження</w:t>
      </w:r>
    </w:p>
    <w:p w14:paraId="5922BFBC" w14:textId="69CB4F33" w:rsidR="001A1342" w:rsidRPr="00817ABD" w:rsidRDefault="001A1342" w:rsidP="00AE356C">
      <w:pPr>
        <w:tabs>
          <w:tab w:val="left" w:pos="2252"/>
        </w:tabs>
        <w:spacing w:after="0" w:line="360" w:lineRule="auto"/>
        <w:jc w:val="center"/>
        <w:rPr>
          <w:rFonts w:ascii="Times New Roman" w:hAnsi="Times New Roman" w:cs="Times New Roman"/>
          <w:b/>
          <w:sz w:val="28"/>
          <w:szCs w:val="28"/>
          <w:shd w:val="clear" w:color="auto" w:fill="FEFEFE"/>
        </w:rPr>
      </w:pPr>
      <w:r w:rsidRPr="00817ABD">
        <w:rPr>
          <w:rFonts w:ascii="Times New Roman" w:hAnsi="Times New Roman" w:cs="Times New Roman"/>
          <w:b/>
          <w:sz w:val="28"/>
          <w:szCs w:val="28"/>
          <w:shd w:val="clear" w:color="auto" w:fill="FEFEFE"/>
        </w:rPr>
        <w:t>2.2.1 Антропометричні методи</w:t>
      </w:r>
    </w:p>
    <w:p w14:paraId="4710F599" w14:textId="5CD1BAC0" w:rsidR="001A12D8" w:rsidRPr="00817ABD" w:rsidRDefault="000A250F" w:rsidP="00AE356C">
      <w:pPr>
        <w:spacing w:after="0" w:line="360" w:lineRule="auto"/>
        <w:ind w:firstLine="709"/>
        <w:jc w:val="both"/>
        <w:rPr>
          <w:rFonts w:ascii="Times New Roman" w:hAnsi="Times New Roman" w:cs="Times New Roman"/>
          <w:sz w:val="28"/>
          <w:szCs w:val="28"/>
          <w:shd w:val="clear" w:color="auto" w:fill="FEFEFE"/>
        </w:rPr>
      </w:pPr>
      <w:r w:rsidRPr="00817ABD">
        <w:rPr>
          <w:rFonts w:ascii="Times New Roman" w:hAnsi="Times New Roman" w:cs="Times New Roman"/>
          <w:sz w:val="28"/>
          <w:szCs w:val="28"/>
          <w:shd w:val="clear" w:color="auto" w:fill="FEFEFE"/>
        </w:rPr>
        <w:t xml:space="preserve">Протягом </w:t>
      </w:r>
      <w:r w:rsidR="00B375D6" w:rsidRPr="00817ABD">
        <w:rPr>
          <w:rFonts w:ascii="Times New Roman" w:hAnsi="Times New Roman" w:cs="Times New Roman"/>
          <w:sz w:val="28"/>
          <w:szCs w:val="28"/>
          <w:shd w:val="clear" w:color="auto" w:fill="FEFEFE"/>
        </w:rPr>
        <w:t>дослідження</w:t>
      </w:r>
      <w:r w:rsidRPr="00817ABD">
        <w:rPr>
          <w:rFonts w:ascii="Times New Roman" w:hAnsi="Times New Roman" w:cs="Times New Roman"/>
          <w:sz w:val="28"/>
          <w:szCs w:val="28"/>
          <w:shd w:val="clear" w:color="auto" w:fill="FEFEFE"/>
        </w:rPr>
        <w:t xml:space="preserve"> </w:t>
      </w:r>
      <w:r w:rsidR="00817ABD" w:rsidRPr="00817ABD">
        <w:rPr>
          <w:rFonts w:ascii="Times New Roman" w:hAnsi="Times New Roman" w:cs="Times New Roman"/>
          <w:sz w:val="28"/>
          <w:szCs w:val="28"/>
          <w:shd w:val="clear" w:color="auto" w:fill="FEFEFE"/>
        </w:rPr>
        <w:t xml:space="preserve">через кожні 4 тижні </w:t>
      </w:r>
      <w:r w:rsidR="00B375D6" w:rsidRPr="00817ABD">
        <w:rPr>
          <w:rFonts w:ascii="Times New Roman" w:hAnsi="Times New Roman" w:cs="Times New Roman"/>
          <w:sz w:val="28"/>
          <w:szCs w:val="28"/>
          <w:shd w:val="clear" w:color="auto" w:fill="FEFEFE"/>
        </w:rPr>
        <w:t>проводили</w:t>
      </w:r>
      <w:r w:rsidRPr="00817ABD">
        <w:rPr>
          <w:rFonts w:ascii="Times New Roman" w:hAnsi="Times New Roman" w:cs="Times New Roman"/>
          <w:sz w:val="28"/>
          <w:szCs w:val="28"/>
          <w:shd w:val="clear" w:color="auto" w:fill="FEFEFE"/>
        </w:rPr>
        <w:t xml:space="preserve"> динамічний моніторинг за </w:t>
      </w:r>
      <w:r w:rsidR="00B375D6" w:rsidRPr="00817ABD">
        <w:rPr>
          <w:rFonts w:ascii="Times New Roman" w:hAnsi="Times New Roman" w:cs="Times New Roman"/>
          <w:sz w:val="28"/>
          <w:szCs w:val="28"/>
          <w:shd w:val="clear" w:color="auto" w:fill="FEFEFE"/>
        </w:rPr>
        <w:t xml:space="preserve">основними антропометричними </w:t>
      </w:r>
      <w:r w:rsidR="00681D0A" w:rsidRPr="00817ABD">
        <w:rPr>
          <w:rFonts w:ascii="Times New Roman" w:hAnsi="Times New Roman" w:cs="Times New Roman"/>
          <w:sz w:val="28"/>
          <w:szCs w:val="28"/>
          <w:shd w:val="clear" w:color="auto" w:fill="FEFEFE"/>
        </w:rPr>
        <w:t xml:space="preserve">і функціональними </w:t>
      </w:r>
      <w:r w:rsidR="00B375D6" w:rsidRPr="00817ABD">
        <w:rPr>
          <w:rFonts w:ascii="Times New Roman" w:hAnsi="Times New Roman" w:cs="Times New Roman"/>
          <w:sz w:val="28"/>
          <w:szCs w:val="28"/>
          <w:shd w:val="clear" w:color="auto" w:fill="FEFEFE"/>
        </w:rPr>
        <w:t>параметрами тощо</w:t>
      </w:r>
      <w:r w:rsidRPr="00817ABD">
        <w:rPr>
          <w:rFonts w:ascii="Times New Roman" w:hAnsi="Times New Roman" w:cs="Times New Roman"/>
          <w:sz w:val="28"/>
          <w:szCs w:val="28"/>
          <w:shd w:val="clear" w:color="auto" w:fill="FEFEFE"/>
        </w:rPr>
        <w:t>. Зваж</w:t>
      </w:r>
      <w:r w:rsidR="00553C72" w:rsidRPr="00817ABD">
        <w:rPr>
          <w:rFonts w:ascii="Times New Roman" w:hAnsi="Times New Roman" w:cs="Times New Roman"/>
          <w:sz w:val="28"/>
          <w:szCs w:val="28"/>
          <w:shd w:val="clear" w:color="auto" w:fill="FEFEFE"/>
        </w:rPr>
        <w:t>ува</w:t>
      </w:r>
      <w:r w:rsidRPr="00817ABD">
        <w:rPr>
          <w:rFonts w:ascii="Times New Roman" w:hAnsi="Times New Roman" w:cs="Times New Roman"/>
          <w:sz w:val="28"/>
          <w:szCs w:val="28"/>
          <w:shd w:val="clear" w:color="auto" w:fill="FEFEFE"/>
        </w:rPr>
        <w:t>ння про</w:t>
      </w:r>
      <w:r w:rsidR="00B375D6" w:rsidRPr="00817ABD">
        <w:rPr>
          <w:rFonts w:ascii="Times New Roman" w:hAnsi="Times New Roman" w:cs="Times New Roman"/>
          <w:sz w:val="28"/>
          <w:szCs w:val="28"/>
          <w:shd w:val="clear" w:color="auto" w:fill="FEFEFE"/>
        </w:rPr>
        <w:t xml:space="preserve">водили натщесерце, </w:t>
      </w:r>
      <w:r w:rsidRPr="00817ABD">
        <w:rPr>
          <w:rFonts w:ascii="Times New Roman" w:hAnsi="Times New Roman" w:cs="Times New Roman"/>
          <w:sz w:val="28"/>
          <w:szCs w:val="28"/>
          <w:shd w:val="clear" w:color="auto" w:fill="FEFEFE"/>
        </w:rPr>
        <w:t xml:space="preserve">застосовували електронні ваги </w:t>
      </w:r>
      <w:r w:rsidRPr="00817ABD">
        <w:rPr>
          <w:rFonts w:ascii="Times New Roman" w:hAnsi="Times New Roman" w:cs="Times New Roman"/>
          <w:sz w:val="28"/>
          <w:szCs w:val="28"/>
          <w:shd w:val="clear" w:color="auto" w:fill="FEFEFE"/>
          <w:lang w:val="en-US"/>
        </w:rPr>
        <w:t>Scarlett</w:t>
      </w:r>
      <w:r w:rsidRPr="00817ABD">
        <w:rPr>
          <w:rFonts w:ascii="Times New Roman" w:hAnsi="Times New Roman" w:cs="Times New Roman"/>
          <w:sz w:val="28"/>
          <w:szCs w:val="28"/>
          <w:shd w:val="clear" w:color="auto" w:fill="FEFEFE"/>
        </w:rPr>
        <w:t>-350</w:t>
      </w:r>
      <w:r w:rsidRPr="00817ABD">
        <w:rPr>
          <w:rFonts w:ascii="Times New Roman" w:hAnsi="Times New Roman" w:cs="Times New Roman"/>
          <w:sz w:val="28"/>
          <w:szCs w:val="28"/>
          <w:shd w:val="clear" w:color="auto" w:fill="FEFEFE"/>
          <w:lang w:val="en-US"/>
        </w:rPr>
        <w:t>R</w:t>
      </w:r>
      <w:r w:rsidR="00395426" w:rsidRPr="00817ABD">
        <w:rPr>
          <w:rFonts w:ascii="Times New Roman" w:hAnsi="Times New Roman" w:cs="Times New Roman"/>
          <w:sz w:val="28"/>
          <w:szCs w:val="28"/>
          <w:shd w:val="clear" w:color="auto" w:fill="FEFEFE"/>
        </w:rPr>
        <w:t xml:space="preserve"> з похибкою ±10,0 г</w:t>
      </w:r>
      <w:r w:rsidR="001C13C6" w:rsidRPr="00817ABD">
        <w:rPr>
          <w:rFonts w:ascii="Times New Roman" w:hAnsi="Times New Roman" w:cs="Times New Roman"/>
          <w:sz w:val="28"/>
          <w:szCs w:val="28"/>
          <w:shd w:val="clear" w:color="auto" w:fill="FEFEFE"/>
        </w:rPr>
        <w:t>.</w:t>
      </w:r>
    </w:p>
    <w:p w14:paraId="6F17D647" w14:textId="1847D407" w:rsidR="001A1342" w:rsidRPr="00817ABD" w:rsidRDefault="00681D0A" w:rsidP="00AE356C">
      <w:pPr>
        <w:tabs>
          <w:tab w:val="left" w:pos="3332"/>
        </w:tabs>
        <w:spacing w:after="0" w:line="360" w:lineRule="auto"/>
        <w:ind w:firstLine="709"/>
        <w:jc w:val="both"/>
        <w:rPr>
          <w:rFonts w:ascii="Times New Roman" w:hAnsi="Times New Roman" w:cs="Times New Roman"/>
          <w:sz w:val="28"/>
          <w:szCs w:val="28"/>
        </w:rPr>
      </w:pPr>
      <w:r w:rsidRPr="00817ABD">
        <w:rPr>
          <w:rFonts w:ascii="Times New Roman" w:hAnsi="Times New Roman" w:cs="Times New Roman"/>
          <w:sz w:val="28"/>
          <w:szCs w:val="28"/>
          <w:shd w:val="clear" w:color="auto" w:fill="FEFEFE"/>
        </w:rPr>
        <w:t xml:space="preserve">Оцінювали наступні антропометричні параметри </w:t>
      </w:r>
      <w:r w:rsidR="002445CA" w:rsidRPr="00817ABD">
        <w:rPr>
          <w:rFonts w:ascii="Times New Roman" w:hAnsi="Times New Roman" w:cs="Times New Roman"/>
          <w:sz w:val="28"/>
          <w:szCs w:val="28"/>
          <w:shd w:val="clear" w:color="auto" w:fill="FEFEFE"/>
        </w:rPr>
        <w:t xml:space="preserve">(у см) </w:t>
      </w:r>
      <w:r w:rsidRPr="00817ABD">
        <w:rPr>
          <w:rFonts w:ascii="Times New Roman" w:hAnsi="Times New Roman" w:cs="Times New Roman"/>
          <w:sz w:val="28"/>
          <w:szCs w:val="28"/>
          <w:shd w:val="clear" w:color="auto" w:fill="FEFEFE"/>
        </w:rPr>
        <w:t xml:space="preserve">- </w:t>
      </w:r>
      <w:r w:rsidRPr="00817ABD">
        <w:rPr>
          <w:rFonts w:ascii="Times New Roman" w:hAnsi="Times New Roman" w:cs="Times New Roman"/>
          <w:sz w:val="28"/>
          <w:szCs w:val="28"/>
        </w:rPr>
        <w:t xml:space="preserve">окружність грудної клітки (ОГК), окружність талії (ОТ), окружність обох стегон (ООС), </w:t>
      </w:r>
      <w:r w:rsidR="004000B0" w:rsidRPr="00817ABD">
        <w:rPr>
          <w:rFonts w:ascii="Times New Roman" w:hAnsi="Times New Roman" w:cs="Times New Roman"/>
          <w:sz w:val="28"/>
          <w:szCs w:val="28"/>
        </w:rPr>
        <w:t>об’єм</w:t>
      </w:r>
      <w:r w:rsidRPr="00817ABD">
        <w:rPr>
          <w:rFonts w:ascii="Times New Roman" w:hAnsi="Times New Roman" w:cs="Times New Roman"/>
          <w:sz w:val="28"/>
          <w:szCs w:val="28"/>
        </w:rPr>
        <w:t xml:space="preserve"> </w:t>
      </w:r>
      <w:r w:rsidR="004000B0" w:rsidRPr="00817ABD">
        <w:rPr>
          <w:rFonts w:ascii="Times New Roman" w:hAnsi="Times New Roman" w:cs="Times New Roman"/>
          <w:sz w:val="28"/>
          <w:szCs w:val="28"/>
        </w:rPr>
        <w:t>біцепса</w:t>
      </w:r>
      <w:r w:rsidRPr="00817ABD">
        <w:rPr>
          <w:rFonts w:ascii="Times New Roman" w:hAnsi="Times New Roman" w:cs="Times New Roman"/>
          <w:sz w:val="28"/>
          <w:szCs w:val="28"/>
        </w:rPr>
        <w:t xml:space="preserve"> (ОБ), </w:t>
      </w:r>
      <w:r w:rsidR="004000B0" w:rsidRPr="00817ABD">
        <w:rPr>
          <w:rFonts w:ascii="Times New Roman" w:hAnsi="Times New Roman" w:cs="Times New Roman"/>
          <w:sz w:val="28"/>
          <w:szCs w:val="28"/>
        </w:rPr>
        <w:t>об’єм</w:t>
      </w:r>
      <w:r w:rsidRPr="00817ABD">
        <w:rPr>
          <w:rFonts w:ascii="Times New Roman" w:hAnsi="Times New Roman" w:cs="Times New Roman"/>
          <w:sz w:val="28"/>
          <w:szCs w:val="28"/>
        </w:rPr>
        <w:t xml:space="preserve"> стегна</w:t>
      </w:r>
      <w:r w:rsidR="007D2C68" w:rsidRPr="00817ABD">
        <w:rPr>
          <w:rFonts w:ascii="Times New Roman" w:hAnsi="Times New Roman" w:cs="Times New Roman"/>
          <w:sz w:val="28"/>
          <w:szCs w:val="28"/>
        </w:rPr>
        <w:t xml:space="preserve"> (ОС). </w:t>
      </w:r>
    </w:p>
    <w:p w14:paraId="1B6A7504" w14:textId="77777777" w:rsidR="00A1657A" w:rsidRPr="00827D5F" w:rsidRDefault="00A1657A" w:rsidP="00AE356C">
      <w:pPr>
        <w:tabs>
          <w:tab w:val="left" w:pos="3332"/>
        </w:tabs>
        <w:spacing w:after="0" w:line="360" w:lineRule="auto"/>
        <w:ind w:firstLine="709"/>
        <w:jc w:val="both"/>
        <w:rPr>
          <w:rFonts w:ascii="Times New Roman" w:hAnsi="Times New Roman" w:cs="Times New Roman"/>
          <w:sz w:val="28"/>
          <w:szCs w:val="28"/>
          <w:highlight w:val="yellow"/>
          <w:shd w:val="clear" w:color="auto" w:fill="FEFEFE"/>
        </w:rPr>
      </w:pPr>
    </w:p>
    <w:p w14:paraId="6557BD3C" w14:textId="22568510" w:rsidR="001A1342" w:rsidRPr="00817ABD" w:rsidRDefault="001A1342" w:rsidP="00AE356C">
      <w:pPr>
        <w:tabs>
          <w:tab w:val="left" w:pos="3332"/>
          <w:tab w:val="center" w:pos="4677"/>
          <w:tab w:val="left" w:pos="7080"/>
        </w:tabs>
        <w:spacing w:after="0" w:line="360" w:lineRule="auto"/>
        <w:jc w:val="center"/>
        <w:rPr>
          <w:rFonts w:ascii="Times New Roman" w:hAnsi="Times New Roman" w:cs="Times New Roman"/>
          <w:b/>
          <w:sz w:val="28"/>
          <w:szCs w:val="28"/>
        </w:rPr>
      </w:pPr>
      <w:r w:rsidRPr="00817ABD">
        <w:rPr>
          <w:rFonts w:ascii="Times New Roman" w:hAnsi="Times New Roman" w:cs="Times New Roman"/>
          <w:b/>
          <w:sz w:val="28"/>
          <w:szCs w:val="28"/>
        </w:rPr>
        <w:t>2.2.2 Фізіологічні методи</w:t>
      </w:r>
    </w:p>
    <w:p w14:paraId="4F89C267" w14:textId="7EF4DCE2" w:rsidR="00E64376" w:rsidRPr="00817ABD" w:rsidRDefault="00E64376" w:rsidP="00AE356C">
      <w:pPr>
        <w:tabs>
          <w:tab w:val="left" w:pos="3332"/>
          <w:tab w:val="center" w:pos="4677"/>
          <w:tab w:val="left" w:pos="7080"/>
        </w:tabs>
        <w:spacing w:after="0" w:line="360" w:lineRule="auto"/>
        <w:ind w:firstLine="709"/>
        <w:jc w:val="both"/>
        <w:rPr>
          <w:rFonts w:ascii="Times New Roman" w:hAnsi="Times New Roman" w:cs="Times New Roman"/>
          <w:sz w:val="28"/>
          <w:szCs w:val="28"/>
        </w:rPr>
      </w:pPr>
      <w:r w:rsidRPr="00817ABD">
        <w:rPr>
          <w:rFonts w:ascii="Times New Roman" w:hAnsi="Times New Roman" w:cs="Times New Roman"/>
          <w:sz w:val="28"/>
          <w:szCs w:val="28"/>
        </w:rPr>
        <w:t>За допомогою фізіологічних методів оцінювали наступні функціональні параметри – частоту серцевих скорочень (ЧСС</w:t>
      </w:r>
      <w:r w:rsidR="002445CA" w:rsidRPr="00817ABD">
        <w:rPr>
          <w:rFonts w:ascii="Times New Roman" w:hAnsi="Times New Roman" w:cs="Times New Roman"/>
          <w:sz w:val="28"/>
          <w:szCs w:val="28"/>
        </w:rPr>
        <w:t xml:space="preserve">, </w:t>
      </w:r>
      <w:r w:rsidR="004000B0" w:rsidRPr="00817ABD">
        <w:rPr>
          <w:rFonts w:ascii="Times New Roman" w:hAnsi="Times New Roman" w:cs="Times New Roman"/>
          <w:sz w:val="28"/>
          <w:szCs w:val="28"/>
        </w:rPr>
        <w:t>сак</w:t>
      </w:r>
      <w:r w:rsidR="002445CA" w:rsidRPr="00817ABD">
        <w:rPr>
          <w:rFonts w:ascii="Times New Roman" w:hAnsi="Times New Roman" w:cs="Times New Roman"/>
          <w:sz w:val="28"/>
          <w:szCs w:val="28"/>
        </w:rPr>
        <w:t>/хв</w:t>
      </w:r>
      <w:r w:rsidRPr="00817ABD">
        <w:rPr>
          <w:rFonts w:ascii="Times New Roman" w:hAnsi="Times New Roman" w:cs="Times New Roman"/>
          <w:sz w:val="28"/>
          <w:szCs w:val="28"/>
        </w:rPr>
        <w:t>), систолічний артеріальний тиск (АТ сист.</w:t>
      </w:r>
      <w:r w:rsidR="002445CA" w:rsidRPr="00817ABD">
        <w:rPr>
          <w:rFonts w:ascii="Times New Roman" w:hAnsi="Times New Roman" w:cs="Times New Roman"/>
          <w:sz w:val="28"/>
          <w:szCs w:val="28"/>
        </w:rPr>
        <w:t>, мм рт ст</w:t>
      </w:r>
      <w:r w:rsidRPr="00817ABD">
        <w:rPr>
          <w:rFonts w:ascii="Times New Roman" w:hAnsi="Times New Roman" w:cs="Times New Roman"/>
          <w:sz w:val="28"/>
          <w:szCs w:val="28"/>
        </w:rPr>
        <w:t>), діастолічний артеріальний тиск (АТ діаст.</w:t>
      </w:r>
      <w:r w:rsidR="002445CA" w:rsidRPr="00817ABD">
        <w:rPr>
          <w:rFonts w:ascii="Times New Roman" w:hAnsi="Times New Roman" w:cs="Times New Roman"/>
          <w:sz w:val="28"/>
          <w:szCs w:val="28"/>
        </w:rPr>
        <w:t xml:space="preserve"> мм рт. ст.</w:t>
      </w:r>
      <w:r w:rsidRPr="00817ABD">
        <w:rPr>
          <w:rFonts w:ascii="Times New Roman" w:hAnsi="Times New Roman" w:cs="Times New Roman"/>
          <w:sz w:val="28"/>
          <w:szCs w:val="28"/>
        </w:rPr>
        <w:t>), силу правої і лівої руки (кг)</w:t>
      </w:r>
      <w:r w:rsidR="002445CA" w:rsidRPr="00817ABD">
        <w:rPr>
          <w:rFonts w:ascii="Times New Roman" w:hAnsi="Times New Roman" w:cs="Times New Roman"/>
          <w:sz w:val="28"/>
          <w:szCs w:val="28"/>
        </w:rPr>
        <w:t xml:space="preserve">, основний обмін (ОО, ккал/добу) </w:t>
      </w:r>
      <w:r w:rsidRPr="00817ABD">
        <w:rPr>
          <w:rFonts w:ascii="Times New Roman" w:hAnsi="Times New Roman" w:cs="Times New Roman"/>
          <w:sz w:val="28"/>
          <w:szCs w:val="28"/>
        </w:rPr>
        <w:t>Підрахунок ЧСС проводили за пульсом, АТ вимірювали за допомогою аускультативного метода Короткова за допомогою</w:t>
      </w:r>
      <w:r w:rsidR="00DE010D" w:rsidRPr="00817ABD">
        <w:rPr>
          <w:rFonts w:ascii="Times New Roman" w:hAnsi="Times New Roman" w:cs="Times New Roman"/>
          <w:sz w:val="28"/>
          <w:szCs w:val="28"/>
        </w:rPr>
        <w:t xml:space="preserve"> медичного тонометра.</w:t>
      </w:r>
    </w:p>
    <w:p w14:paraId="7C2E78F0" w14:textId="415DA5CF" w:rsidR="002445CA" w:rsidRPr="00817ABD" w:rsidRDefault="002445CA" w:rsidP="00AE356C">
      <w:pPr>
        <w:tabs>
          <w:tab w:val="left" w:pos="6138"/>
        </w:tabs>
        <w:spacing w:after="0" w:line="360" w:lineRule="auto"/>
        <w:ind w:firstLine="709"/>
        <w:jc w:val="both"/>
        <w:rPr>
          <w:rFonts w:ascii="Times New Roman" w:hAnsi="Times New Roman" w:cs="Times New Roman"/>
          <w:sz w:val="28"/>
          <w:szCs w:val="28"/>
        </w:rPr>
      </w:pPr>
      <w:r w:rsidRPr="00817ABD">
        <w:rPr>
          <w:rFonts w:ascii="Times New Roman" w:hAnsi="Times New Roman" w:cs="Times New Roman"/>
          <w:sz w:val="28"/>
          <w:szCs w:val="28"/>
        </w:rPr>
        <w:t xml:space="preserve">Силу </w:t>
      </w:r>
      <w:r w:rsidR="00FC3A3F" w:rsidRPr="00817ABD">
        <w:rPr>
          <w:rFonts w:ascii="Times New Roman" w:hAnsi="Times New Roman" w:cs="Times New Roman"/>
          <w:sz w:val="28"/>
          <w:szCs w:val="28"/>
        </w:rPr>
        <w:t>правої і лівої руки оцінювали за допомогою кистьової динамометрії.</w:t>
      </w:r>
    </w:p>
    <w:p w14:paraId="6F20354D" w14:textId="4FC47645" w:rsidR="003D6925" w:rsidRDefault="003D6925" w:rsidP="00AE356C">
      <w:pPr>
        <w:tabs>
          <w:tab w:val="left" w:pos="613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Розрахунок калорійності раціону проводили на підставі приналежності чоловіків до певної групи фізичної активності і з урахуванням величин основного і робочого обмінів. Основний обмін розраховували по формулі Міфліна-Сан Жеора, а також за таблицями Хариса-Бенедикта (див. додатки):</w:t>
      </w:r>
    </w:p>
    <w:p w14:paraId="41A9B2E6" w14:textId="77777777" w:rsidR="003D6925" w:rsidRDefault="003D6925" w:rsidP="00AE356C">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ОО = (10 х маса, кг) + (6,25 х зріст, см) – (5 х вік, роки) + 5.</w:t>
      </w:r>
    </w:p>
    <w:p w14:paraId="70CC72BF" w14:textId="77777777" w:rsidR="00DE010D" w:rsidRPr="00D35F49" w:rsidRDefault="00DE010D" w:rsidP="00AE356C">
      <w:pPr>
        <w:tabs>
          <w:tab w:val="left" w:pos="3332"/>
        </w:tabs>
        <w:spacing w:after="0" w:line="360" w:lineRule="auto"/>
        <w:jc w:val="center"/>
        <w:rPr>
          <w:rFonts w:ascii="Times New Roman" w:hAnsi="Times New Roman" w:cs="Times New Roman"/>
          <w:b/>
          <w:sz w:val="28"/>
          <w:szCs w:val="28"/>
        </w:rPr>
      </w:pPr>
    </w:p>
    <w:p w14:paraId="1B41229A" w14:textId="77777777" w:rsidR="003D6925" w:rsidRPr="00B8348C" w:rsidRDefault="00DE010D" w:rsidP="00AE356C">
      <w:pPr>
        <w:spacing w:after="0" w:line="360" w:lineRule="auto"/>
        <w:ind w:firstLine="709"/>
        <w:jc w:val="both"/>
        <w:rPr>
          <w:rFonts w:ascii="Times New Roman" w:hAnsi="Times New Roman" w:cs="Times New Roman"/>
          <w:b/>
          <w:sz w:val="28"/>
          <w:szCs w:val="28"/>
        </w:rPr>
      </w:pPr>
      <w:r w:rsidRPr="00B8348C">
        <w:rPr>
          <w:rFonts w:ascii="Times New Roman" w:hAnsi="Times New Roman" w:cs="Times New Roman"/>
          <w:b/>
          <w:sz w:val="28"/>
          <w:szCs w:val="28"/>
        </w:rPr>
        <w:t xml:space="preserve">2.2.3 </w:t>
      </w:r>
      <w:r w:rsidR="003D6925" w:rsidRPr="00B8348C">
        <w:rPr>
          <w:rFonts w:ascii="Times New Roman" w:hAnsi="Times New Roman" w:cs="Times New Roman"/>
          <w:b/>
          <w:sz w:val="28"/>
          <w:szCs w:val="28"/>
        </w:rPr>
        <w:t>Особливості інтервального режиму харчування для учасників дослідження</w:t>
      </w:r>
    </w:p>
    <w:p w14:paraId="2A8D4B9C" w14:textId="45F5C18C" w:rsidR="003D6925" w:rsidRPr="00B8348C" w:rsidRDefault="003D6925" w:rsidP="00AE356C">
      <w:pPr>
        <w:spacing w:after="0" w:line="360" w:lineRule="auto"/>
        <w:ind w:firstLine="709"/>
        <w:jc w:val="both"/>
        <w:rPr>
          <w:rFonts w:ascii="Times New Roman" w:hAnsi="Times New Roman" w:cs="Times New Roman"/>
          <w:sz w:val="28"/>
          <w:szCs w:val="28"/>
        </w:rPr>
      </w:pPr>
      <w:r w:rsidRPr="00B8348C">
        <w:rPr>
          <w:rFonts w:ascii="Times New Roman" w:hAnsi="Times New Roman" w:cs="Times New Roman"/>
          <w:sz w:val="28"/>
          <w:szCs w:val="28"/>
        </w:rPr>
        <w:t>У рамках дослідження було застосовано інтервальний режим харчування (ІХ), що ґрунтувався на моделі добового обмеження прийому їжі (time-restricted eating). Усі учасники основної групи дотримувалися схеми 16:8, згідно з якою добовий період утримання від вживання їжі становив 16 годин, а харчове вікно – 8 годин. Конкретні години вікна були адаптовані до індивідуального ритму життя учасника та складали переважно інтервал з 1</w:t>
      </w:r>
      <w:r w:rsidR="00AF0AF3" w:rsidRPr="00B8348C">
        <w:rPr>
          <w:rFonts w:ascii="Times New Roman" w:hAnsi="Times New Roman" w:cs="Times New Roman"/>
          <w:sz w:val="28"/>
          <w:szCs w:val="28"/>
        </w:rPr>
        <w:t>0</w:t>
      </w:r>
      <w:r w:rsidRPr="00B8348C">
        <w:rPr>
          <w:rFonts w:ascii="Times New Roman" w:hAnsi="Times New Roman" w:cs="Times New Roman"/>
          <w:sz w:val="28"/>
          <w:szCs w:val="28"/>
        </w:rPr>
        <w:t>:00 до 1</w:t>
      </w:r>
      <w:r w:rsidR="00AF0AF3" w:rsidRPr="00B8348C">
        <w:rPr>
          <w:rFonts w:ascii="Times New Roman" w:hAnsi="Times New Roman" w:cs="Times New Roman"/>
          <w:sz w:val="28"/>
          <w:szCs w:val="28"/>
        </w:rPr>
        <w:t>8</w:t>
      </w:r>
      <w:r w:rsidRPr="00B8348C">
        <w:rPr>
          <w:rFonts w:ascii="Times New Roman" w:hAnsi="Times New Roman" w:cs="Times New Roman"/>
          <w:sz w:val="28"/>
          <w:szCs w:val="28"/>
        </w:rPr>
        <w:t>:00 або з 1</w:t>
      </w:r>
      <w:r w:rsidR="00AF0AF3" w:rsidRPr="00B8348C">
        <w:rPr>
          <w:rFonts w:ascii="Times New Roman" w:hAnsi="Times New Roman" w:cs="Times New Roman"/>
          <w:sz w:val="28"/>
          <w:szCs w:val="28"/>
        </w:rPr>
        <w:t>1</w:t>
      </w:r>
      <w:r w:rsidRPr="00B8348C">
        <w:rPr>
          <w:rFonts w:ascii="Times New Roman" w:hAnsi="Times New Roman" w:cs="Times New Roman"/>
          <w:sz w:val="28"/>
          <w:szCs w:val="28"/>
        </w:rPr>
        <w:t xml:space="preserve">:00 до </w:t>
      </w:r>
      <w:r w:rsidR="00AF0AF3" w:rsidRPr="00B8348C">
        <w:rPr>
          <w:rFonts w:ascii="Times New Roman" w:hAnsi="Times New Roman" w:cs="Times New Roman"/>
          <w:sz w:val="28"/>
          <w:szCs w:val="28"/>
        </w:rPr>
        <w:t>19</w:t>
      </w:r>
      <w:r w:rsidRPr="00B8348C">
        <w:rPr>
          <w:rFonts w:ascii="Times New Roman" w:hAnsi="Times New Roman" w:cs="Times New Roman"/>
          <w:sz w:val="28"/>
          <w:szCs w:val="28"/>
        </w:rPr>
        <w:t>:00. Прийом будь-якої їжі та калорійних напоїв поза межами зазначеного вікна не допускався; дозволялося вживання лише негазованої води, несолодкого чаю або кави без добавок.</w:t>
      </w:r>
    </w:p>
    <w:p w14:paraId="37EEE617" w14:textId="77777777" w:rsidR="00553778" w:rsidRPr="00B8348C" w:rsidRDefault="003D6925" w:rsidP="00AE356C">
      <w:pPr>
        <w:spacing w:after="0" w:line="360" w:lineRule="auto"/>
        <w:ind w:firstLine="709"/>
        <w:jc w:val="both"/>
        <w:rPr>
          <w:rFonts w:ascii="Times New Roman" w:hAnsi="Times New Roman" w:cs="Times New Roman"/>
          <w:sz w:val="28"/>
          <w:szCs w:val="28"/>
        </w:rPr>
      </w:pPr>
      <w:r w:rsidRPr="00B8348C">
        <w:rPr>
          <w:rFonts w:ascii="Times New Roman" w:hAnsi="Times New Roman" w:cs="Times New Roman"/>
          <w:sz w:val="28"/>
          <w:szCs w:val="28"/>
        </w:rPr>
        <w:t xml:space="preserve">Якісний склад раціону залишався незмінним упродовж дослідження і відповідав індивідуальним потребам учасників у макро- та мікронутрієнтах, із корекцією на </w:t>
      </w:r>
      <w:r w:rsidR="00553778" w:rsidRPr="00B8348C">
        <w:rPr>
          <w:rFonts w:ascii="Times New Roman" w:hAnsi="Times New Roman" w:cs="Times New Roman"/>
          <w:sz w:val="28"/>
          <w:szCs w:val="28"/>
        </w:rPr>
        <w:t>м</w:t>
      </w:r>
      <w:r w:rsidRPr="00B8348C">
        <w:rPr>
          <w:rFonts w:ascii="Times New Roman" w:hAnsi="Times New Roman" w:cs="Times New Roman"/>
          <w:sz w:val="28"/>
          <w:szCs w:val="28"/>
        </w:rPr>
        <w:t>а</w:t>
      </w:r>
      <w:r w:rsidR="00553778" w:rsidRPr="00B8348C">
        <w:rPr>
          <w:rFonts w:ascii="Times New Roman" w:hAnsi="Times New Roman" w:cs="Times New Roman"/>
          <w:sz w:val="28"/>
          <w:szCs w:val="28"/>
        </w:rPr>
        <w:t>с</w:t>
      </w:r>
      <w:r w:rsidRPr="00B8348C">
        <w:rPr>
          <w:rFonts w:ascii="Times New Roman" w:hAnsi="Times New Roman" w:cs="Times New Roman"/>
          <w:sz w:val="28"/>
          <w:szCs w:val="28"/>
        </w:rPr>
        <w:t>у тіла, рівень фізичної активності та мету зниження жирової маси при збереженні м’язової.</w:t>
      </w:r>
    </w:p>
    <w:p w14:paraId="099A6A91" w14:textId="157C7A39" w:rsidR="003D6925" w:rsidRPr="00B8348C" w:rsidRDefault="003D6925" w:rsidP="00AE356C">
      <w:pPr>
        <w:spacing w:after="0" w:line="360" w:lineRule="auto"/>
        <w:ind w:firstLine="709"/>
        <w:jc w:val="both"/>
        <w:rPr>
          <w:rFonts w:ascii="Times New Roman" w:hAnsi="Times New Roman" w:cs="Times New Roman"/>
          <w:sz w:val="28"/>
          <w:szCs w:val="28"/>
        </w:rPr>
      </w:pPr>
      <w:r w:rsidRPr="00B8348C">
        <w:rPr>
          <w:rFonts w:ascii="Times New Roman" w:hAnsi="Times New Roman" w:cs="Times New Roman"/>
          <w:sz w:val="28"/>
          <w:szCs w:val="28"/>
        </w:rPr>
        <w:t xml:space="preserve">Калорійність добового раціону формувалася відповідно до </w:t>
      </w:r>
      <w:r w:rsidR="00553778" w:rsidRPr="00B8348C">
        <w:rPr>
          <w:rFonts w:ascii="Times New Roman" w:hAnsi="Times New Roman" w:cs="Times New Roman"/>
          <w:sz w:val="28"/>
          <w:szCs w:val="28"/>
        </w:rPr>
        <w:t>ізокалорійності добового раціону (без дефіциту)</w:t>
      </w:r>
      <w:r w:rsidRPr="00B8348C">
        <w:rPr>
          <w:rFonts w:ascii="Times New Roman" w:hAnsi="Times New Roman" w:cs="Times New Roman"/>
          <w:sz w:val="28"/>
          <w:szCs w:val="28"/>
        </w:rPr>
        <w:t>. Добове білкове навантаження становило не менше 1,4</w:t>
      </w:r>
      <w:r w:rsidR="00AC0AB7" w:rsidRPr="00B8348C">
        <w:rPr>
          <w:rFonts w:ascii="Times New Roman" w:hAnsi="Times New Roman" w:cs="Times New Roman"/>
          <w:sz w:val="28"/>
          <w:szCs w:val="28"/>
        </w:rPr>
        <w:t xml:space="preserve"> </w:t>
      </w:r>
      <w:r w:rsidRPr="00B8348C">
        <w:rPr>
          <w:rFonts w:ascii="Times New Roman" w:hAnsi="Times New Roman" w:cs="Times New Roman"/>
          <w:sz w:val="28"/>
          <w:szCs w:val="28"/>
        </w:rPr>
        <w:t>–</w:t>
      </w:r>
      <w:r w:rsidR="00AC0AB7" w:rsidRPr="00B8348C">
        <w:rPr>
          <w:rFonts w:ascii="Times New Roman" w:hAnsi="Times New Roman" w:cs="Times New Roman"/>
          <w:sz w:val="28"/>
          <w:szCs w:val="28"/>
        </w:rPr>
        <w:t xml:space="preserve"> </w:t>
      </w:r>
      <w:r w:rsidRPr="00B8348C">
        <w:rPr>
          <w:rFonts w:ascii="Times New Roman" w:hAnsi="Times New Roman" w:cs="Times New Roman"/>
          <w:sz w:val="28"/>
          <w:szCs w:val="28"/>
        </w:rPr>
        <w:t>1,6 г білка на 1 кг маси тіла, що відповідало сучасним рекомендаціям для осіб, які займаються силовими тренуваннями в умовах помірного дефіциту енергії.</w:t>
      </w:r>
    </w:p>
    <w:p w14:paraId="03F6F211" w14:textId="3737A71A" w:rsidR="003D6925" w:rsidRPr="00B8348C" w:rsidRDefault="003D6925" w:rsidP="00AE356C">
      <w:pPr>
        <w:spacing w:after="0" w:line="360" w:lineRule="auto"/>
        <w:ind w:firstLine="709"/>
        <w:jc w:val="both"/>
        <w:rPr>
          <w:rFonts w:ascii="Times New Roman" w:hAnsi="Times New Roman" w:cs="Times New Roman"/>
          <w:sz w:val="28"/>
          <w:szCs w:val="28"/>
        </w:rPr>
      </w:pPr>
      <w:r w:rsidRPr="00B8348C">
        <w:rPr>
          <w:rFonts w:ascii="Times New Roman" w:hAnsi="Times New Roman" w:cs="Times New Roman"/>
          <w:sz w:val="28"/>
          <w:szCs w:val="28"/>
        </w:rPr>
        <w:t>Особлива увага приділялася рівномірному розподілу поживних речовин у межах харчового вікна. Загалом передбачалося два основних прийоми їжі (через 4</w:t>
      </w:r>
      <w:r w:rsidR="00AC0AB7" w:rsidRPr="00B8348C">
        <w:rPr>
          <w:rFonts w:ascii="Times New Roman" w:hAnsi="Times New Roman" w:cs="Times New Roman"/>
          <w:sz w:val="28"/>
          <w:szCs w:val="28"/>
        </w:rPr>
        <w:t xml:space="preserve"> </w:t>
      </w:r>
      <w:r w:rsidRPr="00B8348C">
        <w:rPr>
          <w:rFonts w:ascii="Times New Roman" w:hAnsi="Times New Roman" w:cs="Times New Roman"/>
          <w:sz w:val="28"/>
          <w:szCs w:val="28"/>
        </w:rPr>
        <w:t>–</w:t>
      </w:r>
      <w:r w:rsidR="00AC0AB7" w:rsidRPr="00B8348C">
        <w:rPr>
          <w:rFonts w:ascii="Times New Roman" w:hAnsi="Times New Roman" w:cs="Times New Roman"/>
          <w:sz w:val="28"/>
          <w:szCs w:val="28"/>
        </w:rPr>
        <w:t xml:space="preserve"> </w:t>
      </w:r>
      <w:r w:rsidRPr="00B8348C">
        <w:rPr>
          <w:rFonts w:ascii="Times New Roman" w:hAnsi="Times New Roman" w:cs="Times New Roman"/>
          <w:sz w:val="28"/>
          <w:szCs w:val="28"/>
        </w:rPr>
        <w:t xml:space="preserve">5 годин) із можливим легким перекусом у середині інтервалу. Перша трапеза, як правило, мала високий вміст білка і складних вуглеводів, тоді як </w:t>
      </w:r>
      <w:r w:rsidRPr="00B8348C">
        <w:rPr>
          <w:rFonts w:ascii="Times New Roman" w:hAnsi="Times New Roman" w:cs="Times New Roman"/>
          <w:sz w:val="28"/>
          <w:szCs w:val="28"/>
        </w:rPr>
        <w:lastRenderedPageBreak/>
        <w:t>друга була більш збалансованою щодо білково-жирового співвідношення. За бажанням учасника, другий прийом їжі міг супроводжуватися протеїновим коктейлем (за умови відповідності загальній калорійності раціону). Споживання надлишкової кількості простих вуглеводів, трансжирів, надмірної кількості солі та алкоголю не допускалося.</w:t>
      </w:r>
    </w:p>
    <w:p w14:paraId="07855DA4" w14:textId="5A597DA7" w:rsidR="00B8348C" w:rsidRPr="00B8348C" w:rsidRDefault="00B8348C" w:rsidP="00AE356C">
      <w:pPr>
        <w:spacing w:after="0" w:line="360" w:lineRule="auto"/>
        <w:ind w:firstLine="709"/>
        <w:jc w:val="both"/>
        <w:rPr>
          <w:rFonts w:ascii="Times New Roman" w:hAnsi="Times New Roman" w:cs="Times New Roman"/>
          <w:sz w:val="28"/>
          <w:szCs w:val="28"/>
        </w:rPr>
      </w:pPr>
      <w:r w:rsidRPr="00B8348C">
        <w:rPr>
          <w:rFonts w:ascii="Times New Roman" w:hAnsi="Times New Roman" w:cs="Times New Roman"/>
          <w:sz w:val="28"/>
          <w:szCs w:val="28"/>
        </w:rPr>
        <w:t>Питний режим учасників дослідження також був регламентований. У дні без тренувань добовий об’єм споживаної рідини мав становити 35–37 мл на кожен кілограм маси тіла. У дні, коли проводилися силові тренування, рекомендований обсяг гідратації збільшувався до 40–43 мл/кг з метою компенсації підвищеної втрати рідини внаслідок потовиділення та забезпечення оптимальної водно-електролітної рівноваги. Учасникам було рекомендовано розподіляти рідину рівномірно впродовж дня, з переважним споживанням у першій половині доби.</w:t>
      </w:r>
    </w:p>
    <w:p w14:paraId="22660A36" w14:textId="77777777" w:rsidR="00B8348C" w:rsidRPr="00B8348C" w:rsidRDefault="00B8348C" w:rsidP="00AE356C">
      <w:pPr>
        <w:spacing w:after="0" w:line="360" w:lineRule="auto"/>
        <w:ind w:firstLine="709"/>
        <w:jc w:val="both"/>
        <w:rPr>
          <w:rFonts w:ascii="Times New Roman" w:hAnsi="Times New Roman" w:cs="Times New Roman"/>
          <w:sz w:val="28"/>
          <w:szCs w:val="28"/>
        </w:rPr>
      </w:pPr>
      <w:r w:rsidRPr="00B8348C">
        <w:rPr>
          <w:rFonts w:ascii="Times New Roman" w:hAnsi="Times New Roman" w:cs="Times New Roman"/>
          <w:sz w:val="28"/>
          <w:szCs w:val="28"/>
        </w:rPr>
        <w:t>Перевагу слід було надавати безкалорійним або малокалорійним напоям, які не містять підсолоджувачів, барвників та консервантів. До таких напоїв відносилися очищена негазована або газована вода без добавок, чай без додавання цукру, узвар і компот без підсолоджування, а також натуральна кава — остання дозволялася лише до або після вживання їжі, але не під час виконання тренувального навантаження. Окремо наголошувалося на недоцільності споживання алкогольних напоїв у дні, коли передбачалося проведення тренування, з метою уникнення порушень водно-сольового обміну, дегідратації та погіршення фізіологічної адаптації до навантаження.</w:t>
      </w:r>
    </w:p>
    <w:p w14:paraId="33B1268B" w14:textId="624DC672" w:rsidR="003D6925" w:rsidRPr="00B8348C" w:rsidRDefault="003D6925" w:rsidP="00AE356C">
      <w:pPr>
        <w:spacing w:after="0" w:line="360" w:lineRule="auto"/>
        <w:ind w:firstLine="709"/>
        <w:jc w:val="both"/>
        <w:rPr>
          <w:rFonts w:ascii="Times New Roman" w:hAnsi="Times New Roman" w:cs="Times New Roman"/>
          <w:sz w:val="28"/>
          <w:szCs w:val="28"/>
        </w:rPr>
      </w:pPr>
      <w:r w:rsidRPr="00B8348C">
        <w:rPr>
          <w:rFonts w:ascii="Times New Roman" w:hAnsi="Times New Roman" w:cs="Times New Roman"/>
          <w:sz w:val="28"/>
          <w:szCs w:val="28"/>
        </w:rPr>
        <w:t>Для контролю дотримання режиму харчування учасники вели харчові щоденники з фіксацією часу прийомів їжі та складу страв. Щотижня проводилася перевірка відповідності споживання калорій цільовим параметрам з використанням розрахункових таблиць або мобільних додатків (наприклад, FatSecret або MyFitnessPal). За дотриманням ІХ та енергетичної структури раціону здійснюва</w:t>
      </w:r>
      <w:r w:rsidR="00AC0AB7" w:rsidRPr="00B8348C">
        <w:rPr>
          <w:rFonts w:ascii="Times New Roman" w:hAnsi="Times New Roman" w:cs="Times New Roman"/>
          <w:sz w:val="28"/>
          <w:szCs w:val="28"/>
        </w:rPr>
        <w:t xml:space="preserve">ли </w:t>
      </w:r>
      <w:r w:rsidRPr="00B8348C">
        <w:rPr>
          <w:rFonts w:ascii="Times New Roman" w:hAnsi="Times New Roman" w:cs="Times New Roman"/>
          <w:sz w:val="28"/>
          <w:szCs w:val="28"/>
        </w:rPr>
        <w:t>регулярний контроль з боку дослідницьк</w:t>
      </w:r>
      <w:r w:rsidR="00AC0AB7" w:rsidRPr="00B8348C">
        <w:rPr>
          <w:rFonts w:ascii="Times New Roman" w:hAnsi="Times New Roman" w:cs="Times New Roman"/>
          <w:sz w:val="28"/>
          <w:szCs w:val="28"/>
        </w:rPr>
        <w:t>ої</w:t>
      </w:r>
      <w:r w:rsidRPr="00B8348C">
        <w:rPr>
          <w:rFonts w:ascii="Times New Roman" w:hAnsi="Times New Roman" w:cs="Times New Roman"/>
          <w:sz w:val="28"/>
          <w:szCs w:val="28"/>
        </w:rPr>
        <w:t xml:space="preserve"> групи.</w:t>
      </w:r>
    </w:p>
    <w:p w14:paraId="2E2072B5" w14:textId="5677B2C4" w:rsidR="003D6925" w:rsidRDefault="003D6925" w:rsidP="00AE356C">
      <w:pPr>
        <w:spacing w:after="0" w:line="360" w:lineRule="auto"/>
        <w:ind w:firstLine="709"/>
        <w:jc w:val="both"/>
        <w:rPr>
          <w:rFonts w:ascii="Times New Roman" w:hAnsi="Times New Roman" w:cs="Times New Roman"/>
          <w:sz w:val="28"/>
          <w:szCs w:val="28"/>
        </w:rPr>
      </w:pPr>
      <w:r w:rsidRPr="00B8348C">
        <w:rPr>
          <w:rFonts w:ascii="Times New Roman" w:hAnsi="Times New Roman" w:cs="Times New Roman"/>
          <w:sz w:val="28"/>
          <w:szCs w:val="28"/>
        </w:rPr>
        <w:lastRenderedPageBreak/>
        <w:t>Таким чином, інтервальний режим харчування в дослідженні був стандартизованим за часовим вікном, із помірним обмеженням калорійності та високим білковим забезпеченням, що створювало оптимальні умови для поєднання з силовим тренуванням та формування бажаних морфо-функціональних адаптацій.</w:t>
      </w:r>
    </w:p>
    <w:p w14:paraId="4911E464" w14:textId="4E73AC57" w:rsidR="00B8348C" w:rsidRDefault="00B8348C" w:rsidP="00AE356C">
      <w:pPr>
        <w:spacing w:after="0" w:line="360" w:lineRule="auto"/>
        <w:ind w:firstLine="709"/>
        <w:jc w:val="both"/>
        <w:rPr>
          <w:rFonts w:ascii="Times New Roman" w:hAnsi="Times New Roman" w:cs="Times New Roman"/>
          <w:sz w:val="28"/>
          <w:szCs w:val="28"/>
        </w:rPr>
      </w:pPr>
    </w:p>
    <w:p w14:paraId="5BA77720" w14:textId="77777777" w:rsidR="00DE010D" w:rsidRPr="00046C4B" w:rsidRDefault="00DE010D" w:rsidP="00AE356C">
      <w:pPr>
        <w:tabs>
          <w:tab w:val="left" w:pos="3332"/>
        </w:tabs>
        <w:spacing w:after="0" w:line="360" w:lineRule="auto"/>
        <w:jc w:val="center"/>
        <w:rPr>
          <w:rFonts w:ascii="Times New Roman" w:hAnsi="Times New Roman" w:cs="Times New Roman"/>
          <w:b/>
          <w:sz w:val="28"/>
          <w:szCs w:val="28"/>
        </w:rPr>
      </w:pPr>
    </w:p>
    <w:p w14:paraId="0E72DBF9" w14:textId="6E5AF7D4" w:rsidR="001A1342" w:rsidRPr="00046C4B" w:rsidRDefault="001A1342" w:rsidP="00AE356C">
      <w:pPr>
        <w:tabs>
          <w:tab w:val="left" w:pos="3332"/>
        </w:tabs>
        <w:spacing w:after="0" w:line="360" w:lineRule="auto"/>
        <w:jc w:val="center"/>
        <w:rPr>
          <w:rFonts w:ascii="Times New Roman" w:hAnsi="Times New Roman" w:cs="Times New Roman"/>
          <w:b/>
          <w:sz w:val="28"/>
          <w:szCs w:val="28"/>
        </w:rPr>
      </w:pPr>
      <w:r w:rsidRPr="00046C4B">
        <w:rPr>
          <w:rFonts w:ascii="Times New Roman" w:hAnsi="Times New Roman" w:cs="Times New Roman"/>
          <w:b/>
          <w:sz w:val="28"/>
          <w:szCs w:val="28"/>
        </w:rPr>
        <w:t>2.2.4 Статистичні методи</w:t>
      </w:r>
    </w:p>
    <w:p w14:paraId="788A176B" w14:textId="7DAA6421" w:rsidR="00D24BC3" w:rsidRPr="00046C4B" w:rsidRDefault="00D24BC3" w:rsidP="00AE356C">
      <w:pPr>
        <w:tabs>
          <w:tab w:val="left" w:pos="3332"/>
        </w:tabs>
        <w:spacing w:after="0" w:line="360" w:lineRule="auto"/>
        <w:ind w:firstLine="709"/>
        <w:jc w:val="both"/>
        <w:rPr>
          <w:rFonts w:ascii="Times New Roman" w:hAnsi="Times New Roman" w:cs="Times New Roman"/>
          <w:sz w:val="28"/>
          <w:szCs w:val="28"/>
        </w:rPr>
      </w:pPr>
      <w:r w:rsidRPr="00046C4B">
        <w:rPr>
          <w:rFonts w:ascii="Times New Roman" w:hAnsi="Times New Roman" w:cs="Times New Roman"/>
          <w:sz w:val="28"/>
          <w:szCs w:val="28"/>
        </w:rPr>
        <w:t xml:space="preserve">Статистичну обробку результатів проводили методом варіаційної статистики з використанням критерію </w:t>
      </w:r>
      <w:r w:rsidR="004000B0" w:rsidRPr="00046C4B">
        <w:rPr>
          <w:rFonts w:ascii="Times New Roman" w:hAnsi="Times New Roman" w:cs="Times New Roman"/>
          <w:sz w:val="28"/>
          <w:szCs w:val="28"/>
        </w:rPr>
        <w:t>Стьюдента</w:t>
      </w:r>
      <w:r w:rsidRPr="00046C4B">
        <w:rPr>
          <w:rFonts w:ascii="Times New Roman" w:hAnsi="Times New Roman" w:cs="Times New Roman"/>
          <w:sz w:val="28"/>
          <w:szCs w:val="28"/>
        </w:rPr>
        <w:t>. Розрахунки проводились з використанням пакетів с</w:t>
      </w:r>
      <w:r w:rsidR="00917CA6" w:rsidRPr="00046C4B">
        <w:rPr>
          <w:rFonts w:ascii="Times New Roman" w:hAnsi="Times New Roman" w:cs="Times New Roman"/>
          <w:sz w:val="28"/>
          <w:szCs w:val="28"/>
        </w:rPr>
        <w:t xml:space="preserve">татистичних програм </w:t>
      </w:r>
      <w:r w:rsidR="004000B0" w:rsidRPr="00046C4B">
        <w:rPr>
          <w:rFonts w:ascii="Times New Roman" w:hAnsi="Times New Roman" w:cs="Times New Roman"/>
          <w:sz w:val="28"/>
          <w:szCs w:val="28"/>
          <w:lang w:val="en-US"/>
        </w:rPr>
        <w:t>IBM</w:t>
      </w:r>
      <w:r w:rsidR="004000B0" w:rsidRPr="00046C4B">
        <w:rPr>
          <w:rFonts w:ascii="Times New Roman" w:hAnsi="Times New Roman" w:cs="Times New Roman"/>
          <w:sz w:val="28"/>
          <w:szCs w:val="28"/>
          <w:lang w:val="ru-RU"/>
        </w:rPr>
        <w:t xml:space="preserve"> </w:t>
      </w:r>
      <w:r w:rsidR="004000B0" w:rsidRPr="00046C4B">
        <w:rPr>
          <w:rFonts w:ascii="Times New Roman" w:hAnsi="Times New Roman" w:cs="Times New Roman"/>
          <w:sz w:val="28"/>
          <w:szCs w:val="28"/>
          <w:lang w:val="en-US"/>
        </w:rPr>
        <w:t>SPSS</w:t>
      </w:r>
      <w:r w:rsidR="004000B0" w:rsidRPr="00046C4B">
        <w:rPr>
          <w:rFonts w:ascii="Times New Roman" w:hAnsi="Times New Roman" w:cs="Times New Roman"/>
          <w:sz w:val="28"/>
          <w:szCs w:val="28"/>
          <w:lang w:val="ru-RU"/>
        </w:rPr>
        <w:t xml:space="preserve"> </w:t>
      </w:r>
      <w:r w:rsidR="00917CA6" w:rsidRPr="00046C4B">
        <w:rPr>
          <w:rFonts w:ascii="Times New Roman" w:hAnsi="Times New Roman" w:cs="Times New Roman"/>
          <w:sz w:val="28"/>
          <w:szCs w:val="28"/>
        </w:rPr>
        <w:t>Statistic</w:t>
      </w:r>
      <w:r w:rsidRPr="00046C4B">
        <w:rPr>
          <w:rFonts w:ascii="Times New Roman" w:hAnsi="Times New Roman" w:cs="Times New Roman"/>
          <w:sz w:val="28"/>
          <w:szCs w:val="28"/>
        </w:rPr>
        <w:t xml:space="preserve"> </w:t>
      </w:r>
      <w:r w:rsidR="00917CA6" w:rsidRPr="00046C4B">
        <w:rPr>
          <w:rFonts w:ascii="Times New Roman" w:hAnsi="Times New Roman" w:cs="Times New Roman"/>
          <w:sz w:val="28"/>
          <w:szCs w:val="28"/>
        </w:rPr>
        <w:t>(</w:t>
      </w:r>
      <w:r w:rsidR="004000B0" w:rsidRPr="00046C4B">
        <w:rPr>
          <w:rFonts w:ascii="Times New Roman" w:hAnsi="Times New Roman" w:cs="Times New Roman"/>
          <w:sz w:val="28"/>
          <w:szCs w:val="28"/>
          <w:lang w:val="ru-RU"/>
        </w:rPr>
        <w:t>26 версія</w:t>
      </w:r>
      <w:r w:rsidR="00917CA6" w:rsidRPr="00046C4B">
        <w:rPr>
          <w:rFonts w:ascii="Times New Roman" w:hAnsi="Times New Roman" w:cs="Times New Roman"/>
          <w:sz w:val="28"/>
          <w:szCs w:val="28"/>
        </w:rPr>
        <w:t>)</w:t>
      </w:r>
      <w:r w:rsidRPr="00046C4B">
        <w:rPr>
          <w:rFonts w:ascii="Times New Roman" w:hAnsi="Times New Roman" w:cs="Times New Roman"/>
          <w:sz w:val="28"/>
          <w:szCs w:val="28"/>
        </w:rPr>
        <w:t>.</w:t>
      </w:r>
      <w:r w:rsidR="00917CA6" w:rsidRPr="00046C4B">
        <w:rPr>
          <w:rFonts w:ascii="Times New Roman" w:hAnsi="Times New Roman" w:cs="Times New Roman"/>
          <w:sz w:val="28"/>
          <w:szCs w:val="28"/>
        </w:rPr>
        <w:t xml:space="preserve"> Визначали середньогрупові показники (М), їх стандартне відхилення (±m); порівняння отриманих даних (стартові порівнювалися з отриманими в динаміці) проводили завдяки оцінки достовірності розбіжнос</w:t>
      </w:r>
      <w:r w:rsidR="007615BB" w:rsidRPr="00046C4B">
        <w:rPr>
          <w:rFonts w:ascii="Times New Roman" w:hAnsi="Times New Roman" w:cs="Times New Roman"/>
          <w:sz w:val="28"/>
          <w:szCs w:val="28"/>
        </w:rPr>
        <w:t xml:space="preserve">тей за критерієм </w:t>
      </w:r>
      <w:r w:rsidR="00046C4B">
        <w:rPr>
          <w:rFonts w:ascii="Times New Roman" w:hAnsi="Times New Roman" w:cs="Times New Roman"/>
          <w:sz w:val="28"/>
          <w:szCs w:val="28"/>
        </w:rPr>
        <w:t xml:space="preserve">Мана-Уїтні </w:t>
      </w:r>
      <w:r w:rsidR="007615BB" w:rsidRPr="00046C4B">
        <w:rPr>
          <w:rFonts w:ascii="Times New Roman" w:hAnsi="Times New Roman" w:cs="Times New Roman"/>
          <w:sz w:val="28"/>
          <w:szCs w:val="28"/>
        </w:rPr>
        <w:t>з ві</w:t>
      </w:r>
      <w:r w:rsidR="00917CA6" w:rsidRPr="00046C4B">
        <w:rPr>
          <w:rFonts w:ascii="Times New Roman" w:hAnsi="Times New Roman" w:cs="Times New Roman"/>
          <w:sz w:val="28"/>
          <w:szCs w:val="28"/>
        </w:rPr>
        <w:t>рогідністю помилки р&lt;0,05.</w:t>
      </w:r>
    </w:p>
    <w:p w14:paraId="64B14B92" w14:textId="77777777" w:rsidR="00E9235C" w:rsidRPr="00827D5F" w:rsidRDefault="00E9235C" w:rsidP="00827D5F">
      <w:pPr>
        <w:spacing w:after="0" w:line="240" w:lineRule="auto"/>
        <w:ind w:firstLine="709"/>
        <w:jc w:val="both"/>
        <w:rPr>
          <w:rFonts w:ascii="Times New Roman" w:hAnsi="Times New Roman" w:cs="Times New Roman"/>
          <w:spacing w:val="-12"/>
          <w:sz w:val="28"/>
          <w:szCs w:val="28"/>
          <w:highlight w:val="yellow"/>
        </w:rPr>
      </w:pPr>
      <w:r w:rsidRPr="00827D5F">
        <w:rPr>
          <w:rFonts w:ascii="Times New Roman" w:hAnsi="Times New Roman" w:cs="Times New Roman"/>
          <w:spacing w:val="-12"/>
          <w:sz w:val="28"/>
          <w:szCs w:val="28"/>
          <w:highlight w:val="yellow"/>
        </w:rPr>
        <w:br w:type="page"/>
      </w:r>
    </w:p>
    <w:p w14:paraId="00AD08DE" w14:textId="77777777" w:rsidR="00441D1A" w:rsidRPr="00357CFF" w:rsidRDefault="00441D1A" w:rsidP="009B5323">
      <w:pPr>
        <w:spacing w:after="0" w:line="360" w:lineRule="auto"/>
        <w:jc w:val="center"/>
        <w:rPr>
          <w:rFonts w:ascii="Times New Roman" w:hAnsi="Times New Roman" w:cs="Times New Roman"/>
          <w:b/>
          <w:sz w:val="28"/>
          <w:szCs w:val="28"/>
        </w:rPr>
      </w:pPr>
      <w:r w:rsidRPr="00357CFF">
        <w:rPr>
          <w:rFonts w:ascii="Times New Roman" w:hAnsi="Times New Roman" w:cs="Times New Roman"/>
          <w:b/>
          <w:sz w:val="28"/>
          <w:szCs w:val="28"/>
        </w:rPr>
        <w:lastRenderedPageBreak/>
        <w:t>РОЗДІЛ 3</w:t>
      </w:r>
    </w:p>
    <w:p w14:paraId="182705CA" w14:textId="77777777" w:rsidR="00FD6BA1" w:rsidRPr="00357CFF" w:rsidRDefault="00441D1A" w:rsidP="009B5323">
      <w:pPr>
        <w:spacing w:after="0" w:line="360" w:lineRule="auto"/>
        <w:jc w:val="center"/>
        <w:rPr>
          <w:rFonts w:ascii="Times New Roman" w:hAnsi="Times New Roman" w:cs="Times New Roman"/>
          <w:b/>
          <w:sz w:val="28"/>
          <w:szCs w:val="28"/>
        </w:rPr>
      </w:pPr>
      <w:r w:rsidRPr="00357CFF">
        <w:rPr>
          <w:rFonts w:ascii="Times New Roman" w:hAnsi="Times New Roman" w:cs="Times New Roman"/>
          <w:b/>
          <w:sz w:val="28"/>
          <w:szCs w:val="28"/>
        </w:rPr>
        <w:t>РЕЗУЛЬТАТИ ДОСЛІДЖЕННЯ ТА ЇХ УЗАГАЛЬНЕННЯ</w:t>
      </w:r>
    </w:p>
    <w:p w14:paraId="5E2C8938" w14:textId="20421030" w:rsidR="00FD6BA1" w:rsidRPr="00357CFF" w:rsidRDefault="00FD6BA1" w:rsidP="009B5323">
      <w:pPr>
        <w:spacing w:after="0" w:line="360" w:lineRule="auto"/>
        <w:jc w:val="center"/>
        <w:rPr>
          <w:rFonts w:ascii="Times New Roman" w:hAnsi="Times New Roman" w:cs="Times New Roman"/>
          <w:b/>
          <w:sz w:val="28"/>
          <w:szCs w:val="28"/>
        </w:rPr>
      </w:pPr>
    </w:p>
    <w:p w14:paraId="496E52CA" w14:textId="3F2E7C59" w:rsidR="00E25B1E" w:rsidRPr="007F5BAF" w:rsidRDefault="00212859" w:rsidP="009B5323">
      <w:pPr>
        <w:spacing w:after="0" w:line="360" w:lineRule="auto"/>
        <w:ind w:firstLine="709"/>
        <w:jc w:val="both"/>
        <w:rPr>
          <w:rFonts w:ascii="Times New Roman" w:hAnsi="Times New Roman" w:cs="Times New Roman"/>
          <w:b/>
          <w:sz w:val="28"/>
          <w:szCs w:val="28"/>
        </w:rPr>
      </w:pPr>
      <w:r w:rsidRPr="007F5BAF">
        <w:rPr>
          <w:rFonts w:ascii="Times New Roman" w:hAnsi="Times New Roman" w:cs="Times New Roman"/>
          <w:b/>
          <w:sz w:val="28"/>
          <w:szCs w:val="28"/>
        </w:rPr>
        <w:t xml:space="preserve">3.1. </w:t>
      </w:r>
      <w:r w:rsidR="00357CFF" w:rsidRPr="007F5BAF">
        <w:rPr>
          <w:rFonts w:ascii="Times New Roman" w:hAnsi="Times New Roman" w:cs="Times New Roman"/>
          <w:b/>
          <w:sz w:val="28"/>
          <w:szCs w:val="28"/>
        </w:rPr>
        <w:t xml:space="preserve">Загальна характеристика вихідного стану </w:t>
      </w:r>
      <w:r w:rsidR="003D6925" w:rsidRPr="007F5BAF">
        <w:rPr>
          <w:rFonts w:ascii="Times New Roman" w:hAnsi="Times New Roman" w:cs="Times New Roman"/>
          <w:b/>
          <w:sz w:val="28"/>
          <w:szCs w:val="28"/>
        </w:rPr>
        <w:t>обстежених осіб</w:t>
      </w:r>
    </w:p>
    <w:p w14:paraId="0D02F237" w14:textId="6420CBFD" w:rsidR="00316885" w:rsidRPr="005E4A6B" w:rsidRDefault="009B5323" w:rsidP="005E4A6B">
      <w:pPr>
        <w:spacing w:after="0" w:line="360" w:lineRule="auto"/>
        <w:ind w:firstLine="709"/>
        <w:jc w:val="both"/>
        <w:rPr>
          <w:rFonts w:ascii="Times New Roman" w:hAnsi="Times New Roman" w:cs="Times New Roman"/>
          <w:sz w:val="28"/>
          <w:szCs w:val="28"/>
        </w:rPr>
      </w:pPr>
      <w:r w:rsidRPr="005E4A6B">
        <w:rPr>
          <w:rFonts w:ascii="Times New Roman" w:hAnsi="Times New Roman" w:cs="Times New Roman"/>
          <w:sz w:val="28"/>
          <w:szCs w:val="28"/>
        </w:rPr>
        <w:t xml:space="preserve">На початку </w:t>
      </w:r>
      <w:r w:rsidR="001644DD">
        <w:rPr>
          <w:rFonts w:ascii="Times New Roman" w:hAnsi="Times New Roman" w:cs="Times New Roman"/>
          <w:sz w:val="28"/>
          <w:szCs w:val="28"/>
        </w:rPr>
        <w:t xml:space="preserve">нашого </w:t>
      </w:r>
      <w:r w:rsidRPr="005E4A6B">
        <w:rPr>
          <w:rFonts w:ascii="Times New Roman" w:hAnsi="Times New Roman" w:cs="Times New Roman"/>
          <w:sz w:val="28"/>
          <w:szCs w:val="28"/>
        </w:rPr>
        <w:t>дослідження в усіх групах (контрольна група — КГ, група силового фітнесу — Ф, група інтервального харчування — ІХ, а також комбінована група — Ф+ІХ</w:t>
      </w:r>
      <w:r w:rsidR="001644DD">
        <w:rPr>
          <w:rFonts w:ascii="Times New Roman" w:hAnsi="Times New Roman" w:cs="Times New Roman"/>
          <w:sz w:val="28"/>
          <w:szCs w:val="28"/>
        </w:rPr>
        <w:t>, в якій учасники дотримувалися інтервального режиму харчування і займлися силовим фітнесом</w:t>
      </w:r>
      <w:r w:rsidRPr="005E4A6B">
        <w:rPr>
          <w:rFonts w:ascii="Times New Roman" w:hAnsi="Times New Roman" w:cs="Times New Roman"/>
          <w:sz w:val="28"/>
          <w:szCs w:val="28"/>
        </w:rPr>
        <w:t>) було проведено комплексну оцінку морфо-функціонального статусу</w:t>
      </w:r>
      <w:r w:rsidR="001644DD">
        <w:rPr>
          <w:rFonts w:ascii="Times New Roman" w:hAnsi="Times New Roman" w:cs="Times New Roman"/>
          <w:sz w:val="28"/>
          <w:szCs w:val="28"/>
        </w:rPr>
        <w:t xml:space="preserve">. Вона </w:t>
      </w:r>
      <w:r w:rsidRPr="005E4A6B">
        <w:rPr>
          <w:rFonts w:ascii="Times New Roman" w:hAnsi="Times New Roman" w:cs="Times New Roman"/>
          <w:sz w:val="28"/>
          <w:szCs w:val="28"/>
        </w:rPr>
        <w:t>включала антропометричні показники, індекс маси тіла (ІМТ), склад тіла (% м’язової та жирової тканини), а також основні антропометричні обхвати.</w:t>
      </w:r>
      <w:r w:rsidR="00316885" w:rsidRPr="005E4A6B">
        <w:rPr>
          <w:rFonts w:ascii="Times New Roman" w:hAnsi="Times New Roman" w:cs="Times New Roman"/>
          <w:sz w:val="28"/>
          <w:szCs w:val="28"/>
        </w:rPr>
        <w:t xml:space="preserve"> Результати вимірювань вихідних величин антрометричних і морфо-функціональних параметрів учасників дослідження наведені у таблицях 3.1 і 3.2.</w:t>
      </w:r>
    </w:p>
    <w:p w14:paraId="5194E2A5" w14:textId="5346B694" w:rsidR="005E4A6B" w:rsidRPr="005E4A6B" w:rsidRDefault="00316885" w:rsidP="005E4A6B">
      <w:pPr>
        <w:spacing w:after="0" w:line="360" w:lineRule="auto"/>
        <w:ind w:firstLine="709"/>
        <w:jc w:val="both"/>
        <w:rPr>
          <w:rFonts w:ascii="Times New Roman" w:hAnsi="Times New Roman" w:cs="Times New Roman"/>
          <w:sz w:val="28"/>
          <w:szCs w:val="28"/>
        </w:rPr>
      </w:pPr>
      <w:r w:rsidRPr="005E4A6B">
        <w:rPr>
          <w:rFonts w:ascii="Times New Roman" w:hAnsi="Times New Roman" w:cs="Times New Roman"/>
          <w:sz w:val="28"/>
          <w:szCs w:val="28"/>
        </w:rPr>
        <w:t>Як показано у табл. 3.1, с</w:t>
      </w:r>
      <w:r w:rsidR="009B5323" w:rsidRPr="005E4A6B">
        <w:rPr>
          <w:rFonts w:ascii="Times New Roman" w:hAnsi="Times New Roman" w:cs="Times New Roman"/>
          <w:sz w:val="28"/>
          <w:szCs w:val="28"/>
        </w:rPr>
        <w:t>ередні значення зросту в усіх групах становили 1</w:t>
      </w:r>
      <w:r w:rsidR="000831FB" w:rsidRPr="005E4A6B">
        <w:rPr>
          <w:rFonts w:ascii="Times New Roman" w:hAnsi="Times New Roman" w:cs="Times New Roman"/>
          <w:sz w:val="28"/>
          <w:szCs w:val="28"/>
        </w:rPr>
        <w:t>75</w:t>
      </w:r>
      <w:r w:rsidR="009B5323" w:rsidRPr="005E4A6B">
        <w:rPr>
          <w:rFonts w:ascii="Times New Roman" w:hAnsi="Times New Roman" w:cs="Times New Roman"/>
          <w:sz w:val="28"/>
          <w:szCs w:val="28"/>
        </w:rPr>
        <w:t xml:space="preserve">,0 ± 0,0 см, що відповідає середньостатистичним показникам чоловіків другого зрілого віку </w:t>
      </w:r>
      <w:r w:rsidR="007B7B17" w:rsidRPr="005E4A6B">
        <w:rPr>
          <w:rFonts w:ascii="Times New Roman" w:hAnsi="Times New Roman" w:cs="Times New Roman"/>
          <w:sz w:val="28"/>
          <w:szCs w:val="28"/>
        </w:rPr>
        <w:t>[</w:t>
      </w:r>
      <w:r w:rsidR="001637F3">
        <w:rPr>
          <w:rFonts w:ascii="Times New Roman" w:hAnsi="Times New Roman" w:cs="Times New Roman"/>
          <w:sz w:val="28"/>
          <w:szCs w:val="28"/>
        </w:rPr>
        <w:t>97</w:t>
      </w:r>
      <w:r w:rsidR="007B7B17" w:rsidRPr="005E4A6B">
        <w:rPr>
          <w:rFonts w:ascii="Times New Roman" w:hAnsi="Times New Roman" w:cs="Times New Roman"/>
          <w:sz w:val="28"/>
          <w:szCs w:val="28"/>
        </w:rPr>
        <w:t xml:space="preserve">]. </w:t>
      </w:r>
      <w:r w:rsidR="005E4A6B" w:rsidRPr="005E4A6B">
        <w:rPr>
          <w:rFonts w:ascii="Times New Roman" w:hAnsi="Times New Roman" w:cs="Times New Roman"/>
          <w:sz w:val="28"/>
          <w:szCs w:val="28"/>
        </w:rPr>
        <w:t>Маса тіла коливалася від 85,2 до 87,5 кг, з варіацією залежно від групи. Відповідно до цих значень, індекс маси тіла (ІМТ) варіювався у межах 27,8</w:t>
      </w:r>
      <w:r w:rsidR="001644DD">
        <w:rPr>
          <w:rFonts w:ascii="Times New Roman" w:hAnsi="Times New Roman" w:cs="Times New Roman"/>
          <w:sz w:val="28"/>
          <w:szCs w:val="28"/>
        </w:rPr>
        <w:t xml:space="preserve"> </w:t>
      </w:r>
      <w:r w:rsidR="005E4A6B" w:rsidRPr="005E4A6B">
        <w:rPr>
          <w:rFonts w:ascii="Times New Roman" w:hAnsi="Times New Roman" w:cs="Times New Roman"/>
          <w:sz w:val="28"/>
          <w:szCs w:val="28"/>
        </w:rPr>
        <w:t>–</w:t>
      </w:r>
      <w:r w:rsidR="001644DD">
        <w:rPr>
          <w:rFonts w:ascii="Times New Roman" w:hAnsi="Times New Roman" w:cs="Times New Roman"/>
          <w:sz w:val="28"/>
          <w:szCs w:val="28"/>
        </w:rPr>
        <w:t xml:space="preserve"> </w:t>
      </w:r>
      <w:r w:rsidR="005E4A6B" w:rsidRPr="005E4A6B">
        <w:rPr>
          <w:rFonts w:ascii="Times New Roman" w:hAnsi="Times New Roman" w:cs="Times New Roman"/>
          <w:sz w:val="28"/>
          <w:szCs w:val="28"/>
        </w:rPr>
        <w:t>28,6 кг/м², що відповідає категорії надлишкової маси тіла згідно класифікації ВООЗ</w:t>
      </w:r>
      <w:r w:rsidR="001637F3">
        <w:rPr>
          <w:rFonts w:ascii="Times New Roman" w:hAnsi="Times New Roman" w:cs="Times New Roman"/>
          <w:sz w:val="28"/>
          <w:szCs w:val="28"/>
        </w:rPr>
        <w:t xml:space="preserve"> [9</w:t>
      </w:r>
      <w:r w:rsidR="001C3FD6">
        <w:rPr>
          <w:rFonts w:ascii="Times New Roman" w:hAnsi="Times New Roman" w:cs="Times New Roman"/>
          <w:sz w:val="28"/>
          <w:szCs w:val="28"/>
        </w:rPr>
        <w:t>8</w:t>
      </w:r>
      <w:r w:rsidR="001637F3">
        <w:rPr>
          <w:rFonts w:ascii="Times New Roman" w:hAnsi="Times New Roman" w:cs="Times New Roman"/>
          <w:sz w:val="28"/>
          <w:szCs w:val="28"/>
        </w:rPr>
        <w:t>].</w:t>
      </w:r>
    </w:p>
    <w:p w14:paraId="57C7ACE1" w14:textId="3F8D01F9" w:rsidR="005E4A6B" w:rsidRPr="005E4A6B" w:rsidRDefault="005E4A6B" w:rsidP="005E4A6B">
      <w:pPr>
        <w:spacing w:after="0" w:line="360" w:lineRule="auto"/>
        <w:ind w:firstLine="709"/>
        <w:jc w:val="both"/>
        <w:rPr>
          <w:rFonts w:ascii="Times New Roman" w:hAnsi="Times New Roman" w:cs="Times New Roman"/>
          <w:sz w:val="28"/>
          <w:szCs w:val="28"/>
        </w:rPr>
      </w:pPr>
      <w:r w:rsidRPr="005E4A6B">
        <w:rPr>
          <w:rFonts w:ascii="Times New Roman" w:hAnsi="Times New Roman" w:cs="Times New Roman"/>
          <w:sz w:val="28"/>
          <w:szCs w:val="28"/>
        </w:rPr>
        <w:t xml:space="preserve">Аналіз композиційного складу тіла </w:t>
      </w:r>
      <w:r w:rsidR="001637F3">
        <w:rPr>
          <w:rFonts w:ascii="Times New Roman" w:hAnsi="Times New Roman" w:cs="Times New Roman"/>
          <w:sz w:val="28"/>
          <w:szCs w:val="28"/>
        </w:rPr>
        <w:t xml:space="preserve">учасників нашого дослідження </w:t>
      </w:r>
      <w:r w:rsidRPr="005E4A6B">
        <w:rPr>
          <w:rFonts w:ascii="Times New Roman" w:hAnsi="Times New Roman" w:cs="Times New Roman"/>
          <w:sz w:val="28"/>
          <w:szCs w:val="28"/>
        </w:rPr>
        <w:t>показав, що середній вміст м’язової тканини становив 37,2</w:t>
      </w:r>
      <w:r w:rsidR="001C3FD6">
        <w:rPr>
          <w:rFonts w:ascii="Times New Roman" w:hAnsi="Times New Roman" w:cs="Times New Roman"/>
          <w:sz w:val="28"/>
          <w:szCs w:val="28"/>
        </w:rPr>
        <w:t xml:space="preserve"> </w:t>
      </w:r>
      <w:r w:rsidRPr="005E4A6B">
        <w:rPr>
          <w:rFonts w:ascii="Times New Roman" w:hAnsi="Times New Roman" w:cs="Times New Roman"/>
          <w:sz w:val="28"/>
          <w:szCs w:val="28"/>
        </w:rPr>
        <w:t>–</w:t>
      </w:r>
      <w:r w:rsidR="001C3FD6">
        <w:rPr>
          <w:rFonts w:ascii="Times New Roman" w:hAnsi="Times New Roman" w:cs="Times New Roman"/>
          <w:sz w:val="28"/>
          <w:szCs w:val="28"/>
        </w:rPr>
        <w:t xml:space="preserve"> </w:t>
      </w:r>
      <w:r w:rsidRPr="005E4A6B">
        <w:rPr>
          <w:rFonts w:ascii="Times New Roman" w:hAnsi="Times New Roman" w:cs="Times New Roman"/>
          <w:sz w:val="28"/>
          <w:szCs w:val="28"/>
        </w:rPr>
        <w:t>37,6% від загальної маси тіла, що є типовим для чоловіків без регулярної фізичної активності, але без ознак саркопенії. У свою чергу, жирова тканина становила 25,6</w:t>
      </w:r>
      <w:r w:rsidR="001C3FD6">
        <w:rPr>
          <w:rFonts w:ascii="Times New Roman" w:hAnsi="Times New Roman" w:cs="Times New Roman"/>
          <w:sz w:val="28"/>
          <w:szCs w:val="28"/>
        </w:rPr>
        <w:t xml:space="preserve"> </w:t>
      </w:r>
      <w:r w:rsidRPr="005E4A6B">
        <w:rPr>
          <w:rFonts w:ascii="Times New Roman" w:hAnsi="Times New Roman" w:cs="Times New Roman"/>
          <w:sz w:val="28"/>
          <w:szCs w:val="28"/>
        </w:rPr>
        <w:t>–</w:t>
      </w:r>
      <w:r w:rsidR="001C3FD6">
        <w:rPr>
          <w:rFonts w:ascii="Times New Roman" w:hAnsi="Times New Roman" w:cs="Times New Roman"/>
          <w:sz w:val="28"/>
          <w:szCs w:val="28"/>
        </w:rPr>
        <w:t xml:space="preserve"> </w:t>
      </w:r>
      <w:r w:rsidRPr="005E4A6B">
        <w:rPr>
          <w:rFonts w:ascii="Times New Roman" w:hAnsi="Times New Roman" w:cs="Times New Roman"/>
          <w:sz w:val="28"/>
          <w:szCs w:val="28"/>
        </w:rPr>
        <w:t>26,5%, перевищуючи рекомендовані вікові межі (до 24%) і вказуючи на наявність помірного абдомінального ожиріння.</w:t>
      </w:r>
    </w:p>
    <w:p w14:paraId="5844DCD2" w14:textId="48E8F3A1" w:rsidR="001644DD" w:rsidRDefault="00174052" w:rsidP="00174052">
      <w:pPr>
        <w:spacing w:after="0" w:line="360" w:lineRule="auto"/>
        <w:ind w:firstLine="709"/>
        <w:jc w:val="both"/>
        <w:rPr>
          <w:rFonts w:ascii="Times New Roman" w:hAnsi="Times New Roman" w:cs="Times New Roman"/>
          <w:sz w:val="28"/>
          <w:szCs w:val="28"/>
        </w:rPr>
      </w:pPr>
      <w:r w:rsidRPr="00174052">
        <w:rPr>
          <w:rFonts w:ascii="Times New Roman" w:hAnsi="Times New Roman" w:cs="Times New Roman"/>
          <w:sz w:val="28"/>
          <w:szCs w:val="28"/>
        </w:rPr>
        <w:t>Показники антропометричних обхватів підтверджували наявність помірної надлишкової маси тіла в учасників усіх груп</w:t>
      </w:r>
      <w:r w:rsidR="00413C5E">
        <w:rPr>
          <w:rFonts w:ascii="Times New Roman" w:hAnsi="Times New Roman" w:cs="Times New Roman"/>
          <w:sz w:val="28"/>
          <w:szCs w:val="28"/>
        </w:rPr>
        <w:t xml:space="preserve">, що відображено у таблиці 3.2. </w:t>
      </w:r>
      <w:r w:rsidRPr="00174052">
        <w:rPr>
          <w:rFonts w:ascii="Times New Roman" w:hAnsi="Times New Roman" w:cs="Times New Roman"/>
          <w:sz w:val="28"/>
          <w:szCs w:val="28"/>
        </w:rPr>
        <w:t>Середній обхват талії (ОТ) становив 95,2</w:t>
      </w:r>
      <w:r>
        <w:rPr>
          <w:rFonts w:ascii="Times New Roman" w:hAnsi="Times New Roman" w:cs="Times New Roman"/>
          <w:sz w:val="28"/>
          <w:szCs w:val="28"/>
        </w:rPr>
        <w:t xml:space="preserve"> </w:t>
      </w:r>
      <w:r w:rsidRPr="00174052">
        <w:rPr>
          <w:rFonts w:ascii="Times New Roman" w:hAnsi="Times New Roman" w:cs="Times New Roman"/>
          <w:sz w:val="28"/>
          <w:szCs w:val="28"/>
        </w:rPr>
        <w:t>–</w:t>
      </w:r>
      <w:r>
        <w:rPr>
          <w:rFonts w:ascii="Times New Roman" w:hAnsi="Times New Roman" w:cs="Times New Roman"/>
          <w:sz w:val="28"/>
          <w:szCs w:val="28"/>
        </w:rPr>
        <w:t xml:space="preserve"> </w:t>
      </w:r>
      <w:r w:rsidRPr="00174052">
        <w:rPr>
          <w:rFonts w:ascii="Times New Roman" w:hAnsi="Times New Roman" w:cs="Times New Roman"/>
          <w:sz w:val="28"/>
          <w:szCs w:val="28"/>
        </w:rPr>
        <w:t>97,1 см, що перевищує діагностичний поріг для абдомінального ожиріння у чоловіків (≥94 см).</w:t>
      </w:r>
      <w:r>
        <w:rPr>
          <w:rFonts w:ascii="Times New Roman" w:hAnsi="Times New Roman" w:cs="Times New Roman"/>
          <w:sz w:val="28"/>
          <w:szCs w:val="28"/>
        </w:rPr>
        <w:t xml:space="preserve"> </w:t>
      </w:r>
    </w:p>
    <w:p w14:paraId="56950C81" w14:textId="77777777" w:rsidR="001644DD" w:rsidRDefault="001644DD" w:rsidP="00174052">
      <w:pPr>
        <w:spacing w:after="0" w:line="360" w:lineRule="auto"/>
        <w:ind w:firstLine="709"/>
        <w:jc w:val="both"/>
        <w:rPr>
          <w:rFonts w:ascii="Times New Roman" w:hAnsi="Times New Roman" w:cs="Times New Roman"/>
          <w:sz w:val="28"/>
          <w:szCs w:val="28"/>
        </w:rPr>
      </w:pPr>
    </w:p>
    <w:p w14:paraId="6353D670" w14:textId="6A3CFBE2" w:rsidR="00254A66" w:rsidRPr="00174052" w:rsidRDefault="00890BB9" w:rsidP="00174052">
      <w:pPr>
        <w:spacing w:after="0" w:line="360" w:lineRule="auto"/>
        <w:ind w:firstLine="709"/>
        <w:jc w:val="both"/>
        <w:rPr>
          <w:rFonts w:ascii="Times New Roman" w:hAnsi="Times New Roman" w:cs="Times New Roman"/>
          <w:b/>
          <w:sz w:val="28"/>
          <w:szCs w:val="28"/>
        </w:rPr>
      </w:pPr>
      <w:r w:rsidRPr="00174052">
        <w:rPr>
          <w:rFonts w:ascii="Times New Roman" w:hAnsi="Times New Roman" w:cs="Times New Roman"/>
          <w:b/>
          <w:sz w:val="28"/>
          <w:szCs w:val="28"/>
        </w:rPr>
        <w:lastRenderedPageBreak/>
        <w:t>Таблиця 3.</w:t>
      </w:r>
      <w:r w:rsidR="00C22BD6" w:rsidRPr="00174052">
        <w:rPr>
          <w:rFonts w:ascii="Times New Roman" w:hAnsi="Times New Roman" w:cs="Times New Roman"/>
          <w:b/>
          <w:sz w:val="28"/>
          <w:szCs w:val="28"/>
        </w:rPr>
        <w:t>1</w:t>
      </w:r>
      <w:r w:rsidRPr="00174052">
        <w:rPr>
          <w:rFonts w:ascii="Times New Roman" w:hAnsi="Times New Roman" w:cs="Times New Roman"/>
          <w:b/>
          <w:sz w:val="28"/>
          <w:szCs w:val="28"/>
        </w:rPr>
        <w:t xml:space="preserve"> – Особливості динаміки морфо-функціональних параметрів учасників дослідження протягом 12 тижнів</w:t>
      </w:r>
    </w:p>
    <w:tbl>
      <w:tblPr>
        <w:tblStyle w:val="a4"/>
        <w:tblW w:w="9351" w:type="dxa"/>
        <w:tblLook w:val="04A0" w:firstRow="1" w:lastRow="0" w:firstColumn="1" w:lastColumn="0" w:noHBand="0" w:noVBand="1"/>
      </w:tblPr>
      <w:tblGrid>
        <w:gridCol w:w="992"/>
        <w:gridCol w:w="1942"/>
        <w:gridCol w:w="1027"/>
        <w:gridCol w:w="1314"/>
        <w:gridCol w:w="1310"/>
        <w:gridCol w:w="1395"/>
        <w:gridCol w:w="1371"/>
      </w:tblGrid>
      <w:tr w:rsidR="000C74D7" w:rsidRPr="007F48AF" w14:paraId="0F742DCA" w14:textId="77777777" w:rsidTr="00591A51">
        <w:tc>
          <w:tcPr>
            <w:tcW w:w="992" w:type="dxa"/>
            <w:tcBorders>
              <w:top w:val="single" w:sz="4" w:space="0" w:color="auto"/>
              <w:left w:val="single" w:sz="4" w:space="0" w:color="auto"/>
              <w:bottom w:val="single" w:sz="4" w:space="0" w:color="auto"/>
              <w:right w:val="single" w:sz="4" w:space="0" w:color="auto"/>
            </w:tcBorders>
            <w:hideMark/>
          </w:tcPr>
          <w:p w14:paraId="225684A5" w14:textId="77777777" w:rsidR="00254A66" w:rsidRPr="00591A51" w:rsidRDefault="00254A66" w:rsidP="007F48AF">
            <w:pPr>
              <w:jc w:val="center"/>
              <w:rPr>
                <w:rFonts w:ascii="Times New Roman" w:hAnsi="Times New Roman" w:cs="Times New Roman"/>
                <w:b/>
                <w:sz w:val="28"/>
                <w:szCs w:val="28"/>
              </w:rPr>
            </w:pPr>
            <w:r w:rsidRPr="00591A51">
              <w:rPr>
                <w:rFonts w:ascii="Times New Roman" w:hAnsi="Times New Roman" w:cs="Times New Roman"/>
                <w:b/>
                <w:sz w:val="28"/>
                <w:szCs w:val="28"/>
              </w:rPr>
              <w:t>Група</w:t>
            </w:r>
          </w:p>
        </w:tc>
        <w:tc>
          <w:tcPr>
            <w:tcW w:w="1942" w:type="dxa"/>
            <w:tcBorders>
              <w:top w:val="single" w:sz="4" w:space="0" w:color="auto"/>
              <w:left w:val="single" w:sz="4" w:space="0" w:color="auto"/>
              <w:bottom w:val="single" w:sz="4" w:space="0" w:color="auto"/>
              <w:right w:val="single" w:sz="4" w:space="0" w:color="auto"/>
            </w:tcBorders>
            <w:hideMark/>
          </w:tcPr>
          <w:p w14:paraId="6C2B6E61" w14:textId="77777777" w:rsidR="00254A66" w:rsidRPr="00591A51" w:rsidRDefault="00254A66" w:rsidP="008E3F40">
            <w:pPr>
              <w:ind w:left="-114" w:right="-143"/>
              <w:jc w:val="center"/>
              <w:rPr>
                <w:rFonts w:ascii="Times New Roman" w:hAnsi="Times New Roman" w:cs="Times New Roman"/>
                <w:b/>
                <w:sz w:val="28"/>
                <w:szCs w:val="28"/>
              </w:rPr>
            </w:pPr>
            <w:r w:rsidRPr="00591A51">
              <w:rPr>
                <w:rFonts w:ascii="Times New Roman" w:hAnsi="Times New Roman" w:cs="Times New Roman"/>
                <w:b/>
                <w:sz w:val="28"/>
                <w:szCs w:val="28"/>
              </w:rPr>
              <w:t>Термін</w:t>
            </w:r>
          </w:p>
        </w:tc>
        <w:tc>
          <w:tcPr>
            <w:tcW w:w="1027" w:type="dxa"/>
            <w:tcBorders>
              <w:top w:val="single" w:sz="4" w:space="0" w:color="auto"/>
              <w:left w:val="single" w:sz="4" w:space="0" w:color="auto"/>
              <w:bottom w:val="single" w:sz="4" w:space="0" w:color="auto"/>
              <w:right w:val="single" w:sz="4" w:space="0" w:color="auto"/>
            </w:tcBorders>
            <w:hideMark/>
          </w:tcPr>
          <w:p w14:paraId="5936612B" w14:textId="77777777" w:rsidR="00254A66" w:rsidRPr="00591A51" w:rsidRDefault="00254A66" w:rsidP="007F48AF">
            <w:pPr>
              <w:jc w:val="center"/>
              <w:rPr>
                <w:rFonts w:ascii="Times New Roman" w:hAnsi="Times New Roman" w:cs="Times New Roman"/>
                <w:b/>
                <w:sz w:val="28"/>
                <w:szCs w:val="28"/>
              </w:rPr>
            </w:pPr>
            <w:r w:rsidRPr="00591A51">
              <w:rPr>
                <w:rFonts w:ascii="Times New Roman" w:hAnsi="Times New Roman" w:cs="Times New Roman"/>
                <w:b/>
                <w:sz w:val="28"/>
                <w:szCs w:val="28"/>
              </w:rPr>
              <w:t>Маса тіла, кг</w:t>
            </w:r>
          </w:p>
        </w:tc>
        <w:tc>
          <w:tcPr>
            <w:tcW w:w="1314" w:type="dxa"/>
            <w:tcBorders>
              <w:top w:val="single" w:sz="4" w:space="0" w:color="auto"/>
              <w:left w:val="single" w:sz="4" w:space="0" w:color="auto"/>
              <w:bottom w:val="single" w:sz="4" w:space="0" w:color="auto"/>
              <w:right w:val="single" w:sz="4" w:space="0" w:color="auto"/>
            </w:tcBorders>
            <w:hideMark/>
          </w:tcPr>
          <w:p w14:paraId="163A980C" w14:textId="77777777" w:rsidR="00254A66" w:rsidRPr="00591A51" w:rsidRDefault="00254A66" w:rsidP="007F48AF">
            <w:pPr>
              <w:jc w:val="center"/>
              <w:rPr>
                <w:rFonts w:ascii="Times New Roman" w:hAnsi="Times New Roman" w:cs="Times New Roman"/>
                <w:b/>
                <w:sz w:val="28"/>
                <w:szCs w:val="28"/>
              </w:rPr>
            </w:pPr>
            <w:r w:rsidRPr="00591A51">
              <w:rPr>
                <w:rFonts w:ascii="Times New Roman" w:hAnsi="Times New Roman" w:cs="Times New Roman"/>
                <w:b/>
                <w:sz w:val="28"/>
                <w:szCs w:val="28"/>
              </w:rPr>
              <w:t>Зріст, см</w:t>
            </w:r>
          </w:p>
        </w:tc>
        <w:tc>
          <w:tcPr>
            <w:tcW w:w="1310" w:type="dxa"/>
            <w:tcBorders>
              <w:top w:val="single" w:sz="4" w:space="0" w:color="auto"/>
              <w:left w:val="single" w:sz="4" w:space="0" w:color="auto"/>
              <w:bottom w:val="single" w:sz="4" w:space="0" w:color="auto"/>
              <w:right w:val="single" w:sz="4" w:space="0" w:color="auto"/>
            </w:tcBorders>
            <w:hideMark/>
          </w:tcPr>
          <w:p w14:paraId="60E7CDA3" w14:textId="77777777" w:rsidR="00254A66" w:rsidRPr="00591A51" w:rsidRDefault="00254A66" w:rsidP="007F48AF">
            <w:pPr>
              <w:jc w:val="center"/>
              <w:rPr>
                <w:rFonts w:ascii="Times New Roman" w:hAnsi="Times New Roman" w:cs="Times New Roman"/>
                <w:b/>
                <w:sz w:val="28"/>
                <w:szCs w:val="28"/>
              </w:rPr>
            </w:pPr>
            <w:r w:rsidRPr="00591A51">
              <w:rPr>
                <w:rFonts w:ascii="Times New Roman" w:hAnsi="Times New Roman" w:cs="Times New Roman"/>
                <w:b/>
                <w:sz w:val="28"/>
                <w:szCs w:val="28"/>
              </w:rPr>
              <w:t>ІМТ</w:t>
            </w:r>
          </w:p>
        </w:tc>
        <w:tc>
          <w:tcPr>
            <w:tcW w:w="1395" w:type="dxa"/>
            <w:tcBorders>
              <w:top w:val="single" w:sz="4" w:space="0" w:color="auto"/>
              <w:left w:val="single" w:sz="4" w:space="0" w:color="auto"/>
              <w:bottom w:val="single" w:sz="4" w:space="0" w:color="auto"/>
              <w:right w:val="single" w:sz="4" w:space="0" w:color="auto"/>
            </w:tcBorders>
            <w:hideMark/>
          </w:tcPr>
          <w:p w14:paraId="37C8D8C8" w14:textId="5461158C" w:rsidR="00254A66" w:rsidRPr="00591A51" w:rsidRDefault="000C74D7" w:rsidP="007F48AF">
            <w:pPr>
              <w:jc w:val="center"/>
              <w:rPr>
                <w:rFonts w:ascii="Times New Roman" w:hAnsi="Times New Roman" w:cs="Times New Roman"/>
                <w:b/>
                <w:sz w:val="28"/>
                <w:szCs w:val="28"/>
              </w:rPr>
            </w:pPr>
            <w:r w:rsidRPr="00591A51">
              <w:rPr>
                <w:rFonts w:ascii="Times New Roman" w:hAnsi="Times New Roman" w:cs="Times New Roman"/>
                <w:b/>
                <w:sz w:val="28"/>
                <w:szCs w:val="28"/>
              </w:rPr>
              <w:t>Вміст м</w:t>
            </w:r>
            <w:r w:rsidR="00254A66" w:rsidRPr="00591A51">
              <w:rPr>
                <w:rFonts w:ascii="Times New Roman" w:hAnsi="Times New Roman" w:cs="Times New Roman"/>
                <w:b/>
                <w:sz w:val="28"/>
                <w:szCs w:val="28"/>
              </w:rPr>
              <w:t>’язов</w:t>
            </w:r>
            <w:r w:rsidRPr="00591A51">
              <w:rPr>
                <w:rFonts w:ascii="Times New Roman" w:hAnsi="Times New Roman" w:cs="Times New Roman"/>
                <w:b/>
                <w:sz w:val="28"/>
                <w:szCs w:val="28"/>
              </w:rPr>
              <w:t>ої</w:t>
            </w:r>
            <w:r w:rsidR="00254A66" w:rsidRPr="00591A51">
              <w:rPr>
                <w:rFonts w:ascii="Times New Roman" w:hAnsi="Times New Roman" w:cs="Times New Roman"/>
                <w:b/>
                <w:sz w:val="28"/>
                <w:szCs w:val="28"/>
              </w:rPr>
              <w:t xml:space="preserve"> тканин</w:t>
            </w:r>
            <w:r w:rsidRPr="00591A51">
              <w:rPr>
                <w:rFonts w:ascii="Times New Roman" w:hAnsi="Times New Roman" w:cs="Times New Roman"/>
                <w:b/>
                <w:sz w:val="28"/>
                <w:szCs w:val="28"/>
              </w:rPr>
              <w:t>и</w:t>
            </w:r>
            <w:r w:rsidR="00254A66" w:rsidRPr="00591A51">
              <w:rPr>
                <w:rFonts w:ascii="Times New Roman" w:hAnsi="Times New Roman" w:cs="Times New Roman"/>
                <w:b/>
                <w:sz w:val="28"/>
                <w:szCs w:val="28"/>
              </w:rPr>
              <w:t>, %</w:t>
            </w:r>
          </w:p>
        </w:tc>
        <w:tc>
          <w:tcPr>
            <w:tcW w:w="1371" w:type="dxa"/>
            <w:tcBorders>
              <w:top w:val="single" w:sz="4" w:space="0" w:color="auto"/>
              <w:left w:val="single" w:sz="4" w:space="0" w:color="auto"/>
              <w:bottom w:val="single" w:sz="4" w:space="0" w:color="auto"/>
              <w:right w:val="single" w:sz="4" w:space="0" w:color="auto"/>
            </w:tcBorders>
            <w:hideMark/>
          </w:tcPr>
          <w:p w14:paraId="2F314015" w14:textId="6038D910" w:rsidR="00254A66" w:rsidRPr="00591A51" w:rsidRDefault="000C74D7" w:rsidP="007F48AF">
            <w:pPr>
              <w:jc w:val="center"/>
              <w:rPr>
                <w:rFonts w:ascii="Times New Roman" w:hAnsi="Times New Roman" w:cs="Times New Roman"/>
                <w:b/>
                <w:sz w:val="28"/>
                <w:szCs w:val="28"/>
              </w:rPr>
            </w:pPr>
            <w:r w:rsidRPr="00591A51">
              <w:rPr>
                <w:rFonts w:ascii="Times New Roman" w:hAnsi="Times New Roman" w:cs="Times New Roman"/>
                <w:b/>
                <w:sz w:val="28"/>
                <w:szCs w:val="28"/>
              </w:rPr>
              <w:t>Вміст ж</w:t>
            </w:r>
            <w:r w:rsidR="00254A66" w:rsidRPr="00591A51">
              <w:rPr>
                <w:rFonts w:ascii="Times New Roman" w:hAnsi="Times New Roman" w:cs="Times New Roman"/>
                <w:b/>
                <w:sz w:val="28"/>
                <w:szCs w:val="28"/>
              </w:rPr>
              <w:t>иров</w:t>
            </w:r>
            <w:r w:rsidRPr="00591A51">
              <w:rPr>
                <w:rFonts w:ascii="Times New Roman" w:hAnsi="Times New Roman" w:cs="Times New Roman"/>
                <w:b/>
                <w:sz w:val="28"/>
                <w:szCs w:val="28"/>
              </w:rPr>
              <w:t>ої</w:t>
            </w:r>
            <w:r w:rsidR="00254A66" w:rsidRPr="00591A51">
              <w:rPr>
                <w:rFonts w:ascii="Times New Roman" w:hAnsi="Times New Roman" w:cs="Times New Roman"/>
                <w:b/>
                <w:sz w:val="28"/>
                <w:szCs w:val="28"/>
              </w:rPr>
              <w:t xml:space="preserve"> тканин</w:t>
            </w:r>
            <w:r w:rsidRPr="00591A51">
              <w:rPr>
                <w:rFonts w:ascii="Times New Roman" w:hAnsi="Times New Roman" w:cs="Times New Roman"/>
                <w:b/>
                <w:sz w:val="28"/>
                <w:szCs w:val="28"/>
              </w:rPr>
              <w:t>и</w:t>
            </w:r>
            <w:r w:rsidR="00254A66" w:rsidRPr="00591A51">
              <w:rPr>
                <w:rFonts w:ascii="Times New Roman" w:hAnsi="Times New Roman" w:cs="Times New Roman"/>
                <w:b/>
                <w:sz w:val="28"/>
                <w:szCs w:val="28"/>
              </w:rPr>
              <w:t>, %</w:t>
            </w:r>
          </w:p>
        </w:tc>
      </w:tr>
      <w:tr w:rsidR="00591A51" w:rsidRPr="007F48AF" w14:paraId="272E5984" w14:textId="77777777" w:rsidTr="00591A51">
        <w:tc>
          <w:tcPr>
            <w:tcW w:w="992" w:type="dxa"/>
            <w:vMerge w:val="restart"/>
            <w:tcBorders>
              <w:top w:val="single" w:sz="4" w:space="0" w:color="auto"/>
              <w:left w:val="single" w:sz="4" w:space="0" w:color="auto"/>
              <w:right w:val="single" w:sz="4" w:space="0" w:color="auto"/>
            </w:tcBorders>
            <w:hideMark/>
          </w:tcPr>
          <w:p w14:paraId="770D4EC9" w14:textId="77777777" w:rsidR="00591A51" w:rsidRPr="00591A51" w:rsidRDefault="00591A51" w:rsidP="00591A51">
            <w:pPr>
              <w:spacing w:line="360" w:lineRule="auto"/>
              <w:jc w:val="center"/>
              <w:rPr>
                <w:rFonts w:ascii="Times New Roman" w:hAnsi="Times New Roman" w:cs="Times New Roman"/>
                <w:b/>
                <w:sz w:val="28"/>
                <w:szCs w:val="28"/>
              </w:rPr>
            </w:pPr>
            <w:r w:rsidRPr="00591A51">
              <w:rPr>
                <w:rFonts w:ascii="Times New Roman" w:hAnsi="Times New Roman" w:cs="Times New Roman"/>
                <w:b/>
                <w:sz w:val="28"/>
                <w:szCs w:val="28"/>
              </w:rPr>
              <w:t>КГ</w:t>
            </w:r>
          </w:p>
        </w:tc>
        <w:tc>
          <w:tcPr>
            <w:tcW w:w="1942" w:type="dxa"/>
            <w:tcBorders>
              <w:top w:val="single" w:sz="4" w:space="0" w:color="auto"/>
              <w:left w:val="single" w:sz="4" w:space="0" w:color="auto"/>
              <w:bottom w:val="single" w:sz="4" w:space="0" w:color="auto"/>
              <w:right w:val="single" w:sz="4" w:space="0" w:color="auto"/>
            </w:tcBorders>
            <w:hideMark/>
          </w:tcPr>
          <w:p w14:paraId="54945BE5" w14:textId="77777777" w:rsidR="00591A51" w:rsidRPr="00591A51" w:rsidRDefault="00591A51" w:rsidP="00591A51">
            <w:pPr>
              <w:spacing w:line="360" w:lineRule="auto"/>
              <w:ind w:left="-114" w:right="-143"/>
              <w:jc w:val="center"/>
              <w:rPr>
                <w:rFonts w:ascii="Times New Roman" w:hAnsi="Times New Roman" w:cs="Times New Roman"/>
                <w:sz w:val="28"/>
                <w:szCs w:val="28"/>
              </w:rPr>
            </w:pPr>
            <w:r w:rsidRPr="00591A51">
              <w:rPr>
                <w:rFonts w:ascii="Times New Roman" w:hAnsi="Times New Roman" w:cs="Times New Roman"/>
                <w:sz w:val="28"/>
                <w:szCs w:val="28"/>
              </w:rPr>
              <w:t>вихідний стан</w:t>
            </w:r>
          </w:p>
        </w:tc>
        <w:tc>
          <w:tcPr>
            <w:tcW w:w="1027" w:type="dxa"/>
            <w:tcBorders>
              <w:top w:val="single" w:sz="4" w:space="0" w:color="auto"/>
              <w:left w:val="single" w:sz="4" w:space="0" w:color="auto"/>
              <w:bottom w:val="single" w:sz="4" w:space="0" w:color="auto"/>
              <w:right w:val="single" w:sz="4" w:space="0" w:color="auto"/>
            </w:tcBorders>
            <w:hideMark/>
          </w:tcPr>
          <w:p w14:paraId="5A96492A" w14:textId="710BEFC0"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88</w:t>
            </w:r>
            <w:r w:rsidR="004E52BC">
              <w:rPr>
                <w:rFonts w:ascii="Times New Roman" w:hAnsi="Times New Roman" w:cs="Times New Roman"/>
                <w:sz w:val="28"/>
                <w:szCs w:val="28"/>
              </w:rPr>
              <w:t>,</w:t>
            </w:r>
            <w:r w:rsidRPr="00591A51">
              <w:rPr>
                <w:rFonts w:ascii="Times New Roman" w:hAnsi="Times New Roman" w:cs="Times New Roman"/>
                <w:sz w:val="28"/>
                <w:szCs w:val="28"/>
              </w:rPr>
              <w:t>1</w:t>
            </w:r>
          </w:p>
        </w:tc>
        <w:tc>
          <w:tcPr>
            <w:tcW w:w="1314" w:type="dxa"/>
            <w:tcBorders>
              <w:top w:val="single" w:sz="4" w:space="0" w:color="auto"/>
              <w:left w:val="single" w:sz="4" w:space="0" w:color="auto"/>
              <w:bottom w:val="single" w:sz="4" w:space="0" w:color="auto"/>
              <w:right w:val="single" w:sz="4" w:space="0" w:color="auto"/>
            </w:tcBorders>
          </w:tcPr>
          <w:p w14:paraId="5281BC74" w14:textId="0EC9C1D6"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175</w:t>
            </w:r>
            <w:r w:rsidR="004E52BC">
              <w:rPr>
                <w:rFonts w:ascii="Times New Roman" w:hAnsi="Times New Roman" w:cs="Times New Roman"/>
                <w:sz w:val="28"/>
                <w:szCs w:val="28"/>
              </w:rPr>
              <w:t>,</w:t>
            </w:r>
            <w:r w:rsidRPr="00591A51">
              <w:rPr>
                <w:rFonts w:ascii="Times New Roman" w:hAnsi="Times New Roman" w:cs="Times New Roman"/>
                <w:sz w:val="28"/>
                <w:szCs w:val="28"/>
              </w:rPr>
              <w:t>0</w:t>
            </w:r>
          </w:p>
        </w:tc>
        <w:tc>
          <w:tcPr>
            <w:tcW w:w="1310" w:type="dxa"/>
            <w:tcBorders>
              <w:top w:val="single" w:sz="4" w:space="0" w:color="auto"/>
              <w:left w:val="single" w:sz="4" w:space="0" w:color="auto"/>
              <w:bottom w:val="single" w:sz="4" w:space="0" w:color="auto"/>
              <w:right w:val="single" w:sz="4" w:space="0" w:color="auto"/>
            </w:tcBorders>
          </w:tcPr>
          <w:p w14:paraId="56279311" w14:textId="3139B076"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28</w:t>
            </w:r>
            <w:r w:rsidR="004E52BC">
              <w:rPr>
                <w:rFonts w:ascii="Times New Roman" w:hAnsi="Times New Roman" w:cs="Times New Roman"/>
                <w:sz w:val="28"/>
                <w:szCs w:val="28"/>
              </w:rPr>
              <w:t>,</w:t>
            </w:r>
            <w:r w:rsidRPr="00591A51">
              <w:rPr>
                <w:rFonts w:ascii="Times New Roman" w:hAnsi="Times New Roman" w:cs="Times New Roman"/>
                <w:sz w:val="28"/>
                <w:szCs w:val="28"/>
              </w:rPr>
              <w:t>77</w:t>
            </w:r>
          </w:p>
        </w:tc>
        <w:tc>
          <w:tcPr>
            <w:tcW w:w="1395" w:type="dxa"/>
            <w:tcBorders>
              <w:top w:val="single" w:sz="4" w:space="0" w:color="auto"/>
              <w:left w:val="single" w:sz="4" w:space="0" w:color="auto"/>
              <w:bottom w:val="single" w:sz="4" w:space="0" w:color="auto"/>
              <w:right w:val="single" w:sz="4" w:space="0" w:color="auto"/>
            </w:tcBorders>
            <w:hideMark/>
          </w:tcPr>
          <w:p w14:paraId="4741E6B7" w14:textId="096897EA"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36</w:t>
            </w:r>
            <w:r w:rsidR="004E52BC">
              <w:rPr>
                <w:rFonts w:ascii="Times New Roman" w:hAnsi="Times New Roman" w:cs="Times New Roman"/>
                <w:sz w:val="28"/>
                <w:szCs w:val="28"/>
              </w:rPr>
              <w:t>,</w:t>
            </w:r>
            <w:r w:rsidRPr="00591A51">
              <w:rPr>
                <w:rFonts w:ascii="Times New Roman" w:hAnsi="Times New Roman" w:cs="Times New Roman"/>
                <w:sz w:val="28"/>
                <w:szCs w:val="28"/>
              </w:rPr>
              <w:t>1</w:t>
            </w:r>
          </w:p>
        </w:tc>
        <w:tc>
          <w:tcPr>
            <w:tcW w:w="1371" w:type="dxa"/>
            <w:tcBorders>
              <w:top w:val="single" w:sz="4" w:space="0" w:color="auto"/>
              <w:left w:val="single" w:sz="4" w:space="0" w:color="auto"/>
              <w:bottom w:val="single" w:sz="4" w:space="0" w:color="auto"/>
              <w:right w:val="single" w:sz="4" w:space="0" w:color="auto"/>
            </w:tcBorders>
            <w:hideMark/>
          </w:tcPr>
          <w:p w14:paraId="463CD7C4" w14:textId="5647E86D"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25</w:t>
            </w:r>
            <w:r w:rsidR="004E52BC">
              <w:rPr>
                <w:rFonts w:ascii="Times New Roman" w:hAnsi="Times New Roman" w:cs="Times New Roman"/>
                <w:sz w:val="28"/>
                <w:szCs w:val="28"/>
              </w:rPr>
              <w:t>,</w:t>
            </w:r>
            <w:r w:rsidRPr="00591A51">
              <w:rPr>
                <w:rFonts w:ascii="Times New Roman" w:hAnsi="Times New Roman" w:cs="Times New Roman"/>
                <w:sz w:val="28"/>
                <w:szCs w:val="28"/>
              </w:rPr>
              <w:t>2</w:t>
            </w:r>
          </w:p>
        </w:tc>
      </w:tr>
      <w:tr w:rsidR="00591A51" w:rsidRPr="007F48AF" w14:paraId="28676E96" w14:textId="77777777" w:rsidTr="00591A51">
        <w:tc>
          <w:tcPr>
            <w:tcW w:w="992" w:type="dxa"/>
            <w:vMerge/>
            <w:tcBorders>
              <w:left w:val="single" w:sz="4" w:space="0" w:color="auto"/>
              <w:right w:val="single" w:sz="4" w:space="0" w:color="auto"/>
            </w:tcBorders>
          </w:tcPr>
          <w:p w14:paraId="382CD23A" w14:textId="1A5C79E6" w:rsidR="00591A51" w:rsidRPr="00591A51" w:rsidRDefault="00591A51" w:rsidP="00591A51">
            <w:pPr>
              <w:spacing w:line="360" w:lineRule="auto"/>
              <w:jc w:val="center"/>
              <w:rPr>
                <w:rFonts w:ascii="Times New Roman" w:hAnsi="Times New Roman" w:cs="Times New Roman"/>
                <w:b/>
                <w:sz w:val="28"/>
                <w:szCs w:val="28"/>
              </w:rPr>
            </w:pPr>
          </w:p>
        </w:tc>
        <w:tc>
          <w:tcPr>
            <w:tcW w:w="1942" w:type="dxa"/>
            <w:tcBorders>
              <w:top w:val="single" w:sz="4" w:space="0" w:color="auto"/>
              <w:left w:val="single" w:sz="4" w:space="0" w:color="auto"/>
              <w:bottom w:val="single" w:sz="4" w:space="0" w:color="auto"/>
              <w:right w:val="single" w:sz="4" w:space="0" w:color="auto"/>
            </w:tcBorders>
            <w:hideMark/>
          </w:tcPr>
          <w:p w14:paraId="2A89DA88" w14:textId="77777777" w:rsidR="00591A51" w:rsidRPr="00591A51" w:rsidRDefault="00591A51" w:rsidP="00591A51">
            <w:pPr>
              <w:spacing w:line="360" w:lineRule="auto"/>
              <w:ind w:left="-114" w:right="-143"/>
              <w:jc w:val="center"/>
              <w:rPr>
                <w:rFonts w:ascii="Times New Roman" w:hAnsi="Times New Roman" w:cs="Times New Roman"/>
                <w:sz w:val="28"/>
                <w:szCs w:val="28"/>
              </w:rPr>
            </w:pPr>
            <w:r w:rsidRPr="00591A51">
              <w:rPr>
                <w:rFonts w:ascii="Times New Roman" w:hAnsi="Times New Roman" w:cs="Times New Roman"/>
                <w:sz w:val="28"/>
                <w:szCs w:val="28"/>
              </w:rPr>
              <w:t>через 4 тижні</w:t>
            </w:r>
          </w:p>
        </w:tc>
        <w:tc>
          <w:tcPr>
            <w:tcW w:w="1027" w:type="dxa"/>
            <w:tcBorders>
              <w:top w:val="single" w:sz="4" w:space="0" w:color="auto"/>
              <w:left w:val="single" w:sz="4" w:space="0" w:color="auto"/>
              <w:bottom w:val="single" w:sz="4" w:space="0" w:color="auto"/>
              <w:right w:val="single" w:sz="4" w:space="0" w:color="auto"/>
            </w:tcBorders>
            <w:hideMark/>
          </w:tcPr>
          <w:p w14:paraId="0591569F" w14:textId="35F05B0D"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88</w:t>
            </w:r>
            <w:r w:rsidR="004E52BC">
              <w:rPr>
                <w:rFonts w:ascii="Times New Roman" w:hAnsi="Times New Roman" w:cs="Times New Roman"/>
                <w:sz w:val="28"/>
                <w:szCs w:val="28"/>
              </w:rPr>
              <w:t>,</w:t>
            </w:r>
            <w:r w:rsidRPr="00591A51">
              <w:rPr>
                <w:rFonts w:ascii="Times New Roman" w:hAnsi="Times New Roman" w:cs="Times New Roman"/>
                <w:sz w:val="28"/>
                <w:szCs w:val="28"/>
              </w:rPr>
              <w:t>4</w:t>
            </w:r>
          </w:p>
        </w:tc>
        <w:tc>
          <w:tcPr>
            <w:tcW w:w="1314" w:type="dxa"/>
            <w:tcBorders>
              <w:top w:val="single" w:sz="4" w:space="0" w:color="auto"/>
              <w:left w:val="single" w:sz="4" w:space="0" w:color="auto"/>
              <w:bottom w:val="single" w:sz="4" w:space="0" w:color="auto"/>
              <w:right w:val="single" w:sz="4" w:space="0" w:color="auto"/>
            </w:tcBorders>
          </w:tcPr>
          <w:p w14:paraId="33B4C29E" w14:textId="520D47DD"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175</w:t>
            </w:r>
            <w:r w:rsidR="004E52BC">
              <w:rPr>
                <w:rFonts w:ascii="Times New Roman" w:hAnsi="Times New Roman" w:cs="Times New Roman"/>
                <w:sz w:val="28"/>
                <w:szCs w:val="28"/>
              </w:rPr>
              <w:t>,</w:t>
            </w:r>
            <w:r w:rsidRPr="00591A51">
              <w:rPr>
                <w:rFonts w:ascii="Times New Roman" w:hAnsi="Times New Roman" w:cs="Times New Roman"/>
                <w:sz w:val="28"/>
                <w:szCs w:val="28"/>
              </w:rPr>
              <w:t>0</w:t>
            </w:r>
          </w:p>
        </w:tc>
        <w:tc>
          <w:tcPr>
            <w:tcW w:w="1310" w:type="dxa"/>
            <w:tcBorders>
              <w:top w:val="single" w:sz="4" w:space="0" w:color="auto"/>
              <w:left w:val="single" w:sz="4" w:space="0" w:color="auto"/>
              <w:bottom w:val="single" w:sz="4" w:space="0" w:color="auto"/>
              <w:right w:val="single" w:sz="4" w:space="0" w:color="auto"/>
            </w:tcBorders>
          </w:tcPr>
          <w:p w14:paraId="389AEB5C" w14:textId="044947D0"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28</w:t>
            </w:r>
            <w:r w:rsidR="004E52BC">
              <w:rPr>
                <w:rFonts w:ascii="Times New Roman" w:hAnsi="Times New Roman" w:cs="Times New Roman"/>
                <w:sz w:val="28"/>
                <w:szCs w:val="28"/>
              </w:rPr>
              <w:t>,</w:t>
            </w:r>
            <w:r w:rsidRPr="00591A51">
              <w:rPr>
                <w:rFonts w:ascii="Times New Roman" w:hAnsi="Times New Roman" w:cs="Times New Roman"/>
                <w:sz w:val="28"/>
                <w:szCs w:val="28"/>
              </w:rPr>
              <w:t>87</w:t>
            </w:r>
          </w:p>
        </w:tc>
        <w:tc>
          <w:tcPr>
            <w:tcW w:w="1395" w:type="dxa"/>
            <w:tcBorders>
              <w:top w:val="single" w:sz="4" w:space="0" w:color="auto"/>
              <w:left w:val="single" w:sz="4" w:space="0" w:color="auto"/>
              <w:bottom w:val="single" w:sz="4" w:space="0" w:color="auto"/>
              <w:right w:val="single" w:sz="4" w:space="0" w:color="auto"/>
            </w:tcBorders>
            <w:hideMark/>
          </w:tcPr>
          <w:p w14:paraId="2A43F899" w14:textId="6D3FD0F9"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35</w:t>
            </w:r>
            <w:r w:rsidR="004E52BC">
              <w:rPr>
                <w:rFonts w:ascii="Times New Roman" w:hAnsi="Times New Roman" w:cs="Times New Roman"/>
                <w:sz w:val="28"/>
                <w:szCs w:val="28"/>
              </w:rPr>
              <w:t>,</w:t>
            </w:r>
            <w:r w:rsidRPr="00591A51">
              <w:rPr>
                <w:rFonts w:ascii="Times New Roman" w:hAnsi="Times New Roman" w:cs="Times New Roman"/>
                <w:sz w:val="28"/>
                <w:szCs w:val="28"/>
              </w:rPr>
              <w:t>8</w:t>
            </w:r>
          </w:p>
        </w:tc>
        <w:tc>
          <w:tcPr>
            <w:tcW w:w="1371" w:type="dxa"/>
            <w:tcBorders>
              <w:top w:val="single" w:sz="4" w:space="0" w:color="auto"/>
              <w:left w:val="single" w:sz="4" w:space="0" w:color="auto"/>
              <w:bottom w:val="single" w:sz="4" w:space="0" w:color="auto"/>
              <w:right w:val="single" w:sz="4" w:space="0" w:color="auto"/>
            </w:tcBorders>
            <w:hideMark/>
          </w:tcPr>
          <w:p w14:paraId="0CA4C6B3" w14:textId="08480186"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25</w:t>
            </w:r>
            <w:r w:rsidR="004E52BC">
              <w:rPr>
                <w:rFonts w:ascii="Times New Roman" w:hAnsi="Times New Roman" w:cs="Times New Roman"/>
                <w:sz w:val="28"/>
                <w:szCs w:val="28"/>
              </w:rPr>
              <w:t>,</w:t>
            </w:r>
            <w:r w:rsidRPr="00591A51">
              <w:rPr>
                <w:rFonts w:ascii="Times New Roman" w:hAnsi="Times New Roman" w:cs="Times New Roman"/>
                <w:sz w:val="28"/>
                <w:szCs w:val="28"/>
              </w:rPr>
              <w:t>3</w:t>
            </w:r>
          </w:p>
        </w:tc>
      </w:tr>
      <w:tr w:rsidR="00591A51" w:rsidRPr="007F48AF" w14:paraId="5BCD05CE" w14:textId="77777777" w:rsidTr="00591A51">
        <w:tc>
          <w:tcPr>
            <w:tcW w:w="992" w:type="dxa"/>
            <w:vMerge/>
            <w:tcBorders>
              <w:left w:val="single" w:sz="4" w:space="0" w:color="auto"/>
              <w:right w:val="single" w:sz="4" w:space="0" w:color="auto"/>
            </w:tcBorders>
          </w:tcPr>
          <w:p w14:paraId="230A34C1" w14:textId="68BD1CCE" w:rsidR="00591A51" w:rsidRPr="00591A51" w:rsidRDefault="00591A51" w:rsidP="00591A51">
            <w:pPr>
              <w:spacing w:line="360" w:lineRule="auto"/>
              <w:jc w:val="center"/>
              <w:rPr>
                <w:rFonts w:ascii="Times New Roman" w:hAnsi="Times New Roman" w:cs="Times New Roman"/>
                <w:b/>
                <w:sz w:val="28"/>
                <w:szCs w:val="28"/>
              </w:rPr>
            </w:pPr>
          </w:p>
        </w:tc>
        <w:tc>
          <w:tcPr>
            <w:tcW w:w="1942" w:type="dxa"/>
            <w:tcBorders>
              <w:top w:val="single" w:sz="4" w:space="0" w:color="auto"/>
              <w:left w:val="single" w:sz="4" w:space="0" w:color="auto"/>
              <w:bottom w:val="single" w:sz="4" w:space="0" w:color="auto"/>
              <w:right w:val="single" w:sz="4" w:space="0" w:color="auto"/>
            </w:tcBorders>
            <w:hideMark/>
          </w:tcPr>
          <w:p w14:paraId="599695CC" w14:textId="77777777" w:rsidR="00591A51" w:rsidRPr="00591A51" w:rsidRDefault="00591A51" w:rsidP="00591A51">
            <w:pPr>
              <w:spacing w:line="360" w:lineRule="auto"/>
              <w:ind w:left="-114" w:right="-143"/>
              <w:jc w:val="center"/>
              <w:rPr>
                <w:rFonts w:ascii="Times New Roman" w:hAnsi="Times New Roman" w:cs="Times New Roman"/>
                <w:sz w:val="28"/>
                <w:szCs w:val="28"/>
              </w:rPr>
            </w:pPr>
            <w:r w:rsidRPr="00591A51">
              <w:rPr>
                <w:rFonts w:ascii="Times New Roman" w:hAnsi="Times New Roman" w:cs="Times New Roman"/>
                <w:sz w:val="28"/>
                <w:szCs w:val="28"/>
              </w:rPr>
              <w:t>через 8 тижнів</w:t>
            </w:r>
          </w:p>
        </w:tc>
        <w:tc>
          <w:tcPr>
            <w:tcW w:w="1027" w:type="dxa"/>
            <w:tcBorders>
              <w:top w:val="single" w:sz="4" w:space="0" w:color="auto"/>
              <w:left w:val="single" w:sz="4" w:space="0" w:color="auto"/>
              <w:bottom w:val="single" w:sz="4" w:space="0" w:color="auto"/>
              <w:right w:val="single" w:sz="4" w:space="0" w:color="auto"/>
            </w:tcBorders>
            <w:hideMark/>
          </w:tcPr>
          <w:p w14:paraId="00FD8A1B" w14:textId="3CDFD678"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88</w:t>
            </w:r>
            <w:r w:rsidR="004E52BC">
              <w:rPr>
                <w:rFonts w:ascii="Times New Roman" w:hAnsi="Times New Roman" w:cs="Times New Roman"/>
                <w:sz w:val="28"/>
                <w:szCs w:val="28"/>
              </w:rPr>
              <w:t>,</w:t>
            </w:r>
            <w:r w:rsidRPr="00591A51">
              <w:rPr>
                <w:rFonts w:ascii="Times New Roman" w:hAnsi="Times New Roman" w:cs="Times New Roman"/>
                <w:sz w:val="28"/>
                <w:szCs w:val="28"/>
              </w:rPr>
              <w:t>2</w:t>
            </w:r>
          </w:p>
        </w:tc>
        <w:tc>
          <w:tcPr>
            <w:tcW w:w="1314" w:type="dxa"/>
            <w:tcBorders>
              <w:top w:val="single" w:sz="4" w:space="0" w:color="auto"/>
              <w:left w:val="single" w:sz="4" w:space="0" w:color="auto"/>
              <w:bottom w:val="single" w:sz="4" w:space="0" w:color="auto"/>
              <w:right w:val="single" w:sz="4" w:space="0" w:color="auto"/>
            </w:tcBorders>
          </w:tcPr>
          <w:p w14:paraId="19A7DCDE" w14:textId="40163636"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175</w:t>
            </w:r>
            <w:r w:rsidR="004E52BC">
              <w:rPr>
                <w:rFonts w:ascii="Times New Roman" w:hAnsi="Times New Roman" w:cs="Times New Roman"/>
                <w:sz w:val="28"/>
                <w:szCs w:val="28"/>
              </w:rPr>
              <w:t>,</w:t>
            </w:r>
            <w:r w:rsidRPr="00591A51">
              <w:rPr>
                <w:rFonts w:ascii="Times New Roman" w:hAnsi="Times New Roman" w:cs="Times New Roman"/>
                <w:sz w:val="28"/>
                <w:szCs w:val="28"/>
              </w:rPr>
              <w:t>0</w:t>
            </w:r>
          </w:p>
        </w:tc>
        <w:tc>
          <w:tcPr>
            <w:tcW w:w="1310" w:type="dxa"/>
            <w:tcBorders>
              <w:top w:val="single" w:sz="4" w:space="0" w:color="auto"/>
              <w:left w:val="single" w:sz="4" w:space="0" w:color="auto"/>
              <w:bottom w:val="single" w:sz="4" w:space="0" w:color="auto"/>
              <w:right w:val="single" w:sz="4" w:space="0" w:color="auto"/>
            </w:tcBorders>
          </w:tcPr>
          <w:p w14:paraId="57D0E6D2" w14:textId="0EE54C25"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28</w:t>
            </w:r>
            <w:r w:rsidR="004E52BC">
              <w:rPr>
                <w:rFonts w:ascii="Times New Roman" w:hAnsi="Times New Roman" w:cs="Times New Roman"/>
                <w:sz w:val="28"/>
                <w:szCs w:val="28"/>
              </w:rPr>
              <w:t>,</w:t>
            </w:r>
            <w:r w:rsidRPr="00591A51">
              <w:rPr>
                <w:rFonts w:ascii="Times New Roman" w:hAnsi="Times New Roman" w:cs="Times New Roman"/>
                <w:sz w:val="28"/>
                <w:szCs w:val="28"/>
              </w:rPr>
              <w:t>8</w:t>
            </w:r>
          </w:p>
        </w:tc>
        <w:tc>
          <w:tcPr>
            <w:tcW w:w="1395" w:type="dxa"/>
            <w:tcBorders>
              <w:top w:val="single" w:sz="4" w:space="0" w:color="auto"/>
              <w:left w:val="single" w:sz="4" w:space="0" w:color="auto"/>
              <w:bottom w:val="single" w:sz="4" w:space="0" w:color="auto"/>
              <w:right w:val="single" w:sz="4" w:space="0" w:color="auto"/>
            </w:tcBorders>
            <w:hideMark/>
          </w:tcPr>
          <w:p w14:paraId="0433F826" w14:textId="55E6F282"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35</w:t>
            </w:r>
            <w:r w:rsidR="004E52BC">
              <w:rPr>
                <w:rFonts w:ascii="Times New Roman" w:hAnsi="Times New Roman" w:cs="Times New Roman"/>
                <w:sz w:val="28"/>
                <w:szCs w:val="28"/>
              </w:rPr>
              <w:t>,</w:t>
            </w:r>
            <w:r w:rsidRPr="00591A51">
              <w:rPr>
                <w:rFonts w:ascii="Times New Roman" w:hAnsi="Times New Roman" w:cs="Times New Roman"/>
                <w:sz w:val="28"/>
                <w:szCs w:val="28"/>
              </w:rPr>
              <w:t>7</w:t>
            </w:r>
          </w:p>
        </w:tc>
        <w:tc>
          <w:tcPr>
            <w:tcW w:w="1371" w:type="dxa"/>
            <w:tcBorders>
              <w:top w:val="single" w:sz="4" w:space="0" w:color="auto"/>
              <w:left w:val="single" w:sz="4" w:space="0" w:color="auto"/>
              <w:bottom w:val="single" w:sz="4" w:space="0" w:color="auto"/>
              <w:right w:val="single" w:sz="4" w:space="0" w:color="auto"/>
            </w:tcBorders>
            <w:hideMark/>
          </w:tcPr>
          <w:p w14:paraId="58C36A2C" w14:textId="42D4C793"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25</w:t>
            </w:r>
            <w:r w:rsidR="004E52BC">
              <w:rPr>
                <w:rFonts w:ascii="Times New Roman" w:hAnsi="Times New Roman" w:cs="Times New Roman"/>
                <w:sz w:val="28"/>
                <w:szCs w:val="28"/>
              </w:rPr>
              <w:t>,</w:t>
            </w:r>
            <w:r w:rsidRPr="00591A51">
              <w:rPr>
                <w:rFonts w:ascii="Times New Roman" w:hAnsi="Times New Roman" w:cs="Times New Roman"/>
                <w:sz w:val="28"/>
                <w:szCs w:val="28"/>
              </w:rPr>
              <w:t>3</w:t>
            </w:r>
          </w:p>
        </w:tc>
      </w:tr>
      <w:tr w:rsidR="00591A51" w:rsidRPr="007F48AF" w14:paraId="1CA96763" w14:textId="77777777" w:rsidTr="00591A51">
        <w:tc>
          <w:tcPr>
            <w:tcW w:w="992" w:type="dxa"/>
            <w:vMerge/>
            <w:tcBorders>
              <w:left w:val="single" w:sz="4" w:space="0" w:color="auto"/>
              <w:bottom w:val="single" w:sz="4" w:space="0" w:color="auto"/>
              <w:right w:val="single" w:sz="4" w:space="0" w:color="auto"/>
            </w:tcBorders>
          </w:tcPr>
          <w:p w14:paraId="63649849" w14:textId="3A070A24" w:rsidR="00591A51" w:rsidRPr="00591A51" w:rsidRDefault="00591A51" w:rsidP="00591A51">
            <w:pPr>
              <w:spacing w:line="360" w:lineRule="auto"/>
              <w:jc w:val="center"/>
              <w:rPr>
                <w:rFonts w:ascii="Times New Roman" w:hAnsi="Times New Roman" w:cs="Times New Roman"/>
                <w:b/>
                <w:sz w:val="28"/>
                <w:szCs w:val="28"/>
              </w:rPr>
            </w:pPr>
          </w:p>
        </w:tc>
        <w:tc>
          <w:tcPr>
            <w:tcW w:w="1942" w:type="dxa"/>
            <w:tcBorders>
              <w:top w:val="single" w:sz="4" w:space="0" w:color="auto"/>
              <w:left w:val="single" w:sz="4" w:space="0" w:color="auto"/>
              <w:bottom w:val="single" w:sz="4" w:space="0" w:color="auto"/>
              <w:right w:val="single" w:sz="4" w:space="0" w:color="auto"/>
            </w:tcBorders>
            <w:hideMark/>
          </w:tcPr>
          <w:p w14:paraId="25330A4E" w14:textId="77777777" w:rsidR="00591A51" w:rsidRPr="00591A51" w:rsidRDefault="00591A51" w:rsidP="00591A51">
            <w:pPr>
              <w:spacing w:line="360" w:lineRule="auto"/>
              <w:ind w:left="-114" w:right="-143"/>
              <w:jc w:val="center"/>
              <w:rPr>
                <w:rFonts w:ascii="Times New Roman" w:hAnsi="Times New Roman" w:cs="Times New Roman"/>
                <w:sz w:val="28"/>
                <w:szCs w:val="28"/>
              </w:rPr>
            </w:pPr>
            <w:r w:rsidRPr="00591A51">
              <w:rPr>
                <w:rFonts w:ascii="Times New Roman" w:hAnsi="Times New Roman" w:cs="Times New Roman"/>
                <w:sz w:val="28"/>
                <w:szCs w:val="28"/>
              </w:rPr>
              <w:t>через 12 тижнів</w:t>
            </w:r>
          </w:p>
        </w:tc>
        <w:tc>
          <w:tcPr>
            <w:tcW w:w="1027" w:type="dxa"/>
            <w:tcBorders>
              <w:top w:val="single" w:sz="4" w:space="0" w:color="auto"/>
              <w:left w:val="single" w:sz="4" w:space="0" w:color="auto"/>
              <w:bottom w:val="single" w:sz="4" w:space="0" w:color="auto"/>
              <w:right w:val="single" w:sz="4" w:space="0" w:color="auto"/>
            </w:tcBorders>
            <w:hideMark/>
          </w:tcPr>
          <w:p w14:paraId="321F0763" w14:textId="2AB07464"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89</w:t>
            </w:r>
            <w:r w:rsidR="004E52BC">
              <w:rPr>
                <w:rFonts w:ascii="Times New Roman" w:hAnsi="Times New Roman" w:cs="Times New Roman"/>
                <w:sz w:val="28"/>
                <w:szCs w:val="28"/>
              </w:rPr>
              <w:t>,</w:t>
            </w:r>
            <w:r w:rsidRPr="00591A51">
              <w:rPr>
                <w:rFonts w:ascii="Times New Roman" w:hAnsi="Times New Roman" w:cs="Times New Roman"/>
                <w:sz w:val="28"/>
                <w:szCs w:val="28"/>
              </w:rPr>
              <w:t>0</w:t>
            </w:r>
          </w:p>
        </w:tc>
        <w:tc>
          <w:tcPr>
            <w:tcW w:w="1314" w:type="dxa"/>
            <w:tcBorders>
              <w:top w:val="single" w:sz="4" w:space="0" w:color="auto"/>
              <w:left w:val="single" w:sz="4" w:space="0" w:color="auto"/>
              <w:bottom w:val="single" w:sz="4" w:space="0" w:color="auto"/>
              <w:right w:val="single" w:sz="4" w:space="0" w:color="auto"/>
            </w:tcBorders>
          </w:tcPr>
          <w:p w14:paraId="6B6B2B84" w14:textId="68B93C9B"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175</w:t>
            </w:r>
            <w:r w:rsidR="004E52BC">
              <w:rPr>
                <w:rFonts w:ascii="Times New Roman" w:hAnsi="Times New Roman" w:cs="Times New Roman"/>
                <w:sz w:val="28"/>
                <w:szCs w:val="28"/>
              </w:rPr>
              <w:t>,</w:t>
            </w:r>
            <w:r w:rsidRPr="00591A51">
              <w:rPr>
                <w:rFonts w:ascii="Times New Roman" w:hAnsi="Times New Roman" w:cs="Times New Roman"/>
                <w:sz w:val="28"/>
                <w:szCs w:val="28"/>
              </w:rPr>
              <w:t>0</w:t>
            </w:r>
          </w:p>
        </w:tc>
        <w:tc>
          <w:tcPr>
            <w:tcW w:w="1310" w:type="dxa"/>
            <w:tcBorders>
              <w:top w:val="single" w:sz="4" w:space="0" w:color="auto"/>
              <w:left w:val="single" w:sz="4" w:space="0" w:color="auto"/>
              <w:bottom w:val="single" w:sz="4" w:space="0" w:color="auto"/>
              <w:right w:val="single" w:sz="4" w:space="0" w:color="auto"/>
            </w:tcBorders>
          </w:tcPr>
          <w:p w14:paraId="09715CE5" w14:textId="149678CD"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29</w:t>
            </w:r>
            <w:r w:rsidR="004E52BC">
              <w:rPr>
                <w:rFonts w:ascii="Times New Roman" w:hAnsi="Times New Roman" w:cs="Times New Roman"/>
                <w:sz w:val="28"/>
                <w:szCs w:val="28"/>
              </w:rPr>
              <w:t>,</w:t>
            </w:r>
            <w:r w:rsidRPr="00591A51">
              <w:rPr>
                <w:rFonts w:ascii="Times New Roman" w:hAnsi="Times New Roman" w:cs="Times New Roman"/>
                <w:sz w:val="28"/>
                <w:szCs w:val="28"/>
              </w:rPr>
              <w:t>06</w:t>
            </w:r>
          </w:p>
        </w:tc>
        <w:tc>
          <w:tcPr>
            <w:tcW w:w="1395" w:type="dxa"/>
            <w:tcBorders>
              <w:top w:val="single" w:sz="4" w:space="0" w:color="auto"/>
              <w:left w:val="single" w:sz="4" w:space="0" w:color="auto"/>
              <w:bottom w:val="single" w:sz="4" w:space="0" w:color="auto"/>
              <w:right w:val="single" w:sz="4" w:space="0" w:color="auto"/>
            </w:tcBorders>
            <w:hideMark/>
          </w:tcPr>
          <w:p w14:paraId="5D056D12" w14:textId="37AEAF42"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35</w:t>
            </w:r>
            <w:r w:rsidR="004E52BC">
              <w:rPr>
                <w:rFonts w:ascii="Times New Roman" w:hAnsi="Times New Roman" w:cs="Times New Roman"/>
                <w:sz w:val="28"/>
                <w:szCs w:val="28"/>
              </w:rPr>
              <w:t>,</w:t>
            </w:r>
            <w:r w:rsidRPr="00591A51">
              <w:rPr>
                <w:rFonts w:ascii="Times New Roman" w:hAnsi="Times New Roman" w:cs="Times New Roman"/>
                <w:sz w:val="28"/>
                <w:szCs w:val="28"/>
              </w:rPr>
              <w:t>8</w:t>
            </w:r>
          </w:p>
        </w:tc>
        <w:tc>
          <w:tcPr>
            <w:tcW w:w="1371" w:type="dxa"/>
            <w:tcBorders>
              <w:top w:val="single" w:sz="4" w:space="0" w:color="auto"/>
              <w:left w:val="single" w:sz="4" w:space="0" w:color="auto"/>
              <w:bottom w:val="single" w:sz="4" w:space="0" w:color="auto"/>
              <w:right w:val="single" w:sz="4" w:space="0" w:color="auto"/>
            </w:tcBorders>
            <w:hideMark/>
          </w:tcPr>
          <w:p w14:paraId="34362800" w14:textId="729EC72C"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25</w:t>
            </w:r>
            <w:r w:rsidR="004E52BC">
              <w:rPr>
                <w:rFonts w:ascii="Times New Roman" w:hAnsi="Times New Roman" w:cs="Times New Roman"/>
                <w:sz w:val="28"/>
                <w:szCs w:val="28"/>
              </w:rPr>
              <w:t>,</w:t>
            </w:r>
            <w:r w:rsidR="00F56742">
              <w:rPr>
                <w:rFonts w:ascii="Times New Roman" w:hAnsi="Times New Roman" w:cs="Times New Roman"/>
                <w:sz w:val="28"/>
                <w:szCs w:val="28"/>
              </w:rPr>
              <w:t>3</w:t>
            </w:r>
          </w:p>
        </w:tc>
      </w:tr>
      <w:tr w:rsidR="00591A51" w:rsidRPr="007F48AF" w14:paraId="3E2E15D1" w14:textId="77777777" w:rsidTr="00591A51">
        <w:tc>
          <w:tcPr>
            <w:tcW w:w="992" w:type="dxa"/>
            <w:vMerge w:val="restart"/>
            <w:tcBorders>
              <w:top w:val="single" w:sz="4" w:space="0" w:color="auto"/>
              <w:left w:val="single" w:sz="4" w:space="0" w:color="auto"/>
              <w:right w:val="single" w:sz="4" w:space="0" w:color="auto"/>
            </w:tcBorders>
            <w:hideMark/>
          </w:tcPr>
          <w:p w14:paraId="79A4BBC8" w14:textId="77777777" w:rsidR="00591A51" w:rsidRPr="00591A51" w:rsidRDefault="00591A51" w:rsidP="00591A51">
            <w:pPr>
              <w:spacing w:line="360" w:lineRule="auto"/>
              <w:jc w:val="center"/>
              <w:rPr>
                <w:rFonts w:ascii="Times New Roman" w:hAnsi="Times New Roman" w:cs="Times New Roman"/>
                <w:b/>
                <w:sz w:val="28"/>
                <w:szCs w:val="28"/>
              </w:rPr>
            </w:pPr>
            <w:r w:rsidRPr="00591A51">
              <w:rPr>
                <w:rFonts w:ascii="Times New Roman" w:hAnsi="Times New Roman" w:cs="Times New Roman"/>
                <w:b/>
                <w:sz w:val="28"/>
                <w:szCs w:val="28"/>
              </w:rPr>
              <w:t>Ф</w:t>
            </w:r>
          </w:p>
        </w:tc>
        <w:tc>
          <w:tcPr>
            <w:tcW w:w="1942" w:type="dxa"/>
            <w:tcBorders>
              <w:top w:val="single" w:sz="4" w:space="0" w:color="auto"/>
              <w:left w:val="single" w:sz="4" w:space="0" w:color="auto"/>
              <w:bottom w:val="single" w:sz="4" w:space="0" w:color="auto"/>
              <w:right w:val="single" w:sz="4" w:space="0" w:color="auto"/>
            </w:tcBorders>
            <w:hideMark/>
          </w:tcPr>
          <w:p w14:paraId="3FC4D7C0" w14:textId="77777777" w:rsidR="00591A51" w:rsidRPr="00591A51" w:rsidRDefault="00591A51" w:rsidP="00591A51">
            <w:pPr>
              <w:spacing w:line="360" w:lineRule="auto"/>
              <w:ind w:left="-114" w:right="-143"/>
              <w:jc w:val="center"/>
              <w:rPr>
                <w:rFonts w:ascii="Times New Roman" w:hAnsi="Times New Roman" w:cs="Times New Roman"/>
                <w:sz w:val="28"/>
                <w:szCs w:val="28"/>
              </w:rPr>
            </w:pPr>
            <w:r w:rsidRPr="00591A51">
              <w:rPr>
                <w:rFonts w:ascii="Times New Roman" w:hAnsi="Times New Roman" w:cs="Times New Roman"/>
                <w:sz w:val="28"/>
                <w:szCs w:val="28"/>
              </w:rPr>
              <w:t>вихідний стан</w:t>
            </w:r>
          </w:p>
        </w:tc>
        <w:tc>
          <w:tcPr>
            <w:tcW w:w="1027" w:type="dxa"/>
            <w:tcBorders>
              <w:top w:val="single" w:sz="4" w:space="0" w:color="auto"/>
              <w:left w:val="single" w:sz="4" w:space="0" w:color="auto"/>
              <w:bottom w:val="single" w:sz="4" w:space="0" w:color="auto"/>
              <w:right w:val="single" w:sz="4" w:space="0" w:color="auto"/>
            </w:tcBorders>
            <w:hideMark/>
          </w:tcPr>
          <w:p w14:paraId="7D95B065" w14:textId="2B09D38E"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87</w:t>
            </w:r>
            <w:r w:rsidR="004E52BC">
              <w:rPr>
                <w:rFonts w:ascii="Times New Roman" w:hAnsi="Times New Roman" w:cs="Times New Roman"/>
                <w:sz w:val="28"/>
                <w:szCs w:val="28"/>
              </w:rPr>
              <w:t>,</w:t>
            </w:r>
            <w:r w:rsidRPr="00591A51">
              <w:rPr>
                <w:rFonts w:ascii="Times New Roman" w:hAnsi="Times New Roman" w:cs="Times New Roman"/>
                <w:sz w:val="28"/>
                <w:szCs w:val="28"/>
              </w:rPr>
              <w:t>9</w:t>
            </w:r>
          </w:p>
        </w:tc>
        <w:tc>
          <w:tcPr>
            <w:tcW w:w="1314" w:type="dxa"/>
            <w:tcBorders>
              <w:top w:val="single" w:sz="4" w:space="0" w:color="auto"/>
              <w:left w:val="single" w:sz="4" w:space="0" w:color="auto"/>
              <w:bottom w:val="single" w:sz="4" w:space="0" w:color="auto"/>
              <w:right w:val="single" w:sz="4" w:space="0" w:color="auto"/>
            </w:tcBorders>
          </w:tcPr>
          <w:p w14:paraId="729D161D" w14:textId="7CE471ED"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175</w:t>
            </w:r>
            <w:r w:rsidR="004E52BC">
              <w:rPr>
                <w:rFonts w:ascii="Times New Roman" w:hAnsi="Times New Roman" w:cs="Times New Roman"/>
                <w:sz w:val="28"/>
                <w:szCs w:val="28"/>
              </w:rPr>
              <w:t>,</w:t>
            </w:r>
            <w:r w:rsidRPr="00591A51">
              <w:rPr>
                <w:rFonts w:ascii="Times New Roman" w:hAnsi="Times New Roman" w:cs="Times New Roman"/>
                <w:sz w:val="28"/>
                <w:szCs w:val="28"/>
              </w:rPr>
              <w:t>0</w:t>
            </w:r>
          </w:p>
        </w:tc>
        <w:tc>
          <w:tcPr>
            <w:tcW w:w="1310" w:type="dxa"/>
            <w:tcBorders>
              <w:top w:val="single" w:sz="4" w:space="0" w:color="auto"/>
              <w:left w:val="single" w:sz="4" w:space="0" w:color="auto"/>
              <w:bottom w:val="single" w:sz="4" w:space="0" w:color="auto"/>
              <w:right w:val="single" w:sz="4" w:space="0" w:color="auto"/>
            </w:tcBorders>
          </w:tcPr>
          <w:p w14:paraId="0F664775" w14:textId="33D25777"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28</w:t>
            </w:r>
            <w:r w:rsidR="004E52BC">
              <w:rPr>
                <w:rFonts w:ascii="Times New Roman" w:hAnsi="Times New Roman" w:cs="Times New Roman"/>
                <w:sz w:val="28"/>
                <w:szCs w:val="28"/>
              </w:rPr>
              <w:t>,</w:t>
            </w:r>
            <w:r w:rsidRPr="00591A51">
              <w:rPr>
                <w:rFonts w:ascii="Times New Roman" w:hAnsi="Times New Roman" w:cs="Times New Roman"/>
                <w:sz w:val="28"/>
                <w:szCs w:val="28"/>
              </w:rPr>
              <w:t>7</w:t>
            </w:r>
          </w:p>
        </w:tc>
        <w:tc>
          <w:tcPr>
            <w:tcW w:w="1395" w:type="dxa"/>
            <w:tcBorders>
              <w:top w:val="single" w:sz="4" w:space="0" w:color="auto"/>
              <w:left w:val="single" w:sz="4" w:space="0" w:color="auto"/>
              <w:bottom w:val="single" w:sz="4" w:space="0" w:color="auto"/>
              <w:right w:val="single" w:sz="4" w:space="0" w:color="auto"/>
            </w:tcBorders>
            <w:hideMark/>
          </w:tcPr>
          <w:p w14:paraId="61CFFCCA" w14:textId="6334ECE1"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36</w:t>
            </w:r>
            <w:r w:rsidR="004E52BC">
              <w:rPr>
                <w:rFonts w:ascii="Times New Roman" w:hAnsi="Times New Roman" w:cs="Times New Roman"/>
                <w:sz w:val="28"/>
                <w:szCs w:val="28"/>
              </w:rPr>
              <w:t>,</w:t>
            </w:r>
            <w:r w:rsidRPr="00591A51">
              <w:rPr>
                <w:rFonts w:ascii="Times New Roman" w:hAnsi="Times New Roman" w:cs="Times New Roman"/>
                <w:sz w:val="28"/>
                <w:szCs w:val="28"/>
              </w:rPr>
              <w:t>0</w:t>
            </w:r>
          </w:p>
        </w:tc>
        <w:tc>
          <w:tcPr>
            <w:tcW w:w="1371" w:type="dxa"/>
            <w:tcBorders>
              <w:top w:val="single" w:sz="4" w:space="0" w:color="auto"/>
              <w:left w:val="single" w:sz="4" w:space="0" w:color="auto"/>
              <w:bottom w:val="single" w:sz="4" w:space="0" w:color="auto"/>
              <w:right w:val="single" w:sz="4" w:space="0" w:color="auto"/>
            </w:tcBorders>
            <w:hideMark/>
          </w:tcPr>
          <w:p w14:paraId="0321AE73" w14:textId="6FFB1152"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24</w:t>
            </w:r>
            <w:r w:rsidR="004E52BC">
              <w:rPr>
                <w:rFonts w:ascii="Times New Roman" w:hAnsi="Times New Roman" w:cs="Times New Roman"/>
                <w:sz w:val="28"/>
                <w:szCs w:val="28"/>
              </w:rPr>
              <w:t>,</w:t>
            </w:r>
            <w:r w:rsidRPr="00591A51">
              <w:rPr>
                <w:rFonts w:ascii="Times New Roman" w:hAnsi="Times New Roman" w:cs="Times New Roman"/>
                <w:sz w:val="28"/>
                <w:szCs w:val="28"/>
              </w:rPr>
              <w:t>8</w:t>
            </w:r>
          </w:p>
        </w:tc>
      </w:tr>
      <w:tr w:rsidR="00591A51" w:rsidRPr="007F48AF" w14:paraId="4A398F5E" w14:textId="77777777" w:rsidTr="00591A51">
        <w:tc>
          <w:tcPr>
            <w:tcW w:w="992" w:type="dxa"/>
            <w:vMerge/>
            <w:tcBorders>
              <w:left w:val="single" w:sz="4" w:space="0" w:color="auto"/>
              <w:right w:val="single" w:sz="4" w:space="0" w:color="auto"/>
            </w:tcBorders>
          </w:tcPr>
          <w:p w14:paraId="0907DAEF" w14:textId="11431C8D" w:rsidR="00591A51" w:rsidRPr="00591A51" w:rsidRDefault="00591A51" w:rsidP="00591A51">
            <w:pPr>
              <w:spacing w:line="360" w:lineRule="auto"/>
              <w:jc w:val="center"/>
              <w:rPr>
                <w:rFonts w:ascii="Times New Roman" w:hAnsi="Times New Roman" w:cs="Times New Roman"/>
                <w:b/>
                <w:sz w:val="28"/>
                <w:szCs w:val="28"/>
              </w:rPr>
            </w:pPr>
          </w:p>
        </w:tc>
        <w:tc>
          <w:tcPr>
            <w:tcW w:w="1942" w:type="dxa"/>
            <w:tcBorders>
              <w:top w:val="single" w:sz="4" w:space="0" w:color="auto"/>
              <w:left w:val="single" w:sz="4" w:space="0" w:color="auto"/>
              <w:bottom w:val="single" w:sz="4" w:space="0" w:color="auto"/>
              <w:right w:val="single" w:sz="4" w:space="0" w:color="auto"/>
            </w:tcBorders>
            <w:hideMark/>
          </w:tcPr>
          <w:p w14:paraId="0D66AB70" w14:textId="77777777" w:rsidR="00591A51" w:rsidRPr="00591A51" w:rsidRDefault="00591A51" w:rsidP="00591A51">
            <w:pPr>
              <w:spacing w:line="360" w:lineRule="auto"/>
              <w:ind w:left="-114" w:right="-143"/>
              <w:jc w:val="center"/>
              <w:rPr>
                <w:rFonts w:ascii="Times New Roman" w:hAnsi="Times New Roman" w:cs="Times New Roman"/>
                <w:sz w:val="28"/>
                <w:szCs w:val="28"/>
              </w:rPr>
            </w:pPr>
            <w:r w:rsidRPr="00591A51">
              <w:rPr>
                <w:rFonts w:ascii="Times New Roman" w:hAnsi="Times New Roman" w:cs="Times New Roman"/>
                <w:sz w:val="28"/>
                <w:szCs w:val="28"/>
              </w:rPr>
              <w:t>через 4 тижні</w:t>
            </w:r>
          </w:p>
        </w:tc>
        <w:tc>
          <w:tcPr>
            <w:tcW w:w="1027" w:type="dxa"/>
            <w:tcBorders>
              <w:top w:val="single" w:sz="4" w:space="0" w:color="auto"/>
              <w:left w:val="single" w:sz="4" w:space="0" w:color="auto"/>
              <w:bottom w:val="single" w:sz="4" w:space="0" w:color="auto"/>
              <w:right w:val="single" w:sz="4" w:space="0" w:color="auto"/>
            </w:tcBorders>
            <w:hideMark/>
          </w:tcPr>
          <w:p w14:paraId="36CBAC66" w14:textId="2B5BA62F"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87</w:t>
            </w:r>
            <w:r w:rsidR="004E52BC">
              <w:rPr>
                <w:rFonts w:ascii="Times New Roman" w:hAnsi="Times New Roman" w:cs="Times New Roman"/>
                <w:sz w:val="28"/>
                <w:szCs w:val="28"/>
              </w:rPr>
              <w:t>,</w:t>
            </w:r>
            <w:r w:rsidRPr="00591A51">
              <w:rPr>
                <w:rFonts w:ascii="Times New Roman" w:hAnsi="Times New Roman" w:cs="Times New Roman"/>
                <w:sz w:val="28"/>
                <w:szCs w:val="28"/>
              </w:rPr>
              <w:t>6</w:t>
            </w:r>
          </w:p>
        </w:tc>
        <w:tc>
          <w:tcPr>
            <w:tcW w:w="1314" w:type="dxa"/>
            <w:tcBorders>
              <w:top w:val="single" w:sz="4" w:space="0" w:color="auto"/>
              <w:left w:val="single" w:sz="4" w:space="0" w:color="auto"/>
              <w:bottom w:val="single" w:sz="4" w:space="0" w:color="auto"/>
              <w:right w:val="single" w:sz="4" w:space="0" w:color="auto"/>
            </w:tcBorders>
          </w:tcPr>
          <w:p w14:paraId="3EA18E2F" w14:textId="71388A09"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175</w:t>
            </w:r>
            <w:r w:rsidR="004E52BC">
              <w:rPr>
                <w:rFonts w:ascii="Times New Roman" w:hAnsi="Times New Roman" w:cs="Times New Roman"/>
                <w:sz w:val="28"/>
                <w:szCs w:val="28"/>
              </w:rPr>
              <w:t>,</w:t>
            </w:r>
            <w:r w:rsidRPr="00591A51">
              <w:rPr>
                <w:rFonts w:ascii="Times New Roman" w:hAnsi="Times New Roman" w:cs="Times New Roman"/>
                <w:sz w:val="28"/>
                <w:szCs w:val="28"/>
              </w:rPr>
              <w:t>0</w:t>
            </w:r>
          </w:p>
        </w:tc>
        <w:tc>
          <w:tcPr>
            <w:tcW w:w="1310" w:type="dxa"/>
            <w:tcBorders>
              <w:top w:val="single" w:sz="4" w:space="0" w:color="auto"/>
              <w:left w:val="single" w:sz="4" w:space="0" w:color="auto"/>
              <w:bottom w:val="single" w:sz="4" w:space="0" w:color="auto"/>
              <w:right w:val="single" w:sz="4" w:space="0" w:color="auto"/>
            </w:tcBorders>
          </w:tcPr>
          <w:p w14:paraId="56D885B4" w14:textId="2639CC17"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28</w:t>
            </w:r>
            <w:r w:rsidR="004E52BC">
              <w:rPr>
                <w:rFonts w:ascii="Times New Roman" w:hAnsi="Times New Roman" w:cs="Times New Roman"/>
                <w:sz w:val="28"/>
                <w:szCs w:val="28"/>
              </w:rPr>
              <w:t>,</w:t>
            </w:r>
            <w:r w:rsidRPr="00591A51">
              <w:rPr>
                <w:rFonts w:ascii="Times New Roman" w:hAnsi="Times New Roman" w:cs="Times New Roman"/>
                <w:sz w:val="28"/>
                <w:szCs w:val="28"/>
              </w:rPr>
              <w:t>6</w:t>
            </w:r>
          </w:p>
        </w:tc>
        <w:tc>
          <w:tcPr>
            <w:tcW w:w="1395" w:type="dxa"/>
            <w:tcBorders>
              <w:top w:val="single" w:sz="4" w:space="0" w:color="auto"/>
              <w:left w:val="single" w:sz="4" w:space="0" w:color="auto"/>
              <w:bottom w:val="single" w:sz="4" w:space="0" w:color="auto"/>
              <w:right w:val="single" w:sz="4" w:space="0" w:color="auto"/>
            </w:tcBorders>
            <w:hideMark/>
          </w:tcPr>
          <w:p w14:paraId="4B8E220E" w14:textId="3BA755F8"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36</w:t>
            </w:r>
            <w:r w:rsidR="004E52BC">
              <w:rPr>
                <w:rFonts w:ascii="Times New Roman" w:hAnsi="Times New Roman" w:cs="Times New Roman"/>
                <w:sz w:val="28"/>
                <w:szCs w:val="28"/>
              </w:rPr>
              <w:t>,</w:t>
            </w:r>
            <w:r w:rsidRPr="00591A51">
              <w:rPr>
                <w:rFonts w:ascii="Times New Roman" w:hAnsi="Times New Roman" w:cs="Times New Roman"/>
                <w:sz w:val="28"/>
                <w:szCs w:val="28"/>
              </w:rPr>
              <w:t>4</w:t>
            </w:r>
          </w:p>
        </w:tc>
        <w:tc>
          <w:tcPr>
            <w:tcW w:w="1371" w:type="dxa"/>
            <w:tcBorders>
              <w:top w:val="single" w:sz="4" w:space="0" w:color="auto"/>
              <w:left w:val="single" w:sz="4" w:space="0" w:color="auto"/>
              <w:bottom w:val="single" w:sz="4" w:space="0" w:color="auto"/>
              <w:right w:val="single" w:sz="4" w:space="0" w:color="auto"/>
            </w:tcBorders>
            <w:hideMark/>
          </w:tcPr>
          <w:p w14:paraId="26BD60DC" w14:textId="340A5555"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24</w:t>
            </w:r>
            <w:r w:rsidR="004E52BC">
              <w:rPr>
                <w:rFonts w:ascii="Times New Roman" w:hAnsi="Times New Roman" w:cs="Times New Roman"/>
                <w:sz w:val="28"/>
                <w:szCs w:val="28"/>
              </w:rPr>
              <w:t>,</w:t>
            </w:r>
            <w:r w:rsidRPr="00591A51">
              <w:rPr>
                <w:rFonts w:ascii="Times New Roman" w:hAnsi="Times New Roman" w:cs="Times New Roman"/>
                <w:sz w:val="28"/>
                <w:szCs w:val="28"/>
              </w:rPr>
              <w:t>7</w:t>
            </w:r>
          </w:p>
        </w:tc>
      </w:tr>
      <w:tr w:rsidR="00591A51" w:rsidRPr="007F48AF" w14:paraId="0C2ECA1A" w14:textId="77777777" w:rsidTr="00591A51">
        <w:tc>
          <w:tcPr>
            <w:tcW w:w="992" w:type="dxa"/>
            <w:vMerge/>
            <w:tcBorders>
              <w:left w:val="single" w:sz="4" w:space="0" w:color="auto"/>
              <w:right w:val="single" w:sz="4" w:space="0" w:color="auto"/>
            </w:tcBorders>
          </w:tcPr>
          <w:p w14:paraId="1D3DF2E0" w14:textId="56AB177A" w:rsidR="00591A51" w:rsidRPr="00591A51" w:rsidRDefault="00591A51" w:rsidP="00591A51">
            <w:pPr>
              <w:spacing w:line="360" w:lineRule="auto"/>
              <w:jc w:val="center"/>
              <w:rPr>
                <w:rFonts w:ascii="Times New Roman" w:hAnsi="Times New Roman" w:cs="Times New Roman"/>
                <w:b/>
                <w:sz w:val="28"/>
                <w:szCs w:val="28"/>
              </w:rPr>
            </w:pPr>
          </w:p>
        </w:tc>
        <w:tc>
          <w:tcPr>
            <w:tcW w:w="1942" w:type="dxa"/>
            <w:tcBorders>
              <w:top w:val="single" w:sz="4" w:space="0" w:color="auto"/>
              <w:left w:val="single" w:sz="4" w:space="0" w:color="auto"/>
              <w:bottom w:val="single" w:sz="4" w:space="0" w:color="auto"/>
              <w:right w:val="single" w:sz="4" w:space="0" w:color="auto"/>
            </w:tcBorders>
            <w:hideMark/>
          </w:tcPr>
          <w:p w14:paraId="6C9B3A2A" w14:textId="77777777" w:rsidR="00591A51" w:rsidRPr="00591A51" w:rsidRDefault="00591A51" w:rsidP="00591A51">
            <w:pPr>
              <w:spacing w:line="360" w:lineRule="auto"/>
              <w:ind w:left="-114" w:right="-143"/>
              <w:jc w:val="center"/>
              <w:rPr>
                <w:rFonts w:ascii="Times New Roman" w:hAnsi="Times New Roman" w:cs="Times New Roman"/>
                <w:sz w:val="28"/>
                <w:szCs w:val="28"/>
              </w:rPr>
            </w:pPr>
            <w:r w:rsidRPr="00591A51">
              <w:rPr>
                <w:rFonts w:ascii="Times New Roman" w:hAnsi="Times New Roman" w:cs="Times New Roman"/>
                <w:sz w:val="28"/>
                <w:szCs w:val="28"/>
              </w:rPr>
              <w:t>через 8 тижнів</w:t>
            </w:r>
          </w:p>
        </w:tc>
        <w:tc>
          <w:tcPr>
            <w:tcW w:w="1027" w:type="dxa"/>
            <w:tcBorders>
              <w:top w:val="single" w:sz="4" w:space="0" w:color="auto"/>
              <w:left w:val="single" w:sz="4" w:space="0" w:color="auto"/>
              <w:bottom w:val="single" w:sz="4" w:space="0" w:color="auto"/>
              <w:right w:val="single" w:sz="4" w:space="0" w:color="auto"/>
            </w:tcBorders>
            <w:hideMark/>
          </w:tcPr>
          <w:p w14:paraId="1A133F57" w14:textId="27B53E18"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87</w:t>
            </w:r>
            <w:r w:rsidR="004E52BC">
              <w:rPr>
                <w:rFonts w:ascii="Times New Roman" w:hAnsi="Times New Roman" w:cs="Times New Roman"/>
                <w:sz w:val="28"/>
                <w:szCs w:val="28"/>
              </w:rPr>
              <w:t>,</w:t>
            </w:r>
            <w:r w:rsidRPr="00591A51">
              <w:rPr>
                <w:rFonts w:ascii="Times New Roman" w:hAnsi="Times New Roman" w:cs="Times New Roman"/>
                <w:sz w:val="28"/>
                <w:szCs w:val="28"/>
              </w:rPr>
              <w:t>5</w:t>
            </w:r>
          </w:p>
        </w:tc>
        <w:tc>
          <w:tcPr>
            <w:tcW w:w="1314" w:type="dxa"/>
            <w:tcBorders>
              <w:top w:val="single" w:sz="4" w:space="0" w:color="auto"/>
              <w:left w:val="single" w:sz="4" w:space="0" w:color="auto"/>
              <w:bottom w:val="single" w:sz="4" w:space="0" w:color="auto"/>
              <w:right w:val="single" w:sz="4" w:space="0" w:color="auto"/>
            </w:tcBorders>
          </w:tcPr>
          <w:p w14:paraId="6F71BD9A" w14:textId="1DFEC46D"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175</w:t>
            </w:r>
            <w:r w:rsidR="004E52BC">
              <w:rPr>
                <w:rFonts w:ascii="Times New Roman" w:hAnsi="Times New Roman" w:cs="Times New Roman"/>
                <w:sz w:val="28"/>
                <w:szCs w:val="28"/>
              </w:rPr>
              <w:t>,</w:t>
            </w:r>
            <w:r w:rsidRPr="00591A51">
              <w:rPr>
                <w:rFonts w:ascii="Times New Roman" w:hAnsi="Times New Roman" w:cs="Times New Roman"/>
                <w:sz w:val="28"/>
                <w:szCs w:val="28"/>
              </w:rPr>
              <w:t>0</w:t>
            </w:r>
          </w:p>
        </w:tc>
        <w:tc>
          <w:tcPr>
            <w:tcW w:w="1310" w:type="dxa"/>
            <w:tcBorders>
              <w:top w:val="single" w:sz="4" w:space="0" w:color="auto"/>
              <w:left w:val="single" w:sz="4" w:space="0" w:color="auto"/>
              <w:bottom w:val="single" w:sz="4" w:space="0" w:color="auto"/>
              <w:right w:val="single" w:sz="4" w:space="0" w:color="auto"/>
            </w:tcBorders>
          </w:tcPr>
          <w:p w14:paraId="7983A458" w14:textId="2745AA31"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28</w:t>
            </w:r>
            <w:r w:rsidR="004E52BC">
              <w:rPr>
                <w:rFonts w:ascii="Times New Roman" w:hAnsi="Times New Roman" w:cs="Times New Roman"/>
                <w:sz w:val="28"/>
                <w:szCs w:val="28"/>
              </w:rPr>
              <w:t>,</w:t>
            </w:r>
            <w:r w:rsidRPr="00591A51">
              <w:rPr>
                <w:rFonts w:ascii="Times New Roman" w:hAnsi="Times New Roman" w:cs="Times New Roman"/>
                <w:sz w:val="28"/>
                <w:szCs w:val="28"/>
              </w:rPr>
              <w:t>57</w:t>
            </w:r>
          </w:p>
        </w:tc>
        <w:tc>
          <w:tcPr>
            <w:tcW w:w="1395" w:type="dxa"/>
            <w:tcBorders>
              <w:top w:val="single" w:sz="4" w:space="0" w:color="auto"/>
              <w:left w:val="single" w:sz="4" w:space="0" w:color="auto"/>
              <w:bottom w:val="single" w:sz="4" w:space="0" w:color="auto"/>
              <w:right w:val="single" w:sz="4" w:space="0" w:color="auto"/>
            </w:tcBorders>
            <w:hideMark/>
          </w:tcPr>
          <w:p w14:paraId="4A44B748" w14:textId="08BC85DC"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37</w:t>
            </w:r>
            <w:r w:rsidR="004E52BC">
              <w:rPr>
                <w:rFonts w:ascii="Times New Roman" w:hAnsi="Times New Roman" w:cs="Times New Roman"/>
                <w:sz w:val="28"/>
                <w:szCs w:val="28"/>
              </w:rPr>
              <w:t>,</w:t>
            </w:r>
            <w:r w:rsidRPr="00591A51">
              <w:rPr>
                <w:rFonts w:ascii="Times New Roman" w:hAnsi="Times New Roman" w:cs="Times New Roman"/>
                <w:sz w:val="28"/>
                <w:szCs w:val="28"/>
              </w:rPr>
              <w:t>4</w:t>
            </w:r>
          </w:p>
        </w:tc>
        <w:tc>
          <w:tcPr>
            <w:tcW w:w="1371" w:type="dxa"/>
            <w:tcBorders>
              <w:top w:val="single" w:sz="4" w:space="0" w:color="auto"/>
              <w:left w:val="single" w:sz="4" w:space="0" w:color="auto"/>
              <w:bottom w:val="single" w:sz="4" w:space="0" w:color="auto"/>
              <w:right w:val="single" w:sz="4" w:space="0" w:color="auto"/>
            </w:tcBorders>
            <w:hideMark/>
          </w:tcPr>
          <w:p w14:paraId="493833FA" w14:textId="08C615A9"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24</w:t>
            </w:r>
            <w:r w:rsidR="004E52BC">
              <w:rPr>
                <w:rFonts w:ascii="Times New Roman" w:hAnsi="Times New Roman" w:cs="Times New Roman"/>
                <w:sz w:val="28"/>
                <w:szCs w:val="28"/>
              </w:rPr>
              <w:t>,</w:t>
            </w:r>
            <w:r w:rsidRPr="00591A51">
              <w:rPr>
                <w:rFonts w:ascii="Times New Roman" w:hAnsi="Times New Roman" w:cs="Times New Roman"/>
                <w:sz w:val="28"/>
                <w:szCs w:val="28"/>
              </w:rPr>
              <w:t>5</w:t>
            </w:r>
          </w:p>
        </w:tc>
      </w:tr>
      <w:tr w:rsidR="00591A51" w:rsidRPr="007F48AF" w14:paraId="12FA80BD" w14:textId="77777777" w:rsidTr="00591A51">
        <w:tc>
          <w:tcPr>
            <w:tcW w:w="992" w:type="dxa"/>
            <w:vMerge/>
            <w:tcBorders>
              <w:left w:val="single" w:sz="4" w:space="0" w:color="auto"/>
              <w:bottom w:val="single" w:sz="4" w:space="0" w:color="auto"/>
              <w:right w:val="single" w:sz="4" w:space="0" w:color="auto"/>
            </w:tcBorders>
          </w:tcPr>
          <w:p w14:paraId="7A0BF779" w14:textId="7CB07D61" w:rsidR="00591A51" w:rsidRPr="00591A51" w:rsidRDefault="00591A51" w:rsidP="00591A51">
            <w:pPr>
              <w:spacing w:line="360" w:lineRule="auto"/>
              <w:jc w:val="center"/>
              <w:rPr>
                <w:rFonts w:ascii="Times New Roman" w:hAnsi="Times New Roman" w:cs="Times New Roman"/>
                <w:b/>
                <w:sz w:val="28"/>
                <w:szCs w:val="28"/>
              </w:rPr>
            </w:pPr>
          </w:p>
        </w:tc>
        <w:tc>
          <w:tcPr>
            <w:tcW w:w="1942" w:type="dxa"/>
            <w:tcBorders>
              <w:top w:val="single" w:sz="4" w:space="0" w:color="auto"/>
              <w:left w:val="single" w:sz="4" w:space="0" w:color="auto"/>
              <w:bottom w:val="single" w:sz="4" w:space="0" w:color="auto"/>
              <w:right w:val="single" w:sz="4" w:space="0" w:color="auto"/>
            </w:tcBorders>
            <w:hideMark/>
          </w:tcPr>
          <w:p w14:paraId="3821C75B" w14:textId="77777777" w:rsidR="00591A51" w:rsidRPr="00591A51" w:rsidRDefault="00591A51" w:rsidP="00591A51">
            <w:pPr>
              <w:spacing w:line="360" w:lineRule="auto"/>
              <w:ind w:left="-114" w:right="-143"/>
              <w:jc w:val="center"/>
              <w:rPr>
                <w:rFonts w:ascii="Times New Roman" w:hAnsi="Times New Roman" w:cs="Times New Roman"/>
                <w:sz w:val="28"/>
                <w:szCs w:val="28"/>
              </w:rPr>
            </w:pPr>
            <w:r w:rsidRPr="00591A51">
              <w:rPr>
                <w:rFonts w:ascii="Times New Roman" w:hAnsi="Times New Roman" w:cs="Times New Roman"/>
                <w:sz w:val="28"/>
                <w:szCs w:val="28"/>
              </w:rPr>
              <w:t>через 12 тижнів</w:t>
            </w:r>
          </w:p>
        </w:tc>
        <w:tc>
          <w:tcPr>
            <w:tcW w:w="1027" w:type="dxa"/>
            <w:tcBorders>
              <w:top w:val="single" w:sz="4" w:space="0" w:color="auto"/>
              <w:left w:val="single" w:sz="4" w:space="0" w:color="auto"/>
              <w:bottom w:val="single" w:sz="4" w:space="0" w:color="auto"/>
              <w:right w:val="single" w:sz="4" w:space="0" w:color="auto"/>
            </w:tcBorders>
            <w:hideMark/>
          </w:tcPr>
          <w:p w14:paraId="02E9C534" w14:textId="67D0345B"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86</w:t>
            </w:r>
            <w:r w:rsidR="004E52BC">
              <w:rPr>
                <w:rFonts w:ascii="Times New Roman" w:hAnsi="Times New Roman" w:cs="Times New Roman"/>
                <w:sz w:val="28"/>
                <w:szCs w:val="28"/>
              </w:rPr>
              <w:t>,</w:t>
            </w:r>
            <w:r w:rsidRPr="00591A51">
              <w:rPr>
                <w:rFonts w:ascii="Times New Roman" w:hAnsi="Times New Roman" w:cs="Times New Roman"/>
                <w:sz w:val="28"/>
                <w:szCs w:val="28"/>
              </w:rPr>
              <w:t>8</w:t>
            </w:r>
          </w:p>
        </w:tc>
        <w:tc>
          <w:tcPr>
            <w:tcW w:w="1314" w:type="dxa"/>
            <w:tcBorders>
              <w:top w:val="single" w:sz="4" w:space="0" w:color="auto"/>
              <w:left w:val="single" w:sz="4" w:space="0" w:color="auto"/>
              <w:bottom w:val="single" w:sz="4" w:space="0" w:color="auto"/>
              <w:right w:val="single" w:sz="4" w:space="0" w:color="auto"/>
            </w:tcBorders>
          </w:tcPr>
          <w:p w14:paraId="5D3F18E1" w14:textId="6A0A0715"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175</w:t>
            </w:r>
            <w:r w:rsidR="004E52BC">
              <w:rPr>
                <w:rFonts w:ascii="Times New Roman" w:hAnsi="Times New Roman" w:cs="Times New Roman"/>
                <w:sz w:val="28"/>
                <w:szCs w:val="28"/>
              </w:rPr>
              <w:t>,</w:t>
            </w:r>
            <w:r w:rsidRPr="00591A51">
              <w:rPr>
                <w:rFonts w:ascii="Times New Roman" w:hAnsi="Times New Roman" w:cs="Times New Roman"/>
                <w:sz w:val="28"/>
                <w:szCs w:val="28"/>
              </w:rPr>
              <w:t>0</w:t>
            </w:r>
          </w:p>
        </w:tc>
        <w:tc>
          <w:tcPr>
            <w:tcW w:w="1310" w:type="dxa"/>
            <w:tcBorders>
              <w:top w:val="single" w:sz="4" w:space="0" w:color="auto"/>
              <w:left w:val="single" w:sz="4" w:space="0" w:color="auto"/>
              <w:bottom w:val="single" w:sz="4" w:space="0" w:color="auto"/>
              <w:right w:val="single" w:sz="4" w:space="0" w:color="auto"/>
            </w:tcBorders>
          </w:tcPr>
          <w:p w14:paraId="58AA6A66" w14:textId="357085A0"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28</w:t>
            </w:r>
            <w:r w:rsidR="004E52BC">
              <w:rPr>
                <w:rFonts w:ascii="Times New Roman" w:hAnsi="Times New Roman" w:cs="Times New Roman"/>
                <w:sz w:val="28"/>
                <w:szCs w:val="28"/>
              </w:rPr>
              <w:t>,</w:t>
            </w:r>
            <w:r w:rsidRPr="00591A51">
              <w:rPr>
                <w:rFonts w:ascii="Times New Roman" w:hAnsi="Times New Roman" w:cs="Times New Roman"/>
                <w:sz w:val="28"/>
                <w:szCs w:val="28"/>
              </w:rPr>
              <w:t>34</w:t>
            </w:r>
          </w:p>
        </w:tc>
        <w:tc>
          <w:tcPr>
            <w:tcW w:w="1395" w:type="dxa"/>
            <w:tcBorders>
              <w:top w:val="single" w:sz="4" w:space="0" w:color="auto"/>
              <w:left w:val="single" w:sz="4" w:space="0" w:color="auto"/>
              <w:bottom w:val="single" w:sz="4" w:space="0" w:color="auto"/>
              <w:right w:val="single" w:sz="4" w:space="0" w:color="auto"/>
            </w:tcBorders>
            <w:hideMark/>
          </w:tcPr>
          <w:p w14:paraId="1CC0A2CC" w14:textId="2DF8913C"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37</w:t>
            </w:r>
            <w:r w:rsidR="004E52BC">
              <w:rPr>
                <w:rFonts w:ascii="Times New Roman" w:hAnsi="Times New Roman" w:cs="Times New Roman"/>
                <w:sz w:val="28"/>
                <w:szCs w:val="28"/>
              </w:rPr>
              <w:t>,</w:t>
            </w:r>
            <w:r w:rsidRPr="00591A51">
              <w:rPr>
                <w:rFonts w:ascii="Times New Roman" w:hAnsi="Times New Roman" w:cs="Times New Roman"/>
                <w:sz w:val="28"/>
                <w:szCs w:val="28"/>
              </w:rPr>
              <w:t>4</w:t>
            </w:r>
          </w:p>
        </w:tc>
        <w:tc>
          <w:tcPr>
            <w:tcW w:w="1371" w:type="dxa"/>
            <w:tcBorders>
              <w:top w:val="single" w:sz="4" w:space="0" w:color="auto"/>
              <w:left w:val="single" w:sz="4" w:space="0" w:color="auto"/>
              <w:bottom w:val="single" w:sz="4" w:space="0" w:color="auto"/>
              <w:right w:val="single" w:sz="4" w:space="0" w:color="auto"/>
            </w:tcBorders>
            <w:hideMark/>
          </w:tcPr>
          <w:p w14:paraId="25323A7D" w14:textId="7AA26DF8"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24</w:t>
            </w:r>
            <w:r w:rsidR="004E52BC">
              <w:rPr>
                <w:rFonts w:ascii="Times New Roman" w:hAnsi="Times New Roman" w:cs="Times New Roman"/>
                <w:sz w:val="28"/>
                <w:szCs w:val="28"/>
              </w:rPr>
              <w:t>,</w:t>
            </w:r>
            <w:r w:rsidRPr="00591A51">
              <w:rPr>
                <w:rFonts w:ascii="Times New Roman" w:hAnsi="Times New Roman" w:cs="Times New Roman"/>
                <w:sz w:val="28"/>
                <w:szCs w:val="28"/>
              </w:rPr>
              <w:t>2</w:t>
            </w:r>
          </w:p>
        </w:tc>
      </w:tr>
      <w:tr w:rsidR="00591A51" w:rsidRPr="007F48AF" w14:paraId="4109C8FA" w14:textId="77777777" w:rsidTr="00591A51">
        <w:tc>
          <w:tcPr>
            <w:tcW w:w="992" w:type="dxa"/>
            <w:vMerge w:val="restart"/>
            <w:tcBorders>
              <w:top w:val="single" w:sz="4" w:space="0" w:color="auto"/>
              <w:left w:val="single" w:sz="4" w:space="0" w:color="auto"/>
              <w:right w:val="single" w:sz="4" w:space="0" w:color="auto"/>
            </w:tcBorders>
            <w:hideMark/>
          </w:tcPr>
          <w:p w14:paraId="47AAA295" w14:textId="77777777" w:rsidR="00591A51" w:rsidRPr="00591A51" w:rsidRDefault="00591A51" w:rsidP="00591A51">
            <w:pPr>
              <w:spacing w:line="360" w:lineRule="auto"/>
              <w:jc w:val="center"/>
              <w:rPr>
                <w:rFonts w:ascii="Times New Roman" w:hAnsi="Times New Roman" w:cs="Times New Roman"/>
                <w:b/>
                <w:sz w:val="28"/>
                <w:szCs w:val="28"/>
              </w:rPr>
            </w:pPr>
            <w:r w:rsidRPr="00591A51">
              <w:rPr>
                <w:rFonts w:ascii="Times New Roman" w:hAnsi="Times New Roman" w:cs="Times New Roman"/>
                <w:b/>
                <w:sz w:val="28"/>
                <w:szCs w:val="28"/>
              </w:rPr>
              <w:t>ІХ</w:t>
            </w:r>
          </w:p>
        </w:tc>
        <w:tc>
          <w:tcPr>
            <w:tcW w:w="1942" w:type="dxa"/>
            <w:tcBorders>
              <w:top w:val="single" w:sz="4" w:space="0" w:color="auto"/>
              <w:left w:val="single" w:sz="4" w:space="0" w:color="auto"/>
              <w:bottom w:val="single" w:sz="4" w:space="0" w:color="auto"/>
              <w:right w:val="single" w:sz="4" w:space="0" w:color="auto"/>
            </w:tcBorders>
            <w:hideMark/>
          </w:tcPr>
          <w:p w14:paraId="782C04D1" w14:textId="77777777" w:rsidR="00591A51" w:rsidRPr="00591A51" w:rsidRDefault="00591A51" w:rsidP="00591A51">
            <w:pPr>
              <w:spacing w:line="360" w:lineRule="auto"/>
              <w:ind w:left="-114" w:right="-143"/>
              <w:jc w:val="center"/>
              <w:rPr>
                <w:rFonts w:ascii="Times New Roman" w:hAnsi="Times New Roman" w:cs="Times New Roman"/>
                <w:sz w:val="28"/>
                <w:szCs w:val="28"/>
              </w:rPr>
            </w:pPr>
            <w:r w:rsidRPr="00591A51">
              <w:rPr>
                <w:rFonts w:ascii="Times New Roman" w:hAnsi="Times New Roman" w:cs="Times New Roman"/>
                <w:sz w:val="28"/>
                <w:szCs w:val="28"/>
              </w:rPr>
              <w:t>вихідний стан</w:t>
            </w:r>
          </w:p>
        </w:tc>
        <w:tc>
          <w:tcPr>
            <w:tcW w:w="1027" w:type="dxa"/>
            <w:tcBorders>
              <w:top w:val="single" w:sz="4" w:space="0" w:color="auto"/>
              <w:left w:val="single" w:sz="4" w:space="0" w:color="auto"/>
              <w:bottom w:val="single" w:sz="4" w:space="0" w:color="auto"/>
              <w:right w:val="single" w:sz="4" w:space="0" w:color="auto"/>
            </w:tcBorders>
            <w:hideMark/>
          </w:tcPr>
          <w:p w14:paraId="4BC1CC32" w14:textId="75041290"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87</w:t>
            </w:r>
            <w:r w:rsidR="004E52BC">
              <w:rPr>
                <w:rFonts w:ascii="Times New Roman" w:hAnsi="Times New Roman" w:cs="Times New Roman"/>
                <w:sz w:val="28"/>
                <w:szCs w:val="28"/>
              </w:rPr>
              <w:t>,</w:t>
            </w:r>
            <w:r w:rsidRPr="00591A51">
              <w:rPr>
                <w:rFonts w:ascii="Times New Roman" w:hAnsi="Times New Roman" w:cs="Times New Roman"/>
                <w:sz w:val="28"/>
                <w:szCs w:val="28"/>
              </w:rPr>
              <w:t>8</w:t>
            </w:r>
          </w:p>
        </w:tc>
        <w:tc>
          <w:tcPr>
            <w:tcW w:w="1314" w:type="dxa"/>
            <w:tcBorders>
              <w:top w:val="single" w:sz="4" w:space="0" w:color="auto"/>
              <w:left w:val="single" w:sz="4" w:space="0" w:color="auto"/>
              <w:bottom w:val="single" w:sz="4" w:space="0" w:color="auto"/>
              <w:right w:val="single" w:sz="4" w:space="0" w:color="auto"/>
            </w:tcBorders>
          </w:tcPr>
          <w:p w14:paraId="64C3872F" w14:textId="6444CC64"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175</w:t>
            </w:r>
            <w:r w:rsidR="004E52BC">
              <w:rPr>
                <w:rFonts w:ascii="Times New Roman" w:hAnsi="Times New Roman" w:cs="Times New Roman"/>
                <w:sz w:val="28"/>
                <w:szCs w:val="28"/>
              </w:rPr>
              <w:t>,</w:t>
            </w:r>
            <w:r w:rsidRPr="00591A51">
              <w:rPr>
                <w:rFonts w:ascii="Times New Roman" w:hAnsi="Times New Roman" w:cs="Times New Roman"/>
                <w:sz w:val="28"/>
                <w:szCs w:val="28"/>
              </w:rPr>
              <w:t>0</w:t>
            </w:r>
          </w:p>
        </w:tc>
        <w:tc>
          <w:tcPr>
            <w:tcW w:w="1310" w:type="dxa"/>
            <w:tcBorders>
              <w:top w:val="single" w:sz="4" w:space="0" w:color="auto"/>
              <w:left w:val="single" w:sz="4" w:space="0" w:color="auto"/>
              <w:bottom w:val="single" w:sz="4" w:space="0" w:color="auto"/>
              <w:right w:val="single" w:sz="4" w:space="0" w:color="auto"/>
            </w:tcBorders>
          </w:tcPr>
          <w:p w14:paraId="3C25FAEE" w14:textId="50F2B201"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28</w:t>
            </w:r>
            <w:r w:rsidR="004E52BC">
              <w:rPr>
                <w:rFonts w:ascii="Times New Roman" w:hAnsi="Times New Roman" w:cs="Times New Roman"/>
                <w:sz w:val="28"/>
                <w:szCs w:val="28"/>
              </w:rPr>
              <w:t>,</w:t>
            </w:r>
            <w:r w:rsidRPr="00591A51">
              <w:rPr>
                <w:rFonts w:ascii="Times New Roman" w:hAnsi="Times New Roman" w:cs="Times New Roman"/>
                <w:sz w:val="28"/>
                <w:szCs w:val="28"/>
              </w:rPr>
              <w:t>67</w:t>
            </w:r>
          </w:p>
        </w:tc>
        <w:tc>
          <w:tcPr>
            <w:tcW w:w="1395" w:type="dxa"/>
            <w:tcBorders>
              <w:top w:val="single" w:sz="4" w:space="0" w:color="auto"/>
              <w:left w:val="single" w:sz="4" w:space="0" w:color="auto"/>
              <w:bottom w:val="single" w:sz="4" w:space="0" w:color="auto"/>
              <w:right w:val="single" w:sz="4" w:space="0" w:color="auto"/>
            </w:tcBorders>
            <w:hideMark/>
          </w:tcPr>
          <w:p w14:paraId="181842AC" w14:textId="689FA939"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36</w:t>
            </w:r>
            <w:r w:rsidR="004E52BC">
              <w:rPr>
                <w:rFonts w:ascii="Times New Roman" w:hAnsi="Times New Roman" w:cs="Times New Roman"/>
                <w:sz w:val="28"/>
                <w:szCs w:val="28"/>
              </w:rPr>
              <w:t>,</w:t>
            </w:r>
            <w:r w:rsidRPr="00591A51">
              <w:rPr>
                <w:rFonts w:ascii="Times New Roman" w:hAnsi="Times New Roman" w:cs="Times New Roman"/>
                <w:sz w:val="28"/>
                <w:szCs w:val="28"/>
              </w:rPr>
              <w:t>1</w:t>
            </w:r>
          </w:p>
        </w:tc>
        <w:tc>
          <w:tcPr>
            <w:tcW w:w="1371" w:type="dxa"/>
            <w:tcBorders>
              <w:top w:val="single" w:sz="4" w:space="0" w:color="auto"/>
              <w:left w:val="single" w:sz="4" w:space="0" w:color="auto"/>
              <w:bottom w:val="single" w:sz="4" w:space="0" w:color="auto"/>
              <w:right w:val="single" w:sz="4" w:space="0" w:color="auto"/>
            </w:tcBorders>
            <w:hideMark/>
          </w:tcPr>
          <w:p w14:paraId="75C27B86" w14:textId="3C63E013"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25</w:t>
            </w:r>
            <w:r w:rsidR="004E52BC">
              <w:rPr>
                <w:rFonts w:ascii="Times New Roman" w:hAnsi="Times New Roman" w:cs="Times New Roman"/>
                <w:sz w:val="28"/>
                <w:szCs w:val="28"/>
              </w:rPr>
              <w:t>,</w:t>
            </w:r>
            <w:r w:rsidRPr="00591A51">
              <w:rPr>
                <w:rFonts w:ascii="Times New Roman" w:hAnsi="Times New Roman" w:cs="Times New Roman"/>
                <w:sz w:val="28"/>
                <w:szCs w:val="28"/>
              </w:rPr>
              <w:t>2</w:t>
            </w:r>
          </w:p>
        </w:tc>
      </w:tr>
      <w:tr w:rsidR="00591A51" w:rsidRPr="007F48AF" w14:paraId="5465341A" w14:textId="77777777" w:rsidTr="00591A51">
        <w:tc>
          <w:tcPr>
            <w:tcW w:w="992" w:type="dxa"/>
            <w:vMerge/>
            <w:tcBorders>
              <w:left w:val="single" w:sz="4" w:space="0" w:color="auto"/>
              <w:right w:val="single" w:sz="4" w:space="0" w:color="auto"/>
            </w:tcBorders>
          </w:tcPr>
          <w:p w14:paraId="2F6FFE0E" w14:textId="231ADE81" w:rsidR="00591A51" w:rsidRPr="00591A51" w:rsidRDefault="00591A51" w:rsidP="00591A51">
            <w:pPr>
              <w:spacing w:line="360" w:lineRule="auto"/>
              <w:jc w:val="center"/>
              <w:rPr>
                <w:rFonts w:ascii="Times New Roman" w:hAnsi="Times New Roman" w:cs="Times New Roman"/>
                <w:b/>
                <w:sz w:val="28"/>
                <w:szCs w:val="28"/>
              </w:rPr>
            </w:pPr>
          </w:p>
        </w:tc>
        <w:tc>
          <w:tcPr>
            <w:tcW w:w="1942" w:type="dxa"/>
            <w:tcBorders>
              <w:top w:val="single" w:sz="4" w:space="0" w:color="auto"/>
              <w:left w:val="single" w:sz="4" w:space="0" w:color="auto"/>
              <w:bottom w:val="single" w:sz="4" w:space="0" w:color="auto"/>
              <w:right w:val="single" w:sz="4" w:space="0" w:color="auto"/>
            </w:tcBorders>
            <w:hideMark/>
          </w:tcPr>
          <w:p w14:paraId="767233C0" w14:textId="77777777" w:rsidR="00591A51" w:rsidRPr="00591A51" w:rsidRDefault="00591A51" w:rsidP="00591A51">
            <w:pPr>
              <w:spacing w:line="360" w:lineRule="auto"/>
              <w:ind w:left="-114" w:right="-143"/>
              <w:jc w:val="center"/>
              <w:rPr>
                <w:rFonts w:ascii="Times New Roman" w:hAnsi="Times New Roman" w:cs="Times New Roman"/>
                <w:sz w:val="28"/>
                <w:szCs w:val="28"/>
              </w:rPr>
            </w:pPr>
            <w:r w:rsidRPr="00591A51">
              <w:rPr>
                <w:rFonts w:ascii="Times New Roman" w:hAnsi="Times New Roman" w:cs="Times New Roman"/>
                <w:sz w:val="28"/>
                <w:szCs w:val="28"/>
              </w:rPr>
              <w:t>через 4 тижні</w:t>
            </w:r>
          </w:p>
        </w:tc>
        <w:tc>
          <w:tcPr>
            <w:tcW w:w="1027" w:type="dxa"/>
            <w:tcBorders>
              <w:top w:val="single" w:sz="4" w:space="0" w:color="auto"/>
              <w:left w:val="single" w:sz="4" w:space="0" w:color="auto"/>
              <w:bottom w:val="single" w:sz="4" w:space="0" w:color="auto"/>
              <w:right w:val="single" w:sz="4" w:space="0" w:color="auto"/>
            </w:tcBorders>
            <w:hideMark/>
          </w:tcPr>
          <w:p w14:paraId="163856B2" w14:textId="081FD6B6"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87</w:t>
            </w:r>
            <w:r w:rsidR="004E52BC">
              <w:rPr>
                <w:rFonts w:ascii="Times New Roman" w:hAnsi="Times New Roman" w:cs="Times New Roman"/>
                <w:sz w:val="28"/>
                <w:szCs w:val="28"/>
              </w:rPr>
              <w:t>,</w:t>
            </w:r>
            <w:r w:rsidRPr="00591A51">
              <w:rPr>
                <w:rFonts w:ascii="Times New Roman" w:hAnsi="Times New Roman" w:cs="Times New Roman"/>
                <w:sz w:val="28"/>
                <w:szCs w:val="28"/>
              </w:rPr>
              <w:t>2</w:t>
            </w:r>
          </w:p>
        </w:tc>
        <w:tc>
          <w:tcPr>
            <w:tcW w:w="1314" w:type="dxa"/>
            <w:tcBorders>
              <w:top w:val="single" w:sz="4" w:space="0" w:color="auto"/>
              <w:left w:val="single" w:sz="4" w:space="0" w:color="auto"/>
              <w:bottom w:val="single" w:sz="4" w:space="0" w:color="auto"/>
              <w:right w:val="single" w:sz="4" w:space="0" w:color="auto"/>
            </w:tcBorders>
          </w:tcPr>
          <w:p w14:paraId="0A62AD94" w14:textId="74FDA3FB"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175</w:t>
            </w:r>
            <w:r w:rsidR="004E52BC">
              <w:rPr>
                <w:rFonts w:ascii="Times New Roman" w:hAnsi="Times New Roman" w:cs="Times New Roman"/>
                <w:sz w:val="28"/>
                <w:szCs w:val="28"/>
              </w:rPr>
              <w:t>,</w:t>
            </w:r>
            <w:r w:rsidRPr="00591A51">
              <w:rPr>
                <w:rFonts w:ascii="Times New Roman" w:hAnsi="Times New Roman" w:cs="Times New Roman"/>
                <w:sz w:val="28"/>
                <w:szCs w:val="28"/>
              </w:rPr>
              <w:t>0</w:t>
            </w:r>
          </w:p>
        </w:tc>
        <w:tc>
          <w:tcPr>
            <w:tcW w:w="1310" w:type="dxa"/>
            <w:tcBorders>
              <w:top w:val="single" w:sz="4" w:space="0" w:color="auto"/>
              <w:left w:val="single" w:sz="4" w:space="0" w:color="auto"/>
              <w:bottom w:val="single" w:sz="4" w:space="0" w:color="auto"/>
              <w:right w:val="single" w:sz="4" w:space="0" w:color="auto"/>
            </w:tcBorders>
          </w:tcPr>
          <w:p w14:paraId="06A9C21D" w14:textId="37FE1A83"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28</w:t>
            </w:r>
            <w:r w:rsidR="004E52BC">
              <w:rPr>
                <w:rFonts w:ascii="Times New Roman" w:hAnsi="Times New Roman" w:cs="Times New Roman"/>
                <w:sz w:val="28"/>
                <w:szCs w:val="28"/>
              </w:rPr>
              <w:t>,</w:t>
            </w:r>
            <w:r w:rsidRPr="00591A51">
              <w:rPr>
                <w:rFonts w:ascii="Times New Roman" w:hAnsi="Times New Roman" w:cs="Times New Roman"/>
                <w:sz w:val="28"/>
                <w:szCs w:val="28"/>
              </w:rPr>
              <w:t>47</w:t>
            </w:r>
          </w:p>
        </w:tc>
        <w:tc>
          <w:tcPr>
            <w:tcW w:w="1395" w:type="dxa"/>
            <w:tcBorders>
              <w:top w:val="single" w:sz="4" w:space="0" w:color="auto"/>
              <w:left w:val="single" w:sz="4" w:space="0" w:color="auto"/>
              <w:bottom w:val="single" w:sz="4" w:space="0" w:color="auto"/>
              <w:right w:val="single" w:sz="4" w:space="0" w:color="auto"/>
            </w:tcBorders>
            <w:hideMark/>
          </w:tcPr>
          <w:p w14:paraId="3988809E" w14:textId="3A17B237"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36</w:t>
            </w:r>
            <w:r w:rsidR="004E52BC">
              <w:rPr>
                <w:rFonts w:ascii="Times New Roman" w:hAnsi="Times New Roman" w:cs="Times New Roman"/>
                <w:sz w:val="28"/>
                <w:szCs w:val="28"/>
              </w:rPr>
              <w:t>,</w:t>
            </w:r>
            <w:r w:rsidRPr="00591A51">
              <w:rPr>
                <w:rFonts w:ascii="Times New Roman" w:hAnsi="Times New Roman" w:cs="Times New Roman"/>
                <w:sz w:val="28"/>
                <w:szCs w:val="28"/>
              </w:rPr>
              <w:t>0</w:t>
            </w:r>
          </w:p>
        </w:tc>
        <w:tc>
          <w:tcPr>
            <w:tcW w:w="1371" w:type="dxa"/>
            <w:tcBorders>
              <w:top w:val="single" w:sz="4" w:space="0" w:color="auto"/>
              <w:left w:val="single" w:sz="4" w:space="0" w:color="auto"/>
              <w:bottom w:val="single" w:sz="4" w:space="0" w:color="auto"/>
              <w:right w:val="single" w:sz="4" w:space="0" w:color="auto"/>
            </w:tcBorders>
            <w:hideMark/>
          </w:tcPr>
          <w:p w14:paraId="44BAFC13" w14:textId="7D5B3A6A"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24</w:t>
            </w:r>
            <w:r w:rsidR="004E52BC">
              <w:rPr>
                <w:rFonts w:ascii="Times New Roman" w:hAnsi="Times New Roman" w:cs="Times New Roman"/>
                <w:sz w:val="28"/>
                <w:szCs w:val="28"/>
              </w:rPr>
              <w:t>,</w:t>
            </w:r>
            <w:r w:rsidRPr="00591A51">
              <w:rPr>
                <w:rFonts w:ascii="Times New Roman" w:hAnsi="Times New Roman" w:cs="Times New Roman"/>
                <w:sz w:val="28"/>
                <w:szCs w:val="28"/>
              </w:rPr>
              <w:t>2</w:t>
            </w:r>
          </w:p>
        </w:tc>
      </w:tr>
      <w:tr w:rsidR="00591A51" w:rsidRPr="007F48AF" w14:paraId="3D2E12A0" w14:textId="77777777" w:rsidTr="00591A51">
        <w:tc>
          <w:tcPr>
            <w:tcW w:w="992" w:type="dxa"/>
            <w:vMerge/>
            <w:tcBorders>
              <w:left w:val="single" w:sz="4" w:space="0" w:color="auto"/>
              <w:right w:val="single" w:sz="4" w:space="0" w:color="auto"/>
            </w:tcBorders>
          </w:tcPr>
          <w:p w14:paraId="498CA30F" w14:textId="58D6BAED" w:rsidR="00591A51" w:rsidRPr="00591A51" w:rsidRDefault="00591A51" w:rsidP="00591A51">
            <w:pPr>
              <w:spacing w:line="360" w:lineRule="auto"/>
              <w:jc w:val="center"/>
              <w:rPr>
                <w:rFonts w:ascii="Times New Roman" w:hAnsi="Times New Roman" w:cs="Times New Roman"/>
                <w:b/>
                <w:sz w:val="28"/>
                <w:szCs w:val="28"/>
              </w:rPr>
            </w:pPr>
          </w:p>
        </w:tc>
        <w:tc>
          <w:tcPr>
            <w:tcW w:w="1942" w:type="dxa"/>
            <w:tcBorders>
              <w:top w:val="single" w:sz="4" w:space="0" w:color="auto"/>
              <w:left w:val="single" w:sz="4" w:space="0" w:color="auto"/>
              <w:bottom w:val="single" w:sz="4" w:space="0" w:color="auto"/>
              <w:right w:val="single" w:sz="4" w:space="0" w:color="auto"/>
            </w:tcBorders>
            <w:hideMark/>
          </w:tcPr>
          <w:p w14:paraId="33585995" w14:textId="77777777" w:rsidR="00591A51" w:rsidRPr="00591A51" w:rsidRDefault="00591A51" w:rsidP="00591A51">
            <w:pPr>
              <w:spacing w:line="360" w:lineRule="auto"/>
              <w:ind w:left="-114" w:right="-143"/>
              <w:jc w:val="center"/>
              <w:rPr>
                <w:rFonts w:ascii="Times New Roman" w:hAnsi="Times New Roman" w:cs="Times New Roman"/>
                <w:sz w:val="28"/>
                <w:szCs w:val="28"/>
              </w:rPr>
            </w:pPr>
            <w:r w:rsidRPr="00591A51">
              <w:rPr>
                <w:rFonts w:ascii="Times New Roman" w:hAnsi="Times New Roman" w:cs="Times New Roman"/>
                <w:sz w:val="28"/>
                <w:szCs w:val="28"/>
              </w:rPr>
              <w:t>через 8 тижнів</w:t>
            </w:r>
          </w:p>
        </w:tc>
        <w:tc>
          <w:tcPr>
            <w:tcW w:w="1027" w:type="dxa"/>
            <w:tcBorders>
              <w:top w:val="single" w:sz="4" w:space="0" w:color="auto"/>
              <w:left w:val="single" w:sz="4" w:space="0" w:color="auto"/>
              <w:bottom w:val="single" w:sz="4" w:space="0" w:color="auto"/>
              <w:right w:val="single" w:sz="4" w:space="0" w:color="auto"/>
            </w:tcBorders>
            <w:hideMark/>
          </w:tcPr>
          <w:p w14:paraId="5F716884" w14:textId="48297885"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87</w:t>
            </w:r>
            <w:r w:rsidR="004E52BC">
              <w:rPr>
                <w:rFonts w:ascii="Times New Roman" w:hAnsi="Times New Roman" w:cs="Times New Roman"/>
                <w:sz w:val="28"/>
                <w:szCs w:val="28"/>
              </w:rPr>
              <w:t>,</w:t>
            </w:r>
            <w:r w:rsidRPr="00591A51">
              <w:rPr>
                <w:rFonts w:ascii="Times New Roman" w:hAnsi="Times New Roman" w:cs="Times New Roman"/>
                <w:sz w:val="28"/>
                <w:szCs w:val="28"/>
              </w:rPr>
              <w:t>2</w:t>
            </w:r>
          </w:p>
        </w:tc>
        <w:tc>
          <w:tcPr>
            <w:tcW w:w="1314" w:type="dxa"/>
            <w:tcBorders>
              <w:top w:val="single" w:sz="4" w:space="0" w:color="auto"/>
              <w:left w:val="single" w:sz="4" w:space="0" w:color="auto"/>
              <w:bottom w:val="single" w:sz="4" w:space="0" w:color="auto"/>
              <w:right w:val="single" w:sz="4" w:space="0" w:color="auto"/>
            </w:tcBorders>
          </w:tcPr>
          <w:p w14:paraId="1CC3836C" w14:textId="2259CA20"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175</w:t>
            </w:r>
            <w:r w:rsidR="004E52BC">
              <w:rPr>
                <w:rFonts w:ascii="Times New Roman" w:hAnsi="Times New Roman" w:cs="Times New Roman"/>
                <w:sz w:val="28"/>
                <w:szCs w:val="28"/>
              </w:rPr>
              <w:t>,</w:t>
            </w:r>
            <w:r w:rsidRPr="00591A51">
              <w:rPr>
                <w:rFonts w:ascii="Times New Roman" w:hAnsi="Times New Roman" w:cs="Times New Roman"/>
                <w:sz w:val="28"/>
                <w:szCs w:val="28"/>
              </w:rPr>
              <w:t>0</w:t>
            </w:r>
          </w:p>
        </w:tc>
        <w:tc>
          <w:tcPr>
            <w:tcW w:w="1310" w:type="dxa"/>
            <w:tcBorders>
              <w:top w:val="single" w:sz="4" w:space="0" w:color="auto"/>
              <w:left w:val="single" w:sz="4" w:space="0" w:color="auto"/>
              <w:bottom w:val="single" w:sz="4" w:space="0" w:color="auto"/>
              <w:right w:val="single" w:sz="4" w:space="0" w:color="auto"/>
            </w:tcBorders>
          </w:tcPr>
          <w:p w14:paraId="13957631" w14:textId="0750F5C9"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28</w:t>
            </w:r>
            <w:r w:rsidR="004E52BC">
              <w:rPr>
                <w:rFonts w:ascii="Times New Roman" w:hAnsi="Times New Roman" w:cs="Times New Roman"/>
                <w:sz w:val="28"/>
                <w:szCs w:val="28"/>
              </w:rPr>
              <w:t>,</w:t>
            </w:r>
            <w:r w:rsidRPr="00591A51">
              <w:rPr>
                <w:rFonts w:ascii="Times New Roman" w:hAnsi="Times New Roman" w:cs="Times New Roman"/>
                <w:sz w:val="28"/>
                <w:szCs w:val="28"/>
              </w:rPr>
              <w:t>47</w:t>
            </w:r>
          </w:p>
        </w:tc>
        <w:tc>
          <w:tcPr>
            <w:tcW w:w="1395" w:type="dxa"/>
            <w:tcBorders>
              <w:top w:val="single" w:sz="4" w:space="0" w:color="auto"/>
              <w:left w:val="single" w:sz="4" w:space="0" w:color="auto"/>
              <w:bottom w:val="single" w:sz="4" w:space="0" w:color="auto"/>
              <w:right w:val="single" w:sz="4" w:space="0" w:color="auto"/>
            </w:tcBorders>
            <w:hideMark/>
          </w:tcPr>
          <w:p w14:paraId="67E3F2DD" w14:textId="2481F2D8"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35</w:t>
            </w:r>
            <w:r w:rsidR="004E52BC">
              <w:rPr>
                <w:rFonts w:ascii="Times New Roman" w:hAnsi="Times New Roman" w:cs="Times New Roman"/>
                <w:sz w:val="28"/>
                <w:szCs w:val="28"/>
              </w:rPr>
              <w:t>,</w:t>
            </w:r>
            <w:r w:rsidRPr="00591A51">
              <w:rPr>
                <w:rFonts w:ascii="Times New Roman" w:hAnsi="Times New Roman" w:cs="Times New Roman"/>
                <w:sz w:val="28"/>
                <w:szCs w:val="28"/>
              </w:rPr>
              <w:t>9</w:t>
            </w:r>
          </w:p>
        </w:tc>
        <w:tc>
          <w:tcPr>
            <w:tcW w:w="1371" w:type="dxa"/>
            <w:tcBorders>
              <w:top w:val="single" w:sz="4" w:space="0" w:color="auto"/>
              <w:left w:val="single" w:sz="4" w:space="0" w:color="auto"/>
              <w:bottom w:val="single" w:sz="4" w:space="0" w:color="auto"/>
              <w:right w:val="single" w:sz="4" w:space="0" w:color="auto"/>
            </w:tcBorders>
            <w:hideMark/>
          </w:tcPr>
          <w:p w14:paraId="2EE909EA" w14:textId="55006AFA"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23</w:t>
            </w:r>
            <w:r w:rsidR="004E52BC">
              <w:rPr>
                <w:rFonts w:ascii="Times New Roman" w:hAnsi="Times New Roman" w:cs="Times New Roman"/>
                <w:sz w:val="28"/>
                <w:szCs w:val="28"/>
              </w:rPr>
              <w:t>,</w:t>
            </w:r>
            <w:r w:rsidRPr="00591A51">
              <w:rPr>
                <w:rFonts w:ascii="Times New Roman" w:hAnsi="Times New Roman" w:cs="Times New Roman"/>
                <w:sz w:val="28"/>
                <w:szCs w:val="28"/>
              </w:rPr>
              <w:t>9</w:t>
            </w:r>
          </w:p>
        </w:tc>
      </w:tr>
      <w:tr w:rsidR="00591A51" w:rsidRPr="007F48AF" w14:paraId="2C60DEE5" w14:textId="77777777" w:rsidTr="00591A51">
        <w:tc>
          <w:tcPr>
            <w:tcW w:w="992" w:type="dxa"/>
            <w:vMerge/>
            <w:tcBorders>
              <w:left w:val="single" w:sz="4" w:space="0" w:color="auto"/>
              <w:bottom w:val="single" w:sz="4" w:space="0" w:color="auto"/>
              <w:right w:val="single" w:sz="4" w:space="0" w:color="auto"/>
            </w:tcBorders>
          </w:tcPr>
          <w:p w14:paraId="2B8D5BF1" w14:textId="40CDFB8D" w:rsidR="00591A51" w:rsidRPr="00591A51" w:rsidRDefault="00591A51" w:rsidP="00591A51">
            <w:pPr>
              <w:spacing w:line="360" w:lineRule="auto"/>
              <w:jc w:val="center"/>
              <w:rPr>
                <w:rFonts w:ascii="Times New Roman" w:hAnsi="Times New Roman" w:cs="Times New Roman"/>
                <w:b/>
                <w:sz w:val="28"/>
                <w:szCs w:val="28"/>
              </w:rPr>
            </w:pPr>
          </w:p>
        </w:tc>
        <w:tc>
          <w:tcPr>
            <w:tcW w:w="1942" w:type="dxa"/>
            <w:tcBorders>
              <w:top w:val="single" w:sz="4" w:space="0" w:color="auto"/>
              <w:left w:val="single" w:sz="4" w:space="0" w:color="auto"/>
              <w:bottom w:val="single" w:sz="4" w:space="0" w:color="auto"/>
              <w:right w:val="single" w:sz="4" w:space="0" w:color="auto"/>
            </w:tcBorders>
            <w:hideMark/>
          </w:tcPr>
          <w:p w14:paraId="690D01E4" w14:textId="77777777" w:rsidR="00591A51" w:rsidRPr="00591A51" w:rsidRDefault="00591A51" w:rsidP="00591A51">
            <w:pPr>
              <w:spacing w:line="360" w:lineRule="auto"/>
              <w:ind w:left="-114" w:right="-143"/>
              <w:jc w:val="center"/>
              <w:rPr>
                <w:rFonts w:ascii="Times New Roman" w:hAnsi="Times New Roman" w:cs="Times New Roman"/>
                <w:sz w:val="28"/>
                <w:szCs w:val="28"/>
              </w:rPr>
            </w:pPr>
            <w:r w:rsidRPr="00591A51">
              <w:rPr>
                <w:rFonts w:ascii="Times New Roman" w:hAnsi="Times New Roman" w:cs="Times New Roman"/>
                <w:sz w:val="28"/>
                <w:szCs w:val="28"/>
              </w:rPr>
              <w:t>через 12 тижнів</w:t>
            </w:r>
          </w:p>
        </w:tc>
        <w:tc>
          <w:tcPr>
            <w:tcW w:w="1027" w:type="dxa"/>
            <w:tcBorders>
              <w:top w:val="single" w:sz="4" w:space="0" w:color="auto"/>
              <w:left w:val="single" w:sz="4" w:space="0" w:color="auto"/>
              <w:bottom w:val="single" w:sz="4" w:space="0" w:color="auto"/>
              <w:right w:val="single" w:sz="4" w:space="0" w:color="auto"/>
            </w:tcBorders>
            <w:hideMark/>
          </w:tcPr>
          <w:p w14:paraId="330E83C3" w14:textId="1A043F7A"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86</w:t>
            </w:r>
            <w:r w:rsidR="004E52BC">
              <w:rPr>
                <w:rFonts w:ascii="Times New Roman" w:hAnsi="Times New Roman" w:cs="Times New Roman"/>
                <w:sz w:val="28"/>
                <w:szCs w:val="28"/>
              </w:rPr>
              <w:t>,</w:t>
            </w:r>
            <w:r w:rsidRPr="00591A51">
              <w:rPr>
                <w:rFonts w:ascii="Times New Roman" w:hAnsi="Times New Roman" w:cs="Times New Roman"/>
                <w:sz w:val="28"/>
                <w:szCs w:val="28"/>
              </w:rPr>
              <w:t>7</w:t>
            </w:r>
          </w:p>
        </w:tc>
        <w:tc>
          <w:tcPr>
            <w:tcW w:w="1314" w:type="dxa"/>
            <w:tcBorders>
              <w:top w:val="single" w:sz="4" w:space="0" w:color="auto"/>
              <w:left w:val="single" w:sz="4" w:space="0" w:color="auto"/>
              <w:bottom w:val="single" w:sz="4" w:space="0" w:color="auto"/>
              <w:right w:val="single" w:sz="4" w:space="0" w:color="auto"/>
            </w:tcBorders>
          </w:tcPr>
          <w:p w14:paraId="4EE193F3" w14:textId="2227AB85"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175</w:t>
            </w:r>
            <w:r w:rsidR="004E52BC">
              <w:rPr>
                <w:rFonts w:ascii="Times New Roman" w:hAnsi="Times New Roman" w:cs="Times New Roman"/>
                <w:sz w:val="28"/>
                <w:szCs w:val="28"/>
              </w:rPr>
              <w:t>,</w:t>
            </w:r>
            <w:r w:rsidRPr="00591A51">
              <w:rPr>
                <w:rFonts w:ascii="Times New Roman" w:hAnsi="Times New Roman" w:cs="Times New Roman"/>
                <w:sz w:val="28"/>
                <w:szCs w:val="28"/>
              </w:rPr>
              <w:t>0</w:t>
            </w:r>
          </w:p>
        </w:tc>
        <w:tc>
          <w:tcPr>
            <w:tcW w:w="1310" w:type="dxa"/>
            <w:tcBorders>
              <w:top w:val="single" w:sz="4" w:space="0" w:color="auto"/>
              <w:left w:val="single" w:sz="4" w:space="0" w:color="auto"/>
              <w:bottom w:val="single" w:sz="4" w:space="0" w:color="auto"/>
              <w:right w:val="single" w:sz="4" w:space="0" w:color="auto"/>
            </w:tcBorders>
          </w:tcPr>
          <w:p w14:paraId="3EF5AF63" w14:textId="02354509"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28</w:t>
            </w:r>
            <w:r w:rsidR="004E52BC">
              <w:rPr>
                <w:rFonts w:ascii="Times New Roman" w:hAnsi="Times New Roman" w:cs="Times New Roman"/>
                <w:sz w:val="28"/>
                <w:szCs w:val="28"/>
              </w:rPr>
              <w:t>,</w:t>
            </w:r>
            <w:r w:rsidRPr="00591A51">
              <w:rPr>
                <w:rFonts w:ascii="Times New Roman" w:hAnsi="Times New Roman" w:cs="Times New Roman"/>
                <w:sz w:val="28"/>
                <w:szCs w:val="28"/>
              </w:rPr>
              <w:t>31</w:t>
            </w:r>
          </w:p>
        </w:tc>
        <w:tc>
          <w:tcPr>
            <w:tcW w:w="1395" w:type="dxa"/>
            <w:tcBorders>
              <w:top w:val="single" w:sz="4" w:space="0" w:color="auto"/>
              <w:left w:val="single" w:sz="4" w:space="0" w:color="auto"/>
              <w:bottom w:val="single" w:sz="4" w:space="0" w:color="auto"/>
              <w:right w:val="single" w:sz="4" w:space="0" w:color="auto"/>
            </w:tcBorders>
            <w:hideMark/>
          </w:tcPr>
          <w:p w14:paraId="72564832" w14:textId="10B02FFA"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36</w:t>
            </w:r>
            <w:r w:rsidR="004E52BC">
              <w:rPr>
                <w:rFonts w:ascii="Times New Roman" w:hAnsi="Times New Roman" w:cs="Times New Roman"/>
                <w:sz w:val="28"/>
                <w:szCs w:val="28"/>
              </w:rPr>
              <w:t>,</w:t>
            </w:r>
            <w:r w:rsidRPr="00591A51">
              <w:rPr>
                <w:rFonts w:ascii="Times New Roman" w:hAnsi="Times New Roman" w:cs="Times New Roman"/>
                <w:sz w:val="28"/>
                <w:szCs w:val="28"/>
              </w:rPr>
              <w:t>0</w:t>
            </w:r>
          </w:p>
        </w:tc>
        <w:tc>
          <w:tcPr>
            <w:tcW w:w="1371" w:type="dxa"/>
            <w:tcBorders>
              <w:top w:val="single" w:sz="4" w:space="0" w:color="auto"/>
              <w:left w:val="single" w:sz="4" w:space="0" w:color="auto"/>
              <w:bottom w:val="single" w:sz="4" w:space="0" w:color="auto"/>
              <w:right w:val="single" w:sz="4" w:space="0" w:color="auto"/>
            </w:tcBorders>
            <w:hideMark/>
          </w:tcPr>
          <w:p w14:paraId="731CA132" w14:textId="2DC8F072"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22</w:t>
            </w:r>
            <w:r w:rsidR="004E52BC">
              <w:rPr>
                <w:rFonts w:ascii="Times New Roman" w:hAnsi="Times New Roman" w:cs="Times New Roman"/>
                <w:sz w:val="28"/>
                <w:szCs w:val="28"/>
              </w:rPr>
              <w:t>,</w:t>
            </w:r>
            <w:r w:rsidRPr="00591A51">
              <w:rPr>
                <w:rFonts w:ascii="Times New Roman" w:hAnsi="Times New Roman" w:cs="Times New Roman"/>
                <w:sz w:val="28"/>
                <w:szCs w:val="28"/>
              </w:rPr>
              <w:t>9</w:t>
            </w:r>
          </w:p>
        </w:tc>
      </w:tr>
      <w:tr w:rsidR="00591A51" w:rsidRPr="007F48AF" w14:paraId="71F19CC2" w14:textId="77777777" w:rsidTr="00591A51">
        <w:tc>
          <w:tcPr>
            <w:tcW w:w="992" w:type="dxa"/>
            <w:vMerge w:val="restart"/>
            <w:tcBorders>
              <w:top w:val="single" w:sz="4" w:space="0" w:color="auto"/>
              <w:left w:val="single" w:sz="4" w:space="0" w:color="auto"/>
              <w:right w:val="single" w:sz="4" w:space="0" w:color="auto"/>
            </w:tcBorders>
            <w:hideMark/>
          </w:tcPr>
          <w:p w14:paraId="02D95CE5" w14:textId="77777777" w:rsidR="00591A51" w:rsidRPr="00591A51" w:rsidRDefault="00591A51" w:rsidP="00591A51">
            <w:pPr>
              <w:spacing w:line="360" w:lineRule="auto"/>
              <w:jc w:val="center"/>
              <w:rPr>
                <w:rFonts w:ascii="Times New Roman" w:hAnsi="Times New Roman" w:cs="Times New Roman"/>
                <w:b/>
                <w:sz w:val="28"/>
                <w:szCs w:val="28"/>
              </w:rPr>
            </w:pPr>
            <w:r w:rsidRPr="00591A51">
              <w:rPr>
                <w:rFonts w:ascii="Times New Roman" w:hAnsi="Times New Roman" w:cs="Times New Roman"/>
                <w:b/>
                <w:sz w:val="28"/>
                <w:szCs w:val="28"/>
              </w:rPr>
              <w:t>Ф+ІХ</w:t>
            </w:r>
          </w:p>
        </w:tc>
        <w:tc>
          <w:tcPr>
            <w:tcW w:w="1942" w:type="dxa"/>
            <w:tcBorders>
              <w:top w:val="single" w:sz="4" w:space="0" w:color="auto"/>
              <w:left w:val="single" w:sz="4" w:space="0" w:color="auto"/>
              <w:bottom w:val="single" w:sz="4" w:space="0" w:color="auto"/>
              <w:right w:val="single" w:sz="4" w:space="0" w:color="auto"/>
            </w:tcBorders>
            <w:hideMark/>
          </w:tcPr>
          <w:p w14:paraId="67CD6AAC" w14:textId="77777777" w:rsidR="00591A51" w:rsidRPr="00591A51" w:rsidRDefault="00591A51" w:rsidP="00591A51">
            <w:pPr>
              <w:spacing w:line="360" w:lineRule="auto"/>
              <w:ind w:left="-114" w:right="-143"/>
              <w:jc w:val="center"/>
              <w:rPr>
                <w:rFonts w:ascii="Times New Roman" w:hAnsi="Times New Roman" w:cs="Times New Roman"/>
                <w:sz w:val="28"/>
                <w:szCs w:val="28"/>
              </w:rPr>
            </w:pPr>
            <w:r w:rsidRPr="00591A51">
              <w:rPr>
                <w:rFonts w:ascii="Times New Roman" w:hAnsi="Times New Roman" w:cs="Times New Roman"/>
                <w:sz w:val="28"/>
                <w:szCs w:val="28"/>
              </w:rPr>
              <w:t>вихідний стан</w:t>
            </w:r>
          </w:p>
        </w:tc>
        <w:tc>
          <w:tcPr>
            <w:tcW w:w="1027" w:type="dxa"/>
            <w:tcBorders>
              <w:top w:val="single" w:sz="4" w:space="0" w:color="auto"/>
              <w:left w:val="single" w:sz="4" w:space="0" w:color="auto"/>
              <w:bottom w:val="single" w:sz="4" w:space="0" w:color="auto"/>
              <w:right w:val="single" w:sz="4" w:space="0" w:color="auto"/>
            </w:tcBorders>
            <w:hideMark/>
          </w:tcPr>
          <w:p w14:paraId="4E822C24" w14:textId="3F7C53C8"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88</w:t>
            </w:r>
            <w:r w:rsidR="004E52BC">
              <w:rPr>
                <w:rFonts w:ascii="Times New Roman" w:hAnsi="Times New Roman" w:cs="Times New Roman"/>
                <w:sz w:val="28"/>
                <w:szCs w:val="28"/>
              </w:rPr>
              <w:t>,</w:t>
            </w:r>
            <w:r w:rsidRPr="00591A51">
              <w:rPr>
                <w:rFonts w:ascii="Times New Roman" w:hAnsi="Times New Roman" w:cs="Times New Roman"/>
                <w:sz w:val="28"/>
                <w:szCs w:val="28"/>
              </w:rPr>
              <w:t>3</w:t>
            </w:r>
          </w:p>
        </w:tc>
        <w:tc>
          <w:tcPr>
            <w:tcW w:w="1314" w:type="dxa"/>
            <w:tcBorders>
              <w:top w:val="single" w:sz="4" w:space="0" w:color="auto"/>
              <w:left w:val="single" w:sz="4" w:space="0" w:color="auto"/>
              <w:bottom w:val="single" w:sz="4" w:space="0" w:color="auto"/>
              <w:right w:val="single" w:sz="4" w:space="0" w:color="auto"/>
            </w:tcBorders>
          </w:tcPr>
          <w:p w14:paraId="72E441E2" w14:textId="62A77B5A"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175</w:t>
            </w:r>
            <w:r w:rsidR="004E52BC">
              <w:rPr>
                <w:rFonts w:ascii="Times New Roman" w:hAnsi="Times New Roman" w:cs="Times New Roman"/>
                <w:sz w:val="28"/>
                <w:szCs w:val="28"/>
              </w:rPr>
              <w:t>,</w:t>
            </w:r>
            <w:r w:rsidRPr="00591A51">
              <w:rPr>
                <w:rFonts w:ascii="Times New Roman" w:hAnsi="Times New Roman" w:cs="Times New Roman"/>
                <w:sz w:val="28"/>
                <w:szCs w:val="28"/>
              </w:rPr>
              <w:t>0</w:t>
            </w:r>
          </w:p>
        </w:tc>
        <w:tc>
          <w:tcPr>
            <w:tcW w:w="1310" w:type="dxa"/>
            <w:tcBorders>
              <w:top w:val="single" w:sz="4" w:space="0" w:color="auto"/>
              <w:left w:val="single" w:sz="4" w:space="0" w:color="auto"/>
              <w:bottom w:val="single" w:sz="4" w:space="0" w:color="auto"/>
              <w:right w:val="single" w:sz="4" w:space="0" w:color="auto"/>
            </w:tcBorders>
          </w:tcPr>
          <w:p w14:paraId="39C06F04" w14:textId="3F1DEF6A"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28</w:t>
            </w:r>
            <w:r w:rsidR="004E52BC">
              <w:rPr>
                <w:rFonts w:ascii="Times New Roman" w:hAnsi="Times New Roman" w:cs="Times New Roman"/>
                <w:sz w:val="28"/>
                <w:szCs w:val="28"/>
              </w:rPr>
              <w:t>,</w:t>
            </w:r>
            <w:r w:rsidRPr="00591A51">
              <w:rPr>
                <w:rFonts w:ascii="Times New Roman" w:hAnsi="Times New Roman" w:cs="Times New Roman"/>
                <w:sz w:val="28"/>
                <w:szCs w:val="28"/>
              </w:rPr>
              <w:t>83</w:t>
            </w:r>
          </w:p>
        </w:tc>
        <w:tc>
          <w:tcPr>
            <w:tcW w:w="1395" w:type="dxa"/>
            <w:tcBorders>
              <w:top w:val="single" w:sz="4" w:space="0" w:color="auto"/>
              <w:left w:val="single" w:sz="4" w:space="0" w:color="auto"/>
              <w:bottom w:val="single" w:sz="4" w:space="0" w:color="auto"/>
              <w:right w:val="single" w:sz="4" w:space="0" w:color="auto"/>
            </w:tcBorders>
            <w:hideMark/>
          </w:tcPr>
          <w:p w14:paraId="266FC64B" w14:textId="2EBCD9A8"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36</w:t>
            </w:r>
            <w:r w:rsidR="004E52BC">
              <w:rPr>
                <w:rFonts w:ascii="Times New Roman" w:hAnsi="Times New Roman" w:cs="Times New Roman"/>
                <w:sz w:val="28"/>
                <w:szCs w:val="28"/>
              </w:rPr>
              <w:t>,</w:t>
            </w:r>
            <w:r w:rsidRPr="00591A51">
              <w:rPr>
                <w:rFonts w:ascii="Times New Roman" w:hAnsi="Times New Roman" w:cs="Times New Roman"/>
                <w:sz w:val="28"/>
                <w:szCs w:val="28"/>
              </w:rPr>
              <w:t>1</w:t>
            </w:r>
          </w:p>
        </w:tc>
        <w:tc>
          <w:tcPr>
            <w:tcW w:w="1371" w:type="dxa"/>
            <w:tcBorders>
              <w:top w:val="single" w:sz="4" w:space="0" w:color="auto"/>
              <w:left w:val="single" w:sz="4" w:space="0" w:color="auto"/>
              <w:bottom w:val="single" w:sz="4" w:space="0" w:color="auto"/>
              <w:right w:val="single" w:sz="4" w:space="0" w:color="auto"/>
            </w:tcBorders>
            <w:hideMark/>
          </w:tcPr>
          <w:p w14:paraId="2916FCEB" w14:textId="1F333028"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25</w:t>
            </w:r>
            <w:r w:rsidR="004E52BC">
              <w:rPr>
                <w:rFonts w:ascii="Times New Roman" w:hAnsi="Times New Roman" w:cs="Times New Roman"/>
                <w:sz w:val="28"/>
                <w:szCs w:val="28"/>
              </w:rPr>
              <w:t>,</w:t>
            </w:r>
            <w:r w:rsidRPr="00591A51">
              <w:rPr>
                <w:rFonts w:ascii="Times New Roman" w:hAnsi="Times New Roman" w:cs="Times New Roman"/>
                <w:sz w:val="28"/>
                <w:szCs w:val="28"/>
              </w:rPr>
              <w:t>2</w:t>
            </w:r>
          </w:p>
        </w:tc>
      </w:tr>
      <w:tr w:rsidR="00591A51" w:rsidRPr="007F48AF" w14:paraId="207E7F57" w14:textId="77777777" w:rsidTr="00591A51">
        <w:tc>
          <w:tcPr>
            <w:tcW w:w="992" w:type="dxa"/>
            <w:vMerge/>
            <w:tcBorders>
              <w:left w:val="single" w:sz="4" w:space="0" w:color="auto"/>
              <w:right w:val="single" w:sz="4" w:space="0" w:color="auto"/>
            </w:tcBorders>
          </w:tcPr>
          <w:p w14:paraId="5D17B310" w14:textId="1C597165" w:rsidR="00591A51" w:rsidRPr="00591A51" w:rsidRDefault="00591A51" w:rsidP="00591A51">
            <w:pPr>
              <w:spacing w:line="360" w:lineRule="auto"/>
              <w:jc w:val="center"/>
              <w:rPr>
                <w:rFonts w:ascii="Times New Roman" w:hAnsi="Times New Roman" w:cs="Times New Roman"/>
                <w:sz w:val="28"/>
                <w:szCs w:val="28"/>
              </w:rPr>
            </w:pPr>
          </w:p>
        </w:tc>
        <w:tc>
          <w:tcPr>
            <w:tcW w:w="1942" w:type="dxa"/>
            <w:tcBorders>
              <w:top w:val="single" w:sz="4" w:space="0" w:color="auto"/>
              <w:left w:val="single" w:sz="4" w:space="0" w:color="auto"/>
              <w:bottom w:val="single" w:sz="4" w:space="0" w:color="auto"/>
              <w:right w:val="single" w:sz="4" w:space="0" w:color="auto"/>
            </w:tcBorders>
            <w:hideMark/>
          </w:tcPr>
          <w:p w14:paraId="713D5EED" w14:textId="77777777" w:rsidR="00591A51" w:rsidRPr="00591A51" w:rsidRDefault="00591A51" w:rsidP="00591A51">
            <w:pPr>
              <w:spacing w:line="360" w:lineRule="auto"/>
              <w:ind w:left="-114" w:right="-143"/>
              <w:jc w:val="center"/>
              <w:rPr>
                <w:rFonts w:ascii="Times New Roman" w:hAnsi="Times New Roman" w:cs="Times New Roman"/>
                <w:sz w:val="28"/>
                <w:szCs w:val="28"/>
              </w:rPr>
            </w:pPr>
            <w:r w:rsidRPr="00591A51">
              <w:rPr>
                <w:rFonts w:ascii="Times New Roman" w:hAnsi="Times New Roman" w:cs="Times New Roman"/>
                <w:sz w:val="28"/>
                <w:szCs w:val="28"/>
              </w:rPr>
              <w:t>через 4 тижні</w:t>
            </w:r>
          </w:p>
        </w:tc>
        <w:tc>
          <w:tcPr>
            <w:tcW w:w="1027" w:type="dxa"/>
            <w:tcBorders>
              <w:top w:val="single" w:sz="4" w:space="0" w:color="auto"/>
              <w:left w:val="single" w:sz="4" w:space="0" w:color="auto"/>
              <w:bottom w:val="single" w:sz="4" w:space="0" w:color="auto"/>
              <w:right w:val="single" w:sz="4" w:space="0" w:color="auto"/>
            </w:tcBorders>
            <w:hideMark/>
          </w:tcPr>
          <w:p w14:paraId="5A6F9C70" w14:textId="528265C6"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87</w:t>
            </w:r>
            <w:r w:rsidR="004E52BC">
              <w:rPr>
                <w:rFonts w:ascii="Times New Roman" w:hAnsi="Times New Roman" w:cs="Times New Roman"/>
                <w:sz w:val="28"/>
                <w:szCs w:val="28"/>
              </w:rPr>
              <w:t>,</w:t>
            </w:r>
            <w:r w:rsidRPr="00591A51">
              <w:rPr>
                <w:rFonts w:ascii="Times New Roman" w:hAnsi="Times New Roman" w:cs="Times New Roman"/>
                <w:sz w:val="28"/>
                <w:szCs w:val="28"/>
              </w:rPr>
              <w:t>3</w:t>
            </w:r>
          </w:p>
        </w:tc>
        <w:tc>
          <w:tcPr>
            <w:tcW w:w="1314" w:type="dxa"/>
            <w:tcBorders>
              <w:top w:val="single" w:sz="4" w:space="0" w:color="auto"/>
              <w:left w:val="single" w:sz="4" w:space="0" w:color="auto"/>
              <w:bottom w:val="single" w:sz="4" w:space="0" w:color="auto"/>
              <w:right w:val="single" w:sz="4" w:space="0" w:color="auto"/>
            </w:tcBorders>
          </w:tcPr>
          <w:p w14:paraId="06D155B9" w14:textId="344992D7"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175</w:t>
            </w:r>
            <w:r w:rsidR="004E52BC">
              <w:rPr>
                <w:rFonts w:ascii="Times New Roman" w:hAnsi="Times New Roman" w:cs="Times New Roman"/>
                <w:sz w:val="28"/>
                <w:szCs w:val="28"/>
              </w:rPr>
              <w:t>,</w:t>
            </w:r>
            <w:r w:rsidRPr="00591A51">
              <w:rPr>
                <w:rFonts w:ascii="Times New Roman" w:hAnsi="Times New Roman" w:cs="Times New Roman"/>
                <w:sz w:val="28"/>
                <w:szCs w:val="28"/>
              </w:rPr>
              <w:t>0</w:t>
            </w:r>
          </w:p>
        </w:tc>
        <w:tc>
          <w:tcPr>
            <w:tcW w:w="1310" w:type="dxa"/>
            <w:tcBorders>
              <w:top w:val="single" w:sz="4" w:space="0" w:color="auto"/>
              <w:left w:val="single" w:sz="4" w:space="0" w:color="auto"/>
              <w:bottom w:val="single" w:sz="4" w:space="0" w:color="auto"/>
              <w:right w:val="single" w:sz="4" w:space="0" w:color="auto"/>
            </w:tcBorders>
          </w:tcPr>
          <w:p w14:paraId="27D2564D" w14:textId="74458B61"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28</w:t>
            </w:r>
            <w:r w:rsidR="004E52BC">
              <w:rPr>
                <w:rFonts w:ascii="Times New Roman" w:hAnsi="Times New Roman" w:cs="Times New Roman"/>
                <w:sz w:val="28"/>
                <w:szCs w:val="28"/>
              </w:rPr>
              <w:t>,</w:t>
            </w:r>
            <w:r w:rsidRPr="00591A51">
              <w:rPr>
                <w:rFonts w:ascii="Times New Roman" w:hAnsi="Times New Roman" w:cs="Times New Roman"/>
                <w:sz w:val="28"/>
                <w:szCs w:val="28"/>
              </w:rPr>
              <w:t>51</w:t>
            </w:r>
          </w:p>
        </w:tc>
        <w:tc>
          <w:tcPr>
            <w:tcW w:w="1395" w:type="dxa"/>
            <w:tcBorders>
              <w:top w:val="single" w:sz="4" w:space="0" w:color="auto"/>
              <w:left w:val="single" w:sz="4" w:space="0" w:color="auto"/>
              <w:bottom w:val="single" w:sz="4" w:space="0" w:color="auto"/>
              <w:right w:val="single" w:sz="4" w:space="0" w:color="auto"/>
            </w:tcBorders>
            <w:hideMark/>
          </w:tcPr>
          <w:p w14:paraId="4B459560" w14:textId="62E9DA92"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36</w:t>
            </w:r>
            <w:r w:rsidR="004E52BC">
              <w:rPr>
                <w:rFonts w:ascii="Times New Roman" w:hAnsi="Times New Roman" w:cs="Times New Roman"/>
                <w:sz w:val="28"/>
                <w:szCs w:val="28"/>
              </w:rPr>
              <w:t>,</w:t>
            </w:r>
            <w:r w:rsidRPr="00591A51">
              <w:rPr>
                <w:rFonts w:ascii="Times New Roman" w:hAnsi="Times New Roman" w:cs="Times New Roman"/>
                <w:sz w:val="28"/>
                <w:szCs w:val="28"/>
              </w:rPr>
              <w:t>0</w:t>
            </w:r>
          </w:p>
        </w:tc>
        <w:tc>
          <w:tcPr>
            <w:tcW w:w="1371" w:type="dxa"/>
            <w:tcBorders>
              <w:top w:val="single" w:sz="4" w:space="0" w:color="auto"/>
              <w:left w:val="single" w:sz="4" w:space="0" w:color="auto"/>
              <w:bottom w:val="single" w:sz="4" w:space="0" w:color="auto"/>
              <w:right w:val="single" w:sz="4" w:space="0" w:color="auto"/>
            </w:tcBorders>
            <w:hideMark/>
          </w:tcPr>
          <w:p w14:paraId="47804FB4" w14:textId="15FE8E01"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24</w:t>
            </w:r>
            <w:r w:rsidR="004E52BC">
              <w:rPr>
                <w:rFonts w:ascii="Times New Roman" w:hAnsi="Times New Roman" w:cs="Times New Roman"/>
                <w:sz w:val="28"/>
                <w:szCs w:val="28"/>
              </w:rPr>
              <w:t>,</w:t>
            </w:r>
            <w:r w:rsidRPr="00591A51">
              <w:rPr>
                <w:rFonts w:ascii="Times New Roman" w:hAnsi="Times New Roman" w:cs="Times New Roman"/>
                <w:sz w:val="28"/>
                <w:szCs w:val="28"/>
              </w:rPr>
              <w:t>0</w:t>
            </w:r>
          </w:p>
        </w:tc>
      </w:tr>
      <w:tr w:rsidR="00591A51" w:rsidRPr="007F48AF" w14:paraId="2CFF6222" w14:textId="77777777" w:rsidTr="00591A51">
        <w:tc>
          <w:tcPr>
            <w:tcW w:w="992" w:type="dxa"/>
            <w:vMerge/>
            <w:tcBorders>
              <w:left w:val="single" w:sz="4" w:space="0" w:color="auto"/>
              <w:right w:val="single" w:sz="4" w:space="0" w:color="auto"/>
            </w:tcBorders>
          </w:tcPr>
          <w:p w14:paraId="2FE7E301" w14:textId="2E5FFB85" w:rsidR="00591A51" w:rsidRPr="00591A51" w:rsidRDefault="00591A51" w:rsidP="00591A51">
            <w:pPr>
              <w:spacing w:line="360" w:lineRule="auto"/>
              <w:jc w:val="center"/>
              <w:rPr>
                <w:rFonts w:ascii="Times New Roman" w:hAnsi="Times New Roman" w:cs="Times New Roman"/>
                <w:sz w:val="28"/>
                <w:szCs w:val="28"/>
              </w:rPr>
            </w:pPr>
          </w:p>
        </w:tc>
        <w:tc>
          <w:tcPr>
            <w:tcW w:w="1942" w:type="dxa"/>
            <w:tcBorders>
              <w:top w:val="single" w:sz="4" w:space="0" w:color="auto"/>
              <w:left w:val="single" w:sz="4" w:space="0" w:color="auto"/>
              <w:bottom w:val="single" w:sz="4" w:space="0" w:color="auto"/>
              <w:right w:val="single" w:sz="4" w:space="0" w:color="auto"/>
            </w:tcBorders>
            <w:hideMark/>
          </w:tcPr>
          <w:p w14:paraId="6DFC7241" w14:textId="77777777" w:rsidR="00591A51" w:rsidRPr="00591A51" w:rsidRDefault="00591A51" w:rsidP="00591A51">
            <w:pPr>
              <w:spacing w:line="360" w:lineRule="auto"/>
              <w:ind w:left="-114" w:right="-143"/>
              <w:jc w:val="center"/>
              <w:rPr>
                <w:rFonts w:ascii="Times New Roman" w:hAnsi="Times New Roman" w:cs="Times New Roman"/>
                <w:sz w:val="28"/>
                <w:szCs w:val="28"/>
              </w:rPr>
            </w:pPr>
            <w:r w:rsidRPr="00591A51">
              <w:rPr>
                <w:rFonts w:ascii="Times New Roman" w:hAnsi="Times New Roman" w:cs="Times New Roman"/>
                <w:sz w:val="28"/>
                <w:szCs w:val="28"/>
              </w:rPr>
              <w:t>через 8 тижнів</w:t>
            </w:r>
          </w:p>
        </w:tc>
        <w:tc>
          <w:tcPr>
            <w:tcW w:w="1027" w:type="dxa"/>
            <w:tcBorders>
              <w:top w:val="single" w:sz="4" w:space="0" w:color="auto"/>
              <w:left w:val="single" w:sz="4" w:space="0" w:color="auto"/>
              <w:bottom w:val="single" w:sz="4" w:space="0" w:color="auto"/>
              <w:right w:val="single" w:sz="4" w:space="0" w:color="auto"/>
            </w:tcBorders>
            <w:hideMark/>
          </w:tcPr>
          <w:p w14:paraId="08B8201A" w14:textId="7FE358B1"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86</w:t>
            </w:r>
            <w:r w:rsidR="004E52BC">
              <w:rPr>
                <w:rFonts w:ascii="Times New Roman" w:hAnsi="Times New Roman" w:cs="Times New Roman"/>
                <w:sz w:val="28"/>
                <w:szCs w:val="28"/>
              </w:rPr>
              <w:t>,</w:t>
            </w:r>
            <w:r w:rsidRPr="00591A51">
              <w:rPr>
                <w:rFonts w:ascii="Times New Roman" w:hAnsi="Times New Roman" w:cs="Times New Roman"/>
                <w:sz w:val="28"/>
                <w:szCs w:val="28"/>
              </w:rPr>
              <w:t>9</w:t>
            </w:r>
          </w:p>
        </w:tc>
        <w:tc>
          <w:tcPr>
            <w:tcW w:w="1314" w:type="dxa"/>
            <w:tcBorders>
              <w:top w:val="single" w:sz="4" w:space="0" w:color="auto"/>
              <w:left w:val="single" w:sz="4" w:space="0" w:color="auto"/>
              <w:bottom w:val="single" w:sz="4" w:space="0" w:color="auto"/>
              <w:right w:val="single" w:sz="4" w:space="0" w:color="auto"/>
            </w:tcBorders>
          </w:tcPr>
          <w:p w14:paraId="1AB43BEC" w14:textId="3FF1CB5F"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175</w:t>
            </w:r>
            <w:r w:rsidR="004E52BC">
              <w:rPr>
                <w:rFonts w:ascii="Times New Roman" w:hAnsi="Times New Roman" w:cs="Times New Roman"/>
                <w:sz w:val="28"/>
                <w:szCs w:val="28"/>
              </w:rPr>
              <w:t>,</w:t>
            </w:r>
            <w:r w:rsidRPr="00591A51">
              <w:rPr>
                <w:rFonts w:ascii="Times New Roman" w:hAnsi="Times New Roman" w:cs="Times New Roman"/>
                <w:sz w:val="28"/>
                <w:szCs w:val="28"/>
              </w:rPr>
              <w:t>0</w:t>
            </w:r>
          </w:p>
        </w:tc>
        <w:tc>
          <w:tcPr>
            <w:tcW w:w="1310" w:type="dxa"/>
            <w:tcBorders>
              <w:top w:val="single" w:sz="4" w:space="0" w:color="auto"/>
              <w:left w:val="single" w:sz="4" w:space="0" w:color="auto"/>
              <w:bottom w:val="single" w:sz="4" w:space="0" w:color="auto"/>
              <w:right w:val="single" w:sz="4" w:space="0" w:color="auto"/>
            </w:tcBorders>
          </w:tcPr>
          <w:p w14:paraId="0F6B823D" w14:textId="260C4DF2"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28</w:t>
            </w:r>
            <w:r w:rsidR="004E52BC">
              <w:rPr>
                <w:rFonts w:ascii="Times New Roman" w:hAnsi="Times New Roman" w:cs="Times New Roman"/>
                <w:sz w:val="28"/>
                <w:szCs w:val="28"/>
              </w:rPr>
              <w:t>,</w:t>
            </w:r>
            <w:r w:rsidRPr="00591A51">
              <w:rPr>
                <w:rFonts w:ascii="Times New Roman" w:hAnsi="Times New Roman" w:cs="Times New Roman"/>
                <w:sz w:val="28"/>
                <w:szCs w:val="28"/>
              </w:rPr>
              <w:t>38</w:t>
            </w:r>
          </w:p>
        </w:tc>
        <w:tc>
          <w:tcPr>
            <w:tcW w:w="1395" w:type="dxa"/>
            <w:tcBorders>
              <w:top w:val="single" w:sz="4" w:space="0" w:color="auto"/>
              <w:left w:val="single" w:sz="4" w:space="0" w:color="auto"/>
              <w:bottom w:val="single" w:sz="4" w:space="0" w:color="auto"/>
              <w:right w:val="single" w:sz="4" w:space="0" w:color="auto"/>
            </w:tcBorders>
            <w:hideMark/>
          </w:tcPr>
          <w:p w14:paraId="2A7005CD" w14:textId="2CB42897"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37</w:t>
            </w:r>
            <w:r w:rsidR="004E52BC">
              <w:rPr>
                <w:rFonts w:ascii="Times New Roman" w:hAnsi="Times New Roman" w:cs="Times New Roman"/>
                <w:sz w:val="28"/>
                <w:szCs w:val="28"/>
              </w:rPr>
              <w:t>,</w:t>
            </w:r>
            <w:r w:rsidRPr="00591A51">
              <w:rPr>
                <w:rFonts w:ascii="Times New Roman" w:hAnsi="Times New Roman" w:cs="Times New Roman"/>
                <w:sz w:val="28"/>
                <w:szCs w:val="28"/>
              </w:rPr>
              <w:t>7</w:t>
            </w:r>
          </w:p>
        </w:tc>
        <w:tc>
          <w:tcPr>
            <w:tcW w:w="1371" w:type="dxa"/>
            <w:tcBorders>
              <w:top w:val="single" w:sz="4" w:space="0" w:color="auto"/>
              <w:left w:val="single" w:sz="4" w:space="0" w:color="auto"/>
              <w:bottom w:val="single" w:sz="4" w:space="0" w:color="auto"/>
              <w:right w:val="single" w:sz="4" w:space="0" w:color="auto"/>
            </w:tcBorders>
            <w:hideMark/>
          </w:tcPr>
          <w:p w14:paraId="269B4052" w14:textId="2BF7714C"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23</w:t>
            </w:r>
            <w:r w:rsidR="004E52BC">
              <w:rPr>
                <w:rFonts w:ascii="Times New Roman" w:hAnsi="Times New Roman" w:cs="Times New Roman"/>
                <w:sz w:val="28"/>
                <w:szCs w:val="28"/>
              </w:rPr>
              <w:t>,</w:t>
            </w:r>
            <w:r w:rsidRPr="00591A51">
              <w:rPr>
                <w:rFonts w:ascii="Times New Roman" w:hAnsi="Times New Roman" w:cs="Times New Roman"/>
                <w:sz w:val="28"/>
                <w:szCs w:val="28"/>
              </w:rPr>
              <w:t>0</w:t>
            </w:r>
          </w:p>
        </w:tc>
      </w:tr>
      <w:tr w:rsidR="00591A51" w:rsidRPr="007F48AF" w14:paraId="4DFC2481" w14:textId="77777777" w:rsidTr="00591A51">
        <w:tc>
          <w:tcPr>
            <w:tcW w:w="992" w:type="dxa"/>
            <w:vMerge/>
            <w:tcBorders>
              <w:left w:val="single" w:sz="4" w:space="0" w:color="auto"/>
              <w:bottom w:val="single" w:sz="4" w:space="0" w:color="auto"/>
              <w:right w:val="single" w:sz="4" w:space="0" w:color="auto"/>
            </w:tcBorders>
          </w:tcPr>
          <w:p w14:paraId="5C646BBF" w14:textId="3340F043" w:rsidR="00591A51" w:rsidRPr="00591A51" w:rsidRDefault="00591A51" w:rsidP="00591A51">
            <w:pPr>
              <w:spacing w:line="360" w:lineRule="auto"/>
              <w:jc w:val="center"/>
              <w:rPr>
                <w:rFonts w:ascii="Times New Roman" w:hAnsi="Times New Roman" w:cs="Times New Roman"/>
                <w:sz w:val="28"/>
                <w:szCs w:val="28"/>
              </w:rPr>
            </w:pPr>
          </w:p>
        </w:tc>
        <w:tc>
          <w:tcPr>
            <w:tcW w:w="1942" w:type="dxa"/>
            <w:tcBorders>
              <w:top w:val="single" w:sz="4" w:space="0" w:color="auto"/>
              <w:left w:val="single" w:sz="4" w:space="0" w:color="auto"/>
              <w:bottom w:val="single" w:sz="4" w:space="0" w:color="auto"/>
              <w:right w:val="single" w:sz="4" w:space="0" w:color="auto"/>
            </w:tcBorders>
            <w:hideMark/>
          </w:tcPr>
          <w:p w14:paraId="13865D79" w14:textId="77777777" w:rsidR="00591A51" w:rsidRPr="00591A51" w:rsidRDefault="00591A51" w:rsidP="00591A51">
            <w:pPr>
              <w:spacing w:line="360" w:lineRule="auto"/>
              <w:ind w:left="-114" w:right="-143"/>
              <w:jc w:val="center"/>
              <w:rPr>
                <w:rFonts w:ascii="Times New Roman" w:hAnsi="Times New Roman" w:cs="Times New Roman"/>
                <w:sz w:val="28"/>
                <w:szCs w:val="28"/>
              </w:rPr>
            </w:pPr>
            <w:r w:rsidRPr="00591A51">
              <w:rPr>
                <w:rFonts w:ascii="Times New Roman" w:hAnsi="Times New Roman" w:cs="Times New Roman"/>
                <w:sz w:val="28"/>
                <w:szCs w:val="28"/>
              </w:rPr>
              <w:t>через 12 тижнів</w:t>
            </w:r>
          </w:p>
        </w:tc>
        <w:tc>
          <w:tcPr>
            <w:tcW w:w="1027" w:type="dxa"/>
            <w:tcBorders>
              <w:top w:val="single" w:sz="4" w:space="0" w:color="auto"/>
              <w:left w:val="single" w:sz="4" w:space="0" w:color="auto"/>
              <w:bottom w:val="single" w:sz="4" w:space="0" w:color="auto"/>
              <w:right w:val="single" w:sz="4" w:space="0" w:color="auto"/>
            </w:tcBorders>
            <w:hideMark/>
          </w:tcPr>
          <w:p w14:paraId="24BCB1B1" w14:textId="0D13E1F2"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86</w:t>
            </w:r>
            <w:r w:rsidR="004E52BC">
              <w:rPr>
                <w:rFonts w:ascii="Times New Roman" w:hAnsi="Times New Roman" w:cs="Times New Roman"/>
                <w:sz w:val="28"/>
                <w:szCs w:val="28"/>
              </w:rPr>
              <w:t>,</w:t>
            </w:r>
            <w:r w:rsidRPr="00591A51">
              <w:rPr>
                <w:rFonts w:ascii="Times New Roman" w:hAnsi="Times New Roman" w:cs="Times New Roman"/>
                <w:sz w:val="28"/>
                <w:szCs w:val="28"/>
              </w:rPr>
              <w:t>3</w:t>
            </w:r>
          </w:p>
        </w:tc>
        <w:tc>
          <w:tcPr>
            <w:tcW w:w="1314" w:type="dxa"/>
            <w:tcBorders>
              <w:top w:val="single" w:sz="4" w:space="0" w:color="auto"/>
              <w:left w:val="single" w:sz="4" w:space="0" w:color="auto"/>
              <w:bottom w:val="single" w:sz="4" w:space="0" w:color="auto"/>
              <w:right w:val="single" w:sz="4" w:space="0" w:color="auto"/>
            </w:tcBorders>
          </w:tcPr>
          <w:p w14:paraId="75F998C2" w14:textId="134ABADB"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175</w:t>
            </w:r>
            <w:r w:rsidR="004E52BC">
              <w:rPr>
                <w:rFonts w:ascii="Times New Roman" w:hAnsi="Times New Roman" w:cs="Times New Roman"/>
                <w:sz w:val="28"/>
                <w:szCs w:val="28"/>
              </w:rPr>
              <w:t>,</w:t>
            </w:r>
            <w:r w:rsidRPr="00591A51">
              <w:rPr>
                <w:rFonts w:ascii="Times New Roman" w:hAnsi="Times New Roman" w:cs="Times New Roman"/>
                <w:sz w:val="28"/>
                <w:szCs w:val="28"/>
              </w:rPr>
              <w:t>0</w:t>
            </w:r>
          </w:p>
        </w:tc>
        <w:tc>
          <w:tcPr>
            <w:tcW w:w="1310" w:type="dxa"/>
            <w:tcBorders>
              <w:top w:val="single" w:sz="4" w:space="0" w:color="auto"/>
              <w:left w:val="single" w:sz="4" w:space="0" w:color="auto"/>
              <w:bottom w:val="single" w:sz="4" w:space="0" w:color="auto"/>
              <w:right w:val="single" w:sz="4" w:space="0" w:color="auto"/>
            </w:tcBorders>
          </w:tcPr>
          <w:p w14:paraId="036632EE" w14:textId="51F1F5D9"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28</w:t>
            </w:r>
            <w:r w:rsidR="004E52BC">
              <w:rPr>
                <w:rFonts w:ascii="Times New Roman" w:hAnsi="Times New Roman" w:cs="Times New Roman"/>
                <w:sz w:val="28"/>
                <w:szCs w:val="28"/>
              </w:rPr>
              <w:t>,</w:t>
            </w:r>
            <w:r w:rsidRPr="00591A51">
              <w:rPr>
                <w:rFonts w:ascii="Times New Roman" w:hAnsi="Times New Roman" w:cs="Times New Roman"/>
                <w:sz w:val="28"/>
                <w:szCs w:val="28"/>
              </w:rPr>
              <w:t>18</w:t>
            </w:r>
          </w:p>
        </w:tc>
        <w:tc>
          <w:tcPr>
            <w:tcW w:w="1395" w:type="dxa"/>
            <w:tcBorders>
              <w:top w:val="single" w:sz="4" w:space="0" w:color="auto"/>
              <w:left w:val="single" w:sz="4" w:space="0" w:color="auto"/>
              <w:bottom w:val="single" w:sz="4" w:space="0" w:color="auto"/>
              <w:right w:val="single" w:sz="4" w:space="0" w:color="auto"/>
            </w:tcBorders>
            <w:hideMark/>
          </w:tcPr>
          <w:p w14:paraId="02BC9008" w14:textId="7B982DD5"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38</w:t>
            </w:r>
            <w:r w:rsidR="004E52BC">
              <w:rPr>
                <w:rFonts w:ascii="Times New Roman" w:hAnsi="Times New Roman" w:cs="Times New Roman"/>
                <w:sz w:val="28"/>
                <w:szCs w:val="28"/>
              </w:rPr>
              <w:t>,</w:t>
            </w:r>
            <w:r w:rsidRPr="00591A51">
              <w:rPr>
                <w:rFonts w:ascii="Times New Roman" w:hAnsi="Times New Roman" w:cs="Times New Roman"/>
                <w:sz w:val="28"/>
                <w:szCs w:val="28"/>
              </w:rPr>
              <w:t>3</w:t>
            </w:r>
          </w:p>
        </w:tc>
        <w:tc>
          <w:tcPr>
            <w:tcW w:w="1371" w:type="dxa"/>
            <w:tcBorders>
              <w:top w:val="single" w:sz="4" w:space="0" w:color="auto"/>
              <w:left w:val="single" w:sz="4" w:space="0" w:color="auto"/>
              <w:bottom w:val="single" w:sz="4" w:space="0" w:color="auto"/>
              <w:right w:val="single" w:sz="4" w:space="0" w:color="auto"/>
            </w:tcBorders>
            <w:hideMark/>
          </w:tcPr>
          <w:p w14:paraId="16EE45E5" w14:textId="1B9ABED9" w:rsidR="00591A51" w:rsidRPr="00591A51" w:rsidRDefault="00591A51" w:rsidP="00591A51">
            <w:pPr>
              <w:spacing w:line="360" w:lineRule="auto"/>
              <w:jc w:val="center"/>
              <w:rPr>
                <w:rFonts w:ascii="Times New Roman" w:hAnsi="Times New Roman" w:cs="Times New Roman"/>
                <w:sz w:val="28"/>
                <w:szCs w:val="28"/>
              </w:rPr>
            </w:pPr>
            <w:r w:rsidRPr="00591A51">
              <w:rPr>
                <w:rFonts w:ascii="Times New Roman" w:hAnsi="Times New Roman" w:cs="Times New Roman"/>
                <w:sz w:val="28"/>
                <w:szCs w:val="28"/>
              </w:rPr>
              <w:t>22</w:t>
            </w:r>
            <w:r w:rsidR="004E52BC">
              <w:rPr>
                <w:rFonts w:ascii="Times New Roman" w:hAnsi="Times New Roman" w:cs="Times New Roman"/>
                <w:sz w:val="28"/>
                <w:szCs w:val="28"/>
              </w:rPr>
              <w:t>,</w:t>
            </w:r>
            <w:r w:rsidRPr="00591A51">
              <w:rPr>
                <w:rFonts w:ascii="Times New Roman" w:hAnsi="Times New Roman" w:cs="Times New Roman"/>
                <w:sz w:val="28"/>
                <w:szCs w:val="28"/>
              </w:rPr>
              <w:t>2</w:t>
            </w:r>
          </w:p>
        </w:tc>
      </w:tr>
    </w:tbl>
    <w:p w14:paraId="48611D93" w14:textId="5D0E77A4" w:rsidR="001644DD" w:rsidRPr="002B55BF" w:rsidRDefault="001644DD" w:rsidP="001644DD">
      <w:pPr>
        <w:spacing w:after="0" w:line="360" w:lineRule="auto"/>
        <w:ind w:firstLine="709"/>
        <w:jc w:val="both"/>
        <w:rPr>
          <w:rFonts w:ascii="Times New Roman" w:hAnsi="Times New Roman" w:cs="Times New Roman"/>
          <w:sz w:val="24"/>
          <w:szCs w:val="24"/>
        </w:rPr>
      </w:pPr>
      <w:r w:rsidRPr="002B55BF">
        <w:rPr>
          <w:rFonts w:ascii="Times New Roman" w:hAnsi="Times New Roman" w:cs="Times New Roman"/>
          <w:b/>
          <w:sz w:val="24"/>
          <w:szCs w:val="24"/>
        </w:rPr>
        <w:t>Примітка</w:t>
      </w:r>
      <w:r w:rsidRPr="002B55BF">
        <w:rPr>
          <w:rFonts w:ascii="Times New Roman" w:hAnsi="Times New Roman" w:cs="Times New Roman"/>
          <w:sz w:val="24"/>
          <w:szCs w:val="24"/>
        </w:rPr>
        <w:t xml:space="preserve">. </w:t>
      </w:r>
      <w:r w:rsidR="00413C5E">
        <w:rPr>
          <w:rFonts w:ascii="Times New Roman" w:hAnsi="Times New Roman" w:cs="Times New Roman"/>
          <w:sz w:val="24"/>
          <w:szCs w:val="24"/>
        </w:rPr>
        <w:t xml:space="preserve">Тут і надалі </w:t>
      </w:r>
      <w:r w:rsidRPr="002B55BF">
        <w:rPr>
          <w:rFonts w:ascii="Times New Roman" w:hAnsi="Times New Roman" w:cs="Times New Roman"/>
          <w:sz w:val="24"/>
          <w:szCs w:val="24"/>
        </w:rPr>
        <w:t>* - достовірно порівняно з групою КГ.</w:t>
      </w:r>
    </w:p>
    <w:p w14:paraId="52BDD4E6" w14:textId="77777777" w:rsidR="001644DD" w:rsidRDefault="001644DD" w:rsidP="001644DD">
      <w:pPr>
        <w:spacing w:after="0" w:line="360" w:lineRule="auto"/>
        <w:ind w:firstLine="709"/>
        <w:jc w:val="both"/>
        <w:rPr>
          <w:rFonts w:ascii="Times New Roman" w:hAnsi="Times New Roman" w:cs="Times New Roman"/>
          <w:sz w:val="28"/>
          <w:szCs w:val="28"/>
        </w:rPr>
      </w:pPr>
    </w:p>
    <w:p w14:paraId="092E98E4" w14:textId="39A34A2B" w:rsidR="001644DD" w:rsidRDefault="001644DD" w:rsidP="001644D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Обхват стегна (ОС) складав ≈61 см, а обхват біцепса (ОБ) — ≈34 см. Наведені величини в цілому відповідають середньостатистичним показникам чоловіків другого зрілого віку з помірним рівнем фізичної активності [97, 98]. Такі пропорції свідчать про збережену м’язову масу верхніх і нижніх кінцівок за наявності надлишкових жирових відкладень у ділянці живота.</w:t>
      </w:r>
    </w:p>
    <w:p w14:paraId="5D115030" w14:textId="5AD729E0" w:rsidR="00254A66" w:rsidRPr="007F48AF" w:rsidRDefault="00254A66" w:rsidP="007F48AF">
      <w:pPr>
        <w:spacing w:after="0" w:line="360" w:lineRule="auto"/>
        <w:jc w:val="both"/>
        <w:rPr>
          <w:rFonts w:ascii="Times New Roman" w:hAnsi="Times New Roman" w:cs="Times New Roman"/>
          <w:sz w:val="28"/>
          <w:szCs w:val="28"/>
        </w:rPr>
      </w:pPr>
    </w:p>
    <w:p w14:paraId="475364E4" w14:textId="7D47C89F" w:rsidR="00C22BD6" w:rsidRPr="00174052" w:rsidRDefault="00C22BD6" w:rsidP="00174052">
      <w:pPr>
        <w:spacing w:after="0" w:line="360" w:lineRule="auto"/>
        <w:ind w:firstLine="709"/>
        <w:jc w:val="both"/>
        <w:rPr>
          <w:rFonts w:ascii="Times New Roman" w:hAnsi="Times New Roman" w:cs="Times New Roman"/>
          <w:b/>
          <w:sz w:val="28"/>
          <w:szCs w:val="28"/>
        </w:rPr>
      </w:pPr>
      <w:r w:rsidRPr="00174052">
        <w:rPr>
          <w:rFonts w:ascii="Times New Roman" w:hAnsi="Times New Roman" w:cs="Times New Roman"/>
          <w:b/>
          <w:sz w:val="28"/>
          <w:szCs w:val="28"/>
        </w:rPr>
        <w:lastRenderedPageBreak/>
        <w:t>Таблиця 3</w:t>
      </w:r>
      <w:r w:rsidR="00174052" w:rsidRPr="00174052">
        <w:rPr>
          <w:rFonts w:ascii="Times New Roman" w:hAnsi="Times New Roman" w:cs="Times New Roman"/>
          <w:b/>
          <w:sz w:val="28"/>
          <w:szCs w:val="28"/>
        </w:rPr>
        <w:t>.</w:t>
      </w:r>
      <w:r w:rsidRPr="00174052">
        <w:rPr>
          <w:rFonts w:ascii="Times New Roman" w:hAnsi="Times New Roman" w:cs="Times New Roman"/>
          <w:b/>
          <w:sz w:val="28"/>
          <w:szCs w:val="28"/>
        </w:rPr>
        <w:t>2 – Особливості динаміки антропометричних параметрів учасників дослідження протягом 12 тижнів</w:t>
      </w:r>
    </w:p>
    <w:tbl>
      <w:tblPr>
        <w:tblStyle w:val="a4"/>
        <w:tblW w:w="9493" w:type="dxa"/>
        <w:tblLook w:val="04A0" w:firstRow="1" w:lastRow="0" w:firstColumn="1" w:lastColumn="0" w:noHBand="0" w:noVBand="1"/>
      </w:tblPr>
      <w:tblGrid>
        <w:gridCol w:w="993"/>
        <w:gridCol w:w="1950"/>
        <w:gridCol w:w="1123"/>
        <w:gridCol w:w="981"/>
        <w:gridCol w:w="982"/>
        <w:gridCol w:w="1118"/>
        <w:gridCol w:w="1212"/>
        <w:gridCol w:w="1134"/>
      </w:tblGrid>
      <w:tr w:rsidR="00CC475E" w:rsidRPr="007F48AF" w14:paraId="6FE1E382" w14:textId="025154FB" w:rsidTr="00CC475E">
        <w:tc>
          <w:tcPr>
            <w:tcW w:w="993" w:type="dxa"/>
            <w:tcBorders>
              <w:top w:val="single" w:sz="4" w:space="0" w:color="auto"/>
              <w:left w:val="single" w:sz="4" w:space="0" w:color="auto"/>
              <w:bottom w:val="single" w:sz="4" w:space="0" w:color="auto"/>
              <w:right w:val="single" w:sz="4" w:space="0" w:color="auto"/>
            </w:tcBorders>
            <w:hideMark/>
          </w:tcPr>
          <w:p w14:paraId="2C64E017" w14:textId="77777777" w:rsidR="00CC475E" w:rsidRDefault="00CC475E" w:rsidP="00CC475E">
            <w:pPr>
              <w:jc w:val="center"/>
              <w:rPr>
                <w:rFonts w:ascii="Times New Roman" w:hAnsi="Times New Roman" w:cs="Times New Roman"/>
                <w:b/>
                <w:sz w:val="28"/>
                <w:szCs w:val="28"/>
              </w:rPr>
            </w:pPr>
          </w:p>
          <w:p w14:paraId="65525B83" w14:textId="7F48F17A" w:rsidR="00CC475E" w:rsidRPr="004E52BC" w:rsidRDefault="00CC475E" w:rsidP="00CC475E">
            <w:pPr>
              <w:jc w:val="center"/>
              <w:rPr>
                <w:rFonts w:ascii="Times New Roman" w:hAnsi="Times New Roman" w:cs="Times New Roman"/>
                <w:b/>
                <w:sz w:val="28"/>
                <w:szCs w:val="28"/>
              </w:rPr>
            </w:pPr>
            <w:r w:rsidRPr="004E52BC">
              <w:rPr>
                <w:rFonts w:ascii="Times New Roman" w:hAnsi="Times New Roman" w:cs="Times New Roman"/>
                <w:b/>
                <w:sz w:val="28"/>
                <w:szCs w:val="28"/>
              </w:rPr>
              <w:t>Група</w:t>
            </w:r>
          </w:p>
        </w:tc>
        <w:tc>
          <w:tcPr>
            <w:tcW w:w="1950" w:type="dxa"/>
            <w:tcBorders>
              <w:top w:val="single" w:sz="4" w:space="0" w:color="auto"/>
              <w:left w:val="single" w:sz="4" w:space="0" w:color="auto"/>
              <w:bottom w:val="single" w:sz="4" w:space="0" w:color="auto"/>
              <w:right w:val="single" w:sz="4" w:space="0" w:color="auto"/>
            </w:tcBorders>
            <w:hideMark/>
          </w:tcPr>
          <w:p w14:paraId="4C6673AB" w14:textId="77777777" w:rsidR="00CC475E" w:rsidRDefault="00CC475E" w:rsidP="00CC475E">
            <w:pPr>
              <w:ind w:left="-109" w:right="-107"/>
              <w:jc w:val="center"/>
              <w:rPr>
                <w:rFonts w:ascii="Times New Roman" w:hAnsi="Times New Roman" w:cs="Times New Roman"/>
                <w:b/>
                <w:sz w:val="28"/>
                <w:szCs w:val="28"/>
              </w:rPr>
            </w:pPr>
          </w:p>
          <w:p w14:paraId="238DA4E1" w14:textId="34F5951E" w:rsidR="00CC475E" w:rsidRPr="004E52BC" w:rsidRDefault="00CC475E" w:rsidP="00CC475E">
            <w:pPr>
              <w:ind w:left="-109" w:right="-107"/>
              <w:jc w:val="center"/>
              <w:rPr>
                <w:rFonts w:ascii="Times New Roman" w:hAnsi="Times New Roman" w:cs="Times New Roman"/>
                <w:b/>
                <w:sz w:val="28"/>
                <w:szCs w:val="28"/>
              </w:rPr>
            </w:pPr>
            <w:r w:rsidRPr="004E52BC">
              <w:rPr>
                <w:rFonts w:ascii="Times New Roman" w:hAnsi="Times New Roman" w:cs="Times New Roman"/>
                <w:b/>
                <w:sz w:val="28"/>
                <w:szCs w:val="28"/>
              </w:rPr>
              <w:t>Термін</w:t>
            </w:r>
          </w:p>
        </w:tc>
        <w:tc>
          <w:tcPr>
            <w:tcW w:w="1123" w:type="dxa"/>
            <w:tcBorders>
              <w:top w:val="single" w:sz="4" w:space="0" w:color="auto"/>
              <w:left w:val="single" w:sz="4" w:space="0" w:color="auto"/>
              <w:bottom w:val="single" w:sz="4" w:space="0" w:color="auto"/>
              <w:right w:val="single" w:sz="4" w:space="0" w:color="auto"/>
            </w:tcBorders>
            <w:hideMark/>
          </w:tcPr>
          <w:p w14:paraId="1AE62A21" w14:textId="77777777" w:rsidR="00CC475E" w:rsidRDefault="00CC475E" w:rsidP="00CC475E">
            <w:pPr>
              <w:ind w:left="-107" w:right="-109"/>
              <w:jc w:val="center"/>
              <w:rPr>
                <w:rFonts w:ascii="Times New Roman" w:hAnsi="Times New Roman" w:cs="Times New Roman"/>
                <w:b/>
                <w:sz w:val="28"/>
                <w:szCs w:val="28"/>
              </w:rPr>
            </w:pPr>
          </w:p>
          <w:p w14:paraId="0BFB21FC" w14:textId="117043D0" w:rsidR="00CC475E" w:rsidRPr="004E52BC" w:rsidRDefault="00CC475E" w:rsidP="00CC475E">
            <w:pPr>
              <w:ind w:left="-107" w:right="-109"/>
              <w:jc w:val="center"/>
              <w:rPr>
                <w:rFonts w:ascii="Times New Roman" w:hAnsi="Times New Roman" w:cs="Times New Roman"/>
                <w:b/>
                <w:sz w:val="28"/>
                <w:szCs w:val="28"/>
              </w:rPr>
            </w:pPr>
            <w:r w:rsidRPr="004E52BC">
              <w:rPr>
                <w:rFonts w:ascii="Times New Roman" w:hAnsi="Times New Roman" w:cs="Times New Roman"/>
                <w:b/>
                <w:sz w:val="28"/>
                <w:szCs w:val="28"/>
              </w:rPr>
              <w:t>ОГК, см</w:t>
            </w:r>
          </w:p>
        </w:tc>
        <w:tc>
          <w:tcPr>
            <w:tcW w:w="981" w:type="dxa"/>
            <w:tcBorders>
              <w:top w:val="single" w:sz="4" w:space="0" w:color="auto"/>
              <w:left w:val="single" w:sz="4" w:space="0" w:color="auto"/>
              <w:bottom w:val="single" w:sz="4" w:space="0" w:color="auto"/>
              <w:right w:val="single" w:sz="4" w:space="0" w:color="auto"/>
            </w:tcBorders>
            <w:hideMark/>
          </w:tcPr>
          <w:p w14:paraId="7034981B" w14:textId="77777777" w:rsidR="00CC475E" w:rsidRDefault="00CC475E" w:rsidP="00CC475E">
            <w:pPr>
              <w:ind w:left="-105" w:right="-110"/>
              <w:jc w:val="center"/>
              <w:rPr>
                <w:rFonts w:ascii="Times New Roman" w:hAnsi="Times New Roman" w:cs="Times New Roman"/>
                <w:b/>
                <w:sz w:val="28"/>
                <w:szCs w:val="28"/>
              </w:rPr>
            </w:pPr>
          </w:p>
          <w:p w14:paraId="3C5376A5" w14:textId="0AEAE3DF" w:rsidR="00CC475E" w:rsidRPr="004E52BC" w:rsidRDefault="00CC475E" w:rsidP="00CC475E">
            <w:pPr>
              <w:ind w:left="-105" w:right="-110"/>
              <w:jc w:val="center"/>
              <w:rPr>
                <w:rFonts w:ascii="Times New Roman" w:hAnsi="Times New Roman" w:cs="Times New Roman"/>
                <w:b/>
                <w:sz w:val="28"/>
                <w:szCs w:val="28"/>
              </w:rPr>
            </w:pPr>
            <w:r w:rsidRPr="004E52BC">
              <w:rPr>
                <w:rFonts w:ascii="Times New Roman" w:hAnsi="Times New Roman" w:cs="Times New Roman"/>
                <w:b/>
                <w:sz w:val="28"/>
                <w:szCs w:val="28"/>
              </w:rPr>
              <w:t>ОТ, см</w:t>
            </w:r>
          </w:p>
        </w:tc>
        <w:tc>
          <w:tcPr>
            <w:tcW w:w="982" w:type="dxa"/>
            <w:tcBorders>
              <w:top w:val="single" w:sz="4" w:space="0" w:color="auto"/>
              <w:left w:val="single" w:sz="4" w:space="0" w:color="auto"/>
              <w:bottom w:val="single" w:sz="4" w:space="0" w:color="auto"/>
              <w:right w:val="single" w:sz="4" w:space="0" w:color="auto"/>
            </w:tcBorders>
            <w:hideMark/>
          </w:tcPr>
          <w:p w14:paraId="4E5EAF44" w14:textId="77777777" w:rsidR="00CC475E" w:rsidRDefault="00CC475E" w:rsidP="00CC475E">
            <w:pPr>
              <w:ind w:left="-104" w:right="-112"/>
              <w:jc w:val="center"/>
              <w:rPr>
                <w:rFonts w:ascii="Times New Roman" w:hAnsi="Times New Roman" w:cs="Times New Roman"/>
                <w:b/>
                <w:sz w:val="28"/>
                <w:szCs w:val="28"/>
              </w:rPr>
            </w:pPr>
          </w:p>
          <w:p w14:paraId="121D8DC3" w14:textId="2CBC498F" w:rsidR="00CC475E" w:rsidRPr="004E52BC" w:rsidRDefault="00CC475E" w:rsidP="00CC475E">
            <w:pPr>
              <w:ind w:left="-104" w:right="-112"/>
              <w:jc w:val="center"/>
              <w:rPr>
                <w:rFonts w:ascii="Times New Roman" w:hAnsi="Times New Roman" w:cs="Times New Roman"/>
                <w:b/>
                <w:sz w:val="28"/>
                <w:szCs w:val="28"/>
              </w:rPr>
            </w:pPr>
            <w:r w:rsidRPr="004E52BC">
              <w:rPr>
                <w:rFonts w:ascii="Times New Roman" w:hAnsi="Times New Roman" w:cs="Times New Roman"/>
                <w:b/>
                <w:sz w:val="28"/>
                <w:szCs w:val="28"/>
              </w:rPr>
              <w:t>ОС, см</w:t>
            </w:r>
          </w:p>
        </w:tc>
        <w:tc>
          <w:tcPr>
            <w:tcW w:w="1118" w:type="dxa"/>
            <w:tcBorders>
              <w:top w:val="single" w:sz="4" w:space="0" w:color="auto"/>
              <w:left w:val="single" w:sz="4" w:space="0" w:color="auto"/>
              <w:bottom w:val="single" w:sz="4" w:space="0" w:color="auto"/>
              <w:right w:val="single" w:sz="4" w:space="0" w:color="auto"/>
            </w:tcBorders>
            <w:hideMark/>
          </w:tcPr>
          <w:p w14:paraId="5FCB808D" w14:textId="77777777" w:rsidR="00CC475E" w:rsidRDefault="00CC475E" w:rsidP="00CC475E">
            <w:pPr>
              <w:ind w:left="-109" w:right="-104"/>
              <w:jc w:val="center"/>
              <w:rPr>
                <w:rFonts w:ascii="Times New Roman" w:hAnsi="Times New Roman" w:cs="Times New Roman"/>
                <w:b/>
                <w:sz w:val="28"/>
                <w:szCs w:val="28"/>
              </w:rPr>
            </w:pPr>
          </w:p>
          <w:p w14:paraId="12D426D1" w14:textId="2176A603" w:rsidR="00CC475E" w:rsidRPr="004E52BC" w:rsidRDefault="00CC475E" w:rsidP="00CC475E">
            <w:pPr>
              <w:ind w:left="-109" w:right="-104"/>
              <w:jc w:val="center"/>
              <w:rPr>
                <w:rFonts w:ascii="Times New Roman" w:hAnsi="Times New Roman" w:cs="Times New Roman"/>
                <w:b/>
                <w:sz w:val="28"/>
                <w:szCs w:val="28"/>
              </w:rPr>
            </w:pPr>
            <w:r w:rsidRPr="004E52BC">
              <w:rPr>
                <w:rFonts w:ascii="Times New Roman" w:hAnsi="Times New Roman" w:cs="Times New Roman"/>
                <w:b/>
                <w:sz w:val="28"/>
                <w:szCs w:val="28"/>
              </w:rPr>
              <w:t>ОБ, см</w:t>
            </w:r>
          </w:p>
        </w:tc>
        <w:tc>
          <w:tcPr>
            <w:tcW w:w="1212" w:type="dxa"/>
            <w:tcBorders>
              <w:top w:val="single" w:sz="4" w:space="0" w:color="auto"/>
              <w:left w:val="single" w:sz="4" w:space="0" w:color="auto"/>
              <w:bottom w:val="single" w:sz="4" w:space="0" w:color="auto"/>
              <w:right w:val="single" w:sz="4" w:space="0" w:color="auto"/>
            </w:tcBorders>
          </w:tcPr>
          <w:p w14:paraId="46BCE1D6" w14:textId="6E20F1C4" w:rsidR="00CC475E" w:rsidRPr="004E52BC" w:rsidRDefault="00CC475E" w:rsidP="00CC475E">
            <w:pPr>
              <w:ind w:left="-109" w:right="-104"/>
              <w:jc w:val="center"/>
              <w:rPr>
                <w:rFonts w:ascii="Times New Roman" w:hAnsi="Times New Roman" w:cs="Times New Roman"/>
                <w:b/>
                <w:sz w:val="28"/>
                <w:szCs w:val="28"/>
              </w:rPr>
            </w:pPr>
            <w:r>
              <w:rPr>
                <w:rFonts w:ascii="Times New Roman" w:hAnsi="Times New Roman" w:cs="Times New Roman"/>
                <w:b/>
                <w:sz w:val="28"/>
                <w:szCs w:val="28"/>
              </w:rPr>
              <w:t>Сила</w:t>
            </w:r>
            <w:r>
              <w:rPr>
                <w:rFonts w:ascii="Times New Roman" w:hAnsi="Times New Roman" w:cs="Times New Roman"/>
                <w:b/>
                <w:sz w:val="28"/>
                <w:szCs w:val="28"/>
              </w:rPr>
              <w:t xml:space="preserve"> </w:t>
            </w:r>
            <w:r>
              <w:rPr>
                <w:rFonts w:ascii="Times New Roman" w:hAnsi="Times New Roman" w:cs="Times New Roman"/>
                <w:b/>
                <w:sz w:val="28"/>
                <w:szCs w:val="28"/>
              </w:rPr>
              <w:t>правої руки, кг</w:t>
            </w:r>
          </w:p>
        </w:tc>
        <w:tc>
          <w:tcPr>
            <w:tcW w:w="1134" w:type="dxa"/>
            <w:tcBorders>
              <w:top w:val="single" w:sz="4" w:space="0" w:color="auto"/>
              <w:left w:val="single" w:sz="4" w:space="0" w:color="auto"/>
              <w:bottom w:val="single" w:sz="4" w:space="0" w:color="auto"/>
              <w:right w:val="single" w:sz="4" w:space="0" w:color="auto"/>
            </w:tcBorders>
          </w:tcPr>
          <w:p w14:paraId="0535C109" w14:textId="00E7E91D" w:rsidR="00CC475E" w:rsidRPr="004E52BC" w:rsidRDefault="00CC475E" w:rsidP="00CC475E">
            <w:pPr>
              <w:ind w:left="-109" w:right="-104"/>
              <w:jc w:val="center"/>
              <w:rPr>
                <w:rFonts w:ascii="Times New Roman" w:hAnsi="Times New Roman" w:cs="Times New Roman"/>
                <w:b/>
                <w:sz w:val="28"/>
                <w:szCs w:val="28"/>
              </w:rPr>
            </w:pPr>
            <w:r>
              <w:rPr>
                <w:rFonts w:ascii="Times New Roman" w:hAnsi="Times New Roman" w:cs="Times New Roman"/>
                <w:b/>
                <w:sz w:val="28"/>
                <w:szCs w:val="28"/>
              </w:rPr>
              <w:t xml:space="preserve">Сила </w:t>
            </w:r>
            <w:r>
              <w:rPr>
                <w:rFonts w:ascii="Times New Roman" w:hAnsi="Times New Roman" w:cs="Times New Roman"/>
                <w:b/>
                <w:sz w:val="28"/>
                <w:szCs w:val="28"/>
              </w:rPr>
              <w:t xml:space="preserve">лівої </w:t>
            </w:r>
            <w:r>
              <w:rPr>
                <w:rFonts w:ascii="Times New Roman" w:hAnsi="Times New Roman" w:cs="Times New Roman"/>
                <w:b/>
                <w:sz w:val="28"/>
                <w:szCs w:val="28"/>
              </w:rPr>
              <w:t>руки, кг</w:t>
            </w:r>
          </w:p>
        </w:tc>
      </w:tr>
      <w:tr w:rsidR="00CC475E" w:rsidRPr="007F48AF" w14:paraId="3E5B3EC3" w14:textId="7A3B1672" w:rsidTr="00CC475E">
        <w:tc>
          <w:tcPr>
            <w:tcW w:w="993" w:type="dxa"/>
            <w:vMerge w:val="restart"/>
            <w:tcBorders>
              <w:top w:val="single" w:sz="4" w:space="0" w:color="auto"/>
              <w:left w:val="single" w:sz="4" w:space="0" w:color="auto"/>
              <w:bottom w:val="single" w:sz="4" w:space="0" w:color="auto"/>
              <w:right w:val="single" w:sz="4" w:space="0" w:color="auto"/>
            </w:tcBorders>
            <w:hideMark/>
          </w:tcPr>
          <w:p w14:paraId="47E1EC49" w14:textId="77777777" w:rsidR="00CC475E" w:rsidRPr="004E52BC" w:rsidRDefault="00CC475E" w:rsidP="004E52BC">
            <w:pPr>
              <w:spacing w:line="360" w:lineRule="auto"/>
              <w:jc w:val="center"/>
              <w:rPr>
                <w:rFonts w:ascii="Times New Roman" w:hAnsi="Times New Roman" w:cs="Times New Roman"/>
                <w:b/>
                <w:sz w:val="28"/>
                <w:szCs w:val="28"/>
              </w:rPr>
            </w:pPr>
            <w:r w:rsidRPr="004E52BC">
              <w:rPr>
                <w:rFonts w:ascii="Times New Roman" w:hAnsi="Times New Roman" w:cs="Times New Roman"/>
                <w:b/>
                <w:sz w:val="28"/>
                <w:szCs w:val="28"/>
              </w:rPr>
              <w:t>КГ</w:t>
            </w:r>
          </w:p>
        </w:tc>
        <w:tc>
          <w:tcPr>
            <w:tcW w:w="1950" w:type="dxa"/>
            <w:tcBorders>
              <w:top w:val="single" w:sz="4" w:space="0" w:color="auto"/>
              <w:left w:val="single" w:sz="4" w:space="0" w:color="auto"/>
              <w:bottom w:val="single" w:sz="4" w:space="0" w:color="auto"/>
              <w:right w:val="single" w:sz="4" w:space="0" w:color="auto"/>
            </w:tcBorders>
            <w:hideMark/>
          </w:tcPr>
          <w:p w14:paraId="41328250" w14:textId="77777777" w:rsidR="00CC475E" w:rsidRPr="004E52BC" w:rsidRDefault="00CC475E" w:rsidP="00CC475E">
            <w:pPr>
              <w:spacing w:line="360" w:lineRule="auto"/>
              <w:ind w:left="-109" w:right="-107"/>
              <w:jc w:val="center"/>
              <w:rPr>
                <w:rFonts w:ascii="Times New Roman" w:hAnsi="Times New Roman" w:cs="Times New Roman"/>
                <w:sz w:val="28"/>
                <w:szCs w:val="28"/>
              </w:rPr>
            </w:pPr>
            <w:r w:rsidRPr="004E52BC">
              <w:rPr>
                <w:rFonts w:ascii="Times New Roman" w:hAnsi="Times New Roman" w:cs="Times New Roman"/>
                <w:sz w:val="28"/>
                <w:szCs w:val="28"/>
              </w:rPr>
              <w:t>вихідний стан</w:t>
            </w:r>
          </w:p>
        </w:tc>
        <w:tc>
          <w:tcPr>
            <w:tcW w:w="1123" w:type="dxa"/>
            <w:tcBorders>
              <w:top w:val="single" w:sz="4" w:space="0" w:color="auto"/>
              <w:left w:val="single" w:sz="4" w:space="0" w:color="auto"/>
              <w:bottom w:val="single" w:sz="4" w:space="0" w:color="auto"/>
              <w:right w:val="single" w:sz="4" w:space="0" w:color="auto"/>
            </w:tcBorders>
            <w:hideMark/>
          </w:tcPr>
          <w:p w14:paraId="49BE1014" w14:textId="0711AD99"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103</w:t>
            </w:r>
            <w:r>
              <w:rPr>
                <w:rFonts w:ascii="Times New Roman" w:hAnsi="Times New Roman" w:cs="Times New Roman"/>
                <w:sz w:val="28"/>
                <w:szCs w:val="28"/>
              </w:rPr>
              <w:t>,</w:t>
            </w:r>
            <w:r w:rsidRPr="004E52BC">
              <w:rPr>
                <w:rFonts w:ascii="Times New Roman" w:hAnsi="Times New Roman" w:cs="Times New Roman"/>
                <w:sz w:val="28"/>
                <w:szCs w:val="28"/>
              </w:rPr>
              <w:t>1</w:t>
            </w:r>
          </w:p>
        </w:tc>
        <w:tc>
          <w:tcPr>
            <w:tcW w:w="981" w:type="dxa"/>
            <w:tcBorders>
              <w:top w:val="single" w:sz="4" w:space="0" w:color="auto"/>
              <w:left w:val="single" w:sz="4" w:space="0" w:color="auto"/>
              <w:bottom w:val="single" w:sz="4" w:space="0" w:color="auto"/>
              <w:right w:val="single" w:sz="4" w:space="0" w:color="auto"/>
            </w:tcBorders>
            <w:hideMark/>
          </w:tcPr>
          <w:p w14:paraId="1B7BA104" w14:textId="6F1B70A0" w:rsidR="00CC475E" w:rsidRPr="004E52BC" w:rsidRDefault="00CC475E" w:rsidP="00CC475E">
            <w:pPr>
              <w:spacing w:line="360" w:lineRule="auto"/>
              <w:ind w:left="-105" w:right="-110"/>
              <w:jc w:val="center"/>
              <w:rPr>
                <w:rFonts w:ascii="Times New Roman" w:hAnsi="Times New Roman" w:cs="Times New Roman"/>
                <w:sz w:val="28"/>
                <w:szCs w:val="28"/>
              </w:rPr>
            </w:pPr>
            <w:r w:rsidRPr="004E52BC">
              <w:rPr>
                <w:rFonts w:ascii="Times New Roman" w:hAnsi="Times New Roman" w:cs="Times New Roman"/>
                <w:sz w:val="28"/>
                <w:szCs w:val="28"/>
              </w:rPr>
              <w:t>98</w:t>
            </w:r>
            <w:r>
              <w:rPr>
                <w:rFonts w:ascii="Times New Roman" w:hAnsi="Times New Roman" w:cs="Times New Roman"/>
                <w:sz w:val="28"/>
                <w:szCs w:val="28"/>
              </w:rPr>
              <w:t>,</w:t>
            </w:r>
            <w:r w:rsidRPr="004E52BC">
              <w:rPr>
                <w:rFonts w:ascii="Times New Roman" w:hAnsi="Times New Roman" w:cs="Times New Roman"/>
                <w:sz w:val="28"/>
                <w:szCs w:val="28"/>
              </w:rPr>
              <w:t>7</w:t>
            </w:r>
          </w:p>
        </w:tc>
        <w:tc>
          <w:tcPr>
            <w:tcW w:w="982" w:type="dxa"/>
            <w:tcBorders>
              <w:top w:val="single" w:sz="4" w:space="0" w:color="auto"/>
              <w:left w:val="single" w:sz="4" w:space="0" w:color="auto"/>
              <w:bottom w:val="single" w:sz="4" w:space="0" w:color="auto"/>
              <w:right w:val="single" w:sz="4" w:space="0" w:color="auto"/>
            </w:tcBorders>
            <w:hideMark/>
          </w:tcPr>
          <w:p w14:paraId="623595E1" w14:textId="00BA22E5" w:rsidR="00CC475E" w:rsidRPr="004E52BC" w:rsidRDefault="00CC475E" w:rsidP="00CC475E">
            <w:pPr>
              <w:spacing w:line="360" w:lineRule="auto"/>
              <w:ind w:left="-104" w:right="-112"/>
              <w:jc w:val="center"/>
              <w:rPr>
                <w:rFonts w:ascii="Times New Roman" w:hAnsi="Times New Roman" w:cs="Times New Roman"/>
                <w:sz w:val="28"/>
                <w:szCs w:val="28"/>
              </w:rPr>
            </w:pPr>
            <w:r w:rsidRPr="004E52BC">
              <w:rPr>
                <w:rFonts w:ascii="Times New Roman" w:hAnsi="Times New Roman" w:cs="Times New Roman"/>
                <w:sz w:val="28"/>
                <w:szCs w:val="28"/>
              </w:rPr>
              <w:t>61</w:t>
            </w:r>
            <w:r>
              <w:rPr>
                <w:rFonts w:ascii="Times New Roman" w:hAnsi="Times New Roman" w:cs="Times New Roman"/>
                <w:sz w:val="28"/>
                <w:szCs w:val="28"/>
              </w:rPr>
              <w:t>,</w:t>
            </w:r>
            <w:r w:rsidRPr="004E52BC">
              <w:rPr>
                <w:rFonts w:ascii="Times New Roman" w:hAnsi="Times New Roman" w:cs="Times New Roman"/>
                <w:sz w:val="28"/>
                <w:szCs w:val="28"/>
              </w:rPr>
              <w:t>0</w:t>
            </w:r>
          </w:p>
        </w:tc>
        <w:tc>
          <w:tcPr>
            <w:tcW w:w="1118" w:type="dxa"/>
            <w:tcBorders>
              <w:top w:val="single" w:sz="4" w:space="0" w:color="auto"/>
              <w:left w:val="single" w:sz="4" w:space="0" w:color="auto"/>
              <w:bottom w:val="single" w:sz="4" w:space="0" w:color="auto"/>
              <w:right w:val="single" w:sz="4" w:space="0" w:color="auto"/>
            </w:tcBorders>
          </w:tcPr>
          <w:p w14:paraId="3CC3CB4E" w14:textId="4E3A5883" w:rsidR="00CC475E" w:rsidRPr="004E52BC" w:rsidRDefault="00CC475E" w:rsidP="00CC475E">
            <w:pPr>
              <w:spacing w:line="360" w:lineRule="auto"/>
              <w:ind w:left="-109" w:right="-104"/>
              <w:jc w:val="center"/>
              <w:rPr>
                <w:rFonts w:ascii="Times New Roman" w:hAnsi="Times New Roman" w:cs="Times New Roman"/>
                <w:sz w:val="28"/>
                <w:szCs w:val="28"/>
              </w:rPr>
            </w:pPr>
            <w:r w:rsidRPr="004E52BC">
              <w:rPr>
                <w:rFonts w:ascii="Times New Roman" w:hAnsi="Times New Roman" w:cs="Times New Roman"/>
                <w:sz w:val="28"/>
                <w:szCs w:val="28"/>
              </w:rPr>
              <w:t>34</w:t>
            </w:r>
            <w:r>
              <w:rPr>
                <w:rFonts w:ascii="Times New Roman" w:hAnsi="Times New Roman" w:cs="Times New Roman"/>
                <w:sz w:val="28"/>
                <w:szCs w:val="28"/>
              </w:rPr>
              <w:t>,</w:t>
            </w:r>
            <w:r w:rsidRPr="004E52BC">
              <w:rPr>
                <w:rFonts w:ascii="Times New Roman" w:hAnsi="Times New Roman" w:cs="Times New Roman"/>
                <w:sz w:val="28"/>
                <w:szCs w:val="28"/>
              </w:rPr>
              <w:t>0</w:t>
            </w:r>
          </w:p>
        </w:tc>
        <w:tc>
          <w:tcPr>
            <w:tcW w:w="1212" w:type="dxa"/>
            <w:tcBorders>
              <w:top w:val="single" w:sz="4" w:space="0" w:color="auto"/>
              <w:left w:val="single" w:sz="4" w:space="0" w:color="auto"/>
              <w:bottom w:val="single" w:sz="4" w:space="0" w:color="auto"/>
              <w:right w:val="single" w:sz="4" w:space="0" w:color="auto"/>
            </w:tcBorders>
          </w:tcPr>
          <w:p w14:paraId="0363AF6A" w14:textId="487B6B1E" w:rsidR="00CC475E" w:rsidRPr="004E52BC" w:rsidRDefault="00CC475E" w:rsidP="00CC475E">
            <w:pPr>
              <w:spacing w:line="360" w:lineRule="auto"/>
              <w:ind w:left="-109" w:right="-104"/>
              <w:jc w:val="center"/>
              <w:rPr>
                <w:rFonts w:ascii="Times New Roman" w:hAnsi="Times New Roman" w:cs="Times New Roman"/>
                <w:sz w:val="28"/>
                <w:szCs w:val="28"/>
              </w:rPr>
            </w:pPr>
            <w:r>
              <w:rPr>
                <w:rFonts w:ascii="Times New Roman" w:hAnsi="Times New Roman" w:cs="Times New Roman"/>
                <w:sz w:val="28"/>
                <w:szCs w:val="28"/>
              </w:rPr>
              <w:t>42,2</w:t>
            </w:r>
          </w:p>
        </w:tc>
        <w:tc>
          <w:tcPr>
            <w:tcW w:w="1134" w:type="dxa"/>
            <w:tcBorders>
              <w:top w:val="single" w:sz="4" w:space="0" w:color="auto"/>
              <w:left w:val="single" w:sz="4" w:space="0" w:color="auto"/>
              <w:bottom w:val="single" w:sz="4" w:space="0" w:color="auto"/>
              <w:right w:val="single" w:sz="4" w:space="0" w:color="auto"/>
            </w:tcBorders>
          </w:tcPr>
          <w:p w14:paraId="47D9105E" w14:textId="2622A251" w:rsidR="00CC475E" w:rsidRPr="004E52BC" w:rsidRDefault="00CC475E" w:rsidP="00CC475E">
            <w:pPr>
              <w:spacing w:line="360" w:lineRule="auto"/>
              <w:ind w:left="-109" w:right="-104"/>
              <w:jc w:val="center"/>
              <w:rPr>
                <w:rFonts w:ascii="Times New Roman" w:hAnsi="Times New Roman" w:cs="Times New Roman"/>
                <w:sz w:val="28"/>
                <w:szCs w:val="28"/>
              </w:rPr>
            </w:pPr>
            <w:r>
              <w:rPr>
                <w:rFonts w:ascii="Times New Roman" w:hAnsi="Times New Roman" w:cs="Times New Roman"/>
                <w:sz w:val="28"/>
                <w:szCs w:val="28"/>
              </w:rPr>
              <w:t>38,9</w:t>
            </w:r>
          </w:p>
        </w:tc>
      </w:tr>
      <w:tr w:rsidR="00CC475E" w:rsidRPr="007F48AF" w14:paraId="739FEA0D" w14:textId="6D55B7BE" w:rsidTr="00CC475E">
        <w:tc>
          <w:tcPr>
            <w:tcW w:w="993" w:type="dxa"/>
            <w:vMerge/>
            <w:tcBorders>
              <w:top w:val="single" w:sz="4" w:space="0" w:color="auto"/>
              <w:left w:val="single" w:sz="4" w:space="0" w:color="auto"/>
              <w:bottom w:val="single" w:sz="4" w:space="0" w:color="auto"/>
              <w:right w:val="single" w:sz="4" w:space="0" w:color="auto"/>
            </w:tcBorders>
            <w:vAlign w:val="center"/>
            <w:hideMark/>
          </w:tcPr>
          <w:p w14:paraId="4D8386FF" w14:textId="77777777" w:rsidR="00CC475E" w:rsidRPr="004E52BC" w:rsidRDefault="00CC475E" w:rsidP="004E52BC">
            <w:pPr>
              <w:spacing w:line="360" w:lineRule="auto"/>
              <w:jc w:val="center"/>
              <w:rPr>
                <w:rFonts w:ascii="Times New Roman" w:hAnsi="Times New Roman" w:cs="Times New Roman"/>
                <w:b/>
                <w:sz w:val="28"/>
                <w:szCs w:val="28"/>
              </w:rPr>
            </w:pPr>
          </w:p>
        </w:tc>
        <w:tc>
          <w:tcPr>
            <w:tcW w:w="1950" w:type="dxa"/>
            <w:tcBorders>
              <w:top w:val="single" w:sz="4" w:space="0" w:color="auto"/>
              <w:left w:val="single" w:sz="4" w:space="0" w:color="auto"/>
              <w:bottom w:val="single" w:sz="4" w:space="0" w:color="auto"/>
              <w:right w:val="single" w:sz="4" w:space="0" w:color="auto"/>
            </w:tcBorders>
            <w:hideMark/>
          </w:tcPr>
          <w:p w14:paraId="49DEBB67" w14:textId="77777777" w:rsidR="00CC475E" w:rsidRPr="004E52BC" w:rsidRDefault="00CC475E" w:rsidP="00CC475E">
            <w:pPr>
              <w:spacing w:line="360" w:lineRule="auto"/>
              <w:ind w:left="-109" w:right="-107"/>
              <w:jc w:val="center"/>
              <w:rPr>
                <w:rFonts w:ascii="Times New Roman" w:hAnsi="Times New Roman" w:cs="Times New Roman"/>
                <w:sz w:val="28"/>
                <w:szCs w:val="28"/>
              </w:rPr>
            </w:pPr>
            <w:r w:rsidRPr="004E52BC">
              <w:rPr>
                <w:rFonts w:ascii="Times New Roman" w:hAnsi="Times New Roman" w:cs="Times New Roman"/>
                <w:sz w:val="28"/>
                <w:szCs w:val="28"/>
              </w:rPr>
              <w:t>через 4 тижні</w:t>
            </w:r>
          </w:p>
        </w:tc>
        <w:tc>
          <w:tcPr>
            <w:tcW w:w="1123" w:type="dxa"/>
            <w:tcBorders>
              <w:top w:val="single" w:sz="4" w:space="0" w:color="auto"/>
              <w:left w:val="single" w:sz="4" w:space="0" w:color="auto"/>
              <w:bottom w:val="single" w:sz="4" w:space="0" w:color="auto"/>
              <w:right w:val="single" w:sz="4" w:space="0" w:color="auto"/>
            </w:tcBorders>
            <w:hideMark/>
          </w:tcPr>
          <w:p w14:paraId="00C8454C" w14:textId="71A4F598"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102</w:t>
            </w:r>
            <w:r>
              <w:rPr>
                <w:rFonts w:ascii="Times New Roman" w:hAnsi="Times New Roman" w:cs="Times New Roman"/>
                <w:sz w:val="28"/>
                <w:szCs w:val="28"/>
              </w:rPr>
              <w:t>,</w:t>
            </w:r>
            <w:r w:rsidRPr="004E52BC">
              <w:rPr>
                <w:rFonts w:ascii="Times New Roman" w:hAnsi="Times New Roman" w:cs="Times New Roman"/>
                <w:sz w:val="28"/>
                <w:szCs w:val="28"/>
              </w:rPr>
              <w:t>7</w:t>
            </w:r>
          </w:p>
        </w:tc>
        <w:tc>
          <w:tcPr>
            <w:tcW w:w="981" w:type="dxa"/>
            <w:tcBorders>
              <w:top w:val="single" w:sz="4" w:space="0" w:color="auto"/>
              <w:left w:val="single" w:sz="4" w:space="0" w:color="auto"/>
              <w:bottom w:val="single" w:sz="4" w:space="0" w:color="auto"/>
              <w:right w:val="single" w:sz="4" w:space="0" w:color="auto"/>
            </w:tcBorders>
            <w:hideMark/>
          </w:tcPr>
          <w:p w14:paraId="1E173726" w14:textId="107C9D7E" w:rsidR="00CC475E" w:rsidRPr="004E52BC" w:rsidRDefault="00CC475E" w:rsidP="00CC475E">
            <w:pPr>
              <w:spacing w:line="360" w:lineRule="auto"/>
              <w:ind w:left="-105" w:right="-110"/>
              <w:jc w:val="center"/>
              <w:rPr>
                <w:rFonts w:ascii="Times New Roman" w:hAnsi="Times New Roman" w:cs="Times New Roman"/>
                <w:sz w:val="28"/>
                <w:szCs w:val="28"/>
              </w:rPr>
            </w:pPr>
            <w:r w:rsidRPr="004E52BC">
              <w:rPr>
                <w:rFonts w:ascii="Times New Roman" w:hAnsi="Times New Roman" w:cs="Times New Roman"/>
                <w:sz w:val="28"/>
                <w:szCs w:val="28"/>
              </w:rPr>
              <w:t>99</w:t>
            </w:r>
            <w:r>
              <w:rPr>
                <w:rFonts w:ascii="Times New Roman" w:hAnsi="Times New Roman" w:cs="Times New Roman"/>
                <w:sz w:val="28"/>
                <w:szCs w:val="28"/>
              </w:rPr>
              <w:t>,</w:t>
            </w:r>
            <w:r w:rsidRPr="004E52BC">
              <w:rPr>
                <w:rFonts w:ascii="Times New Roman" w:hAnsi="Times New Roman" w:cs="Times New Roman"/>
                <w:sz w:val="28"/>
                <w:szCs w:val="28"/>
              </w:rPr>
              <w:t>0</w:t>
            </w:r>
          </w:p>
        </w:tc>
        <w:tc>
          <w:tcPr>
            <w:tcW w:w="982" w:type="dxa"/>
            <w:tcBorders>
              <w:top w:val="single" w:sz="4" w:space="0" w:color="auto"/>
              <w:left w:val="single" w:sz="4" w:space="0" w:color="auto"/>
              <w:bottom w:val="single" w:sz="4" w:space="0" w:color="auto"/>
              <w:right w:val="single" w:sz="4" w:space="0" w:color="auto"/>
            </w:tcBorders>
            <w:hideMark/>
          </w:tcPr>
          <w:p w14:paraId="7A4E73AB" w14:textId="392EBD47" w:rsidR="00CC475E" w:rsidRPr="004E52BC" w:rsidRDefault="00CC475E" w:rsidP="00CC475E">
            <w:pPr>
              <w:spacing w:line="360" w:lineRule="auto"/>
              <w:ind w:left="-104" w:right="-112"/>
              <w:jc w:val="center"/>
              <w:rPr>
                <w:rFonts w:ascii="Times New Roman" w:hAnsi="Times New Roman" w:cs="Times New Roman"/>
                <w:sz w:val="28"/>
                <w:szCs w:val="28"/>
              </w:rPr>
            </w:pPr>
            <w:r w:rsidRPr="004E52BC">
              <w:rPr>
                <w:rFonts w:ascii="Times New Roman" w:hAnsi="Times New Roman" w:cs="Times New Roman"/>
                <w:sz w:val="28"/>
                <w:szCs w:val="28"/>
              </w:rPr>
              <w:t>61</w:t>
            </w:r>
            <w:r>
              <w:rPr>
                <w:rFonts w:ascii="Times New Roman" w:hAnsi="Times New Roman" w:cs="Times New Roman"/>
                <w:sz w:val="28"/>
                <w:szCs w:val="28"/>
              </w:rPr>
              <w:t>,</w:t>
            </w:r>
            <w:r w:rsidRPr="004E52BC">
              <w:rPr>
                <w:rFonts w:ascii="Times New Roman" w:hAnsi="Times New Roman" w:cs="Times New Roman"/>
                <w:sz w:val="28"/>
                <w:szCs w:val="28"/>
              </w:rPr>
              <w:t>1</w:t>
            </w:r>
          </w:p>
        </w:tc>
        <w:tc>
          <w:tcPr>
            <w:tcW w:w="1118" w:type="dxa"/>
            <w:tcBorders>
              <w:top w:val="single" w:sz="4" w:space="0" w:color="auto"/>
              <w:left w:val="single" w:sz="4" w:space="0" w:color="auto"/>
              <w:bottom w:val="single" w:sz="4" w:space="0" w:color="auto"/>
              <w:right w:val="single" w:sz="4" w:space="0" w:color="auto"/>
            </w:tcBorders>
          </w:tcPr>
          <w:p w14:paraId="2EB868F9" w14:textId="58F58C58" w:rsidR="00CC475E" w:rsidRPr="004E52BC" w:rsidRDefault="00CC475E" w:rsidP="00CC475E">
            <w:pPr>
              <w:spacing w:line="360" w:lineRule="auto"/>
              <w:ind w:left="-109" w:right="-104"/>
              <w:jc w:val="center"/>
              <w:rPr>
                <w:rFonts w:ascii="Times New Roman" w:hAnsi="Times New Roman" w:cs="Times New Roman"/>
                <w:sz w:val="28"/>
                <w:szCs w:val="28"/>
              </w:rPr>
            </w:pPr>
            <w:r w:rsidRPr="004E52BC">
              <w:rPr>
                <w:rFonts w:ascii="Times New Roman" w:hAnsi="Times New Roman" w:cs="Times New Roman"/>
                <w:sz w:val="28"/>
                <w:szCs w:val="28"/>
              </w:rPr>
              <w:t>34</w:t>
            </w:r>
            <w:r>
              <w:rPr>
                <w:rFonts w:ascii="Times New Roman" w:hAnsi="Times New Roman" w:cs="Times New Roman"/>
                <w:sz w:val="28"/>
                <w:szCs w:val="28"/>
              </w:rPr>
              <w:t>,</w:t>
            </w:r>
            <w:r w:rsidRPr="004E52BC">
              <w:rPr>
                <w:rFonts w:ascii="Times New Roman" w:hAnsi="Times New Roman" w:cs="Times New Roman"/>
                <w:sz w:val="28"/>
                <w:szCs w:val="28"/>
              </w:rPr>
              <w:t>1</w:t>
            </w:r>
          </w:p>
        </w:tc>
        <w:tc>
          <w:tcPr>
            <w:tcW w:w="1212" w:type="dxa"/>
            <w:tcBorders>
              <w:top w:val="single" w:sz="4" w:space="0" w:color="auto"/>
              <w:left w:val="single" w:sz="4" w:space="0" w:color="auto"/>
              <w:bottom w:val="single" w:sz="4" w:space="0" w:color="auto"/>
              <w:right w:val="single" w:sz="4" w:space="0" w:color="auto"/>
            </w:tcBorders>
          </w:tcPr>
          <w:p w14:paraId="03B18E2A" w14:textId="1EC6B9AD" w:rsidR="00CC475E" w:rsidRPr="004E52BC" w:rsidRDefault="00CC475E" w:rsidP="00CC475E">
            <w:pPr>
              <w:spacing w:line="360" w:lineRule="auto"/>
              <w:ind w:left="-109" w:right="-104"/>
              <w:jc w:val="center"/>
              <w:rPr>
                <w:rFonts w:ascii="Times New Roman" w:hAnsi="Times New Roman" w:cs="Times New Roman"/>
                <w:sz w:val="28"/>
                <w:szCs w:val="28"/>
              </w:rPr>
            </w:pPr>
            <w:r>
              <w:rPr>
                <w:rFonts w:ascii="Times New Roman" w:hAnsi="Times New Roman" w:cs="Times New Roman"/>
                <w:sz w:val="28"/>
                <w:szCs w:val="28"/>
              </w:rPr>
              <w:t>42,2</w:t>
            </w:r>
          </w:p>
        </w:tc>
        <w:tc>
          <w:tcPr>
            <w:tcW w:w="1134" w:type="dxa"/>
            <w:tcBorders>
              <w:top w:val="single" w:sz="4" w:space="0" w:color="auto"/>
              <w:left w:val="single" w:sz="4" w:space="0" w:color="auto"/>
              <w:bottom w:val="single" w:sz="4" w:space="0" w:color="auto"/>
              <w:right w:val="single" w:sz="4" w:space="0" w:color="auto"/>
            </w:tcBorders>
          </w:tcPr>
          <w:p w14:paraId="0C76ECD0" w14:textId="206E2CAF" w:rsidR="00CC475E" w:rsidRPr="004E52BC" w:rsidRDefault="00CC475E" w:rsidP="00CC475E">
            <w:pPr>
              <w:spacing w:line="360" w:lineRule="auto"/>
              <w:ind w:left="-109" w:right="-104"/>
              <w:jc w:val="center"/>
              <w:rPr>
                <w:rFonts w:ascii="Times New Roman" w:hAnsi="Times New Roman" w:cs="Times New Roman"/>
                <w:sz w:val="28"/>
                <w:szCs w:val="28"/>
              </w:rPr>
            </w:pPr>
            <w:r>
              <w:rPr>
                <w:rFonts w:ascii="Times New Roman" w:hAnsi="Times New Roman" w:cs="Times New Roman"/>
                <w:sz w:val="28"/>
                <w:szCs w:val="28"/>
              </w:rPr>
              <w:t>38,9</w:t>
            </w:r>
          </w:p>
        </w:tc>
      </w:tr>
      <w:tr w:rsidR="00CC475E" w:rsidRPr="007F48AF" w14:paraId="1293889D" w14:textId="4967938C" w:rsidTr="00CC475E">
        <w:tc>
          <w:tcPr>
            <w:tcW w:w="993" w:type="dxa"/>
            <w:vMerge/>
            <w:tcBorders>
              <w:top w:val="single" w:sz="4" w:space="0" w:color="auto"/>
              <w:left w:val="single" w:sz="4" w:space="0" w:color="auto"/>
              <w:bottom w:val="single" w:sz="4" w:space="0" w:color="auto"/>
              <w:right w:val="single" w:sz="4" w:space="0" w:color="auto"/>
            </w:tcBorders>
            <w:vAlign w:val="center"/>
            <w:hideMark/>
          </w:tcPr>
          <w:p w14:paraId="58E2ED82" w14:textId="77777777" w:rsidR="00CC475E" w:rsidRPr="004E52BC" w:rsidRDefault="00CC475E" w:rsidP="004E52BC">
            <w:pPr>
              <w:spacing w:line="360" w:lineRule="auto"/>
              <w:jc w:val="center"/>
              <w:rPr>
                <w:rFonts w:ascii="Times New Roman" w:hAnsi="Times New Roman" w:cs="Times New Roman"/>
                <w:b/>
                <w:sz w:val="28"/>
                <w:szCs w:val="28"/>
              </w:rPr>
            </w:pPr>
          </w:p>
        </w:tc>
        <w:tc>
          <w:tcPr>
            <w:tcW w:w="1950" w:type="dxa"/>
            <w:tcBorders>
              <w:top w:val="single" w:sz="4" w:space="0" w:color="auto"/>
              <w:left w:val="single" w:sz="4" w:space="0" w:color="auto"/>
              <w:bottom w:val="single" w:sz="4" w:space="0" w:color="auto"/>
              <w:right w:val="single" w:sz="4" w:space="0" w:color="auto"/>
            </w:tcBorders>
            <w:hideMark/>
          </w:tcPr>
          <w:p w14:paraId="14BE6693" w14:textId="77777777" w:rsidR="00CC475E" w:rsidRPr="004E52BC" w:rsidRDefault="00CC475E" w:rsidP="00CC475E">
            <w:pPr>
              <w:spacing w:line="360" w:lineRule="auto"/>
              <w:ind w:left="-109" w:right="-107"/>
              <w:jc w:val="center"/>
              <w:rPr>
                <w:rFonts w:ascii="Times New Roman" w:hAnsi="Times New Roman" w:cs="Times New Roman"/>
                <w:sz w:val="28"/>
                <w:szCs w:val="28"/>
              </w:rPr>
            </w:pPr>
            <w:r w:rsidRPr="004E52BC">
              <w:rPr>
                <w:rFonts w:ascii="Times New Roman" w:hAnsi="Times New Roman" w:cs="Times New Roman"/>
                <w:sz w:val="28"/>
                <w:szCs w:val="28"/>
              </w:rPr>
              <w:t>через 8 тижнів</w:t>
            </w:r>
          </w:p>
        </w:tc>
        <w:tc>
          <w:tcPr>
            <w:tcW w:w="1123" w:type="dxa"/>
            <w:tcBorders>
              <w:top w:val="single" w:sz="4" w:space="0" w:color="auto"/>
              <w:left w:val="single" w:sz="4" w:space="0" w:color="auto"/>
              <w:bottom w:val="single" w:sz="4" w:space="0" w:color="auto"/>
              <w:right w:val="single" w:sz="4" w:space="0" w:color="auto"/>
            </w:tcBorders>
            <w:hideMark/>
          </w:tcPr>
          <w:p w14:paraId="6771E0C7" w14:textId="651873A3"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102</w:t>
            </w:r>
            <w:r>
              <w:rPr>
                <w:rFonts w:ascii="Times New Roman" w:hAnsi="Times New Roman" w:cs="Times New Roman"/>
                <w:sz w:val="28"/>
                <w:szCs w:val="28"/>
              </w:rPr>
              <w:t>,</w:t>
            </w:r>
            <w:r w:rsidRPr="004E52BC">
              <w:rPr>
                <w:rFonts w:ascii="Times New Roman" w:hAnsi="Times New Roman" w:cs="Times New Roman"/>
                <w:sz w:val="28"/>
                <w:szCs w:val="28"/>
              </w:rPr>
              <w:t>7</w:t>
            </w:r>
          </w:p>
        </w:tc>
        <w:tc>
          <w:tcPr>
            <w:tcW w:w="981" w:type="dxa"/>
            <w:tcBorders>
              <w:top w:val="single" w:sz="4" w:space="0" w:color="auto"/>
              <w:left w:val="single" w:sz="4" w:space="0" w:color="auto"/>
              <w:bottom w:val="single" w:sz="4" w:space="0" w:color="auto"/>
              <w:right w:val="single" w:sz="4" w:space="0" w:color="auto"/>
            </w:tcBorders>
            <w:hideMark/>
          </w:tcPr>
          <w:p w14:paraId="16C92828" w14:textId="3EA0EE31" w:rsidR="00CC475E" w:rsidRPr="004E52BC" w:rsidRDefault="00CC475E" w:rsidP="00CC475E">
            <w:pPr>
              <w:spacing w:line="360" w:lineRule="auto"/>
              <w:ind w:left="-105" w:right="-110"/>
              <w:jc w:val="center"/>
              <w:rPr>
                <w:rFonts w:ascii="Times New Roman" w:hAnsi="Times New Roman" w:cs="Times New Roman"/>
                <w:sz w:val="28"/>
                <w:szCs w:val="28"/>
              </w:rPr>
            </w:pPr>
            <w:r w:rsidRPr="004E52BC">
              <w:rPr>
                <w:rFonts w:ascii="Times New Roman" w:hAnsi="Times New Roman" w:cs="Times New Roman"/>
                <w:sz w:val="28"/>
                <w:szCs w:val="28"/>
              </w:rPr>
              <w:t>99</w:t>
            </w:r>
            <w:r>
              <w:rPr>
                <w:rFonts w:ascii="Times New Roman" w:hAnsi="Times New Roman" w:cs="Times New Roman"/>
                <w:sz w:val="28"/>
                <w:szCs w:val="28"/>
              </w:rPr>
              <w:t>,</w:t>
            </w:r>
            <w:r w:rsidRPr="004E52BC">
              <w:rPr>
                <w:rFonts w:ascii="Times New Roman" w:hAnsi="Times New Roman" w:cs="Times New Roman"/>
                <w:sz w:val="28"/>
                <w:szCs w:val="28"/>
              </w:rPr>
              <w:t>0</w:t>
            </w:r>
          </w:p>
        </w:tc>
        <w:tc>
          <w:tcPr>
            <w:tcW w:w="982" w:type="dxa"/>
            <w:tcBorders>
              <w:top w:val="single" w:sz="4" w:space="0" w:color="auto"/>
              <w:left w:val="single" w:sz="4" w:space="0" w:color="auto"/>
              <w:bottom w:val="single" w:sz="4" w:space="0" w:color="auto"/>
              <w:right w:val="single" w:sz="4" w:space="0" w:color="auto"/>
            </w:tcBorders>
            <w:hideMark/>
          </w:tcPr>
          <w:p w14:paraId="79E0E0AD" w14:textId="7EC0D106"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61</w:t>
            </w:r>
            <w:r>
              <w:rPr>
                <w:rFonts w:ascii="Times New Roman" w:hAnsi="Times New Roman" w:cs="Times New Roman"/>
                <w:sz w:val="28"/>
                <w:szCs w:val="28"/>
              </w:rPr>
              <w:t>,</w:t>
            </w:r>
            <w:r w:rsidRPr="004E52BC">
              <w:rPr>
                <w:rFonts w:ascii="Times New Roman" w:hAnsi="Times New Roman" w:cs="Times New Roman"/>
                <w:sz w:val="28"/>
                <w:szCs w:val="28"/>
              </w:rPr>
              <w:t>2</w:t>
            </w:r>
          </w:p>
        </w:tc>
        <w:tc>
          <w:tcPr>
            <w:tcW w:w="1118" w:type="dxa"/>
            <w:tcBorders>
              <w:top w:val="single" w:sz="4" w:space="0" w:color="auto"/>
              <w:left w:val="single" w:sz="4" w:space="0" w:color="auto"/>
              <w:bottom w:val="single" w:sz="4" w:space="0" w:color="auto"/>
              <w:right w:val="single" w:sz="4" w:space="0" w:color="auto"/>
            </w:tcBorders>
          </w:tcPr>
          <w:p w14:paraId="43183419" w14:textId="4BE0C0A9"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34</w:t>
            </w:r>
            <w:r>
              <w:rPr>
                <w:rFonts w:ascii="Times New Roman" w:hAnsi="Times New Roman" w:cs="Times New Roman"/>
                <w:sz w:val="28"/>
                <w:szCs w:val="28"/>
              </w:rPr>
              <w:t>,</w:t>
            </w:r>
            <w:r w:rsidRPr="004E52BC">
              <w:rPr>
                <w:rFonts w:ascii="Times New Roman" w:hAnsi="Times New Roman" w:cs="Times New Roman"/>
                <w:sz w:val="28"/>
                <w:szCs w:val="28"/>
              </w:rPr>
              <w:t>2</w:t>
            </w:r>
          </w:p>
        </w:tc>
        <w:tc>
          <w:tcPr>
            <w:tcW w:w="1212" w:type="dxa"/>
            <w:tcBorders>
              <w:top w:val="single" w:sz="4" w:space="0" w:color="auto"/>
              <w:left w:val="single" w:sz="4" w:space="0" w:color="auto"/>
              <w:bottom w:val="single" w:sz="4" w:space="0" w:color="auto"/>
              <w:right w:val="single" w:sz="4" w:space="0" w:color="auto"/>
            </w:tcBorders>
          </w:tcPr>
          <w:p w14:paraId="315ADDF6" w14:textId="6C353F1F" w:rsidR="00CC475E" w:rsidRPr="004E52BC" w:rsidRDefault="00CC475E" w:rsidP="004E52BC">
            <w:pPr>
              <w:spacing w:line="360" w:lineRule="auto"/>
              <w:jc w:val="center"/>
              <w:rPr>
                <w:rFonts w:ascii="Times New Roman" w:hAnsi="Times New Roman" w:cs="Times New Roman"/>
                <w:sz w:val="28"/>
                <w:szCs w:val="28"/>
              </w:rPr>
            </w:pPr>
            <w:r>
              <w:rPr>
                <w:rFonts w:ascii="Times New Roman" w:hAnsi="Times New Roman" w:cs="Times New Roman"/>
                <w:sz w:val="28"/>
                <w:szCs w:val="28"/>
              </w:rPr>
              <w:t>42,2</w:t>
            </w:r>
          </w:p>
        </w:tc>
        <w:tc>
          <w:tcPr>
            <w:tcW w:w="1134" w:type="dxa"/>
            <w:tcBorders>
              <w:top w:val="single" w:sz="4" w:space="0" w:color="auto"/>
              <w:left w:val="single" w:sz="4" w:space="0" w:color="auto"/>
              <w:bottom w:val="single" w:sz="4" w:space="0" w:color="auto"/>
              <w:right w:val="single" w:sz="4" w:space="0" w:color="auto"/>
            </w:tcBorders>
          </w:tcPr>
          <w:p w14:paraId="25942D3D" w14:textId="66139497" w:rsidR="00CC475E" w:rsidRPr="004E52BC" w:rsidRDefault="00CC475E" w:rsidP="004E52BC">
            <w:pPr>
              <w:spacing w:line="360" w:lineRule="auto"/>
              <w:jc w:val="center"/>
              <w:rPr>
                <w:rFonts w:ascii="Times New Roman" w:hAnsi="Times New Roman" w:cs="Times New Roman"/>
                <w:sz w:val="28"/>
                <w:szCs w:val="28"/>
              </w:rPr>
            </w:pPr>
            <w:r>
              <w:rPr>
                <w:rFonts w:ascii="Times New Roman" w:hAnsi="Times New Roman" w:cs="Times New Roman"/>
                <w:sz w:val="28"/>
                <w:szCs w:val="28"/>
              </w:rPr>
              <w:t>38,9</w:t>
            </w:r>
          </w:p>
        </w:tc>
      </w:tr>
      <w:tr w:rsidR="00CC475E" w:rsidRPr="007F48AF" w14:paraId="6C27CD82" w14:textId="40984CA9" w:rsidTr="00CC475E">
        <w:tc>
          <w:tcPr>
            <w:tcW w:w="993" w:type="dxa"/>
            <w:vMerge/>
            <w:tcBorders>
              <w:top w:val="single" w:sz="4" w:space="0" w:color="auto"/>
              <w:left w:val="single" w:sz="4" w:space="0" w:color="auto"/>
              <w:bottom w:val="single" w:sz="4" w:space="0" w:color="auto"/>
              <w:right w:val="single" w:sz="4" w:space="0" w:color="auto"/>
            </w:tcBorders>
            <w:vAlign w:val="center"/>
            <w:hideMark/>
          </w:tcPr>
          <w:p w14:paraId="40ECA73B" w14:textId="77777777" w:rsidR="00CC475E" w:rsidRPr="004E52BC" w:rsidRDefault="00CC475E" w:rsidP="004E52BC">
            <w:pPr>
              <w:spacing w:line="360" w:lineRule="auto"/>
              <w:jc w:val="center"/>
              <w:rPr>
                <w:rFonts w:ascii="Times New Roman" w:hAnsi="Times New Roman" w:cs="Times New Roman"/>
                <w:b/>
                <w:sz w:val="28"/>
                <w:szCs w:val="28"/>
              </w:rPr>
            </w:pPr>
          </w:p>
        </w:tc>
        <w:tc>
          <w:tcPr>
            <w:tcW w:w="1950" w:type="dxa"/>
            <w:tcBorders>
              <w:top w:val="single" w:sz="4" w:space="0" w:color="auto"/>
              <w:left w:val="single" w:sz="4" w:space="0" w:color="auto"/>
              <w:bottom w:val="single" w:sz="4" w:space="0" w:color="auto"/>
              <w:right w:val="single" w:sz="4" w:space="0" w:color="auto"/>
            </w:tcBorders>
            <w:hideMark/>
          </w:tcPr>
          <w:p w14:paraId="51D8651D" w14:textId="77777777" w:rsidR="00CC475E" w:rsidRPr="004E52BC" w:rsidRDefault="00CC475E" w:rsidP="00CC475E">
            <w:pPr>
              <w:spacing w:line="360" w:lineRule="auto"/>
              <w:ind w:left="-109" w:right="-107"/>
              <w:jc w:val="center"/>
              <w:rPr>
                <w:rFonts w:ascii="Times New Roman" w:hAnsi="Times New Roman" w:cs="Times New Roman"/>
                <w:sz w:val="28"/>
                <w:szCs w:val="28"/>
              </w:rPr>
            </w:pPr>
            <w:r w:rsidRPr="004E52BC">
              <w:rPr>
                <w:rFonts w:ascii="Times New Roman" w:hAnsi="Times New Roman" w:cs="Times New Roman"/>
                <w:sz w:val="28"/>
                <w:szCs w:val="28"/>
              </w:rPr>
              <w:t>через 12 тижнів</w:t>
            </w:r>
          </w:p>
        </w:tc>
        <w:tc>
          <w:tcPr>
            <w:tcW w:w="1123" w:type="dxa"/>
            <w:tcBorders>
              <w:top w:val="single" w:sz="4" w:space="0" w:color="auto"/>
              <w:left w:val="single" w:sz="4" w:space="0" w:color="auto"/>
              <w:bottom w:val="single" w:sz="4" w:space="0" w:color="auto"/>
              <w:right w:val="single" w:sz="4" w:space="0" w:color="auto"/>
            </w:tcBorders>
            <w:hideMark/>
          </w:tcPr>
          <w:p w14:paraId="75ABEBD7" w14:textId="65F27048"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102</w:t>
            </w:r>
            <w:r>
              <w:rPr>
                <w:rFonts w:ascii="Times New Roman" w:hAnsi="Times New Roman" w:cs="Times New Roman"/>
                <w:sz w:val="28"/>
                <w:szCs w:val="28"/>
              </w:rPr>
              <w:t>,</w:t>
            </w:r>
            <w:r w:rsidRPr="004E52BC">
              <w:rPr>
                <w:rFonts w:ascii="Times New Roman" w:hAnsi="Times New Roman" w:cs="Times New Roman"/>
                <w:sz w:val="28"/>
                <w:szCs w:val="28"/>
              </w:rPr>
              <w:t>8</w:t>
            </w:r>
          </w:p>
        </w:tc>
        <w:tc>
          <w:tcPr>
            <w:tcW w:w="981" w:type="dxa"/>
            <w:tcBorders>
              <w:top w:val="single" w:sz="4" w:space="0" w:color="auto"/>
              <w:left w:val="single" w:sz="4" w:space="0" w:color="auto"/>
              <w:bottom w:val="single" w:sz="4" w:space="0" w:color="auto"/>
              <w:right w:val="single" w:sz="4" w:space="0" w:color="auto"/>
            </w:tcBorders>
            <w:hideMark/>
          </w:tcPr>
          <w:p w14:paraId="5F837CEE" w14:textId="123253B1"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98</w:t>
            </w:r>
            <w:r>
              <w:rPr>
                <w:rFonts w:ascii="Times New Roman" w:hAnsi="Times New Roman" w:cs="Times New Roman"/>
                <w:sz w:val="28"/>
                <w:szCs w:val="28"/>
              </w:rPr>
              <w:t>,</w:t>
            </w:r>
            <w:r w:rsidRPr="004E52BC">
              <w:rPr>
                <w:rFonts w:ascii="Times New Roman" w:hAnsi="Times New Roman" w:cs="Times New Roman"/>
                <w:sz w:val="28"/>
                <w:szCs w:val="28"/>
              </w:rPr>
              <w:t>8</w:t>
            </w:r>
          </w:p>
        </w:tc>
        <w:tc>
          <w:tcPr>
            <w:tcW w:w="982" w:type="dxa"/>
            <w:tcBorders>
              <w:top w:val="single" w:sz="4" w:space="0" w:color="auto"/>
              <w:left w:val="single" w:sz="4" w:space="0" w:color="auto"/>
              <w:bottom w:val="single" w:sz="4" w:space="0" w:color="auto"/>
              <w:right w:val="single" w:sz="4" w:space="0" w:color="auto"/>
            </w:tcBorders>
            <w:hideMark/>
          </w:tcPr>
          <w:p w14:paraId="48FDF342" w14:textId="2B59850F"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61</w:t>
            </w:r>
            <w:r>
              <w:rPr>
                <w:rFonts w:ascii="Times New Roman" w:hAnsi="Times New Roman" w:cs="Times New Roman"/>
                <w:sz w:val="28"/>
                <w:szCs w:val="28"/>
              </w:rPr>
              <w:t>,</w:t>
            </w:r>
            <w:r w:rsidRPr="004E52BC">
              <w:rPr>
                <w:rFonts w:ascii="Times New Roman" w:hAnsi="Times New Roman" w:cs="Times New Roman"/>
                <w:sz w:val="28"/>
                <w:szCs w:val="28"/>
              </w:rPr>
              <w:t>2</w:t>
            </w:r>
          </w:p>
        </w:tc>
        <w:tc>
          <w:tcPr>
            <w:tcW w:w="1118" w:type="dxa"/>
            <w:tcBorders>
              <w:top w:val="single" w:sz="4" w:space="0" w:color="auto"/>
              <w:left w:val="single" w:sz="4" w:space="0" w:color="auto"/>
              <w:bottom w:val="single" w:sz="4" w:space="0" w:color="auto"/>
              <w:right w:val="single" w:sz="4" w:space="0" w:color="auto"/>
            </w:tcBorders>
          </w:tcPr>
          <w:p w14:paraId="516A0AA9" w14:textId="04D377F4"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34</w:t>
            </w:r>
            <w:r>
              <w:rPr>
                <w:rFonts w:ascii="Times New Roman" w:hAnsi="Times New Roman" w:cs="Times New Roman"/>
                <w:sz w:val="28"/>
                <w:szCs w:val="28"/>
              </w:rPr>
              <w:t>,</w:t>
            </w:r>
            <w:r w:rsidRPr="004E52BC">
              <w:rPr>
                <w:rFonts w:ascii="Times New Roman" w:hAnsi="Times New Roman" w:cs="Times New Roman"/>
                <w:sz w:val="28"/>
                <w:szCs w:val="28"/>
              </w:rPr>
              <w:t>2</w:t>
            </w:r>
          </w:p>
        </w:tc>
        <w:tc>
          <w:tcPr>
            <w:tcW w:w="1212" w:type="dxa"/>
            <w:tcBorders>
              <w:top w:val="single" w:sz="4" w:space="0" w:color="auto"/>
              <w:left w:val="single" w:sz="4" w:space="0" w:color="auto"/>
              <w:bottom w:val="single" w:sz="4" w:space="0" w:color="auto"/>
              <w:right w:val="single" w:sz="4" w:space="0" w:color="auto"/>
            </w:tcBorders>
          </w:tcPr>
          <w:p w14:paraId="13D7B990" w14:textId="26D20B45" w:rsidR="00CC475E" w:rsidRPr="004E52BC" w:rsidRDefault="00CC475E" w:rsidP="004E52BC">
            <w:pPr>
              <w:spacing w:line="360" w:lineRule="auto"/>
              <w:jc w:val="center"/>
              <w:rPr>
                <w:rFonts w:ascii="Times New Roman" w:hAnsi="Times New Roman" w:cs="Times New Roman"/>
                <w:sz w:val="28"/>
                <w:szCs w:val="28"/>
              </w:rPr>
            </w:pPr>
            <w:r>
              <w:rPr>
                <w:rFonts w:ascii="Times New Roman" w:hAnsi="Times New Roman" w:cs="Times New Roman"/>
                <w:sz w:val="28"/>
                <w:szCs w:val="28"/>
              </w:rPr>
              <w:t>42,1</w:t>
            </w:r>
          </w:p>
        </w:tc>
        <w:tc>
          <w:tcPr>
            <w:tcW w:w="1134" w:type="dxa"/>
            <w:tcBorders>
              <w:top w:val="single" w:sz="4" w:space="0" w:color="auto"/>
              <w:left w:val="single" w:sz="4" w:space="0" w:color="auto"/>
              <w:bottom w:val="single" w:sz="4" w:space="0" w:color="auto"/>
              <w:right w:val="single" w:sz="4" w:space="0" w:color="auto"/>
            </w:tcBorders>
          </w:tcPr>
          <w:p w14:paraId="2DC1BE85" w14:textId="5D7C9E06" w:rsidR="00CC475E" w:rsidRPr="004E52BC" w:rsidRDefault="00CC475E" w:rsidP="004E52BC">
            <w:pPr>
              <w:spacing w:line="360" w:lineRule="auto"/>
              <w:jc w:val="center"/>
              <w:rPr>
                <w:rFonts w:ascii="Times New Roman" w:hAnsi="Times New Roman" w:cs="Times New Roman"/>
                <w:sz w:val="28"/>
                <w:szCs w:val="28"/>
              </w:rPr>
            </w:pPr>
            <w:r>
              <w:rPr>
                <w:rFonts w:ascii="Times New Roman" w:hAnsi="Times New Roman" w:cs="Times New Roman"/>
                <w:sz w:val="28"/>
                <w:szCs w:val="28"/>
              </w:rPr>
              <w:t>38,9</w:t>
            </w:r>
          </w:p>
        </w:tc>
      </w:tr>
      <w:tr w:rsidR="00CC475E" w:rsidRPr="007F48AF" w14:paraId="2486D3F7" w14:textId="7CB6C6F5" w:rsidTr="00CC475E">
        <w:tc>
          <w:tcPr>
            <w:tcW w:w="993" w:type="dxa"/>
            <w:vMerge w:val="restart"/>
            <w:tcBorders>
              <w:top w:val="single" w:sz="4" w:space="0" w:color="auto"/>
              <w:left w:val="single" w:sz="4" w:space="0" w:color="auto"/>
              <w:bottom w:val="single" w:sz="4" w:space="0" w:color="auto"/>
              <w:right w:val="single" w:sz="4" w:space="0" w:color="auto"/>
            </w:tcBorders>
            <w:hideMark/>
          </w:tcPr>
          <w:p w14:paraId="4E03E571" w14:textId="77777777" w:rsidR="00CC475E" w:rsidRPr="004E52BC" w:rsidRDefault="00CC475E" w:rsidP="004E52BC">
            <w:pPr>
              <w:spacing w:line="360" w:lineRule="auto"/>
              <w:jc w:val="center"/>
              <w:rPr>
                <w:rFonts w:ascii="Times New Roman" w:hAnsi="Times New Roman" w:cs="Times New Roman"/>
                <w:b/>
                <w:sz w:val="28"/>
                <w:szCs w:val="28"/>
              </w:rPr>
            </w:pPr>
            <w:r w:rsidRPr="004E52BC">
              <w:rPr>
                <w:rFonts w:ascii="Times New Roman" w:hAnsi="Times New Roman" w:cs="Times New Roman"/>
                <w:b/>
                <w:sz w:val="28"/>
                <w:szCs w:val="28"/>
              </w:rPr>
              <w:t>Ф</w:t>
            </w:r>
          </w:p>
        </w:tc>
        <w:tc>
          <w:tcPr>
            <w:tcW w:w="1950" w:type="dxa"/>
            <w:tcBorders>
              <w:top w:val="single" w:sz="4" w:space="0" w:color="auto"/>
              <w:left w:val="single" w:sz="4" w:space="0" w:color="auto"/>
              <w:bottom w:val="single" w:sz="4" w:space="0" w:color="auto"/>
              <w:right w:val="single" w:sz="4" w:space="0" w:color="auto"/>
            </w:tcBorders>
            <w:hideMark/>
          </w:tcPr>
          <w:p w14:paraId="06860B94" w14:textId="77777777" w:rsidR="00CC475E" w:rsidRPr="004E52BC" w:rsidRDefault="00CC475E" w:rsidP="00CC475E">
            <w:pPr>
              <w:spacing w:line="360" w:lineRule="auto"/>
              <w:ind w:left="-109" w:right="-107"/>
              <w:jc w:val="center"/>
              <w:rPr>
                <w:rFonts w:ascii="Times New Roman" w:hAnsi="Times New Roman" w:cs="Times New Roman"/>
                <w:sz w:val="28"/>
                <w:szCs w:val="28"/>
              </w:rPr>
            </w:pPr>
            <w:r w:rsidRPr="004E52BC">
              <w:rPr>
                <w:rFonts w:ascii="Times New Roman" w:hAnsi="Times New Roman" w:cs="Times New Roman"/>
                <w:sz w:val="28"/>
                <w:szCs w:val="28"/>
              </w:rPr>
              <w:t>вихідний стан</w:t>
            </w:r>
          </w:p>
        </w:tc>
        <w:tc>
          <w:tcPr>
            <w:tcW w:w="1123" w:type="dxa"/>
            <w:tcBorders>
              <w:top w:val="single" w:sz="4" w:space="0" w:color="auto"/>
              <w:left w:val="single" w:sz="4" w:space="0" w:color="auto"/>
              <w:bottom w:val="single" w:sz="4" w:space="0" w:color="auto"/>
              <w:right w:val="single" w:sz="4" w:space="0" w:color="auto"/>
            </w:tcBorders>
            <w:hideMark/>
          </w:tcPr>
          <w:p w14:paraId="5F76D2FA" w14:textId="7C2F27DF"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103</w:t>
            </w:r>
            <w:r>
              <w:rPr>
                <w:rFonts w:ascii="Times New Roman" w:hAnsi="Times New Roman" w:cs="Times New Roman"/>
                <w:sz w:val="28"/>
                <w:szCs w:val="28"/>
              </w:rPr>
              <w:t>,</w:t>
            </w:r>
            <w:r w:rsidRPr="004E52BC">
              <w:rPr>
                <w:rFonts w:ascii="Times New Roman" w:hAnsi="Times New Roman" w:cs="Times New Roman"/>
                <w:sz w:val="28"/>
                <w:szCs w:val="28"/>
              </w:rPr>
              <w:t>4</w:t>
            </w:r>
          </w:p>
        </w:tc>
        <w:tc>
          <w:tcPr>
            <w:tcW w:w="981" w:type="dxa"/>
            <w:tcBorders>
              <w:top w:val="single" w:sz="4" w:space="0" w:color="auto"/>
              <w:left w:val="single" w:sz="4" w:space="0" w:color="auto"/>
              <w:bottom w:val="single" w:sz="4" w:space="0" w:color="auto"/>
              <w:right w:val="single" w:sz="4" w:space="0" w:color="auto"/>
            </w:tcBorders>
            <w:hideMark/>
          </w:tcPr>
          <w:p w14:paraId="6C88B315" w14:textId="47CCF75A"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99</w:t>
            </w:r>
            <w:r>
              <w:rPr>
                <w:rFonts w:ascii="Times New Roman" w:hAnsi="Times New Roman" w:cs="Times New Roman"/>
                <w:sz w:val="28"/>
                <w:szCs w:val="28"/>
              </w:rPr>
              <w:t>,</w:t>
            </w:r>
            <w:r w:rsidRPr="004E52BC">
              <w:rPr>
                <w:rFonts w:ascii="Times New Roman" w:hAnsi="Times New Roman" w:cs="Times New Roman"/>
                <w:sz w:val="28"/>
                <w:szCs w:val="28"/>
              </w:rPr>
              <w:t>2</w:t>
            </w:r>
          </w:p>
        </w:tc>
        <w:tc>
          <w:tcPr>
            <w:tcW w:w="982" w:type="dxa"/>
            <w:tcBorders>
              <w:top w:val="single" w:sz="4" w:space="0" w:color="auto"/>
              <w:left w:val="single" w:sz="4" w:space="0" w:color="auto"/>
              <w:bottom w:val="single" w:sz="4" w:space="0" w:color="auto"/>
              <w:right w:val="single" w:sz="4" w:space="0" w:color="auto"/>
            </w:tcBorders>
            <w:hideMark/>
          </w:tcPr>
          <w:p w14:paraId="060698ED" w14:textId="5801A377"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61</w:t>
            </w:r>
            <w:r>
              <w:rPr>
                <w:rFonts w:ascii="Times New Roman" w:hAnsi="Times New Roman" w:cs="Times New Roman"/>
                <w:sz w:val="28"/>
                <w:szCs w:val="28"/>
              </w:rPr>
              <w:t>,</w:t>
            </w:r>
            <w:r w:rsidRPr="004E52BC">
              <w:rPr>
                <w:rFonts w:ascii="Times New Roman" w:hAnsi="Times New Roman" w:cs="Times New Roman"/>
                <w:sz w:val="28"/>
                <w:szCs w:val="28"/>
              </w:rPr>
              <w:t>1</w:t>
            </w:r>
          </w:p>
        </w:tc>
        <w:tc>
          <w:tcPr>
            <w:tcW w:w="1118" w:type="dxa"/>
            <w:tcBorders>
              <w:top w:val="single" w:sz="4" w:space="0" w:color="auto"/>
              <w:left w:val="single" w:sz="4" w:space="0" w:color="auto"/>
              <w:bottom w:val="single" w:sz="4" w:space="0" w:color="auto"/>
              <w:right w:val="single" w:sz="4" w:space="0" w:color="auto"/>
            </w:tcBorders>
          </w:tcPr>
          <w:p w14:paraId="46256B01" w14:textId="71C8CFF0"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34</w:t>
            </w:r>
            <w:r>
              <w:rPr>
                <w:rFonts w:ascii="Times New Roman" w:hAnsi="Times New Roman" w:cs="Times New Roman"/>
                <w:sz w:val="28"/>
                <w:szCs w:val="28"/>
              </w:rPr>
              <w:t>,</w:t>
            </w:r>
            <w:r w:rsidRPr="004E52BC">
              <w:rPr>
                <w:rFonts w:ascii="Times New Roman" w:hAnsi="Times New Roman" w:cs="Times New Roman"/>
                <w:sz w:val="28"/>
                <w:szCs w:val="28"/>
              </w:rPr>
              <w:t>2</w:t>
            </w:r>
          </w:p>
        </w:tc>
        <w:tc>
          <w:tcPr>
            <w:tcW w:w="1212" w:type="dxa"/>
            <w:tcBorders>
              <w:top w:val="single" w:sz="4" w:space="0" w:color="auto"/>
              <w:left w:val="single" w:sz="4" w:space="0" w:color="auto"/>
              <w:bottom w:val="single" w:sz="4" w:space="0" w:color="auto"/>
              <w:right w:val="single" w:sz="4" w:space="0" w:color="auto"/>
            </w:tcBorders>
          </w:tcPr>
          <w:p w14:paraId="6AE4D126" w14:textId="03A1EFFC" w:rsidR="00CC475E" w:rsidRPr="004E52BC" w:rsidRDefault="004B1220" w:rsidP="004E52BC">
            <w:pPr>
              <w:spacing w:line="360" w:lineRule="auto"/>
              <w:jc w:val="center"/>
              <w:rPr>
                <w:rFonts w:ascii="Times New Roman" w:hAnsi="Times New Roman" w:cs="Times New Roman"/>
                <w:sz w:val="28"/>
                <w:szCs w:val="28"/>
              </w:rPr>
            </w:pPr>
            <w:r>
              <w:rPr>
                <w:rFonts w:ascii="Times New Roman" w:hAnsi="Times New Roman" w:cs="Times New Roman"/>
                <w:sz w:val="28"/>
                <w:szCs w:val="28"/>
              </w:rPr>
              <w:t>42,1</w:t>
            </w:r>
          </w:p>
        </w:tc>
        <w:tc>
          <w:tcPr>
            <w:tcW w:w="1134" w:type="dxa"/>
            <w:tcBorders>
              <w:top w:val="single" w:sz="4" w:space="0" w:color="auto"/>
              <w:left w:val="single" w:sz="4" w:space="0" w:color="auto"/>
              <w:bottom w:val="single" w:sz="4" w:space="0" w:color="auto"/>
              <w:right w:val="single" w:sz="4" w:space="0" w:color="auto"/>
            </w:tcBorders>
          </w:tcPr>
          <w:p w14:paraId="0AFBB29F" w14:textId="3A07D131" w:rsidR="00CC475E" w:rsidRPr="004E52BC" w:rsidRDefault="004B1220" w:rsidP="004E52BC">
            <w:pPr>
              <w:spacing w:line="360" w:lineRule="auto"/>
              <w:jc w:val="center"/>
              <w:rPr>
                <w:rFonts w:ascii="Times New Roman" w:hAnsi="Times New Roman" w:cs="Times New Roman"/>
                <w:sz w:val="28"/>
                <w:szCs w:val="28"/>
              </w:rPr>
            </w:pPr>
            <w:r>
              <w:rPr>
                <w:rFonts w:ascii="Times New Roman" w:hAnsi="Times New Roman" w:cs="Times New Roman"/>
                <w:sz w:val="28"/>
                <w:szCs w:val="28"/>
              </w:rPr>
              <w:t>38,9</w:t>
            </w:r>
          </w:p>
        </w:tc>
      </w:tr>
      <w:tr w:rsidR="00CC475E" w:rsidRPr="007F48AF" w14:paraId="51D65E74" w14:textId="75003CEC" w:rsidTr="00CC475E">
        <w:tc>
          <w:tcPr>
            <w:tcW w:w="993" w:type="dxa"/>
            <w:vMerge/>
            <w:tcBorders>
              <w:top w:val="single" w:sz="4" w:space="0" w:color="auto"/>
              <w:left w:val="single" w:sz="4" w:space="0" w:color="auto"/>
              <w:bottom w:val="single" w:sz="4" w:space="0" w:color="auto"/>
              <w:right w:val="single" w:sz="4" w:space="0" w:color="auto"/>
            </w:tcBorders>
            <w:vAlign w:val="center"/>
            <w:hideMark/>
          </w:tcPr>
          <w:p w14:paraId="637E72F6" w14:textId="77777777" w:rsidR="00CC475E" w:rsidRPr="004E52BC" w:rsidRDefault="00CC475E" w:rsidP="004E52BC">
            <w:pPr>
              <w:spacing w:line="360" w:lineRule="auto"/>
              <w:jc w:val="center"/>
              <w:rPr>
                <w:rFonts w:ascii="Times New Roman" w:hAnsi="Times New Roman" w:cs="Times New Roman"/>
                <w:b/>
                <w:sz w:val="28"/>
                <w:szCs w:val="28"/>
              </w:rPr>
            </w:pPr>
          </w:p>
        </w:tc>
        <w:tc>
          <w:tcPr>
            <w:tcW w:w="1950" w:type="dxa"/>
            <w:tcBorders>
              <w:top w:val="single" w:sz="4" w:space="0" w:color="auto"/>
              <w:left w:val="single" w:sz="4" w:space="0" w:color="auto"/>
              <w:bottom w:val="single" w:sz="4" w:space="0" w:color="auto"/>
              <w:right w:val="single" w:sz="4" w:space="0" w:color="auto"/>
            </w:tcBorders>
            <w:hideMark/>
          </w:tcPr>
          <w:p w14:paraId="050D251B" w14:textId="77777777" w:rsidR="00CC475E" w:rsidRPr="004E52BC" w:rsidRDefault="00CC475E" w:rsidP="00CC475E">
            <w:pPr>
              <w:spacing w:line="360" w:lineRule="auto"/>
              <w:ind w:left="-109" w:right="-107"/>
              <w:jc w:val="center"/>
              <w:rPr>
                <w:rFonts w:ascii="Times New Roman" w:hAnsi="Times New Roman" w:cs="Times New Roman"/>
                <w:sz w:val="28"/>
                <w:szCs w:val="28"/>
              </w:rPr>
            </w:pPr>
            <w:r w:rsidRPr="004E52BC">
              <w:rPr>
                <w:rFonts w:ascii="Times New Roman" w:hAnsi="Times New Roman" w:cs="Times New Roman"/>
                <w:sz w:val="28"/>
                <w:szCs w:val="28"/>
              </w:rPr>
              <w:t>через 4 тижні</w:t>
            </w:r>
          </w:p>
        </w:tc>
        <w:tc>
          <w:tcPr>
            <w:tcW w:w="1123" w:type="dxa"/>
            <w:tcBorders>
              <w:top w:val="single" w:sz="4" w:space="0" w:color="auto"/>
              <w:left w:val="single" w:sz="4" w:space="0" w:color="auto"/>
              <w:bottom w:val="single" w:sz="4" w:space="0" w:color="auto"/>
              <w:right w:val="single" w:sz="4" w:space="0" w:color="auto"/>
            </w:tcBorders>
            <w:hideMark/>
          </w:tcPr>
          <w:p w14:paraId="64553933" w14:textId="464CCFD6"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102</w:t>
            </w:r>
            <w:r>
              <w:rPr>
                <w:rFonts w:ascii="Times New Roman" w:hAnsi="Times New Roman" w:cs="Times New Roman"/>
                <w:sz w:val="28"/>
                <w:szCs w:val="28"/>
              </w:rPr>
              <w:t>,</w:t>
            </w:r>
            <w:r w:rsidRPr="004E52BC">
              <w:rPr>
                <w:rFonts w:ascii="Times New Roman" w:hAnsi="Times New Roman" w:cs="Times New Roman"/>
                <w:sz w:val="28"/>
                <w:szCs w:val="28"/>
              </w:rPr>
              <w:t>9</w:t>
            </w:r>
          </w:p>
        </w:tc>
        <w:tc>
          <w:tcPr>
            <w:tcW w:w="981" w:type="dxa"/>
            <w:tcBorders>
              <w:top w:val="single" w:sz="4" w:space="0" w:color="auto"/>
              <w:left w:val="single" w:sz="4" w:space="0" w:color="auto"/>
              <w:bottom w:val="single" w:sz="4" w:space="0" w:color="auto"/>
              <w:right w:val="single" w:sz="4" w:space="0" w:color="auto"/>
            </w:tcBorders>
            <w:hideMark/>
          </w:tcPr>
          <w:p w14:paraId="348042CD" w14:textId="7B9241A7"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99</w:t>
            </w:r>
            <w:r>
              <w:rPr>
                <w:rFonts w:ascii="Times New Roman" w:hAnsi="Times New Roman" w:cs="Times New Roman"/>
                <w:sz w:val="28"/>
                <w:szCs w:val="28"/>
              </w:rPr>
              <w:t>,</w:t>
            </w:r>
            <w:r w:rsidRPr="004E52BC">
              <w:rPr>
                <w:rFonts w:ascii="Times New Roman" w:hAnsi="Times New Roman" w:cs="Times New Roman"/>
                <w:sz w:val="28"/>
                <w:szCs w:val="28"/>
              </w:rPr>
              <w:t>8</w:t>
            </w:r>
          </w:p>
        </w:tc>
        <w:tc>
          <w:tcPr>
            <w:tcW w:w="982" w:type="dxa"/>
            <w:tcBorders>
              <w:top w:val="single" w:sz="4" w:space="0" w:color="auto"/>
              <w:left w:val="single" w:sz="4" w:space="0" w:color="auto"/>
              <w:bottom w:val="single" w:sz="4" w:space="0" w:color="auto"/>
              <w:right w:val="single" w:sz="4" w:space="0" w:color="auto"/>
            </w:tcBorders>
            <w:hideMark/>
          </w:tcPr>
          <w:p w14:paraId="1A347D28" w14:textId="1C864A3F"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61</w:t>
            </w:r>
            <w:r>
              <w:rPr>
                <w:rFonts w:ascii="Times New Roman" w:hAnsi="Times New Roman" w:cs="Times New Roman"/>
                <w:sz w:val="28"/>
                <w:szCs w:val="28"/>
              </w:rPr>
              <w:t>,</w:t>
            </w:r>
            <w:r w:rsidRPr="004E52BC">
              <w:rPr>
                <w:rFonts w:ascii="Times New Roman" w:hAnsi="Times New Roman" w:cs="Times New Roman"/>
                <w:sz w:val="28"/>
                <w:szCs w:val="28"/>
              </w:rPr>
              <w:t>5</w:t>
            </w:r>
          </w:p>
        </w:tc>
        <w:tc>
          <w:tcPr>
            <w:tcW w:w="1118" w:type="dxa"/>
            <w:tcBorders>
              <w:top w:val="single" w:sz="4" w:space="0" w:color="auto"/>
              <w:left w:val="single" w:sz="4" w:space="0" w:color="auto"/>
              <w:bottom w:val="single" w:sz="4" w:space="0" w:color="auto"/>
              <w:right w:val="single" w:sz="4" w:space="0" w:color="auto"/>
            </w:tcBorders>
          </w:tcPr>
          <w:p w14:paraId="6AB23634" w14:textId="7C6785C1"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34</w:t>
            </w:r>
            <w:r>
              <w:rPr>
                <w:rFonts w:ascii="Times New Roman" w:hAnsi="Times New Roman" w:cs="Times New Roman"/>
                <w:sz w:val="28"/>
                <w:szCs w:val="28"/>
              </w:rPr>
              <w:t>,</w:t>
            </w:r>
            <w:r w:rsidRPr="004E52BC">
              <w:rPr>
                <w:rFonts w:ascii="Times New Roman" w:hAnsi="Times New Roman" w:cs="Times New Roman"/>
                <w:sz w:val="28"/>
                <w:szCs w:val="28"/>
              </w:rPr>
              <w:t>5</w:t>
            </w:r>
          </w:p>
        </w:tc>
        <w:tc>
          <w:tcPr>
            <w:tcW w:w="1212" w:type="dxa"/>
            <w:tcBorders>
              <w:top w:val="single" w:sz="4" w:space="0" w:color="auto"/>
              <w:left w:val="single" w:sz="4" w:space="0" w:color="auto"/>
              <w:bottom w:val="single" w:sz="4" w:space="0" w:color="auto"/>
              <w:right w:val="single" w:sz="4" w:space="0" w:color="auto"/>
            </w:tcBorders>
          </w:tcPr>
          <w:p w14:paraId="007B5573" w14:textId="4A1E0556" w:rsidR="00CC475E" w:rsidRPr="004E52BC" w:rsidRDefault="004B1220" w:rsidP="004E52BC">
            <w:pPr>
              <w:spacing w:line="360" w:lineRule="auto"/>
              <w:jc w:val="center"/>
              <w:rPr>
                <w:rFonts w:ascii="Times New Roman" w:hAnsi="Times New Roman" w:cs="Times New Roman"/>
                <w:sz w:val="28"/>
                <w:szCs w:val="28"/>
              </w:rPr>
            </w:pPr>
            <w:r>
              <w:rPr>
                <w:rFonts w:ascii="Times New Roman" w:hAnsi="Times New Roman" w:cs="Times New Roman"/>
                <w:sz w:val="28"/>
                <w:szCs w:val="28"/>
              </w:rPr>
              <w:t>43,2</w:t>
            </w:r>
          </w:p>
        </w:tc>
        <w:tc>
          <w:tcPr>
            <w:tcW w:w="1134" w:type="dxa"/>
            <w:tcBorders>
              <w:top w:val="single" w:sz="4" w:space="0" w:color="auto"/>
              <w:left w:val="single" w:sz="4" w:space="0" w:color="auto"/>
              <w:bottom w:val="single" w:sz="4" w:space="0" w:color="auto"/>
              <w:right w:val="single" w:sz="4" w:space="0" w:color="auto"/>
            </w:tcBorders>
          </w:tcPr>
          <w:p w14:paraId="252E2EA9" w14:textId="38537199" w:rsidR="00CC475E" w:rsidRPr="004E52BC" w:rsidRDefault="004B1220" w:rsidP="004E52BC">
            <w:pPr>
              <w:spacing w:line="360" w:lineRule="auto"/>
              <w:jc w:val="center"/>
              <w:rPr>
                <w:rFonts w:ascii="Times New Roman" w:hAnsi="Times New Roman" w:cs="Times New Roman"/>
                <w:sz w:val="28"/>
                <w:szCs w:val="28"/>
              </w:rPr>
            </w:pPr>
            <w:r>
              <w:rPr>
                <w:rFonts w:ascii="Times New Roman" w:hAnsi="Times New Roman" w:cs="Times New Roman"/>
                <w:sz w:val="28"/>
                <w:szCs w:val="28"/>
              </w:rPr>
              <w:t>39,3</w:t>
            </w:r>
          </w:p>
        </w:tc>
      </w:tr>
      <w:tr w:rsidR="00CC475E" w:rsidRPr="007F48AF" w14:paraId="3C628519" w14:textId="77C0C5DC" w:rsidTr="00CC475E">
        <w:tc>
          <w:tcPr>
            <w:tcW w:w="993" w:type="dxa"/>
            <w:vMerge/>
            <w:tcBorders>
              <w:top w:val="single" w:sz="4" w:space="0" w:color="auto"/>
              <w:left w:val="single" w:sz="4" w:space="0" w:color="auto"/>
              <w:bottom w:val="single" w:sz="4" w:space="0" w:color="auto"/>
              <w:right w:val="single" w:sz="4" w:space="0" w:color="auto"/>
            </w:tcBorders>
            <w:vAlign w:val="center"/>
            <w:hideMark/>
          </w:tcPr>
          <w:p w14:paraId="27F261C2" w14:textId="77777777" w:rsidR="00CC475E" w:rsidRPr="004E52BC" w:rsidRDefault="00CC475E" w:rsidP="004E52BC">
            <w:pPr>
              <w:spacing w:line="360" w:lineRule="auto"/>
              <w:jc w:val="center"/>
              <w:rPr>
                <w:rFonts w:ascii="Times New Roman" w:hAnsi="Times New Roman" w:cs="Times New Roman"/>
                <w:b/>
                <w:sz w:val="28"/>
                <w:szCs w:val="28"/>
              </w:rPr>
            </w:pPr>
          </w:p>
        </w:tc>
        <w:tc>
          <w:tcPr>
            <w:tcW w:w="1950" w:type="dxa"/>
            <w:tcBorders>
              <w:top w:val="single" w:sz="4" w:space="0" w:color="auto"/>
              <w:left w:val="single" w:sz="4" w:space="0" w:color="auto"/>
              <w:bottom w:val="single" w:sz="4" w:space="0" w:color="auto"/>
              <w:right w:val="single" w:sz="4" w:space="0" w:color="auto"/>
            </w:tcBorders>
            <w:hideMark/>
          </w:tcPr>
          <w:p w14:paraId="189D0C3F" w14:textId="77777777" w:rsidR="00CC475E" w:rsidRPr="004E52BC" w:rsidRDefault="00CC475E" w:rsidP="00CC475E">
            <w:pPr>
              <w:spacing w:line="360" w:lineRule="auto"/>
              <w:ind w:left="-109" w:right="-107"/>
              <w:jc w:val="center"/>
              <w:rPr>
                <w:rFonts w:ascii="Times New Roman" w:hAnsi="Times New Roman" w:cs="Times New Roman"/>
                <w:sz w:val="28"/>
                <w:szCs w:val="28"/>
              </w:rPr>
            </w:pPr>
            <w:r w:rsidRPr="004E52BC">
              <w:rPr>
                <w:rFonts w:ascii="Times New Roman" w:hAnsi="Times New Roman" w:cs="Times New Roman"/>
                <w:sz w:val="28"/>
                <w:szCs w:val="28"/>
              </w:rPr>
              <w:t>через 8 тижнів</w:t>
            </w:r>
          </w:p>
        </w:tc>
        <w:tc>
          <w:tcPr>
            <w:tcW w:w="1123" w:type="dxa"/>
            <w:tcBorders>
              <w:top w:val="single" w:sz="4" w:space="0" w:color="auto"/>
              <w:left w:val="single" w:sz="4" w:space="0" w:color="auto"/>
              <w:bottom w:val="single" w:sz="4" w:space="0" w:color="auto"/>
              <w:right w:val="single" w:sz="4" w:space="0" w:color="auto"/>
            </w:tcBorders>
            <w:hideMark/>
          </w:tcPr>
          <w:p w14:paraId="5BEB8C46" w14:textId="076F82A1"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102</w:t>
            </w:r>
            <w:r>
              <w:rPr>
                <w:rFonts w:ascii="Times New Roman" w:hAnsi="Times New Roman" w:cs="Times New Roman"/>
                <w:sz w:val="28"/>
                <w:szCs w:val="28"/>
              </w:rPr>
              <w:t>,</w:t>
            </w:r>
            <w:r w:rsidRPr="004E52BC">
              <w:rPr>
                <w:rFonts w:ascii="Times New Roman" w:hAnsi="Times New Roman" w:cs="Times New Roman"/>
                <w:sz w:val="28"/>
                <w:szCs w:val="28"/>
              </w:rPr>
              <w:t>0</w:t>
            </w:r>
          </w:p>
        </w:tc>
        <w:tc>
          <w:tcPr>
            <w:tcW w:w="981" w:type="dxa"/>
            <w:tcBorders>
              <w:top w:val="single" w:sz="4" w:space="0" w:color="auto"/>
              <w:left w:val="single" w:sz="4" w:space="0" w:color="auto"/>
              <w:bottom w:val="single" w:sz="4" w:space="0" w:color="auto"/>
              <w:right w:val="single" w:sz="4" w:space="0" w:color="auto"/>
            </w:tcBorders>
            <w:hideMark/>
          </w:tcPr>
          <w:p w14:paraId="76714CE4" w14:textId="14F8BF17"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98</w:t>
            </w:r>
            <w:r>
              <w:rPr>
                <w:rFonts w:ascii="Times New Roman" w:hAnsi="Times New Roman" w:cs="Times New Roman"/>
                <w:sz w:val="28"/>
                <w:szCs w:val="28"/>
              </w:rPr>
              <w:t>,</w:t>
            </w:r>
            <w:r w:rsidRPr="004E52BC">
              <w:rPr>
                <w:rFonts w:ascii="Times New Roman" w:hAnsi="Times New Roman" w:cs="Times New Roman"/>
                <w:sz w:val="28"/>
                <w:szCs w:val="28"/>
              </w:rPr>
              <w:t>4</w:t>
            </w:r>
          </w:p>
        </w:tc>
        <w:tc>
          <w:tcPr>
            <w:tcW w:w="982" w:type="dxa"/>
            <w:tcBorders>
              <w:top w:val="single" w:sz="4" w:space="0" w:color="auto"/>
              <w:left w:val="single" w:sz="4" w:space="0" w:color="auto"/>
              <w:bottom w:val="single" w:sz="4" w:space="0" w:color="auto"/>
              <w:right w:val="single" w:sz="4" w:space="0" w:color="auto"/>
            </w:tcBorders>
            <w:hideMark/>
          </w:tcPr>
          <w:p w14:paraId="531C35A8" w14:textId="71F60F44"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61</w:t>
            </w:r>
            <w:r>
              <w:rPr>
                <w:rFonts w:ascii="Times New Roman" w:hAnsi="Times New Roman" w:cs="Times New Roman"/>
                <w:sz w:val="28"/>
                <w:szCs w:val="28"/>
              </w:rPr>
              <w:t>,</w:t>
            </w:r>
            <w:r w:rsidRPr="004E52BC">
              <w:rPr>
                <w:rFonts w:ascii="Times New Roman" w:hAnsi="Times New Roman" w:cs="Times New Roman"/>
                <w:sz w:val="28"/>
                <w:szCs w:val="28"/>
              </w:rPr>
              <w:t>6</w:t>
            </w:r>
          </w:p>
        </w:tc>
        <w:tc>
          <w:tcPr>
            <w:tcW w:w="1118" w:type="dxa"/>
            <w:tcBorders>
              <w:top w:val="single" w:sz="4" w:space="0" w:color="auto"/>
              <w:left w:val="single" w:sz="4" w:space="0" w:color="auto"/>
              <w:bottom w:val="single" w:sz="4" w:space="0" w:color="auto"/>
              <w:right w:val="single" w:sz="4" w:space="0" w:color="auto"/>
            </w:tcBorders>
          </w:tcPr>
          <w:p w14:paraId="7C43495E" w14:textId="34FB8FE5"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34</w:t>
            </w:r>
            <w:r>
              <w:rPr>
                <w:rFonts w:ascii="Times New Roman" w:hAnsi="Times New Roman" w:cs="Times New Roman"/>
                <w:sz w:val="28"/>
                <w:szCs w:val="28"/>
              </w:rPr>
              <w:t>,</w:t>
            </w:r>
            <w:r w:rsidRPr="004E52BC">
              <w:rPr>
                <w:rFonts w:ascii="Times New Roman" w:hAnsi="Times New Roman" w:cs="Times New Roman"/>
                <w:sz w:val="28"/>
                <w:szCs w:val="28"/>
              </w:rPr>
              <w:t>7</w:t>
            </w:r>
          </w:p>
        </w:tc>
        <w:tc>
          <w:tcPr>
            <w:tcW w:w="1212" w:type="dxa"/>
            <w:tcBorders>
              <w:top w:val="single" w:sz="4" w:space="0" w:color="auto"/>
              <w:left w:val="single" w:sz="4" w:space="0" w:color="auto"/>
              <w:bottom w:val="single" w:sz="4" w:space="0" w:color="auto"/>
              <w:right w:val="single" w:sz="4" w:space="0" w:color="auto"/>
            </w:tcBorders>
          </w:tcPr>
          <w:p w14:paraId="3DF35736" w14:textId="55457678" w:rsidR="00CC475E" w:rsidRPr="004E52BC" w:rsidRDefault="004B1220" w:rsidP="004E52BC">
            <w:pPr>
              <w:spacing w:line="360" w:lineRule="auto"/>
              <w:jc w:val="center"/>
              <w:rPr>
                <w:rFonts w:ascii="Times New Roman" w:hAnsi="Times New Roman" w:cs="Times New Roman"/>
                <w:sz w:val="28"/>
                <w:szCs w:val="28"/>
              </w:rPr>
            </w:pPr>
            <w:r>
              <w:rPr>
                <w:rFonts w:ascii="Times New Roman" w:hAnsi="Times New Roman" w:cs="Times New Roman"/>
                <w:sz w:val="28"/>
                <w:szCs w:val="28"/>
              </w:rPr>
              <w:t>44,1</w:t>
            </w:r>
          </w:p>
        </w:tc>
        <w:tc>
          <w:tcPr>
            <w:tcW w:w="1134" w:type="dxa"/>
            <w:tcBorders>
              <w:top w:val="single" w:sz="4" w:space="0" w:color="auto"/>
              <w:left w:val="single" w:sz="4" w:space="0" w:color="auto"/>
              <w:bottom w:val="single" w:sz="4" w:space="0" w:color="auto"/>
              <w:right w:val="single" w:sz="4" w:space="0" w:color="auto"/>
            </w:tcBorders>
          </w:tcPr>
          <w:p w14:paraId="3973792A" w14:textId="46DE37F1" w:rsidR="00CC475E" w:rsidRPr="004E52BC" w:rsidRDefault="004B1220" w:rsidP="004E52BC">
            <w:pPr>
              <w:spacing w:line="360" w:lineRule="auto"/>
              <w:jc w:val="center"/>
              <w:rPr>
                <w:rFonts w:ascii="Times New Roman" w:hAnsi="Times New Roman" w:cs="Times New Roman"/>
                <w:sz w:val="28"/>
                <w:szCs w:val="28"/>
              </w:rPr>
            </w:pPr>
            <w:r>
              <w:rPr>
                <w:rFonts w:ascii="Times New Roman" w:hAnsi="Times New Roman" w:cs="Times New Roman"/>
                <w:sz w:val="28"/>
                <w:szCs w:val="28"/>
              </w:rPr>
              <w:t>39,7</w:t>
            </w:r>
          </w:p>
        </w:tc>
      </w:tr>
      <w:tr w:rsidR="00CC475E" w:rsidRPr="007F48AF" w14:paraId="440B91CF" w14:textId="1DFC1DFF" w:rsidTr="00CC475E">
        <w:tc>
          <w:tcPr>
            <w:tcW w:w="993" w:type="dxa"/>
            <w:vMerge/>
            <w:tcBorders>
              <w:top w:val="single" w:sz="4" w:space="0" w:color="auto"/>
              <w:left w:val="single" w:sz="4" w:space="0" w:color="auto"/>
              <w:bottom w:val="single" w:sz="4" w:space="0" w:color="auto"/>
              <w:right w:val="single" w:sz="4" w:space="0" w:color="auto"/>
            </w:tcBorders>
            <w:vAlign w:val="center"/>
            <w:hideMark/>
          </w:tcPr>
          <w:p w14:paraId="2A98E3EE" w14:textId="77777777" w:rsidR="00CC475E" w:rsidRPr="004E52BC" w:rsidRDefault="00CC475E" w:rsidP="004E52BC">
            <w:pPr>
              <w:spacing w:line="360" w:lineRule="auto"/>
              <w:jc w:val="center"/>
              <w:rPr>
                <w:rFonts w:ascii="Times New Roman" w:hAnsi="Times New Roman" w:cs="Times New Roman"/>
                <w:b/>
                <w:sz w:val="28"/>
                <w:szCs w:val="28"/>
              </w:rPr>
            </w:pPr>
          </w:p>
        </w:tc>
        <w:tc>
          <w:tcPr>
            <w:tcW w:w="1950" w:type="dxa"/>
            <w:tcBorders>
              <w:top w:val="single" w:sz="4" w:space="0" w:color="auto"/>
              <w:left w:val="single" w:sz="4" w:space="0" w:color="auto"/>
              <w:bottom w:val="single" w:sz="4" w:space="0" w:color="auto"/>
              <w:right w:val="single" w:sz="4" w:space="0" w:color="auto"/>
            </w:tcBorders>
            <w:hideMark/>
          </w:tcPr>
          <w:p w14:paraId="466CDEC1" w14:textId="77777777" w:rsidR="00CC475E" w:rsidRPr="004E52BC" w:rsidRDefault="00CC475E" w:rsidP="00CC475E">
            <w:pPr>
              <w:spacing w:line="360" w:lineRule="auto"/>
              <w:ind w:left="-109" w:right="-107"/>
              <w:jc w:val="center"/>
              <w:rPr>
                <w:rFonts w:ascii="Times New Roman" w:hAnsi="Times New Roman" w:cs="Times New Roman"/>
                <w:sz w:val="28"/>
                <w:szCs w:val="28"/>
              </w:rPr>
            </w:pPr>
            <w:r w:rsidRPr="004E52BC">
              <w:rPr>
                <w:rFonts w:ascii="Times New Roman" w:hAnsi="Times New Roman" w:cs="Times New Roman"/>
                <w:sz w:val="28"/>
                <w:szCs w:val="28"/>
              </w:rPr>
              <w:t>через 12 тижнів</w:t>
            </w:r>
          </w:p>
        </w:tc>
        <w:tc>
          <w:tcPr>
            <w:tcW w:w="1123" w:type="dxa"/>
            <w:tcBorders>
              <w:top w:val="single" w:sz="4" w:space="0" w:color="auto"/>
              <w:left w:val="single" w:sz="4" w:space="0" w:color="auto"/>
              <w:bottom w:val="single" w:sz="4" w:space="0" w:color="auto"/>
              <w:right w:val="single" w:sz="4" w:space="0" w:color="auto"/>
            </w:tcBorders>
            <w:hideMark/>
          </w:tcPr>
          <w:p w14:paraId="59AA5BEB" w14:textId="7A563C5E"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103</w:t>
            </w:r>
            <w:r>
              <w:rPr>
                <w:rFonts w:ascii="Times New Roman" w:hAnsi="Times New Roman" w:cs="Times New Roman"/>
                <w:sz w:val="28"/>
                <w:szCs w:val="28"/>
              </w:rPr>
              <w:t>,</w:t>
            </w:r>
            <w:r w:rsidRPr="004E52BC">
              <w:rPr>
                <w:rFonts w:ascii="Times New Roman" w:hAnsi="Times New Roman" w:cs="Times New Roman"/>
                <w:sz w:val="28"/>
                <w:szCs w:val="28"/>
              </w:rPr>
              <w:t>6</w:t>
            </w:r>
          </w:p>
        </w:tc>
        <w:tc>
          <w:tcPr>
            <w:tcW w:w="981" w:type="dxa"/>
            <w:tcBorders>
              <w:top w:val="single" w:sz="4" w:space="0" w:color="auto"/>
              <w:left w:val="single" w:sz="4" w:space="0" w:color="auto"/>
              <w:bottom w:val="single" w:sz="4" w:space="0" w:color="auto"/>
              <w:right w:val="single" w:sz="4" w:space="0" w:color="auto"/>
            </w:tcBorders>
            <w:hideMark/>
          </w:tcPr>
          <w:p w14:paraId="77951CFC" w14:textId="717373B0"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99</w:t>
            </w:r>
            <w:r>
              <w:rPr>
                <w:rFonts w:ascii="Times New Roman" w:hAnsi="Times New Roman" w:cs="Times New Roman"/>
                <w:sz w:val="28"/>
                <w:szCs w:val="28"/>
              </w:rPr>
              <w:t>,</w:t>
            </w:r>
            <w:r w:rsidRPr="004E52BC">
              <w:rPr>
                <w:rFonts w:ascii="Times New Roman" w:hAnsi="Times New Roman" w:cs="Times New Roman"/>
                <w:sz w:val="28"/>
                <w:szCs w:val="28"/>
              </w:rPr>
              <w:t>1</w:t>
            </w:r>
          </w:p>
        </w:tc>
        <w:tc>
          <w:tcPr>
            <w:tcW w:w="982" w:type="dxa"/>
            <w:tcBorders>
              <w:top w:val="single" w:sz="4" w:space="0" w:color="auto"/>
              <w:left w:val="single" w:sz="4" w:space="0" w:color="auto"/>
              <w:bottom w:val="single" w:sz="4" w:space="0" w:color="auto"/>
              <w:right w:val="single" w:sz="4" w:space="0" w:color="auto"/>
            </w:tcBorders>
            <w:hideMark/>
          </w:tcPr>
          <w:p w14:paraId="6328EC0C" w14:textId="6D070394"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61</w:t>
            </w:r>
            <w:r>
              <w:rPr>
                <w:rFonts w:ascii="Times New Roman" w:hAnsi="Times New Roman" w:cs="Times New Roman"/>
                <w:sz w:val="28"/>
                <w:szCs w:val="28"/>
              </w:rPr>
              <w:t>,</w:t>
            </w:r>
            <w:r w:rsidRPr="004E52BC">
              <w:rPr>
                <w:rFonts w:ascii="Times New Roman" w:hAnsi="Times New Roman" w:cs="Times New Roman"/>
                <w:sz w:val="28"/>
                <w:szCs w:val="28"/>
              </w:rPr>
              <w:t>7</w:t>
            </w:r>
          </w:p>
        </w:tc>
        <w:tc>
          <w:tcPr>
            <w:tcW w:w="1118" w:type="dxa"/>
            <w:tcBorders>
              <w:top w:val="single" w:sz="4" w:space="0" w:color="auto"/>
              <w:left w:val="single" w:sz="4" w:space="0" w:color="auto"/>
              <w:bottom w:val="single" w:sz="4" w:space="0" w:color="auto"/>
              <w:right w:val="single" w:sz="4" w:space="0" w:color="auto"/>
            </w:tcBorders>
          </w:tcPr>
          <w:p w14:paraId="33F473CF" w14:textId="32EFC065"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35</w:t>
            </w:r>
            <w:r>
              <w:rPr>
                <w:rFonts w:ascii="Times New Roman" w:hAnsi="Times New Roman" w:cs="Times New Roman"/>
                <w:sz w:val="28"/>
                <w:szCs w:val="28"/>
              </w:rPr>
              <w:t>,</w:t>
            </w:r>
            <w:r w:rsidRPr="004E52BC">
              <w:rPr>
                <w:rFonts w:ascii="Times New Roman" w:hAnsi="Times New Roman" w:cs="Times New Roman"/>
                <w:sz w:val="28"/>
                <w:szCs w:val="28"/>
              </w:rPr>
              <w:t>0</w:t>
            </w:r>
          </w:p>
        </w:tc>
        <w:tc>
          <w:tcPr>
            <w:tcW w:w="1212" w:type="dxa"/>
            <w:tcBorders>
              <w:top w:val="single" w:sz="4" w:space="0" w:color="auto"/>
              <w:left w:val="single" w:sz="4" w:space="0" w:color="auto"/>
              <w:bottom w:val="single" w:sz="4" w:space="0" w:color="auto"/>
              <w:right w:val="single" w:sz="4" w:space="0" w:color="auto"/>
            </w:tcBorders>
          </w:tcPr>
          <w:p w14:paraId="42B75B78" w14:textId="7E9FC306" w:rsidR="00CC475E" w:rsidRPr="004E52BC" w:rsidRDefault="004B1220" w:rsidP="004E52BC">
            <w:pPr>
              <w:spacing w:line="360" w:lineRule="auto"/>
              <w:jc w:val="center"/>
              <w:rPr>
                <w:rFonts w:ascii="Times New Roman" w:hAnsi="Times New Roman" w:cs="Times New Roman"/>
                <w:sz w:val="28"/>
                <w:szCs w:val="28"/>
              </w:rPr>
            </w:pPr>
            <w:r>
              <w:rPr>
                <w:rFonts w:ascii="Times New Roman" w:hAnsi="Times New Roman" w:cs="Times New Roman"/>
                <w:sz w:val="28"/>
                <w:szCs w:val="28"/>
              </w:rPr>
              <w:t>45,</w:t>
            </w:r>
            <w:r>
              <w:rPr>
                <w:rFonts w:ascii="Times New Roman" w:hAnsi="Times New Roman" w:cs="Times New Roman"/>
                <w:sz w:val="28"/>
                <w:szCs w:val="28"/>
              </w:rPr>
              <w:t>0</w:t>
            </w:r>
          </w:p>
        </w:tc>
        <w:tc>
          <w:tcPr>
            <w:tcW w:w="1134" w:type="dxa"/>
            <w:tcBorders>
              <w:top w:val="single" w:sz="4" w:space="0" w:color="auto"/>
              <w:left w:val="single" w:sz="4" w:space="0" w:color="auto"/>
              <w:bottom w:val="single" w:sz="4" w:space="0" w:color="auto"/>
              <w:right w:val="single" w:sz="4" w:space="0" w:color="auto"/>
            </w:tcBorders>
          </w:tcPr>
          <w:p w14:paraId="6C177C07" w14:textId="55870D5E" w:rsidR="00CC475E" w:rsidRPr="004E52BC" w:rsidRDefault="004B1220" w:rsidP="004E52BC">
            <w:pPr>
              <w:spacing w:line="360" w:lineRule="auto"/>
              <w:jc w:val="center"/>
              <w:rPr>
                <w:rFonts w:ascii="Times New Roman" w:hAnsi="Times New Roman" w:cs="Times New Roman"/>
                <w:sz w:val="28"/>
                <w:szCs w:val="28"/>
              </w:rPr>
            </w:pPr>
            <w:r>
              <w:rPr>
                <w:rFonts w:ascii="Times New Roman" w:hAnsi="Times New Roman" w:cs="Times New Roman"/>
                <w:sz w:val="28"/>
                <w:szCs w:val="28"/>
              </w:rPr>
              <w:t>41,1</w:t>
            </w:r>
          </w:p>
        </w:tc>
      </w:tr>
      <w:tr w:rsidR="00CC475E" w:rsidRPr="007F48AF" w14:paraId="4AF9232C" w14:textId="5BFE01D1" w:rsidTr="00CC475E">
        <w:tc>
          <w:tcPr>
            <w:tcW w:w="993" w:type="dxa"/>
            <w:vMerge w:val="restart"/>
            <w:tcBorders>
              <w:top w:val="single" w:sz="4" w:space="0" w:color="auto"/>
              <w:left w:val="single" w:sz="4" w:space="0" w:color="auto"/>
              <w:bottom w:val="single" w:sz="4" w:space="0" w:color="auto"/>
              <w:right w:val="single" w:sz="4" w:space="0" w:color="auto"/>
            </w:tcBorders>
            <w:hideMark/>
          </w:tcPr>
          <w:p w14:paraId="0AE5823A" w14:textId="77777777" w:rsidR="00CC475E" w:rsidRPr="004E52BC" w:rsidRDefault="00CC475E" w:rsidP="004E52BC">
            <w:pPr>
              <w:spacing w:line="360" w:lineRule="auto"/>
              <w:jc w:val="center"/>
              <w:rPr>
                <w:rFonts w:ascii="Times New Roman" w:hAnsi="Times New Roman" w:cs="Times New Roman"/>
                <w:b/>
                <w:sz w:val="28"/>
                <w:szCs w:val="28"/>
              </w:rPr>
            </w:pPr>
            <w:r w:rsidRPr="004E52BC">
              <w:rPr>
                <w:rFonts w:ascii="Times New Roman" w:hAnsi="Times New Roman" w:cs="Times New Roman"/>
                <w:b/>
                <w:sz w:val="28"/>
                <w:szCs w:val="28"/>
              </w:rPr>
              <w:t>ІХ</w:t>
            </w:r>
          </w:p>
        </w:tc>
        <w:tc>
          <w:tcPr>
            <w:tcW w:w="1950" w:type="dxa"/>
            <w:tcBorders>
              <w:top w:val="single" w:sz="4" w:space="0" w:color="auto"/>
              <w:left w:val="single" w:sz="4" w:space="0" w:color="auto"/>
              <w:bottom w:val="single" w:sz="4" w:space="0" w:color="auto"/>
              <w:right w:val="single" w:sz="4" w:space="0" w:color="auto"/>
            </w:tcBorders>
            <w:hideMark/>
          </w:tcPr>
          <w:p w14:paraId="21C19E40" w14:textId="77777777" w:rsidR="00CC475E" w:rsidRPr="004E52BC" w:rsidRDefault="00CC475E" w:rsidP="00CC475E">
            <w:pPr>
              <w:spacing w:line="360" w:lineRule="auto"/>
              <w:ind w:left="-109" w:right="-107"/>
              <w:jc w:val="center"/>
              <w:rPr>
                <w:rFonts w:ascii="Times New Roman" w:hAnsi="Times New Roman" w:cs="Times New Roman"/>
                <w:sz w:val="28"/>
                <w:szCs w:val="28"/>
              </w:rPr>
            </w:pPr>
            <w:r w:rsidRPr="004E52BC">
              <w:rPr>
                <w:rFonts w:ascii="Times New Roman" w:hAnsi="Times New Roman" w:cs="Times New Roman"/>
                <w:sz w:val="28"/>
                <w:szCs w:val="28"/>
              </w:rPr>
              <w:t>вихідний стан</w:t>
            </w:r>
          </w:p>
        </w:tc>
        <w:tc>
          <w:tcPr>
            <w:tcW w:w="1123" w:type="dxa"/>
            <w:tcBorders>
              <w:top w:val="single" w:sz="4" w:space="0" w:color="auto"/>
              <w:left w:val="single" w:sz="4" w:space="0" w:color="auto"/>
              <w:bottom w:val="single" w:sz="4" w:space="0" w:color="auto"/>
              <w:right w:val="single" w:sz="4" w:space="0" w:color="auto"/>
            </w:tcBorders>
            <w:hideMark/>
          </w:tcPr>
          <w:p w14:paraId="1BE0B30D" w14:textId="5A3BA461"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102</w:t>
            </w:r>
            <w:r>
              <w:rPr>
                <w:rFonts w:ascii="Times New Roman" w:hAnsi="Times New Roman" w:cs="Times New Roman"/>
                <w:sz w:val="28"/>
                <w:szCs w:val="28"/>
              </w:rPr>
              <w:t>,</w:t>
            </w:r>
            <w:r w:rsidRPr="004E52BC">
              <w:rPr>
                <w:rFonts w:ascii="Times New Roman" w:hAnsi="Times New Roman" w:cs="Times New Roman"/>
                <w:sz w:val="28"/>
                <w:szCs w:val="28"/>
              </w:rPr>
              <w:t>3</w:t>
            </w:r>
          </w:p>
        </w:tc>
        <w:tc>
          <w:tcPr>
            <w:tcW w:w="981" w:type="dxa"/>
            <w:tcBorders>
              <w:top w:val="single" w:sz="4" w:space="0" w:color="auto"/>
              <w:left w:val="single" w:sz="4" w:space="0" w:color="auto"/>
              <w:bottom w:val="single" w:sz="4" w:space="0" w:color="auto"/>
              <w:right w:val="single" w:sz="4" w:space="0" w:color="auto"/>
            </w:tcBorders>
            <w:hideMark/>
          </w:tcPr>
          <w:p w14:paraId="1641BD3C" w14:textId="43DE51F1"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99</w:t>
            </w:r>
            <w:r>
              <w:rPr>
                <w:rFonts w:ascii="Times New Roman" w:hAnsi="Times New Roman" w:cs="Times New Roman"/>
                <w:sz w:val="28"/>
                <w:szCs w:val="28"/>
              </w:rPr>
              <w:t>,</w:t>
            </w:r>
            <w:r w:rsidRPr="004E52BC">
              <w:rPr>
                <w:rFonts w:ascii="Times New Roman" w:hAnsi="Times New Roman" w:cs="Times New Roman"/>
                <w:sz w:val="28"/>
                <w:szCs w:val="28"/>
              </w:rPr>
              <w:t>7</w:t>
            </w:r>
          </w:p>
        </w:tc>
        <w:tc>
          <w:tcPr>
            <w:tcW w:w="982" w:type="dxa"/>
            <w:tcBorders>
              <w:top w:val="single" w:sz="4" w:space="0" w:color="auto"/>
              <w:left w:val="single" w:sz="4" w:space="0" w:color="auto"/>
              <w:bottom w:val="single" w:sz="4" w:space="0" w:color="auto"/>
              <w:right w:val="single" w:sz="4" w:space="0" w:color="auto"/>
            </w:tcBorders>
            <w:hideMark/>
          </w:tcPr>
          <w:p w14:paraId="332DB585" w14:textId="1D31A7C0"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61</w:t>
            </w:r>
            <w:r>
              <w:rPr>
                <w:rFonts w:ascii="Times New Roman" w:hAnsi="Times New Roman" w:cs="Times New Roman"/>
                <w:sz w:val="28"/>
                <w:szCs w:val="28"/>
              </w:rPr>
              <w:t>,</w:t>
            </w:r>
            <w:r w:rsidRPr="004E52BC">
              <w:rPr>
                <w:rFonts w:ascii="Times New Roman" w:hAnsi="Times New Roman" w:cs="Times New Roman"/>
                <w:sz w:val="28"/>
                <w:szCs w:val="28"/>
              </w:rPr>
              <w:t>0</w:t>
            </w:r>
          </w:p>
        </w:tc>
        <w:tc>
          <w:tcPr>
            <w:tcW w:w="1118" w:type="dxa"/>
            <w:tcBorders>
              <w:top w:val="single" w:sz="4" w:space="0" w:color="auto"/>
              <w:left w:val="single" w:sz="4" w:space="0" w:color="auto"/>
              <w:bottom w:val="single" w:sz="4" w:space="0" w:color="auto"/>
              <w:right w:val="single" w:sz="4" w:space="0" w:color="auto"/>
            </w:tcBorders>
          </w:tcPr>
          <w:p w14:paraId="7B99810F" w14:textId="4F6EEAB7"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34</w:t>
            </w:r>
            <w:r>
              <w:rPr>
                <w:rFonts w:ascii="Times New Roman" w:hAnsi="Times New Roman" w:cs="Times New Roman"/>
                <w:sz w:val="28"/>
                <w:szCs w:val="28"/>
              </w:rPr>
              <w:t>,</w:t>
            </w:r>
            <w:r w:rsidRPr="004E52BC">
              <w:rPr>
                <w:rFonts w:ascii="Times New Roman" w:hAnsi="Times New Roman" w:cs="Times New Roman"/>
                <w:sz w:val="28"/>
                <w:szCs w:val="28"/>
              </w:rPr>
              <w:t>0</w:t>
            </w:r>
          </w:p>
        </w:tc>
        <w:tc>
          <w:tcPr>
            <w:tcW w:w="1212" w:type="dxa"/>
            <w:tcBorders>
              <w:top w:val="single" w:sz="4" w:space="0" w:color="auto"/>
              <w:left w:val="single" w:sz="4" w:space="0" w:color="auto"/>
              <w:bottom w:val="single" w:sz="4" w:space="0" w:color="auto"/>
              <w:right w:val="single" w:sz="4" w:space="0" w:color="auto"/>
            </w:tcBorders>
          </w:tcPr>
          <w:p w14:paraId="2E4805AB" w14:textId="2AB539D6" w:rsidR="00CC475E" w:rsidRPr="004E52BC" w:rsidRDefault="002D717A" w:rsidP="004E52BC">
            <w:pPr>
              <w:spacing w:line="360" w:lineRule="auto"/>
              <w:jc w:val="center"/>
              <w:rPr>
                <w:rFonts w:ascii="Times New Roman" w:hAnsi="Times New Roman" w:cs="Times New Roman"/>
                <w:sz w:val="28"/>
                <w:szCs w:val="28"/>
              </w:rPr>
            </w:pPr>
            <w:r>
              <w:rPr>
                <w:rFonts w:ascii="Times New Roman" w:hAnsi="Times New Roman" w:cs="Times New Roman"/>
                <w:sz w:val="28"/>
                <w:szCs w:val="28"/>
              </w:rPr>
              <w:t>42,2</w:t>
            </w:r>
          </w:p>
        </w:tc>
        <w:tc>
          <w:tcPr>
            <w:tcW w:w="1134" w:type="dxa"/>
            <w:tcBorders>
              <w:top w:val="single" w:sz="4" w:space="0" w:color="auto"/>
              <w:left w:val="single" w:sz="4" w:space="0" w:color="auto"/>
              <w:bottom w:val="single" w:sz="4" w:space="0" w:color="auto"/>
              <w:right w:val="single" w:sz="4" w:space="0" w:color="auto"/>
            </w:tcBorders>
          </w:tcPr>
          <w:p w14:paraId="3A9890B5" w14:textId="6E57815F" w:rsidR="00CC475E" w:rsidRPr="004E52BC" w:rsidRDefault="002D717A" w:rsidP="004E52BC">
            <w:pPr>
              <w:spacing w:line="360" w:lineRule="auto"/>
              <w:jc w:val="center"/>
              <w:rPr>
                <w:rFonts w:ascii="Times New Roman" w:hAnsi="Times New Roman" w:cs="Times New Roman"/>
                <w:sz w:val="28"/>
                <w:szCs w:val="28"/>
              </w:rPr>
            </w:pPr>
            <w:r>
              <w:rPr>
                <w:rFonts w:ascii="Times New Roman" w:hAnsi="Times New Roman" w:cs="Times New Roman"/>
                <w:sz w:val="28"/>
                <w:szCs w:val="28"/>
              </w:rPr>
              <w:t>38,8</w:t>
            </w:r>
          </w:p>
        </w:tc>
      </w:tr>
      <w:tr w:rsidR="00CC475E" w:rsidRPr="007F48AF" w14:paraId="51A323B5" w14:textId="09F44B2C" w:rsidTr="00CC475E">
        <w:tc>
          <w:tcPr>
            <w:tcW w:w="993" w:type="dxa"/>
            <w:vMerge/>
            <w:tcBorders>
              <w:top w:val="single" w:sz="4" w:space="0" w:color="auto"/>
              <w:left w:val="single" w:sz="4" w:space="0" w:color="auto"/>
              <w:bottom w:val="single" w:sz="4" w:space="0" w:color="auto"/>
              <w:right w:val="single" w:sz="4" w:space="0" w:color="auto"/>
            </w:tcBorders>
            <w:vAlign w:val="center"/>
            <w:hideMark/>
          </w:tcPr>
          <w:p w14:paraId="52C7193D" w14:textId="77777777" w:rsidR="00CC475E" w:rsidRPr="004E52BC" w:rsidRDefault="00CC475E" w:rsidP="004E52BC">
            <w:pPr>
              <w:spacing w:line="360" w:lineRule="auto"/>
              <w:jc w:val="center"/>
              <w:rPr>
                <w:rFonts w:ascii="Times New Roman" w:hAnsi="Times New Roman" w:cs="Times New Roman"/>
                <w:b/>
                <w:sz w:val="28"/>
                <w:szCs w:val="28"/>
              </w:rPr>
            </w:pPr>
          </w:p>
        </w:tc>
        <w:tc>
          <w:tcPr>
            <w:tcW w:w="1950" w:type="dxa"/>
            <w:tcBorders>
              <w:top w:val="single" w:sz="4" w:space="0" w:color="auto"/>
              <w:left w:val="single" w:sz="4" w:space="0" w:color="auto"/>
              <w:bottom w:val="single" w:sz="4" w:space="0" w:color="auto"/>
              <w:right w:val="single" w:sz="4" w:space="0" w:color="auto"/>
            </w:tcBorders>
            <w:hideMark/>
          </w:tcPr>
          <w:p w14:paraId="3B201339" w14:textId="77777777" w:rsidR="00CC475E" w:rsidRPr="004E52BC" w:rsidRDefault="00CC475E" w:rsidP="00CC475E">
            <w:pPr>
              <w:spacing w:line="360" w:lineRule="auto"/>
              <w:ind w:left="-109" w:right="-107"/>
              <w:jc w:val="center"/>
              <w:rPr>
                <w:rFonts w:ascii="Times New Roman" w:hAnsi="Times New Roman" w:cs="Times New Roman"/>
                <w:sz w:val="28"/>
                <w:szCs w:val="28"/>
              </w:rPr>
            </w:pPr>
            <w:r w:rsidRPr="004E52BC">
              <w:rPr>
                <w:rFonts w:ascii="Times New Roman" w:hAnsi="Times New Roman" w:cs="Times New Roman"/>
                <w:sz w:val="28"/>
                <w:szCs w:val="28"/>
              </w:rPr>
              <w:t>через 4 тижні</w:t>
            </w:r>
          </w:p>
        </w:tc>
        <w:tc>
          <w:tcPr>
            <w:tcW w:w="1123" w:type="dxa"/>
            <w:tcBorders>
              <w:top w:val="single" w:sz="4" w:space="0" w:color="auto"/>
              <w:left w:val="single" w:sz="4" w:space="0" w:color="auto"/>
              <w:bottom w:val="single" w:sz="4" w:space="0" w:color="auto"/>
              <w:right w:val="single" w:sz="4" w:space="0" w:color="auto"/>
            </w:tcBorders>
            <w:hideMark/>
          </w:tcPr>
          <w:p w14:paraId="588E5848" w14:textId="49F36397"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103</w:t>
            </w:r>
            <w:r>
              <w:rPr>
                <w:rFonts w:ascii="Times New Roman" w:hAnsi="Times New Roman" w:cs="Times New Roman"/>
                <w:sz w:val="28"/>
                <w:szCs w:val="28"/>
              </w:rPr>
              <w:t>,</w:t>
            </w:r>
            <w:r w:rsidRPr="004E52BC">
              <w:rPr>
                <w:rFonts w:ascii="Times New Roman" w:hAnsi="Times New Roman" w:cs="Times New Roman"/>
                <w:sz w:val="28"/>
                <w:szCs w:val="28"/>
              </w:rPr>
              <w:t>3</w:t>
            </w:r>
          </w:p>
        </w:tc>
        <w:tc>
          <w:tcPr>
            <w:tcW w:w="981" w:type="dxa"/>
            <w:tcBorders>
              <w:top w:val="single" w:sz="4" w:space="0" w:color="auto"/>
              <w:left w:val="single" w:sz="4" w:space="0" w:color="auto"/>
              <w:bottom w:val="single" w:sz="4" w:space="0" w:color="auto"/>
              <w:right w:val="single" w:sz="4" w:space="0" w:color="auto"/>
            </w:tcBorders>
            <w:hideMark/>
          </w:tcPr>
          <w:p w14:paraId="67DDB58B" w14:textId="58E644DE"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98</w:t>
            </w:r>
            <w:r>
              <w:rPr>
                <w:rFonts w:ascii="Times New Roman" w:hAnsi="Times New Roman" w:cs="Times New Roman"/>
                <w:sz w:val="28"/>
                <w:szCs w:val="28"/>
              </w:rPr>
              <w:t>,</w:t>
            </w:r>
            <w:r w:rsidRPr="004E52BC">
              <w:rPr>
                <w:rFonts w:ascii="Times New Roman" w:hAnsi="Times New Roman" w:cs="Times New Roman"/>
                <w:sz w:val="28"/>
                <w:szCs w:val="28"/>
              </w:rPr>
              <w:t>6</w:t>
            </w:r>
          </w:p>
        </w:tc>
        <w:tc>
          <w:tcPr>
            <w:tcW w:w="982" w:type="dxa"/>
            <w:tcBorders>
              <w:top w:val="single" w:sz="4" w:space="0" w:color="auto"/>
              <w:left w:val="single" w:sz="4" w:space="0" w:color="auto"/>
              <w:bottom w:val="single" w:sz="4" w:space="0" w:color="auto"/>
              <w:right w:val="single" w:sz="4" w:space="0" w:color="auto"/>
            </w:tcBorders>
            <w:hideMark/>
          </w:tcPr>
          <w:p w14:paraId="410B57CE" w14:textId="5FE02E37"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61</w:t>
            </w:r>
            <w:r>
              <w:rPr>
                <w:rFonts w:ascii="Times New Roman" w:hAnsi="Times New Roman" w:cs="Times New Roman"/>
                <w:sz w:val="28"/>
                <w:szCs w:val="28"/>
              </w:rPr>
              <w:t>,</w:t>
            </w:r>
            <w:r w:rsidRPr="004E52BC">
              <w:rPr>
                <w:rFonts w:ascii="Times New Roman" w:hAnsi="Times New Roman" w:cs="Times New Roman"/>
                <w:sz w:val="28"/>
                <w:szCs w:val="28"/>
              </w:rPr>
              <w:t>1</w:t>
            </w:r>
          </w:p>
        </w:tc>
        <w:tc>
          <w:tcPr>
            <w:tcW w:w="1118" w:type="dxa"/>
            <w:tcBorders>
              <w:top w:val="single" w:sz="4" w:space="0" w:color="auto"/>
              <w:left w:val="single" w:sz="4" w:space="0" w:color="auto"/>
              <w:bottom w:val="single" w:sz="4" w:space="0" w:color="auto"/>
              <w:right w:val="single" w:sz="4" w:space="0" w:color="auto"/>
            </w:tcBorders>
          </w:tcPr>
          <w:p w14:paraId="6B3454B9" w14:textId="2E79001E"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34</w:t>
            </w:r>
            <w:r>
              <w:rPr>
                <w:rFonts w:ascii="Times New Roman" w:hAnsi="Times New Roman" w:cs="Times New Roman"/>
                <w:sz w:val="28"/>
                <w:szCs w:val="28"/>
              </w:rPr>
              <w:t>,</w:t>
            </w:r>
            <w:r w:rsidRPr="004E52BC">
              <w:rPr>
                <w:rFonts w:ascii="Times New Roman" w:hAnsi="Times New Roman" w:cs="Times New Roman"/>
                <w:sz w:val="28"/>
                <w:szCs w:val="28"/>
              </w:rPr>
              <w:t>2</w:t>
            </w:r>
          </w:p>
        </w:tc>
        <w:tc>
          <w:tcPr>
            <w:tcW w:w="1212" w:type="dxa"/>
            <w:tcBorders>
              <w:top w:val="single" w:sz="4" w:space="0" w:color="auto"/>
              <w:left w:val="single" w:sz="4" w:space="0" w:color="auto"/>
              <w:bottom w:val="single" w:sz="4" w:space="0" w:color="auto"/>
              <w:right w:val="single" w:sz="4" w:space="0" w:color="auto"/>
            </w:tcBorders>
          </w:tcPr>
          <w:p w14:paraId="6BAF0D6A" w14:textId="0EC6B8C8" w:rsidR="00CC475E" w:rsidRPr="004E52BC" w:rsidRDefault="002D717A" w:rsidP="004E52BC">
            <w:pPr>
              <w:spacing w:line="360" w:lineRule="auto"/>
              <w:jc w:val="center"/>
              <w:rPr>
                <w:rFonts w:ascii="Times New Roman" w:hAnsi="Times New Roman" w:cs="Times New Roman"/>
                <w:sz w:val="28"/>
                <w:szCs w:val="28"/>
              </w:rPr>
            </w:pPr>
            <w:r>
              <w:rPr>
                <w:rFonts w:ascii="Times New Roman" w:hAnsi="Times New Roman" w:cs="Times New Roman"/>
                <w:sz w:val="28"/>
                <w:szCs w:val="28"/>
              </w:rPr>
              <w:t>42,2</w:t>
            </w:r>
          </w:p>
        </w:tc>
        <w:tc>
          <w:tcPr>
            <w:tcW w:w="1134" w:type="dxa"/>
            <w:tcBorders>
              <w:top w:val="single" w:sz="4" w:space="0" w:color="auto"/>
              <w:left w:val="single" w:sz="4" w:space="0" w:color="auto"/>
              <w:bottom w:val="single" w:sz="4" w:space="0" w:color="auto"/>
              <w:right w:val="single" w:sz="4" w:space="0" w:color="auto"/>
            </w:tcBorders>
          </w:tcPr>
          <w:p w14:paraId="7BF47B2C" w14:textId="5D088F22" w:rsidR="00CC475E" w:rsidRPr="004E52BC" w:rsidRDefault="002D717A" w:rsidP="004E52BC">
            <w:pPr>
              <w:spacing w:line="360" w:lineRule="auto"/>
              <w:jc w:val="center"/>
              <w:rPr>
                <w:rFonts w:ascii="Times New Roman" w:hAnsi="Times New Roman" w:cs="Times New Roman"/>
                <w:sz w:val="28"/>
                <w:szCs w:val="28"/>
              </w:rPr>
            </w:pPr>
            <w:r>
              <w:rPr>
                <w:rFonts w:ascii="Times New Roman" w:hAnsi="Times New Roman" w:cs="Times New Roman"/>
                <w:sz w:val="28"/>
                <w:szCs w:val="28"/>
              </w:rPr>
              <w:t>38,9</w:t>
            </w:r>
          </w:p>
        </w:tc>
      </w:tr>
      <w:tr w:rsidR="00CC475E" w:rsidRPr="007F48AF" w14:paraId="7E5A9CB0" w14:textId="6D263CEB" w:rsidTr="00CC475E">
        <w:tc>
          <w:tcPr>
            <w:tcW w:w="993" w:type="dxa"/>
            <w:vMerge/>
            <w:tcBorders>
              <w:top w:val="single" w:sz="4" w:space="0" w:color="auto"/>
              <w:left w:val="single" w:sz="4" w:space="0" w:color="auto"/>
              <w:bottom w:val="single" w:sz="4" w:space="0" w:color="auto"/>
              <w:right w:val="single" w:sz="4" w:space="0" w:color="auto"/>
            </w:tcBorders>
            <w:vAlign w:val="center"/>
            <w:hideMark/>
          </w:tcPr>
          <w:p w14:paraId="7A9DC32C" w14:textId="77777777" w:rsidR="00CC475E" w:rsidRPr="004E52BC" w:rsidRDefault="00CC475E" w:rsidP="004E52BC">
            <w:pPr>
              <w:spacing w:line="360" w:lineRule="auto"/>
              <w:jc w:val="center"/>
              <w:rPr>
                <w:rFonts w:ascii="Times New Roman" w:hAnsi="Times New Roman" w:cs="Times New Roman"/>
                <w:b/>
                <w:sz w:val="28"/>
                <w:szCs w:val="28"/>
              </w:rPr>
            </w:pPr>
          </w:p>
        </w:tc>
        <w:tc>
          <w:tcPr>
            <w:tcW w:w="1950" w:type="dxa"/>
            <w:tcBorders>
              <w:top w:val="single" w:sz="4" w:space="0" w:color="auto"/>
              <w:left w:val="single" w:sz="4" w:space="0" w:color="auto"/>
              <w:bottom w:val="single" w:sz="4" w:space="0" w:color="auto"/>
              <w:right w:val="single" w:sz="4" w:space="0" w:color="auto"/>
            </w:tcBorders>
            <w:hideMark/>
          </w:tcPr>
          <w:p w14:paraId="115568D2" w14:textId="77777777" w:rsidR="00CC475E" w:rsidRPr="004E52BC" w:rsidRDefault="00CC475E" w:rsidP="00CC475E">
            <w:pPr>
              <w:spacing w:line="360" w:lineRule="auto"/>
              <w:ind w:left="-109" w:right="-107"/>
              <w:jc w:val="center"/>
              <w:rPr>
                <w:rFonts w:ascii="Times New Roman" w:hAnsi="Times New Roman" w:cs="Times New Roman"/>
                <w:sz w:val="28"/>
                <w:szCs w:val="28"/>
              </w:rPr>
            </w:pPr>
            <w:r w:rsidRPr="004E52BC">
              <w:rPr>
                <w:rFonts w:ascii="Times New Roman" w:hAnsi="Times New Roman" w:cs="Times New Roman"/>
                <w:sz w:val="28"/>
                <w:szCs w:val="28"/>
              </w:rPr>
              <w:t>через 8 тижнів</w:t>
            </w:r>
          </w:p>
        </w:tc>
        <w:tc>
          <w:tcPr>
            <w:tcW w:w="1123" w:type="dxa"/>
            <w:tcBorders>
              <w:top w:val="single" w:sz="4" w:space="0" w:color="auto"/>
              <w:left w:val="single" w:sz="4" w:space="0" w:color="auto"/>
              <w:bottom w:val="single" w:sz="4" w:space="0" w:color="auto"/>
              <w:right w:val="single" w:sz="4" w:space="0" w:color="auto"/>
            </w:tcBorders>
            <w:hideMark/>
          </w:tcPr>
          <w:p w14:paraId="14A30141" w14:textId="535F3529"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102</w:t>
            </w:r>
            <w:r>
              <w:rPr>
                <w:rFonts w:ascii="Times New Roman" w:hAnsi="Times New Roman" w:cs="Times New Roman"/>
                <w:sz w:val="28"/>
                <w:szCs w:val="28"/>
              </w:rPr>
              <w:t>,</w:t>
            </w:r>
            <w:r w:rsidRPr="004E52BC">
              <w:rPr>
                <w:rFonts w:ascii="Times New Roman" w:hAnsi="Times New Roman" w:cs="Times New Roman"/>
                <w:sz w:val="28"/>
                <w:szCs w:val="28"/>
              </w:rPr>
              <w:t>8</w:t>
            </w:r>
          </w:p>
        </w:tc>
        <w:tc>
          <w:tcPr>
            <w:tcW w:w="981" w:type="dxa"/>
            <w:tcBorders>
              <w:top w:val="single" w:sz="4" w:space="0" w:color="auto"/>
              <w:left w:val="single" w:sz="4" w:space="0" w:color="auto"/>
              <w:bottom w:val="single" w:sz="4" w:space="0" w:color="auto"/>
              <w:right w:val="single" w:sz="4" w:space="0" w:color="auto"/>
            </w:tcBorders>
            <w:hideMark/>
          </w:tcPr>
          <w:p w14:paraId="4C73E099" w14:textId="1131381B"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98</w:t>
            </w:r>
            <w:r>
              <w:rPr>
                <w:rFonts w:ascii="Times New Roman" w:hAnsi="Times New Roman" w:cs="Times New Roman"/>
                <w:sz w:val="28"/>
                <w:szCs w:val="28"/>
              </w:rPr>
              <w:t>,</w:t>
            </w:r>
            <w:r w:rsidRPr="004E52BC">
              <w:rPr>
                <w:rFonts w:ascii="Times New Roman" w:hAnsi="Times New Roman" w:cs="Times New Roman"/>
                <w:sz w:val="28"/>
                <w:szCs w:val="28"/>
              </w:rPr>
              <w:t>6</w:t>
            </w:r>
          </w:p>
        </w:tc>
        <w:tc>
          <w:tcPr>
            <w:tcW w:w="982" w:type="dxa"/>
            <w:tcBorders>
              <w:top w:val="single" w:sz="4" w:space="0" w:color="auto"/>
              <w:left w:val="single" w:sz="4" w:space="0" w:color="auto"/>
              <w:bottom w:val="single" w:sz="4" w:space="0" w:color="auto"/>
              <w:right w:val="single" w:sz="4" w:space="0" w:color="auto"/>
            </w:tcBorders>
            <w:hideMark/>
          </w:tcPr>
          <w:p w14:paraId="780182EC" w14:textId="0AC35A5A"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61</w:t>
            </w:r>
            <w:r>
              <w:rPr>
                <w:rFonts w:ascii="Times New Roman" w:hAnsi="Times New Roman" w:cs="Times New Roman"/>
                <w:sz w:val="28"/>
                <w:szCs w:val="28"/>
              </w:rPr>
              <w:t>,</w:t>
            </w:r>
            <w:r w:rsidRPr="004E52BC">
              <w:rPr>
                <w:rFonts w:ascii="Times New Roman" w:hAnsi="Times New Roman" w:cs="Times New Roman"/>
                <w:sz w:val="28"/>
                <w:szCs w:val="28"/>
              </w:rPr>
              <w:t>2</w:t>
            </w:r>
          </w:p>
        </w:tc>
        <w:tc>
          <w:tcPr>
            <w:tcW w:w="1118" w:type="dxa"/>
            <w:tcBorders>
              <w:top w:val="single" w:sz="4" w:space="0" w:color="auto"/>
              <w:left w:val="single" w:sz="4" w:space="0" w:color="auto"/>
              <w:bottom w:val="single" w:sz="4" w:space="0" w:color="auto"/>
              <w:right w:val="single" w:sz="4" w:space="0" w:color="auto"/>
            </w:tcBorders>
          </w:tcPr>
          <w:p w14:paraId="6D089C21" w14:textId="27629C7D"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34</w:t>
            </w:r>
            <w:r>
              <w:rPr>
                <w:rFonts w:ascii="Times New Roman" w:hAnsi="Times New Roman" w:cs="Times New Roman"/>
                <w:sz w:val="28"/>
                <w:szCs w:val="28"/>
              </w:rPr>
              <w:t>,</w:t>
            </w:r>
            <w:r w:rsidRPr="004E52BC">
              <w:rPr>
                <w:rFonts w:ascii="Times New Roman" w:hAnsi="Times New Roman" w:cs="Times New Roman"/>
                <w:sz w:val="28"/>
                <w:szCs w:val="28"/>
              </w:rPr>
              <w:t>3</w:t>
            </w:r>
          </w:p>
        </w:tc>
        <w:tc>
          <w:tcPr>
            <w:tcW w:w="1212" w:type="dxa"/>
            <w:tcBorders>
              <w:top w:val="single" w:sz="4" w:space="0" w:color="auto"/>
              <w:left w:val="single" w:sz="4" w:space="0" w:color="auto"/>
              <w:bottom w:val="single" w:sz="4" w:space="0" w:color="auto"/>
              <w:right w:val="single" w:sz="4" w:space="0" w:color="auto"/>
            </w:tcBorders>
          </w:tcPr>
          <w:p w14:paraId="3A1FA828" w14:textId="2F9D45B8" w:rsidR="002D717A" w:rsidRPr="004E52BC" w:rsidRDefault="002D717A" w:rsidP="002D717A">
            <w:pPr>
              <w:spacing w:line="360" w:lineRule="auto"/>
              <w:jc w:val="center"/>
              <w:rPr>
                <w:rFonts w:ascii="Times New Roman" w:hAnsi="Times New Roman" w:cs="Times New Roman"/>
                <w:sz w:val="28"/>
                <w:szCs w:val="28"/>
              </w:rPr>
            </w:pPr>
            <w:r>
              <w:rPr>
                <w:rFonts w:ascii="Times New Roman" w:hAnsi="Times New Roman" w:cs="Times New Roman"/>
                <w:sz w:val="28"/>
                <w:szCs w:val="28"/>
              </w:rPr>
              <w:t>42,2</w:t>
            </w:r>
          </w:p>
        </w:tc>
        <w:tc>
          <w:tcPr>
            <w:tcW w:w="1134" w:type="dxa"/>
            <w:tcBorders>
              <w:top w:val="single" w:sz="4" w:space="0" w:color="auto"/>
              <w:left w:val="single" w:sz="4" w:space="0" w:color="auto"/>
              <w:bottom w:val="single" w:sz="4" w:space="0" w:color="auto"/>
              <w:right w:val="single" w:sz="4" w:space="0" w:color="auto"/>
            </w:tcBorders>
          </w:tcPr>
          <w:p w14:paraId="6EFBFFF9" w14:textId="1EBD3E37" w:rsidR="00CC475E" w:rsidRPr="004E52BC" w:rsidRDefault="002D717A" w:rsidP="004E52BC">
            <w:pPr>
              <w:spacing w:line="360" w:lineRule="auto"/>
              <w:jc w:val="center"/>
              <w:rPr>
                <w:rFonts w:ascii="Times New Roman" w:hAnsi="Times New Roman" w:cs="Times New Roman"/>
                <w:sz w:val="28"/>
                <w:szCs w:val="28"/>
              </w:rPr>
            </w:pPr>
            <w:r>
              <w:rPr>
                <w:rFonts w:ascii="Times New Roman" w:hAnsi="Times New Roman" w:cs="Times New Roman"/>
                <w:sz w:val="28"/>
                <w:szCs w:val="28"/>
              </w:rPr>
              <w:t>38,8</w:t>
            </w:r>
          </w:p>
        </w:tc>
      </w:tr>
      <w:tr w:rsidR="00CC475E" w:rsidRPr="007F48AF" w14:paraId="766BF5AC" w14:textId="5497F65B" w:rsidTr="00CC475E">
        <w:tc>
          <w:tcPr>
            <w:tcW w:w="993" w:type="dxa"/>
            <w:vMerge/>
            <w:tcBorders>
              <w:top w:val="single" w:sz="4" w:space="0" w:color="auto"/>
              <w:left w:val="single" w:sz="4" w:space="0" w:color="auto"/>
              <w:bottom w:val="single" w:sz="4" w:space="0" w:color="auto"/>
              <w:right w:val="single" w:sz="4" w:space="0" w:color="auto"/>
            </w:tcBorders>
            <w:vAlign w:val="center"/>
            <w:hideMark/>
          </w:tcPr>
          <w:p w14:paraId="753A1222" w14:textId="77777777" w:rsidR="00CC475E" w:rsidRPr="004E52BC" w:rsidRDefault="00CC475E" w:rsidP="004E52BC">
            <w:pPr>
              <w:spacing w:line="360" w:lineRule="auto"/>
              <w:jc w:val="center"/>
              <w:rPr>
                <w:rFonts w:ascii="Times New Roman" w:hAnsi="Times New Roman" w:cs="Times New Roman"/>
                <w:b/>
                <w:sz w:val="28"/>
                <w:szCs w:val="28"/>
              </w:rPr>
            </w:pPr>
          </w:p>
        </w:tc>
        <w:tc>
          <w:tcPr>
            <w:tcW w:w="1950" w:type="dxa"/>
            <w:tcBorders>
              <w:top w:val="single" w:sz="4" w:space="0" w:color="auto"/>
              <w:left w:val="single" w:sz="4" w:space="0" w:color="auto"/>
              <w:bottom w:val="single" w:sz="4" w:space="0" w:color="auto"/>
              <w:right w:val="single" w:sz="4" w:space="0" w:color="auto"/>
            </w:tcBorders>
            <w:hideMark/>
          </w:tcPr>
          <w:p w14:paraId="4FD6887A" w14:textId="77777777" w:rsidR="00CC475E" w:rsidRPr="004E52BC" w:rsidRDefault="00CC475E" w:rsidP="00CC475E">
            <w:pPr>
              <w:spacing w:line="360" w:lineRule="auto"/>
              <w:ind w:left="-109" w:right="-107"/>
              <w:jc w:val="center"/>
              <w:rPr>
                <w:rFonts w:ascii="Times New Roman" w:hAnsi="Times New Roman" w:cs="Times New Roman"/>
                <w:sz w:val="28"/>
                <w:szCs w:val="28"/>
              </w:rPr>
            </w:pPr>
            <w:r w:rsidRPr="004E52BC">
              <w:rPr>
                <w:rFonts w:ascii="Times New Roman" w:hAnsi="Times New Roman" w:cs="Times New Roman"/>
                <w:sz w:val="28"/>
                <w:szCs w:val="28"/>
              </w:rPr>
              <w:t>через 12 тижнів</w:t>
            </w:r>
          </w:p>
        </w:tc>
        <w:tc>
          <w:tcPr>
            <w:tcW w:w="1123" w:type="dxa"/>
            <w:tcBorders>
              <w:top w:val="single" w:sz="4" w:space="0" w:color="auto"/>
              <w:left w:val="single" w:sz="4" w:space="0" w:color="auto"/>
              <w:bottom w:val="single" w:sz="4" w:space="0" w:color="auto"/>
              <w:right w:val="single" w:sz="4" w:space="0" w:color="auto"/>
            </w:tcBorders>
            <w:hideMark/>
          </w:tcPr>
          <w:p w14:paraId="743EA056" w14:textId="410CDF87"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102</w:t>
            </w:r>
            <w:r>
              <w:rPr>
                <w:rFonts w:ascii="Times New Roman" w:hAnsi="Times New Roman" w:cs="Times New Roman"/>
                <w:sz w:val="28"/>
                <w:szCs w:val="28"/>
              </w:rPr>
              <w:t>,</w:t>
            </w:r>
            <w:r w:rsidRPr="004E52BC">
              <w:rPr>
                <w:rFonts w:ascii="Times New Roman" w:hAnsi="Times New Roman" w:cs="Times New Roman"/>
                <w:sz w:val="28"/>
                <w:szCs w:val="28"/>
              </w:rPr>
              <w:t>7</w:t>
            </w:r>
          </w:p>
        </w:tc>
        <w:tc>
          <w:tcPr>
            <w:tcW w:w="981" w:type="dxa"/>
            <w:tcBorders>
              <w:top w:val="single" w:sz="4" w:space="0" w:color="auto"/>
              <w:left w:val="single" w:sz="4" w:space="0" w:color="auto"/>
              <w:bottom w:val="single" w:sz="4" w:space="0" w:color="auto"/>
              <w:right w:val="single" w:sz="4" w:space="0" w:color="auto"/>
            </w:tcBorders>
            <w:hideMark/>
          </w:tcPr>
          <w:p w14:paraId="2199F24A" w14:textId="556479B4"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98</w:t>
            </w:r>
            <w:r>
              <w:rPr>
                <w:rFonts w:ascii="Times New Roman" w:hAnsi="Times New Roman" w:cs="Times New Roman"/>
                <w:sz w:val="28"/>
                <w:szCs w:val="28"/>
              </w:rPr>
              <w:t>,</w:t>
            </w:r>
            <w:r w:rsidRPr="004E52BC">
              <w:rPr>
                <w:rFonts w:ascii="Times New Roman" w:hAnsi="Times New Roman" w:cs="Times New Roman"/>
                <w:sz w:val="28"/>
                <w:szCs w:val="28"/>
              </w:rPr>
              <w:t>5</w:t>
            </w:r>
          </w:p>
        </w:tc>
        <w:tc>
          <w:tcPr>
            <w:tcW w:w="982" w:type="dxa"/>
            <w:tcBorders>
              <w:top w:val="single" w:sz="4" w:space="0" w:color="auto"/>
              <w:left w:val="single" w:sz="4" w:space="0" w:color="auto"/>
              <w:bottom w:val="single" w:sz="4" w:space="0" w:color="auto"/>
              <w:right w:val="single" w:sz="4" w:space="0" w:color="auto"/>
            </w:tcBorders>
            <w:hideMark/>
          </w:tcPr>
          <w:p w14:paraId="1363722A" w14:textId="60FD9DC7"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61</w:t>
            </w:r>
            <w:r>
              <w:rPr>
                <w:rFonts w:ascii="Times New Roman" w:hAnsi="Times New Roman" w:cs="Times New Roman"/>
                <w:sz w:val="28"/>
                <w:szCs w:val="28"/>
              </w:rPr>
              <w:t>,</w:t>
            </w:r>
            <w:r w:rsidRPr="004E52BC">
              <w:rPr>
                <w:rFonts w:ascii="Times New Roman" w:hAnsi="Times New Roman" w:cs="Times New Roman"/>
                <w:sz w:val="28"/>
                <w:szCs w:val="28"/>
              </w:rPr>
              <w:t>3</w:t>
            </w:r>
          </w:p>
        </w:tc>
        <w:tc>
          <w:tcPr>
            <w:tcW w:w="1118" w:type="dxa"/>
            <w:tcBorders>
              <w:top w:val="single" w:sz="4" w:space="0" w:color="auto"/>
              <w:left w:val="single" w:sz="4" w:space="0" w:color="auto"/>
              <w:bottom w:val="single" w:sz="4" w:space="0" w:color="auto"/>
              <w:right w:val="single" w:sz="4" w:space="0" w:color="auto"/>
            </w:tcBorders>
          </w:tcPr>
          <w:p w14:paraId="691F722C" w14:textId="591A88E1"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34</w:t>
            </w:r>
            <w:r>
              <w:rPr>
                <w:rFonts w:ascii="Times New Roman" w:hAnsi="Times New Roman" w:cs="Times New Roman"/>
                <w:sz w:val="28"/>
                <w:szCs w:val="28"/>
              </w:rPr>
              <w:t>,</w:t>
            </w:r>
            <w:r w:rsidRPr="004E52BC">
              <w:rPr>
                <w:rFonts w:ascii="Times New Roman" w:hAnsi="Times New Roman" w:cs="Times New Roman"/>
                <w:sz w:val="28"/>
                <w:szCs w:val="28"/>
              </w:rPr>
              <w:t>4</w:t>
            </w:r>
          </w:p>
        </w:tc>
        <w:tc>
          <w:tcPr>
            <w:tcW w:w="1212" w:type="dxa"/>
            <w:tcBorders>
              <w:top w:val="single" w:sz="4" w:space="0" w:color="auto"/>
              <w:left w:val="single" w:sz="4" w:space="0" w:color="auto"/>
              <w:bottom w:val="single" w:sz="4" w:space="0" w:color="auto"/>
              <w:right w:val="single" w:sz="4" w:space="0" w:color="auto"/>
            </w:tcBorders>
          </w:tcPr>
          <w:p w14:paraId="184DBE05" w14:textId="1811D2EF" w:rsidR="00CC475E" w:rsidRPr="004E52BC" w:rsidRDefault="002D717A" w:rsidP="004E52BC">
            <w:pPr>
              <w:spacing w:line="360" w:lineRule="auto"/>
              <w:jc w:val="center"/>
              <w:rPr>
                <w:rFonts w:ascii="Times New Roman" w:hAnsi="Times New Roman" w:cs="Times New Roman"/>
                <w:sz w:val="28"/>
                <w:szCs w:val="28"/>
              </w:rPr>
            </w:pPr>
            <w:r>
              <w:rPr>
                <w:rFonts w:ascii="Times New Roman" w:hAnsi="Times New Roman" w:cs="Times New Roman"/>
                <w:sz w:val="28"/>
                <w:szCs w:val="28"/>
              </w:rPr>
              <w:t>42,2</w:t>
            </w:r>
          </w:p>
        </w:tc>
        <w:tc>
          <w:tcPr>
            <w:tcW w:w="1134" w:type="dxa"/>
            <w:tcBorders>
              <w:top w:val="single" w:sz="4" w:space="0" w:color="auto"/>
              <w:left w:val="single" w:sz="4" w:space="0" w:color="auto"/>
              <w:bottom w:val="single" w:sz="4" w:space="0" w:color="auto"/>
              <w:right w:val="single" w:sz="4" w:space="0" w:color="auto"/>
            </w:tcBorders>
          </w:tcPr>
          <w:p w14:paraId="64D2E77C" w14:textId="4BF7C0D2" w:rsidR="00CC475E" w:rsidRPr="004E52BC" w:rsidRDefault="002D717A" w:rsidP="004E52BC">
            <w:pPr>
              <w:spacing w:line="360" w:lineRule="auto"/>
              <w:jc w:val="center"/>
              <w:rPr>
                <w:rFonts w:ascii="Times New Roman" w:hAnsi="Times New Roman" w:cs="Times New Roman"/>
                <w:sz w:val="28"/>
                <w:szCs w:val="28"/>
              </w:rPr>
            </w:pPr>
            <w:r>
              <w:rPr>
                <w:rFonts w:ascii="Times New Roman" w:hAnsi="Times New Roman" w:cs="Times New Roman"/>
                <w:sz w:val="28"/>
                <w:szCs w:val="28"/>
              </w:rPr>
              <w:t>38,9</w:t>
            </w:r>
          </w:p>
        </w:tc>
      </w:tr>
      <w:tr w:rsidR="00CC475E" w:rsidRPr="007F48AF" w14:paraId="3647CCBC" w14:textId="0A076581" w:rsidTr="00CC475E">
        <w:tc>
          <w:tcPr>
            <w:tcW w:w="993" w:type="dxa"/>
            <w:vMerge w:val="restart"/>
            <w:tcBorders>
              <w:top w:val="single" w:sz="4" w:space="0" w:color="auto"/>
              <w:left w:val="single" w:sz="4" w:space="0" w:color="auto"/>
              <w:bottom w:val="single" w:sz="4" w:space="0" w:color="auto"/>
              <w:right w:val="single" w:sz="4" w:space="0" w:color="auto"/>
            </w:tcBorders>
            <w:hideMark/>
          </w:tcPr>
          <w:p w14:paraId="26BCB2B5" w14:textId="77777777" w:rsidR="00CC475E" w:rsidRPr="004E52BC" w:rsidRDefault="00CC475E" w:rsidP="004E52BC">
            <w:pPr>
              <w:spacing w:line="360" w:lineRule="auto"/>
              <w:jc w:val="center"/>
              <w:rPr>
                <w:rFonts w:ascii="Times New Roman" w:hAnsi="Times New Roman" w:cs="Times New Roman"/>
                <w:b/>
                <w:sz w:val="28"/>
                <w:szCs w:val="28"/>
              </w:rPr>
            </w:pPr>
            <w:r w:rsidRPr="004E52BC">
              <w:rPr>
                <w:rFonts w:ascii="Times New Roman" w:hAnsi="Times New Roman" w:cs="Times New Roman"/>
                <w:b/>
                <w:sz w:val="28"/>
                <w:szCs w:val="28"/>
              </w:rPr>
              <w:t>Ф+ІХ</w:t>
            </w:r>
          </w:p>
        </w:tc>
        <w:tc>
          <w:tcPr>
            <w:tcW w:w="1950" w:type="dxa"/>
            <w:tcBorders>
              <w:top w:val="single" w:sz="4" w:space="0" w:color="auto"/>
              <w:left w:val="single" w:sz="4" w:space="0" w:color="auto"/>
              <w:bottom w:val="single" w:sz="4" w:space="0" w:color="auto"/>
              <w:right w:val="single" w:sz="4" w:space="0" w:color="auto"/>
            </w:tcBorders>
            <w:hideMark/>
          </w:tcPr>
          <w:p w14:paraId="3020A0E6" w14:textId="77777777" w:rsidR="00CC475E" w:rsidRPr="004E52BC" w:rsidRDefault="00CC475E" w:rsidP="00CC475E">
            <w:pPr>
              <w:spacing w:line="360" w:lineRule="auto"/>
              <w:ind w:left="-109" w:right="-107"/>
              <w:jc w:val="center"/>
              <w:rPr>
                <w:rFonts w:ascii="Times New Roman" w:hAnsi="Times New Roman" w:cs="Times New Roman"/>
                <w:sz w:val="28"/>
                <w:szCs w:val="28"/>
              </w:rPr>
            </w:pPr>
            <w:r w:rsidRPr="004E52BC">
              <w:rPr>
                <w:rFonts w:ascii="Times New Roman" w:hAnsi="Times New Roman" w:cs="Times New Roman"/>
                <w:sz w:val="28"/>
                <w:szCs w:val="28"/>
              </w:rPr>
              <w:t>вихідний стан</w:t>
            </w:r>
          </w:p>
        </w:tc>
        <w:tc>
          <w:tcPr>
            <w:tcW w:w="1123" w:type="dxa"/>
            <w:tcBorders>
              <w:top w:val="single" w:sz="4" w:space="0" w:color="auto"/>
              <w:left w:val="single" w:sz="4" w:space="0" w:color="auto"/>
              <w:bottom w:val="single" w:sz="4" w:space="0" w:color="auto"/>
              <w:right w:val="single" w:sz="4" w:space="0" w:color="auto"/>
            </w:tcBorders>
            <w:hideMark/>
          </w:tcPr>
          <w:p w14:paraId="6EC9548B" w14:textId="6C73CA89"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102</w:t>
            </w:r>
            <w:r>
              <w:rPr>
                <w:rFonts w:ascii="Times New Roman" w:hAnsi="Times New Roman" w:cs="Times New Roman"/>
                <w:sz w:val="28"/>
                <w:szCs w:val="28"/>
              </w:rPr>
              <w:t>,</w:t>
            </w:r>
            <w:r w:rsidRPr="004E52BC">
              <w:rPr>
                <w:rFonts w:ascii="Times New Roman" w:hAnsi="Times New Roman" w:cs="Times New Roman"/>
                <w:sz w:val="28"/>
                <w:szCs w:val="28"/>
              </w:rPr>
              <w:t>2</w:t>
            </w:r>
          </w:p>
        </w:tc>
        <w:tc>
          <w:tcPr>
            <w:tcW w:w="981" w:type="dxa"/>
            <w:tcBorders>
              <w:top w:val="single" w:sz="4" w:space="0" w:color="auto"/>
              <w:left w:val="single" w:sz="4" w:space="0" w:color="auto"/>
              <w:bottom w:val="single" w:sz="4" w:space="0" w:color="auto"/>
              <w:right w:val="single" w:sz="4" w:space="0" w:color="auto"/>
            </w:tcBorders>
            <w:hideMark/>
          </w:tcPr>
          <w:p w14:paraId="3CBD5327" w14:textId="44C43D43"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99</w:t>
            </w:r>
            <w:r>
              <w:rPr>
                <w:rFonts w:ascii="Times New Roman" w:hAnsi="Times New Roman" w:cs="Times New Roman"/>
                <w:sz w:val="28"/>
                <w:szCs w:val="28"/>
              </w:rPr>
              <w:t>,</w:t>
            </w:r>
            <w:r w:rsidRPr="004E52BC">
              <w:rPr>
                <w:rFonts w:ascii="Times New Roman" w:hAnsi="Times New Roman" w:cs="Times New Roman"/>
                <w:sz w:val="28"/>
                <w:szCs w:val="28"/>
              </w:rPr>
              <w:t>4</w:t>
            </w:r>
          </w:p>
        </w:tc>
        <w:tc>
          <w:tcPr>
            <w:tcW w:w="982" w:type="dxa"/>
            <w:tcBorders>
              <w:top w:val="single" w:sz="4" w:space="0" w:color="auto"/>
              <w:left w:val="single" w:sz="4" w:space="0" w:color="auto"/>
              <w:bottom w:val="single" w:sz="4" w:space="0" w:color="auto"/>
              <w:right w:val="single" w:sz="4" w:space="0" w:color="auto"/>
            </w:tcBorders>
            <w:hideMark/>
          </w:tcPr>
          <w:p w14:paraId="1D309C61" w14:textId="3AC3CA99"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61</w:t>
            </w:r>
            <w:r>
              <w:rPr>
                <w:rFonts w:ascii="Times New Roman" w:hAnsi="Times New Roman" w:cs="Times New Roman"/>
                <w:sz w:val="28"/>
                <w:szCs w:val="28"/>
              </w:rPr>
              <w:t>,</w:t>
            </w:r>
            <w:r w:rsidRPr="004E52BC">
              <w:rPr>
                <w:rFonts w:ascii="Times New Roman" w:hAnsi="Times New Roman" w:cs="Times New Roman"/>
                <w:sz w:val="28"/>
                <w:szCs w:val="28"/>
              </w:rPr>
              <w:t>2</w:t>
            </w:r>
          </w:p>
        </w:tc>
        <w:tc>
          <w:tcPr>
            <w:tcW w:w="1118" w:type="dxa"/>
            <w:tcBorders>
              <w:top w:val="single" w:sz="4" w:space="0" w:color="auto"/>
              <w:left w:val="single" w:sz="4" w:space="0" w:color="auto"/>
              <w:bottom w:val="single" w:sz="4" w:space="0" w:color="auto"/>
              <w:right w:val="single" w:sz="4" w:space="0" w:color="auto"/>
            </w:tcBorders>
          </w:tcPr>
          <w:p w14:paraId="6CEC09FB" w14:textId="2C960501"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34</w:t>
            </w:r>
            <w:r>
              <w:rPr>
                <w:rFonts w:ascii="Times New Roman" w:hAnsi="Times New Roman" w:cs="Times New Roman"/>
                <w:sz w:val="28"/>
                <w:szCs w:val="28"/>
              </w:rPr>
              <w:t>,</w:t>
            </w:r>
            <w:r w:rsidRPr="004E52BC">
              <w:rPr>
                <w:rFonts w:ascii="Times New Roman" w:hAnsi="Times New Roman" w:cs="Times New Roman"/>
                <w:sz w:val="28"/>
                <w:szCs w:val="28"/>
              </w:rPr>
              <w:t>3</w:t>
            </w:r>
          </w:p>
        </w:tc>
        <w:tc>
          <w:tcPr>
            <w:tcW w:w="1212" w:type="dxa"/>
            <w:tcBorders>
              <w:top w:val="single" w:sz="4" w:space="0" w:color="auto"/>
              <w:left w:val="single" w:sz="4" w:space="0" w:color="auto"/>
              <w:bottom w:val="single" w:sz="4" w:space="0" w:color="auto"/>
              <w:right w:val="single" w:sz="4" w:space="0" w:color="auto"/>
            </w:tcBorders>
          </w:tcPr>
          <w:p w14:paraId="2D98DEAC" w14:textId="53ACFD22" w:rsidR="00CC475E" w:rsidRPr="004E52BC" w:rsidRDefault="003C4B2E" w:rsidP="004E52BC">
            <w:pPr>
              <w:spacing w:line="360" w:lineRule="auto"/>
              <w:jc w:val="center"/>
              <w:rPr>
                <w:rFonts w:ascii="Times New Roman" w:hAnsi="Times New Roman" w:cs="Times New Roman"/>
                <w:sz w:val="28"/>
                <w:szCs w:val="28"/>
              </w:rPr>
            </w:pPr>
            <w:r>
              <w:rPr>
                <w:rFonts w:ascii="Times New Roman" w:hAnsi="Times New Roman" w:cs="Times New Roman"/>
                <w:sz w:val="28"/>
                <w:szCs w:val="28"/>
              </w:rPr>
              <w:t>42,2</w:t>
            </w:r>
          </w:p>
        </w:tc>
        <w:tc>
          <w:tcPr>
            <w:tcW w:w="1134" w:type="dxa"/>
            <w:tcBorders>
              <w:top w:val="single" w:sz="4" w:space="0" w:color="auto"/>
              <w:left w:val="single" w:sz="4" w:space="0" w:color="auto"/>
              <w:bottom w:val="single" w:sz="4" w:space="0" w:color="auto"/>
              <w:right w:val="single" w:sz="4" w:space="0" w:color="auto"/>
            </w:tcBorders>
          </w:tcPr>
          <w:p w14:paraId="58CDB717" w14:textId="6C1F4574" w:rsidR="00CC475E" w:rsidRPr="004E52BC" w:rsidRDefault="003C4B2E" w:rsidP="004E52BC">
            <w:pPr>
              <w:spacing w:line="360" w:lineRule="auto"/>
              <w:jc w:val="center"/>
              <w:rPr>
                <w:rFonts w:ascii="Times New Roman" w:hAnsi="Times New Roman" w:cs="Times New Roman"/>
                <w:sz w:val="28"/>
                <w:szCs w:val="28"/>
              </w:rPr>
            </w:pPr>
            <w:r>
              <w:rPr>
                <w:rFonts w:ascii="Times New Roman" w:hAnsi="Times New Roman" w:cs="Times New Roman"/>
                <w:sz w:val="28"/>
                <w:szCs w:val="28"/>
              </w:rPr>
              <w:t>38,9</w:t>
            </w:r>
          </w:p>
        </w:tc>
      </w:tr>
      <w:tr w:rsidR="00CC475E" w:rsidRPr="007F48AF" w14:paraId="1653C12E" w14:textId="66F5D428" w:rsidTr="00CC475E">
        <w:tc>
          <w:tcPr>
            <w:tcW w:w="993" w:type="dxa"/>
            <w:vMerge/>
            <w:tcBorders>
              <w:top w:val="single" w:sz="4" w:space="0" w:color="auto"/>
              <w:left w:val="single" w:sz="4" w:space="0" w:color="auto"/>
              <w:bottom w:val="single" w:sz="4" w:space="0" w:color="auto"/>
              <w:right w:val="single" w:sz="4" w:space="0" w:color="auto"/>
            </w:tcBorders>
            <w:vAlign w:val="center"/>
            <w:hideMark/>
          </w:tcPr>
          <w:p w14:paraId="7B860729" w14:textId="77777777" w:rsidR="00CC475E" w:rsidRPr="004E52BC" w:rsidRDefault="00CC475E" w:rsidP="004E52BC">
            <w:pPr>
              <w:spacing w:line="360" w:lineRule="auto"/>
              <w:jc w:val="center"/>
              <w:rPr>
                <w:rFonts w:ascii="Times New Roman" w:hAnsi="Times New Roman" w:cs="Times New Roman"/>
                <w:sz w:val="28"/>
                <w:szCs w:val="28"/>
              </w:rPr>
            </w:pPr>
          </w:p>
        </w:tc>
        <w:tc>
          <w:tcPr>
            <w:tcW w:w="1950" w:type="dxa"/>
            <w:tcBorders>
              <w:top w:val="single" w:sz="4" w:space="0" w:color="auto"/>
              <w:left w:val="single" w:sz="4" w:space="0" w:color="auto"/>
              <w:bottom w:val="single" w:sz="4" w:space="0" w:color="auto"/>
              <w:right w:val="single" w:sz="4" w:space="0" w:color="auto"/>
            </w:tcBorders>
            <w:hideMark/>
          </w:tcPr>
          <w:p w14:paraId="5FCD98F1" w14:textId="77777777" w:rsidR="00CC475E" w:rsidRPr="004E52BC" w:rsidRDefault="00CC475E" w:rsidP="00CC475E">
            <w:pPr>
              <w:spacing w:line="360" w:lineRule="auto"/>
              <w:ind w:left="-109" w:right="-107"/>
              <w:jc w:val="center"/>
              <w:rPr>
                <w:rFonts w:ascii="Times New Roman" w:hAnsi="Times New Roman" w:cs="Times New Roman"/>
                <w:sz w:val="28"/>
                <w:szCs w:val="28"/>
              </w:rPr>
            </w:pPr>
            <w:r w:rsidRPr="004E52BC">
              <w:rPr>
                <w:rFonts w:ascii="Times New Roman" w:hAnsi="Times New Roman" w:cs="Times New Roman"/>
                <w:sz w:val="28"/>
                <w:szCs w:val="28"/>
              </w:rPr>
              <w:t>через 4 тижні</w:t>
            </w:r>
          </w:p>
        </w:tc>
        <w:tc>
          <w:tcPr>
            <w:tcW w:w="1123" w:type="dxa"/>
            <w:tcBorders>
              <w:top w:val="single" w:sz="4" w:space="0" w:color="auto"/>
              <w:left w:val="single" w:sz="4" w:space="0" w:color="auto"/>
              <w:bottom w:val="single" w:sz="4" w:space="0" w:color="auto"/>
              <w:right w:val="single" w:sz="4" w:space="0" w:color="auto"/>
            </w:tcBorders>
            <w:hideMark/>
          </w:tcPr>
          <w:p w14:paraId="6D7148DD" w14:textId="56E49C21"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102</w:t>
            </w:r>
            <w:r>
              <w:rPr>
                <w:rFonts w:ascii="Times New Roman" w:hAnsi="Times New Roman" w:cs="Times New Roman"/>
                <w:sz w:val="28"/>
                <w:szCs w:val="28"/>
              </w:rPr>
              <w:t>,</w:t>
            </w:r>
            <w:r w:rsidRPr="004E52BC">
              <w:rPr>
                <w:rFonts w:ascii="Times New Roman" w:hAnsi="Times New Roman" w:cs="Times New Roman"/>
                <w:sz w:val="28"/>
                <w:szCs w:val="28"/>
              </w:rPr>
              <w:t>8</w:t>
            </w:r>
          </w:p>
        </w:tc>
        <w:tc>
          <w:tcPr>
            <w:tcW w:w="981" w:type="dxa"/>
            <w:tcBorders>
              <w:top w:val="single" w:sz="4" w:space="0" w:color="auto"/>
              <w:left w:val="single" w:sz="4" w:space="0" w:color="auto"/>
              <w:bottom w:val="single" w:sz="4" w:space="0" w:color="auto"/>
              <w:right w:val="single" w:sz="4" w:space="0" w:color="auto"/>
            </w:tcBorders>
            <w:hideMark/>
          </w:tcPr>
          <w:p w14:paraId="2E053508" w14:textId="79617255"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99</w:t>
            </w:r>
            <w:r>
              <w:rPr>
                <w:rFonts w:ascii="Times New Roman" w:hAnsi="Times New Roman" w:cs="Times New Roman"/>
                <w:sz w:val="28"/>
                <w:szCs w:val="28"/>
              </w:rPr>
              <w:t>,</w:t>
            </w:r>
            <w:r w:rsidRPr="004E52BC">
              <w:rPr>
                <w:rFonts w:ascii="Times New Roman" w:hAnsi="Times New Roman" w:cs="Times New Roman"/>
                <w:sz w:val="28"/>
                <w:szCs w:val="28"/>
              </w:rPr>
              <w:t>2</w:t>
            </w:r>
          </w:p>
        </w:tc>
        <w:tc>
          <w:tcPr>
            <w:tcW w:w="982" w:type="dxa"/>
            <w:tcBorders>
              <w:top w:val="single" w:sz="4" w:space="0" w:color="auto"/>
              <w:left w:val="single" w:sz="4" w:space="0" w:color="auto"/>
              <w:bottom w:val="single" w:sz="4" w:space="0" w:color="auto"/>
              <w:right w:val="single" w:sz="4" w:space="0" w:color="auto"/>
            </w:tcBorders>
            <w:hideMark/>
          </w:tcPr>
          <w:p w14:paraId="07358D3D" w14:textId="0F69A1BB"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61</w:t>
            </w:r>
            <w:r>
              <w:rPr>
                <w:rFonts w:ascii="Times New Roman" w:hAnsi="Times New Roman" w:cs="Times New Roman"/>
                <w:sz w:val="28"/>
                <w:szCs w:val="28"/>
              </w:rPr>
              <w:t>,</w:t>
            </w:r>
            <w:r w:rsidRPr="004E52BC">
              <w:rPr>
                <w:rFonts w:ascii="Times New Roman" w:hAnsi="Times New Roman" w:cs="Times New Roman"/>
                <w:sz w:val="28"/>
                <w:szCs w:val="28"/>
              </w:rPr>
              <w:t>5</w:t>
            </w:r>
          </w:p>
        </w:tc>
        <w:tc>
          <w:tcPr>
            <w:tcW w:w="1118" w:type="dxa"/>
            <w:tcBorders>
              <w:top w:val="single" w:sz="4" w:space="0" w:color="auto"/>
              <w:left w:val="single" w:sz="4" w:space="0" w:color="auto"/>
              <w:bottom w:val="single" w:sz="4" w:space="0" w:color="auto"/>
              <w:right w:val="single" w:sz="4" w:space="0" w:color="auto"/>
            </w:tcBorders>
          </w:tcPr>
          <w:p w14:paraId="2C781894" w14:textId="39B145BD"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34</w:t>
            </w:r>
            <w:r>
              <w:rPr>
                <w:rFonts w:ascii="Times New Roman" w:hAnsi="Times New Roman" w:cs="Times New Roman"/>
                <w:sz w:val="28"/>
                <w:szCs w:val="28"/>
              </w:rPr>
              <w:t>,</w:t>
            </w:r>
            <w:r w:rsidRPr="004E52BC">
              <w:rPr>
                <w:rFonts w:ascii="Times New Roman" w:hAnsi="Times New Roman" w:cs="Times New Roman"/>
                <w:sz w:val="28"/>
                <w:szCs w:val="28"/>
              </w:rPr>
              <w:t>6</w:t>
            </w:r>
          </w:p>
        </w:tc>
        <w:tc>
          <w:tcPr>
            <w:tcW w:w="1212" w:type="dxa"/>
            <w:tcBorders>
              <w:top w:val="single" w:sz="4" w:space="0" w:color="auto"/>
              <w:left w:val="single" w:sz="4" w:space="0" w:color="auto"/>
              <w:bottom w:val="single" w:sz="4" w:space="0" w:color="auto"/>
              <w:right w:val="single" w:sz="4" w:space="0" w:color="auto"/>
            </w:tcBorders>
          </w:tcPr>
          <w:p w14:paraId="7F1E2C33" w14:textId="0FE92408" w:rsidR="00CC475E" w:rsidRPr="004E52BC" w:rsidRDefault="003C4B2E" w:rsidP="004E52BC">
            <w:pPr>
              <w:spacing w:line="360" w:lineRule="auto"/>
              <w:jc w:val="center"/>
              <w:rPr>
                <w:rFonts w:ascii="Times New Roman" w:hAnsi="Times New Roman" w:cs="Times New Roman"/>
                <w:sz w:val="28"/>
                <w:szCs w:val="28"/>
              </w:rPr>
            </w:pPr>
            <w:r>
              <w:rPr>
                <w:rFonts w:ascii="Times New Roman" w:hAnsi="Times New Roman" w:cs="Times New Roman"/>
                <w:sz w:val="28"/>
                <w:szCs w:val="28"/>
              </w:rPr>
              <w:t>43,4</w:t>
            </w:r>
          </w:p>
        </w:tc>
        <w:tc>
          <w:tcPr>
            <w:tcW w:w="1134" w:type="dxa"/>
            <w:tcBorders>
              <w:top w:val="single" w:sz="4" w:space="0" w:color="auto"/>
              <w:left w:val="single" w:sz="4" w:space="0" w:color="auto"/>
              <w:bottom w:val="single" w:sz="4" w:space="0" w:color="auto"/>
              <w:right w:val="single" w:sz="4" w:space="0" w:color="auto"/>
            </w:tcBorders>
          </w:tcPr>
          <w:p w14:paraId="7FD8E475" w14:textId="296E2C36" w:rsidR="00CC475E" w:rsidRPr="004E52BC" w:rsidRDefault="003C4B2E" w:rsidP="004E52BC">
            <w:pPr>
              <w:spacing w:line="360" w:lineRule="auto"/>
              <w:jc w:val="center"/>
              <w:rPr>
                <w:rFonts w:ascii="Times New Roman" w:hAnsi="Times New Roman" w:cs="Times New Roman"/>
                <w:sz w:val="28"/>
                <w:szCs w:val="28"/>
              </w:rPr>
            </w:pPr>
            <w:r>
              <w:rPr>
                <w:rFonts w:ascii="Times New Roman" w:hAnsi="Times New Roman" w:cs="Times New Roman"/>
                <w:sz w:val="28"/>
                <w:szCs w:val="28"/>
              </w:rPr>
              <w:t>39,5</w:t>
            </w:r>
          </w:p>
        </w:tc>
      </w:tr>
      <w:tr w:rsidR="00CC475E" w:rsidRPr="007F48AF" w14:paraId="03E2E6AA" w14:textId="3EC16C37" w:rsidTr="00CC475E">
        <w:tc>
          <w:tcPr>
            <w:tcW w:w="993" w:type="dxa"/>
            <w:vMerge/>
            <w:tcBorders>
              <w:top w:val="single" w:sz="4" w:space="0" w:color="auto"/>
              <w:left w:val="single" w:sz="4" w:space="0" w:color="auto"/>
              <w:bottom w:val="single" w:sz="4" w:space="0" w:color="auto"/>
              <w:right w:val="single" w:sz="4" w:space="0" w:color="auto"/>
            </w:tcBorders>
            <w:vAlign w:val="center"/>
            <w:hideMark/>
          </w:tcPr>
          <w:p w14:paraId="2626CC44" w14:textId="77777777" w:rsidR="00CC475E" w:rsidRPr="004E52BC" w:rsidRDefault="00CC475E" w:rsidP="004E52BC">
            <w:pPr>
              <w:spacing w:line="360" w:lineRule="auto"/>
              <w:jc w:val="center"/>
              <w:rPr>
                <w:rFonts w:ascii="Times New Roman" w:hAnsi="Times New Roman" w:cs="Times New Roman"/>
                <w:sz w:val="28"/>
                <w:szCs w:val="28"/>
              </w:rPr>
            </w:pPr>
          </w:p>
        </w:tc>
        <w:tc>
          <w:tcPr>
            <w:tcW w:w="1950" w:type="dxa"/>
            <w:tcBorders>
              <w:top w:val="single" w:sz="4" w:space="0" w:color="auto"/>
              <w:left w:val="single" w:sz="4" w:space="0" w:color="auto"/>
              <w:bottom w:val="single" w:sz="4" w:space="0" w:color="auto"/>
              <w:right w:val="single" w:sz="4" w:space="0" w:color="auto"/>
            </w:tcBorders>
            <w:hideMark/>
          </w:tcPr>
          <w:p w14:paraId="39771C47" w14:textId="77777777" w:rsidR="00CC475E" w:rsidRPr="004E52BC" w:rsidRDefault="00CC475E" w:rsidP="00CC475E">
            <w:pPr>
              <w:spacing w:line="360" w:lineRule="auto"/>
              <w:ind w:left="-109" w:right="-107"/>
              <w:jc w:val="center"/>
              <w:rPr>
                <w:rFonts w:ascii="Times New Roman" w:hAnsi="Times New Roman" w:cs="Times New Roman"/>
                <w:sz w:val="28"/>
                <w:szCs w:val="28"/>
              </w:rPr>
            </w:pPr>
            <w:r w:rsidRPr="004E52BC">
              <w:rPr>
                <w:rFonts w:ascii="Times New Roman" w:hAnsi="Times New Roman" w:cs="Times New Roman"/>
                <w:sz w:val="28"/>
                <w:szCs w:val="28"/>
              </w:rPr>
              <w:t>через 8 тижнів</w:t>
            </w:r>
          </w:p>
        </w:tc>
        <w:tc>
          <w:tcPr>
            <w:tcW w:w="1123" w:type="dxa"/>
            <w:tcBorders>
              <w:top w:val="single" w:sz="4" w:space="0" w:color="auto"/>
              <w:left w:val="single" w:sz="4" w:space="0" w:color="auto"/>
              <w:bottom w:val="single" w:sz="4" w:space="0" w:color="auto"/>
              <w:right w:val="single" w:sz="4" w:space="0" w:color="auto"/>
            </w:tcBorders>
            <w:hideMark/>
          </w:tcPr>
          <w:p w14:paraId="2984A5E3" w14:textId="3C640D2E"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102</w:t>
            </w:r>
            <w:r>
              <w:rPr>
                <w:rFonts w:ascii="Times New Roman" w:hAnsi="Times New Roman" w:cs="Times New Roman"/>
                <w:sz w:val="28"/>
                <w:szCs w:val="28"/>
              </w:rPr>
              <w:t>,</w:t>
            </w:r>
            <w:r w:rsidRPr="004E52BC">
              <w:rPr>
                <w:rFonts w:ascii="Times New Roman" w:hAnsi="Times New Roman" w:cs="Times New Roman"/>
                <w:sz w:val="28"/>
                <w:szCs w:val="28"/>
              </w:rPr>
              <w:t>8</w:t>
            </w:r>
          </w:p>
        </w:tc>
        <w:tc>
          <w:tcPr>
            <w:tcW w:w="981" w:type="dxa"/>
            <w:tcBorders>
              <w:top w:val="single" w:sz="4" w:space="0" w:color="auto"/>
              <w:left w:val="single" w:sz="4" w:space="0" w:color="auto"/>
              <w:bottom w:val="single" w:sz="4" w:space="0" w:color="auto"/>
              <w:right w:val="single" w:sz="4" w:space="0" w:color="auto"/>
            </w:tcBorders>
            <w:hideMark/>
          </w:tcPr>
          <w:p w14:paraId="60DCC3FD" w14:textId="5C7DB8D0"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98</w:t>
            </w:r>
            <w:r>
              <w:rPr>
                <w:rFonts w:ascii="Times New Roman" w:hAnsi="Times New Roman" w:cs="Times New Roman"/>
                <w:sz w:val="28"/>
                <w:szCs w:val="28"/>
              </w:rPr>
              <w:t>,</w:t>
            </w:r>
            <w:r w:rsidRPr="004E52BC">
              <w:rPr>
                <w:rFonts w:ascii="Times New Roman" w:hAnsi="Times New Roman" w:cs="Times New Roman"/>
                <w:sz w:val="28"/>
                <w:szCs w:val="28"/>
              </w:rPr>
              <w:t>9</w:t>
            </w:r>
          </w:p>
        </w:tc>
        <w:tc>
          <w:tcPr>
            <w:tcW w:w="982" w:type="dxa"/>
            <w:tcBorders>
              <w:top w:val="single" w:sz="4" w:space="0" w:color="auto"/>
              <w:left w:val="single" w:sz="4" w:space="0" w:color="auto"/>
              <w:bottom w:val="single" w:sz="4" w:space="0" w:color="auto"/>
              <w:right w:val="single" w:sz="4" w:space="0" w:color="auto"/>
            </w:tcBorders>
            <w:hideMark/>
          </w:tcPr>
          <w:p w14:paraId="0DE971A1" w14:textId="3D25CA68"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61</w:t>
            </w:r>
            <w:r>
              <w:rPr>
                <w:rFonts w:ascii="Times New Roman" w:hAnsi="Times New Roman" w:cs="Times New Roman"/>
                <w:sz w:val="28"/>
                <w:szCs w:val="28"/>
              </w:rPr>
              <w:t>,</w:t>
            </w:r>
            <w:r w:rsidRPr="004E52BC">
              <w:rPr>
                <w:rFonts w:ascii="Times New Roman" w:hAnsi="Times New Roman" w:cs="Times New Roman"/>
                <w:sz w:val="28"/>
                <w:szCs w:val="28"/>
              </w:rPr>
              <w:t>8</w:t>
            </w:r>
          </w:p>
        </w:tc>
        <w:tc>
          <w:tcPr>
            <w:tcW w:w="1118" w:type="dxa"/>
            <w:tcBorders>
              <w:top w:val="single" w:sz="4" w:space="0" w:color="auto"/>
              <w:left w:val="single" w:sz="4" w:space="0" w:color="auto"/>
              <w:bottom w:val="single" w:sz="4" w:space="0" w:color="auto"/>
              <w:right w:val="single" w:sz="4" w:space="0" w:color="auto"/>
            </w:tcBorders>
          </w:tcPr>
          <w:p w14:paraId="4FB8E981" w14:textId="49DAC84A"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34</w:t>
            </w:r>
            <w:r>
              <w:rPr>
                <w:rFonts w:ascii="Times New Roman" w:hAnsi="Times New Roman" w:cs="Times New Roman"/>
                <w:sz w:val="28"/>
                <w:szCs w:val="28"/>
              </w:rPr>
              <w:t>,</w:t>
            </w:r>
            <w:r w:rsidRPr="004E52BC">
              <w:rPr>
                <w:rFonts w:ascii="Times New Roman" w:hAnsi="Times New Roman" w:cs="Times New Roman"/>
                <w:sz w:val="28"/>
                <w:szCs w:val="28"/>
              </w:rPr>
              <w:t>9</w:t>
            </w:r>
          </w:p>
        </w:tc>
        <w:tc>
          <w:tcPr>
            <w:tcW w:w="1212" w:type="dxa"/>
            <w:tcBorders>
              <w:top w:val="single" w:sz="4" w:space="0" w:color="auto"/>
              <w:left w:val="single" w:sz="4" w:space="0" w:color="auto"/>
              <w:bottom w:val="single" w:sz="4" w:space="0" w:color="auto"/>
              <w:right w:val="single" w:sz="4" w:space="0" w:color="auto"/>
            </w:tcBorders>
          </w:tcPr>
          <w:p w14:paraId="6B1038F9" w14:textId="29A513F9" w:rsidR="00CC475E" w:rsidRPr="004E52BC" w:rsidRDefault="003C4B2E" w:rsidP="004E52BC">
            <w:pPr>
              <w:spacing w:line="360" w:lineRule="auto"/>
              <w:jc w:val="center"/>
              <w:rPr>
                <w:rFonts w:ascii="Times New Roman" w:hAnsi="Times New Roman" w:cs="Times New Roman"/>
                <w:sz w:val="28"/>
                <w:szCs w:val="28"/>
              </w:rPr>
            </w:pPr>
            <w:r>
              <w:rPr>
                <w:rFonts w:ascii="Times New Roman" w:hAnsi="Times New Roman" w:cs="Times New Roman"/>
                <w:sz w:val="28"/>
                <w:szCs w:val="28"/>
              </w:rPr>
              <w:t>44,3</w:t>
            </w:r>
          </w:p>
        </w:tc>
        <w:tc>
          <w:tcPr>
            <w:tcW w:w="1134" w:type="dxa"/>
            <w:tcBorders>
              <w:top w:val="single" w:sz="4" w:space="0" w:color="auto"/>
              <w:left w:val="single" w:sz="4" w:space="0" w:color="auto"/>
              <w:bottom w:val="single" w:sz="4" w:space="0" w:color="auto"/>
              <w:right w:val="single" w:sz="4" w:space="0" w:color="auto"/>
            </w:tcBorders>
          </w:tcPr>
          <w:p w14:paraId="1D6162CF" w14:textId="782FFFE0" w:rsidR="00CC475E" w:rsidRPr="004E52BC" w:rsidRDefault="003C4B2E" w:rsidP="004E52BC">
            <w:pPr>
              <w:spacing w:line="360" w:lineRule="auto"/>
              <w:jc w:val="center"/>
              <w:rPr>
                <w:rFonts w:ascii="Times New Roman" w:hAnsi="Times New Roman" w:cs="Times New Roman"/>
                <w:sz w:val="28"/>
                <w:szCs w:val="28"/>
              </w:rPr>
            </w:pPr>
            <w:r>
              <w:rPr>
                <w:rFonts w:ascii="Times New Roman" w:hAnsi="Times New Roman" w:cs="Times New Roman"/>
                <w:sz w:val="28"/>
                <w:szCs w:val="28"/>
              </w:rPr>
              <w:t>40,2</w:t>
            </w:r>
          </w:p>
        </w:tc>
      </w:tr>
      <w:tr w:rsidR="00CC475E" w:rsidRPr="007F48AF" w14:paraId="3BB4E37B" w14:textId="3C185719" w:rsidTr="00CC475E">
        <w:tc>
          <w:tcPr>
            <w:tcW w:w="993" w:type="dxa"/>
            <w:vMerge/>
            <w:tcBorders>
              <w:top w:val="single" w:sz="4" w:space="0" w:color="auto"/>
              <w:left w:val="single" w:sz="4" w:space="0" w:color="auto"/>
              <w:bottom w:val="single" w:sz="4" w:space="0" w:color="auto"/>
              <w:right w:val="single" w:sz="4" w:space="0" w:color="auto"/>
            </w:tcBorders>
            <w:vAlign w:val="center"/>
            <w:hideMark/>
          </w:tcPr>
          <w:p w14:paraId="32B7B158" w14:textId="77777777" w:rsidR="00CC475E" w:rsidRPr="004E52BC" w:rsidRDefault="00CC475E" w:rsidP="004E52BC">
            <w:pPr>
              <w:spacing w:line="360" w:lineRule="auto"/>
              <w:jc w:val="center"/>
              <w:rPr>
                <w:rFonts w:ascii="Times New Roman" w:hAnsi="Times New Roman" w:cs="Times New Roman"/>
                <w:sz w:val="28"/>
                <w:szCs w:val="28"/>
              </w:rPr>
            </w:pPr>
          </w:p>
        </w:tc>
        <w:tc>
          <w:tcPr>
            <w:tcW w:w="1950" w:type="dxa"/>
            <w:tcBorders>
              <w:top w:val="single" w:sz="4" w:space="0" w:color="auto"/>
              <w:left w:val="single" w:sz="4" w:space="0" w:color="auto"/>
              <w:bottom w:val="single" w:sz="4" w:space="0" w:color="auto"/>
              <w:right w:val="single" w:sz="4" w:space="0" w:color="auto"/>
            </w:tcBorders>
            <w:hideMark/>
          </w:tcPr>
          <w:p w14:paraId="4C1B4F8A" w14:textId="77777777" w:rsidR="00CC475E" w:rsidRPr="004E52BC" w:rsidRDefault="00CC475E" w:rsidP="00CC475E">
            <w:pPr>
              <w:spacing w:line="360" w:lineRule="auto"/>
              <w:ind w:left="-109" w:right="-107"/>
              <w:jc w:val="center"/>
              <w:rPr>
                <w:rFonts w:ascii="Times New Roman" w:hAnsi="Times New Roman" w:cs="Times New Roman"/>
                <w:sz w:val="28"/>
                <w:szCs w:val="28"/>
              </w:rPr>
            </w:pPr>
            <w:r w:rsidRPr="004E52BC">
              <w:rPr>
                <w:rFonts w:ascii="Times New Roman" w:hAnsi="Times New Roman" w:cs="Times New Roman"/>
                <w:sz w:val="28"/>
                <w:szCs w:val="28"/>
              </w:rPr>
              <w:t>через 12 тижнів</w:t>
            </w:r>
          </w:p>
        </w:tc>
        <w:tc>
          <w:tcPr>
            <w:tcW w:w="1123" w:type="dxa"/>
            <w:tcBorders>
              <w:top w:val="single" w:sz="4" w:space="0" w:color="auto"/>
              <w:left w:val="single" w:sz="4" w:space="0" w:color="auto"/>
              <w:bottom w:val="single" w:sz="4" w:space="0" w:color="auto"/>
              <w:right w:val="single" w:sz="4" w:space="0" w:color="auto"/>
            </w:tcBorders>
            <w:hideMark/>
          </w:tcPr>
          <w:p w14:paraId="4EC7416A" w14:textId="3BBE794F"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103</w:t>
            </w:r>
            <w:r>
              <w:rPr>
                <w:rFonts w:ascii="Times New Roman" w:hAnsi="Times New Roman" w:cs="Times New Roman"/>
                <w:sz w:val="28"/>
                <w:szCs w:val="28"/>
              </w:rPr>
              <w:t>,</w:t>
            </w:r>
            <w:r w:rsidRPr="004E52BC">
              <w:rPr>
                <w:rFonts w:ascii="Times New Roman" w:hAnsi="Times New Roman" w:cs="Times New Roman"/>
                <w:sz w:val="28"/>
                <w:szCs w:val="28"/>
              </w:rPr>
              <w:t>2</w:t>
            </w:r>
          </w:p>
        </w:tc>
        <w:tc>
          <w:tcPr>
            <w:tcW w:w="981" w:type="dxa"/>
            <w:tcBorders>
              <w:top w:val="single" w:sz="4" w:space="0" w:color="auto"/>
              <w:left w:val="single" w:sz="4" w:space="0" w:color="auto"/>
              <w:bottom w:val="single" w:sz="4" w:space="0" w:color="auto"/>
              <w:right w:val="single" w:sz="4" w:space="0" w:color="auto"/>
            </w:tcBorders>
            <w:hideMark/>
          </w:tcPr>
          <w:p w14:paraId="4D256902" w14:textId="6C54EE37"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98</w:t>
            </w:r>
            <w:r>
              <w:rPr>
                <w:rFonts w:ascii="Times New Roman" w:hAnsi="Times New Roman" w:cs="Times New Roman"/>
                <w:sz w:val="28"/>
                <w:szCs w:val="28"/>
              </w:rPr>
              <w:t>,</w:t>
            </w:r>
            <w:r w:rsidRPr="004E52BC">
              <w:rPr>
                <w:rFonts w:ascii="Times New Roman" w:hAnsi="Times New Roman" w:cs="Times New Roman"/>
                <w:sz w:val="28"/>
                <w:szCs w:val="28"/>
              </w:rPr>
              <w:t>9</w:t>
            </w:r>
          </w:p>
        </w:tc>
        <w:tc>
          <w:tcPr>
            <w:tcW w:w="982" w:type="dxa"/>
            <w:tcBorders>
              <w:top w:val="single" w:sz="4" w:space="0" w:color="auto"/>
              <w:left w:val="single" w:sz="4" w:space="0" w:color="auto"/>
              <w:bottom w:val="single" w:sz="4" w:space="0" w:color="auto"/>
              <w:right w:val="single" w:sz="4" w:space="0" w:color="auto"/>
            </w:tcBorders>
            <w:hideMark/>
          </w:tcPr>
          <w:p w14:paraId="6901DBE6" w14:textId="6C788B6C"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62</w:t>
            </w:r>
            <w:r>
              <w:rPr>
                <w:rFonts w:ascii="Times New Roman" w:hAnsi="Times New Roman" w:cs="Times New Roman"/>
                <w:sz w:val="28"/>
                <w:szCs w:val="28"/>
              </w:rPr>
              <w:t>,</w:t>
            </w:r>
            <w:r w:rsidRPr="004E52BC">
              <w:rPr>
                <w:rFonts w:ascii="Times New Roman" w:hAnsi="Times New Roman" w:cs="Times New Roman"/>
                <w:sz w:val="28"/>
                <w:szCs w:val="28"/>
              </w:rPr>
              <w:t>0</w:t>
            </w:r>
          </w:p>
        </w:tc>
        <w:tc>
          <w:tcPr>
            <w:tcW w:w="1118" w:type="dxa"/>
            <w:tcBorders>
              <w:top w:val="single" w:sz="4" w:space="0" w:color="auto"/>
              <w:left w:val="single" w:sz="4" w:space="0" w:color="auto"/>
              <w:bottom w:val="single" w:sz="4" w:space="0" w:color="auto"/>
              <w:right w:val="single" w:sz="4" w:space="0" w:color="auto"/>
            </w:tcBorders>
          </w:tcPr>
          <w:p w14:paraId="075DFCB8" w14:textId="27D631C9" w:rsidR="00CC475E" w:rsidRPr="004E52BC" w:rsidRDefault="00CC475E" w:rsidP="004E52BC">
            <w:pPr>
              <w:spacing w:line="360" w:lineRule="auto"/>
              <w:jc w:val="center"/>
              <w:rPr>
                <w:rFonts w:ascii="Times New Roman" w:hAnsi="Times New Roman" w:cs="Times New Roman"/>
                <w:sz w:val="28"/>
                <w:szCs w:val="28"/>
              </w:rPr>
            </w:pPr>
            <w:r w:rsidRPr="004E52BC">
              <w:rPr>
                <w:rFonts w:ascii="Times New Roman" w:hAnsi="Times New Roman" w:cs="Times New Roman"/>
                <w:sz w:val="28"/>
                <w:szCs w:val="28"/>
              </w:rPr>
              <w:t>35</w:t>
            </w:r>
            <w:r>
              <w:rPr>
                <w:rFonts w:ascii="Times New Roman" w:hAnsi="Times New Roman" w:cs="Times New Roman"/>
                <w:sz w:val="28"/>
                <w:szCs w:val="28"/>
              </w:rPr>
              <w:t>,</w:t>
            </w:r>
            <w:r w:rsidRPr="004E52BC">
              <w:rPr>
                <w:rFonts w:ascii="Times New Roman" w:hAnsi="Times New Roman" w:cs="Times New Roman"/>
                <w:sz w:val="28"/>
                <w:szCs w:val="28"/>
              </w:rPr>
              <w:t>2</w:t>
            </w:r>
          </w:p>
        </w:tc>
        <w:tc>
          <w:tcPr>
            <w:tcW w:w="1212" w:type="dxa"/>
            <w:tcBorders>
              <w:top w:val="single" w:sz="4" w:space="0" w:color="auto"/>
              <w:left w:val="single" w:sz="4" w:space="0" w:color="auto"/>
              <w:bottom w:val="single" w:sz="4" w:space="0" w:color="auto"/>
              <w:right w:val="single" w:sz="4" w:space="0" w:color="auto"/>
            </w:tcBorders>
          </w:tcPr>
          <w:p w14:paraId="4108BF1E" w14:textId="1EE93F73" w:rsidR="00CC475E" w:rsidRPr="004E52BC" w:rsidRDefault="003C4B2E" w:rsidP="004E52BC">
            <w:pPr>
              <w:spacing w:line="360" w:lineRule="auto"/>
              <w:jc w:val="center"/>
              <w:rPr>
                <w:rFonts w:ascii="Times New Roman" w:hAnsi="Times New Roman" w:cs="Times New Roman"/>
                <w:sz w:val="28"/>
                <w:szCs w:val="28"/>
              </w:rPr>
            </w:pPr>
            <w:r>
              <w:rPr>
                <w:rFonts w:ascii="Times New Roman" w:hAnsi="Times New Roman" w:cs="Times New Roman"/>
                <w:sz w:val="28"/>
                <w:szCs w:val="28"/>
              </w:rPr>
              <w:t>45,2</w:t>
            </w:r>
          </w:p>
        </w:tc>
        <w:tc>
          <w:tcPr>
            <w:tcW w:w="1134" w:type="dxa"/>
            <w:tcBorders>
              <w:top w:val="single" w:sz="4" w:space="0" w:color="auto"/>
              <w:left w:val="single" w:sz="4" w:space="0" w:color="auto"/>
              <w:bottom w:val="single" w:sz="4" w:space="0" w:color="auto"/>
              <w:right w:val="single" w:sz="4" w:space="0" w:color="auto"/>
            </w:tcBorders>
          </w:tcPr>
          <w:p w14:paraId="0CD220E5" w14:textId="4AA514C8" w:rsidR="00CC475E" w:rsidRPr="004E52BC" w:rsidRDefault="003C4B2E" w:rsidP="004E52BC">
            <w:pPr>
              <w:spacing w:line="360" w:lineRule="auto"/>
              <w:jc w:val="center"/>
              <w:rPr>
                <w:rFonts w:ascii="Times New Roman" w:hAnsi="Times New Roman" w:cs="Times New Roman"/>
                <w:sz w:val="28"/>
                <w:szCs w:val="28"/>
              </w:rPr>
            </w:pPr>
            <w:r>
              <w:rPr>
                <w:rFonts w:ascii="Times New Roman" w:hAnsi="Times New Roman" w:cs="Times New Roman"/>
                <w:sz w:val="28"/>
                <w:szCs w:val="28"/>
              </w:rPr>
              <w:t>41,3</w:t>
            </w:r>
          </w:p>
        </w:tc>
      </w:tr>
    </w:tbl>
    <w:p w14:paraId="2587A7D9" w14:textId="77777777" w:rsidR="00C22BD6" w:rsidRPr="007F48AF" w:rsidRDefault="00C22BD6" w:rsidP="007F48AF">
      <w:pPr>
        <w:spacing w:after="0" w:line="360" w:lineRule="auto"/>
        <w:jc w:val="both"/>
        <w:rPr>
          <w:rFonts w:ascii="Times New Roman" w:hAnsi="Times New Roman" w:cs="Times New Roman"/>
          <w:sz w:val="28"/>
          <w:szCs w:val="28"/>
        </w:rPr>
      </w:pPr>
    </w:p>
    <w:p w14:paraId="38E19833" w14:textId="297E6EEA" w:rsidR="000573DE" w:rsidRPr="007F48AF" w:rsidRDefault="00413C5E" w:rsidP="00ED4E33">
      <w:pPr>
        <w:spacing w:after="0" w:line="360" w:lineRule="auto"/>
        <w:ind w:firstLine="709"/>
        <w:jc w:val="both"/>
        <w:rPr>
          <w:rFonts w:ascii="Times New Roman" w:hAnsi="Times New Roman" w:cs="Times New Roman"/>
          <w:sz w:val="28"/>
          <w:szCs w:val="28"/>
          <w:highlight w:val="yellow"/>
        </w:rPr>
      </w:pPr>
      <w:r>
        <w:rPr>
          <w:rFonts w:ascii="Times New Roman" w:hAnsi="Times New Roman" w:cs="Times New Roman"/>
          <w:sz w:val="28"/>
          <w:szCs w:val="28"/>
        </w:rPr>
        <w:t>Усі міжгрупові відмінності на етапі вихідного тестування не були статистично достовірними (p &gt; 0,05), що підтверджує еквівалентність стартових умов для подальшого порівняльного аналізу ефективності інтервенцій. Таким чином, початкові параметри учасників дослідження репрезентують типову картину морфо-функціонального стану чоловіків другого зрілого віку з надмірною масою тіла та помірно зниженою фізичною активністю.</w:t>
      </w:r>
    </w:p>
    <w:p w14:paraId="1A00ACAD" w14:textId="26ED367A" w:rsidR="000573DE" w:rsidRPr="007F48AF" w:rsidRDefault="000573DE" w:rsidP="007F48AF">
      <w:pPr>
        <w:spacing w:after="0" w:line="360" w:lineRule="auto"/>
        <w:jc w:val="both"/>
        <w:rPr>
          <w:rFonts w:ascii="Times New Roman" w:hAnsi="Times New Roman" w:cs="Times New Roman"/>
          <w:sz w:val="28"/>
          <w:szCs w:val="28"/>
          <w:highlight w:val="yellow"/>
        </w:rPr>
      </w:pPr>
    </w:p>
    <w:p w14:paraId="69DE6CED" w14:textId="77777777" w:rsidR="00814494" w:rsidRPr="00F56742" w:rsidRDefault="00814494" w:rsidP="00827D5F">
      <w:pPr>
        <w:pStyle w:val="3"/>
        <w:spacing w:before="0" w:beforeAutospacing="0" w:after="0" w:afterAutospacing="0"/>
        <w:ind w:firstLine="709"/>
        <w:jc w:val="both"/>
        <w:rPr>
          <w:b w:val="0"/>
          <w:sz w:val="28"/>
          <w:szCs w:val="28"/>
        </w:rPr>
      </w:pPr>
    </w:p>
    <w:p w14:paraId="5E2AED23" w14:textId="6FB800C4" w:rsidR="003D6925" w:rsidRPr="00F56742" w:rsidRDefault="0065597F" w:rsidP="00F56742">
      <w:pPr>
        <w:spacing w:after="0" w:line="360" w:lineRule="auto"/>
        <w:ind w:firstLine="709"/>
        <w:jc w:val="both"/>
        <w:rPr>
          <w:rFonts w:ascii="Times New Roman" w:hAnsi="Times New Roman" w:cs="Times New Roman"/>
          <w:b/>
          <w:sz w:val="28"/>
          <w:szCs w:val="28"/>
        </w:rPr>
      </w:pPr>
      <w:r w:rsidRPr="00F56742">
        <w:rPr>
          <w:rFonts w:ascii="Times New Roman" w:hAnsi="Times New Roman" w:cs="Times New Roman"/>
          <w:b/>
          <w:sz w:val="28"/>
          <w:szCs w:val="28"/>
        </w:rPr>
        <w:t xml:space="preserve">3.2. </w:t>
      </w:r>
      <w:r w:rsidR="00F7153A" w:rsidRPr="00F56742">
        <w:rPr>
          <w:rFonts w:ascii="Times New Roman" w:hAnsi="Times New Roman" w:cs="Times New Roman"/>
          <w:b/>
          <w:sz w:val="28"/>
          <w:szCs w:val="28"/>
        </w:rPr>
        <w:t xml:space="preserve">Динаміка морфо-функціональних параметрів учасників </w:t>
      </w:r>
      <w:r w:rsidR="00F56742">
        <w:rPr>
          <w:rFonts w:ascii="Times New Roman" w:hAnsi="Times New Roman" w:cs="Times New Roman"/>
          <w:b/>
          <w:sz w:val="28"/>
          <w:szCs w:val="28"/>
        </w:rPr>
        <w:t xml:space="preserve">контрольної </w:t>
      </w:r>
      <w:r w:rsidR="00F7153A" w:rsidRPr="00F56742">
        <w:rPr>
          <w:rFonts w:ascii="Times New Roman" w:hAnsi="Times New Roman" w:cs="Times New Roman"/>
          <w:b/>
          <w:sz w:val="28"/>
          <w:szCs w:val="28"/>
        </w:rPr>
        <w:t>групи протягом дослідження</w:t>
      </w:r>
    </w:p>
    <w:p w14:paraId="3C3BDDD9" w14:textId="798ED9B2" w:rsidR="00F56742" w:rsidRPr="00F56742" w:rsidRDefault="00F56742" w:rsidP="00F56742">
      <w:pPr>
        <w:spacing w:after="0" w:line="360" w:lineRule="auto"/>
        <w:ind w:firstLine="709"/>
        <w:jc w:val="both"/>
        <w:rPr>
          <w:rFonts w:ascii="Times New Roman" w:hAnsi="Times New Roman" w:cs="Times New Roman"/>
          <w:sz w:val="28"/>
          <w:szCs w:val="28"/>
        </w:rPr>
      </w:pPr>
      <w:r w:rsidRPr="00F56742">
        <w:rPr>
          <w:rFonts w:ascii="Times New Roman" w:hAnsi="Times New Roman" w:cs="Times New Roman"/>
          <w:sz w:val="28"/>
          <w:szCs w:val="28"/>
        </w:rPr>
        <w:t>Учасники контрольної групи (КГ), які протягом усього періоду спостереження (12 тижнів) не зазнавали цілеспрямованого втручання у вигляді інтервального режиму харчування чи силових тренувань, демонстрували відносну стабільність антропометричних і морфо-функціональних параметрів</w:t>
      </w:r>
      <w:r>
        <w:rPr>
          <w:rFonts w:ascii="Times New Roman" w:hAnsi="Times New Roman" w:cs="Times New Roman"/>
          <w:sz w:val="28"/>
          <w:szCs w:val="28"/>
        </w:rPr>
        <w:t xml:space="preserve"> (див. табл. 31 і 3.2)</w:t>
      </w:r>
      <w:r w:rsidRPr="00F56742">
        <w:rPr>
          <w:rFonts w:ascii="Times New Roman" w:hAnsi="Times New Roman" w:cs="Times New Roman"/>
          <w:sz w:val="28"/>
          <w:szCs w:val="28"/>
        </w:rPr>
        <w:t>. Така динаміка відповідає очікуваному природному перебігу вікових змін у чоловіків другого зрілого віку за умов відсутності систематичної фізичної активності.</w:t>
      </w:r>
    </w:p>
    <w:p w14:paraId="5FBA8F51" w14:textId="50C2A503" w:rsidR="00F56742" w:rsidRPr="00F56742" w:rsidRDefault="00F56742" w:rsidP="00F56742">
      <w:pPr>
        <w:spacing w:after="0" w:line="360" w:lineRule="auto"/>
        <w:ind w:firstLine="709"/>
        <w:jc w:val="both"/>
        <w:rPr>
          <w:rFonts w:ascii="Times New Roman" w:hAnsi="Times New Roman" w:cs="Times New Roman"/>
          <w:sz w:val="28"/>
          <w:szCs w:val="28"/>
        </w:rPr>
      </w:pPr>
      <w:r w:rsidRPr="00F56742">
        <w:rPr>
          <w:rFonts w:ascii="Times New Roman" w:hAnsi="Times New Roman" w:cs="Times New Roman"/>
          <w:sz w:val="28"/>
          <w:szCs w:val="28"/>
        </w:rPr>
        <w:t xml:space="preserve">Зокрема, показники маси тіла у групі КГ коливалися у межах від </w:t>
      </w:r>
      <w:r>
        <w:rPr>
          <w:rFonts w:ascii="Times New Roman" w:hAnsi="Times New Roman" w:cs="Times New Roman"/>
          <w:sz w:val="28"/>
          <w:szCs w:val="28"/>
        </w:rPr>
        <w:t xml:space="preserve">88,1 </w:t>
      </w:r>
      <w:r w:rsidRPr="00F56742">
        <w:rPr>
          <w:rFonts w:ascii="Times New Roman" w:hAnsi="Times New Roman" w:cs="Times New Roman"/>
          <w:sz w:val="28"/>
          <w:szCs w:val="28"/>
        </w:rPr>
        <w:t xml:space="preserve">кг (вихідний стан) до </w:t>
      </w:r>
      <w:r>
        <w:rPr>
          <w:rFonts w:ascii="Times New Roman" w:hAnsi="Times New Roman" w:cs="Times New Roman"/>
          <w:sz w:val="28"/>
          <w:szCs w:val="28"/>
        </w:rPr>
        <w:t xml:space="preserve">89,0 </w:t>
      </w:r>
      <w:r w:rsidRPr="00F56742">
        <w:rPr>
          <w:rFonts w:ascii="Times New Roman" w:hAnsi="Times New Roman" w:cs="Times New Roman"/>
          <w:sz w:val="28"/>
          <w:szCs w:val="28"/>
        </w:rPr>
        <w:t xml:space="preserve">кг (на 12-му тижні), що не є статистично значущим зниженням та може бути зумовлено випадковими добовими коливаннями гідратації або незначною побутовою руховою активністю. Індекс маси тіла (ІМТ) залишався практично незмінним </w:t>
      </w:r>
      <w:r>
        <w:rPr>
          <w:rFonts w:ascii="Times New Roman" w:hAnsi="Times New Roman" w:cs="Times New Roman"/>
          <w:sz w:val="28"/>
          <w:szCs w:val="28"/>
        </w:rPr>
        <w:t>і коливався біля величини 29</w:t>
      </w:r>
      <w:r w:rsidRPr="00F56742">
        <w:rPr>
          <w:rFonts w:ascii="Times New Roman" w:hAnsi="Times New Roman" w:cs="Times New Roman"/>
          <w:sz w:val="28"/>
          <w:szCs w:val="28"/>
        </w:rPr>
        <w:t>, що відповідає класифікації надлишкової маси тіла згідно рекомендацій ВООЗ (ІМТ від 25 до 29,9 кг/м²). Це свідчить про збереження енергетичного балансу в учасників при незміненому способі життя.</w:t>
      </w:r>
    </w:p>
    <w:p w14:paraId="13190D31" w14:textId="4986D532" w:rsidR="00F56742" w:rsidRPr="00F56742" w:rsidRDefault="00F56742" w:rsidP="00F56742">
      <w:pPr>
        <w:spacing w:after="0" w:line="360" w:lineRule="auto"/>
        <w:ind w:firstLine="709"/>
        <w:jc w:val="both"/>
        <w:rPr>
          <w:rFonts w:ascii="Times New Roman" w:hAnsi="Times New Roman" w:cs="Times New Roman"/>
          <w:sz w:val="28"/>
          <w:szCs w:val="28"/>
        </w:rPr>
      </w:pPr>
      <w:r w:rsidRPr="00F56742">
        <w:rPr>
          <w:rFonts w:ascii="Times New Roman" w:hAnsi="Times New Roman" w:cs="Times New Roman"/>
          <w:sz w:val="28"/>
          <w:szCs w:val="28"/>
        </w:rPr>
        <w:t xml:space="preserve">Вміст жирової тканини (%) змінювався у діапазоні </w:t>
      </w:r>
      <w:r w:rsidR="00335AA2">
        <w:rPr>
          <w:rFonts w:ascii="Times New Roman" w:hAnsi="Times New Roman" w:cs="Times New Roman"/>
          <w:sz w:val="28"/>
          <w:szCs w:val="28"/>
        </w:rPr>
        <w:t xml:space="preserve">25,2 </w:t>
      </w:r>
      <w:r w:rsidRPr="00F56742">
        <w:rPr>
          <w:rFonts w:ascii="Times New Roman" w:hAnsi="Times New Roman" w:cs="Times New Roman"/>
          <w:sz w:val="28"/>
          <w:szCs w:val="28"/>
        </w:rPr>
        <w:t>–</w:t>
      </w:r>
      <w:r w:rsidR="00335AA2">
        <w:rPr>
          <w:rFonts w:ascii="Times New Roman" w:hAnsi="Times New Roman" w:cs="Times New Roman"/>
          <w:sz w:val="28"/>
          <w:szCs w:val="28"/>
        </w:rPr>
        <w:t xml:space="preserve"> 25,3</w:t>
      </w:r>
      <w:r w:rsidRPr="00F56742">
        <w:rPr>
          <w:rFonts w:ascii="Times New Roman" w:hAnsi="Times New Roman" w:cs="Times New Roman"/>
          <w:sz w:val="28"/>
          <w:szCs w:val="28"/>
        </w:rPr>
        <w:t xml:space="preserve">%, не демонструючи тенденцій до редукції або приросту. Таке збереження жирового компоненту характерне для малорухомого способу життя в осіб середнього віку. Вміст м’язової тканини (%) залишався відносно стабільним на рівні </w:t>
      </w:r>
      <w:r w:rsidR="00335AA2">
        <w:rPr>
          <w:rFonts w:ascii="Times New Roman" w:hAnsi="Times New Roman" w:cs="Times New Roman"/>
          <w:sz w:val="28"/>
          <w:szCs w:val="28"/>
        </w:rPr>
        <w:t xml:space="preserve">36,1 </w:t>
      </w:r>
      <w:r w:rsidRPr="00F56742">
        <w:rPr>
          <w:rFonts w:ascii="Times New Roman" w:hAnsi="Times New Roman" w:cs="Times New Roman"/>
          <w:sz w:val="28"/>
          <w:szCs w:val="28"/>
        </w:rPr>
        <w:t>–</w:t>
      </w:r>
      <w:r w:rsidR="00335AA2">
        <w:rPr>
          <w:rFonts w:ascii="Times New Roman" w:hAnsi="Times New Roman" w:cs="Times New Roman"/>
          <w:sz w:val="28"/>
          <w:szCs w:val="28"/>
        </w:rPr>
        <w:t xml:space="preserve"> 35,8</w:t>
      </w:r>
      <w:r w:rsidRPr="00F56742">
        <w:rPr>
          <w:rFonts w:ascii="Times New Roman" w:hAnsi="Times New Roman" w:cs="Times New Roman"/>
          <w:sz w:val="28"/>
          <w:szCs w:val="28"/>
        </w:rPr>
        <w:t>%, що також свідчить про відсутність активного впливу зовнішніх анаболічних або катаболічних стимулів.</w:t>
      </w:r>
    </w:p>
    <w:p w14:paraId="431BC075" w14:textId="68A8B8AC" w:rsidR="00F56742" w:rsidRPr="00F56742" w:rsidRDefault="00F56742" w:rsidP="00F56742">
      <w:pPr>
        <w:spacing w:after="0" w:line="360" w:lineRule="auto"/>
        <w:ind w:firstLine="709"/>
        <w:jc w:val="both"/>
        <w:rPr>
          <w:rFonts w:ascii="Times New Roman" w:hAnsi="Times New Roman" w:cs="Times New Roman"/>
          <w:sz w:val="28"/>
          <w:szCs w:val="28"/>
        </w:rPr>
      </w:pPr>
      <w:r w:rsidRPr="00F56742">
        <w:rPr>
          <w:rFonts w:ascii="Times New Roman" w:hAnsi="Times New Roman" w:cs="Times New Roman"/>
          <w:sz w:val="28"/>
          <w:szCs w:val="28"/>
        </w:rPr>
        <w:t xml:space="preserve">Показники окружності грудної клітки (ОГК) </w:t>
      </w:r>
      <w:r w:rsidR="00335AA2">
        <w:rPr>
          <w:rFonts w:ascii="Times New Roman" w:hAnsi="Times New Roman" w:cs="Times New Roman"/>
          <w:sz w:val="28"/>
          <w:szCs w:val="28"/>
        </w:rPr>
        <w:t xml:space="preserve">також </w:t>
      </w:r>
      <w:r w:rsidRPr="00F56742">
        <w:rPr>
          <w:rFonts w:ascii="Times New Roman" w:hAnsi="Times New Roman" w:cs="Times New Roman"/>
          <w:sz w:val="28"/>
          <w:szCs w:val="28"/>
        </w:rPr>
        <w:t>варіювали незначно (</w:t>
      </w:r>
      <w:r w:rsidR="00ED4E33">
        <w:rPr>
          <w:rFonts w:ascii="Times New Roman" w:hAnsi="Times New Roman" w:cs="Times New Roman"/>
          <w:sz w:val="28"/>
          <w:szCs w:val="28"/>
        </w:rPr>
        <w:t xml:space="preserve">103,1 </w:t>
      </w:r>
      <w:r w:rsidRPr="00F56742">
        <w:rPr>
          <w:rFonts w:ascii="Times New Roman" w:hAnsi="Times New Roman" w:cs="Times New Roman"/>
          <w:sz w:val="28"/>
          <w:szCs w:val="28"/>
        </w:rPr>
        <w:t>–</w:t>
      </w:r>
      <w:r w:rsidR="00ED4E33">
        <w:rPr>
          <w:rFonts w:ascii="Times New Roman" w:hAnsi="Times New Roman" w:cs="Times New Roman"/>
          <w:sz w:val="28"/>
          <w:szCs w:val="28"/>
        </w:rPr>
        <w:t xml:space="preserve"> 102,8</w:t>
      </w:r>
      <w:r w:rsidRPr="00F56742">
        <w:rPr>
          <w:rFonts w:ascii="Times New Roman" w:hAnsi="Times New Roman" w:cs="Times New Roman"/>
          <w:sz w:val="28"/>
          <w:szCs w:val="28"/>
        </w:rPr>
        <w:t xml:space="preserve"> см), що в межах похибки вимірювання. Окружність талії (ОТ) з</w:t>
      </w:r>
      <w:r w:rsidR="00ED4E33">
        <w:rPr>
          <w:rFonts w:ascii="Times New Roman" w:hAnsi="Times New Roman" w:cs="Times New Roman"/>
          <w:sz w:val="28"/>
          <w:szCs w:val="28"/>
        </w:rPr>
        <w:t xml:space="preserve">мінилася </w:t>
      </w:r>
      <w:r w:rsidRPr="00F56742">
        <w:rPr>
          <w:rFonts w:ascii="Times New Roman" w:hAnsi="Times New Roman" w:cs="Times New Roman"/>
          <w:sz w:val="28"/>
          <w:szCs w:val="28"/>
        </w:rPr>
        <w:t xml:space="preserve">з </w:t>
      </w:r>
      <w:r w:rsidR="00ED4E33">
        <w:rPr>
          <w:rFonts w:ascii="Times New Roman" w:hAnsi="Times New Roman" w:cs="Times New Roman"/>
          <w:sz w:val="28"/>
          <w:szCs w:val="28"/>
        </w:rPr>
        <w:t xml:space="preserve">98,7 </w:t>
      </w:r>
      <w:r w:rsidRPr="00F56742">
        <w:rPr>
          <w:rFonts w:ascii="Times New Roman" w:hAnsi="Times New Roman" w:cs="Times New Roman"/>
          <w:sz w:val="28"/>
          <w:szCs w:val="28"/>
        </w:rPr>
        <w:t xml:space="preserve">до </w:t>
      </w:r>
      <w:r w:rsidR="00ED4E33">
        <w:rPr>
          <w:rFonts w:ascii="Times New Roman" w:hAnsi="Times New Roman" w:cs="Times New Roman"/>
          <w:sz w:val="28"/>
          <w:szCs w:val="28"/>
        </w:rPr>
        <w:t xml:space="preserve">98,8 </w:t>
      </w:r>
      <w:r w:rsidRPr="00F56742">
        <w:rPr>
          <w:rFonts w:ascii="Times New Roman" w:hAnsi="Times New Roman" w:cs="Times New Roman"/>
          <w:sz w:val="28"/>
          <w:szCs w:val="28"/>
        </w:rPr>
        <w:t xml:space="preserve">см, але ця зміна не носить </w:t>
      </w:r>
      <w:r w:rsidR="00ED4E33">
        <w:rPr>
          <w:rFonts w:ascii="Times New Roman" w:hAnsi="Times New Roman" w:cs="Times New Roman"/>
          <w:sz w:val="28"/>
          <w:szCs w:val="28"/>
        </w:rPr>
        <w:t xml:space="preserve">статистично достовірного </w:t>
      </w:r>
      <w:r w:rsidRPr="00F56742">
        <w:rPr>
          <w:rFonts w:ascii="Times New Roman" w:hAnsi="Times New Roman" w:cs="Times New Roman"/>
          <w:sz w:val="28"/>
          <w:szCs w:val="28"/>
        </w:rPr>
        <w:t xml:space="preserve">системного характеру. Значення </w:t>
      </w:r>
      <w:r w:rsidR="00ED4E33">
        <w:rPr>
          <w:rFonts w:ascii="Times New Roman" w:hAnsi="Times New Roman" w:cs="Times New Roman"/>
          <w:sz w:val="28"/>
          <w:szCs w:val="28"/>
        </w:rPr>
        <w:t xml:space="preserve">ОС демонстрували </w:t>
      </w:r>
      <w:r w:rsidRPr="00F56742">
        <w:rPr>
          <w:rFonts w:ascii="Times New Roman" w:hAnsi="Times New Roman" w:cs="Times New Roman"/>
          <w:sz w:val="28"/>
          <w:szCs w:val="28"/>
        </w:rPr>
        <w:t xml:space="preserve">легке зростання від </w:t>
      </w:r>
      <w:r w:rsidR="00ED4E33">
        <w:rPr>
          <w:rFonts w:ascii="Times New Roman" w:hAnsi="Times New Roman" w:cs="Times New Roman"/>
          <w:sz w:val="28"/>
          <w:szCs w:val="28"/>
        </w:rPr>
        <w:t xml:space="preserve">61,0 </w:t>
      </w:r>
      <w:r w:rsidRPr="00F56742">
        <w:rPr>
          <w:rFonts w:ascii="Times New Roman" w:hAnsi="Times New Roman" w:cs="Times New Roman"/>
          <w:sz w:val="28"/>
          <w:szCs w:val="28"/>
        </w:rPr>
        <w:t xml:space="preserve">до </w:t>
      </w:r>
      <w:r w:rsidR="00ED4E33">
        <w:rPr>
          <w:rFonts w:ascii="Times New Roman" w:hAnsi="Times New Roman" w:cs="Times New Roman"/>
          <w:sz w:val="28"/>
          <w:szCs w:val="28"/>
        </w:rPr>
        <w:t xml:space="preserve">61,2 </w:t>
      </w:r>
      <w:r w:rsidRPr="00F56742">
        <w:rPr>
          <w:rFonts w:ascii="Times New Roman" w:hAnsi="Times New Roman" w:cs="Times New Roman"/>
          <w:sz w:val="28"/>
          <w:szCs w:val="28"/>
        </w:rPr>
        <w:t xml:space="preserve">см, однак воно не супроводжувалось </w:t>
      </w:r>
      <w:r w:rsidR="00ED4E33">
        <w:rPr>
          <w:rFonts w:ascii="Times New Roman" w:hAnsi="Times New Roman" w:cs="Times New Roman"/>
          <w:sz w:val="28"/>
          <w:szCs w:val="28"/>
        </w:rPr>
        <w:t xml:space="preserve">достовірним </w:t>
      </w:r>
      <w:r w:rsidRPr="00F56742">
        <w:rPr>
          <w:rFonts w:ascii="Times New Roman" w:hAnsi="Times New Roman" w:cs="Times New Roman"/>
          <w:sz w:val="28"/>
          <w:szCs w:val="28"/>
        </w:rPr>
        <w:t xml:space="preserve">приростом м’язової </w:t>
      </w:r>
      <w:r w:rsidRPr="00F56742">
        <w:rPr>
          <w:rFonts w:ascii="Times New Roman" w:hAnsi="Times New Roman" w:cs="Times New Roman"/>
          <w:sz w:val="28"/>
          <w:szCs w:val="28"/>
        </w:rPr>
        <w:lastRenderedPageBreak/>
        <w:t>маси і, ймовірно, є результатом індивідуальних варіацій вимірювання або змін гідратаційного статусу.</w:t>
      </w:r>
    </w:p>
    <w:p w14:paraId="1AB31010" w14:textId="781E9663" w:rsidR="00F56742" w:rsidRPr="00F56742" w:rsidRDefault="00F56742" w:rsidP="00F56742">
      <w:pPr>
        <w:spacing w:after="0" w:line="360" w:lineRule="auto"/>
        <w:ind w:firstLine="709"/>
        <w:jc w:val="both"/>
        <w:rPr>
          <w:rFonts w:ascii="Times New Roman" w:hAnsi="Times New Roman" w:cs="Times New Roman"/>
          <w:sz w:val="28"/>
          <w:szCs w:val="28"/>
        </w:rPr>
      </w:pPr>
      <w:r w:rsidRPr="00F56742">
        <w:rPr>
          <w:rFonts w:ascii="Times New Roman" w:hAnsi="Times New Roman" w:cs="Times New Roman"/>
          <w:sz w:val="28"/>
          <w:szCs w:val="28"/>
        </w:rPr>
        <w:t>Аналогічно, окружність біцепса (ОБ) — на рівні 34,0</w:t>
      </w:r>
      <w:r w:rsidR="00F91241">
        <w:rPr>
          <w:rFonts w:ascii="Times New Roman" w:hAnsi="Times New Roman" w:cs="Times New Roman"/>
          <w:sz w:val="28"/>
          <w:szCs w:val="28"/>
        </w:rPr>
        <w:t xml:space="preserve"> </w:t>
      </w:r>
      <w:r w:rsidRPr="00F56742">
        <w:rPr>
          <w:rFonts w:ascii="Times New Roman" w:hAnsi="Times New Roman" w:cs="Times New Roman"/>
          <w:sz w:val="28"/>
          <w:szCs w:val="28"/>
        </w:rPr>
        <w:t>–</w:t>
      </w:r>
      <w:r w:rsidR="00F91241">
        <w:rPr>
          <w:rFonts w:ascii="Times New Roman" w:hAnsi="Times New Roman" w:cs="Times New Roman"/>
          <w:sz w:val="28"/>
          <w:szCs w:val="28"/>
        </w:rPr>
        <w:t xml:space="preserve"> </w:t>
      </w:r>
      <w:r w:rsidRPr="00F56742">
        <w:rPr>
          <w:rFonts w:ascii="Times New Roman" w:hAnsi="Times New Roman" w:cs="Times New Roman"/>
          <w:sz w:val="28"/>
          <w:szCs w:val="28"/>
        </w:rPr>
        <w:t>34,2 см, що підтверджує відсутність гіпертрофічних або атрофічних змін скелетної мускулатури за умов гіподинамії. Загалом, у контрольній групі не зафіксовано суттєвих змін морфологічного складу тіла, що логічно випливає з відсутності фізіологічно значущого впливу з боку специфічних факторів тренування чи модифікації харчового режиму.</w:t>
      </w:r>
    </w:p>
    <w:p w14:paraId="55B79A1F" w14:textId="34880BFA" w:rsidR="00F56742" w:rsidRDefault="00F56742" w:rsidP="00F56742">
      <w:pPr>
        <w:spacing w:after="0" w:line="360" w:lineRule="auto"/>
        <w:ind w:firstLine="709"/>
        <w:jc w:val="both"/>
        <w:rPr>
          <w:rFonts w:ascii="Times New Roman" w:hAnsi="Times New Roman" w:cs="Times New Roman"/>
          <w:b/>
          <w:sz w:val="28"/>
          <w:szCs w:val="28"/>
        </w:rPr>
      </w:pPr>
    </w:p>
    <w:p w14:paraId="44480A20" w14:textId="4836EFC1" w:rsidR="00F91241" w:rsidRPr="00605500" w:rsidRDefault="00F91241" w:rsidP="00605500">
      <w:pPr>
        <w:spacing w:after="0" w:line="360" w:lineRule="auto"/>
        <w:ind w:firstLine="709"/>
        <w:jc w:val="both"/>
        <w:rPr>
          <w:rFonts w:ascii="Times New Roman" w:hAnsi="Times New Roman" w:cs="Times New Roman"/>
          <w:b/>
          <w:sz w:val="28"/>
          <w:szCs w:val="28"/>
        </w:rPr>
      </w:pPr>
      <w:r w:rsidRPr="00605500">
        <w:rPr>
          <w:rFonts w:ascii="Times New Roman" w:hAnsi="Times New Roman" w:cs="Times New Roman"/>
          <w:b/>
          <w:sz w:val="28"/>
          <w:szCs w:val="28"/>
        </w:rPr>
        <w:t>3.3 Динаміка морфо-функціональних параметрів учасників, які займалися фітнесом, протягом дослідження</w:t>
      </w:r>
    </w:p>
    <w:p w14:paraId="1FD309AC" w14:textId="77777777" w:rsidR="00605500" w:rsidRPr="00605500" w:rsidRDefault="00605500" w:rsidP="00605500">
      <w:pPr>
        <w:spacing w:after="0" w:line="360" w:lineRule="auto"/>
        <w:ind w:firstLine="709"/>
        <w:jc w:val="both"/>
        <w:rPr>
          <w:rFonts w:ascii="Times New Roman" w:hAnsi="Times New Roman" w:cs="Times New Roman"/>
          <w:sz w:val="28"/>
          <w:szCs w:val="28"/>
        </w:rPr>
      </w:pPr>
      <w:r w:rsidRPr="00605500">
        <w:rPr>
          <w:rFonts w:ascii="Times New Roman" w:hAnsi="Times New Roman" w:cs="Times New Roman"/>
          <w:sz w:val="28"/>
          <w:szCs w:val="28"/>
        </w:rPr>
        <w:t>Учасники групи Ф, які протягом 12-тижневого періоду виконували програму силового фітнесу середньої інтенсивності без зміни режиму харчування, продемонстрували позитивну динаміку низки морфо-функціональних параметрів, що підтверджує ефективність фізичного тренування як самостійного інструмента для корекції соматичного статусу у чоловіків другого зрілого віку.</w:t>
      </w:r>
    </w:p>
    <w:p w14:paraId="7E26C89F" w14:textId="66C5500B" w:rsidR="00605500" w:rsidRPr="00605500" w:rsidRDefault="00605500" w:rsidP="00605500">
      <w:pPr>
        <w:spacing w:after="0" w:line="360" w:lineRule="auto"/>
        <w:ind w:firstLine="709"/>
        <w:jc w:val="both"/>
        <w:rPr>
          <w:rFonts w:ascii="Times New Roman" w:hAnsi="Times New Roman" w:cs="Times New Roman"/>
          <w:sz w:val="28"/>
          <w:szCs w:val="28"/>
        </w:rPr>
      </w:pPr>
      <w:r w:rsidRPr="00605500">
        <w:rPr>
          <w:rFonts w:ascii="Times New Roman" w:hAnsi="Times New Roman" w:cs="Times New Roman"/>
          <w:sz w:val="28"/>
          <w:szCs w:val="28"/>
        </w:rPr>
        <w:t>Маса тіла в учасників знизилася з 87,9 кг (вихідний рівень) до 86,8 кг на 12-му тижні, що становить зменшення на 1,1 кг (≈1,25 %). Зменшення мало помірн</w:t>
      </w:r>
      <w:r w:rsidR="00EB7472">
        <w:rPr>
          <w:rFonts w:ascii="Times New Roman" w:hAnsi="Times New Roman" w:cs="Times New Roman"/>
          <w:sz w:val="28"/>
          <w:szCs w:val="28"/>
        </w:rPr>
        <w:t>е</w:t>
      </w:r>
      <w:r w:rsidRPr="00605500">
        <w:rPr>
          <w:rFonts w:ascii="Times New Roman" w:hAnsi="Times New Roman" w:cs="Times New Roman"/>
          <w:sz w:val="28"/>
          <w:szCs w:val="28"/>
        </w:rPr>
        <w:t xml:space="preserve">, але </w:t>
      </w:r>
      <w:r w:rsidR="00EB7472">
        <w:rPr>
          <w:rFonts w:ascii="Times New Roman" w:hAnsi="Times New Roman" w:cs="Times New Roman"/>
          <w:sz w:val="28"/>
          <w:szCs w:val="28"/>
        </w:rPr>
        <w:t xml:space="preserve">має </w:t>
      </w:r>
      <w:r w:rsidRPr="00605500">
        <w:rPr>
          <w:rFonts w:ascii="Times New Roman" w:hAnsi="Times New Roman" w:cs="Times New Roman"/>
          <w:sz w:val="28"/>
          <w:szCs w:val="28"/>
        </w:rPr>
        <w:t>стійкий характер упродовж усіх етапів спостереження, що свідчить про прогресивну нормалізацію енергетичного балансу за рахунок підвищеного енергоспоживання внаслідок тренувального процесу.</w:t>
      </w:r>
    </w:p>
    <w:p w14:paraId="30EB845B" w14:textId="26F2CC20" w:rsidR="00605500" w:rsidRPr="00605500" w:rsidRDefault="00605500" w:rsidP="00605500">
      <w:pPr>
        <w:spacing w:after="0" w:line="360" w:lineRule="auto"/>
        <w:ind w:firstLine="709"/>
        <w:jc w:val="both"/>
        <w:rPr>
          <w:rFonts w:ascii="Times New Roman" w:hAnsi="Times New Roman" w:cs="Times New Roman"/>
          <w:sz w:val="28"/>
          <w:szCs w:val="28"/>
        </w:rPr>
      </w:pPr>
      <w:r w:rsidRPr="00605500">
        <w:rPr>
          <w:rFonts w:ascii="Times New Roman" w:hAnsi="Times New Roman" w:cs="Times New Roman"/>
          <w:sz w:val="28"/>
          <w:szCs w:val="28"/>
        </w:rPr>
        <w:t>Індекс маси тіла (ІМТ) зменшився з 28,7 кг/м² до 28,34 кг/м², що хоча й залишається в межах класифікації надлишкової маси тіла (25,0</w:t>
      </w:r>
      <w:r w:rsidR="00EB7472">
        <w:rPr>
          <w:rFonts w:ascii="Times New Roman" w:hAnsi="Times New Roman" w:cs="Times New Roman"/>
          <w:sz w:val="28"/>
          <w:szCs w:val="28"/>
        </w:rPr>
        <w:t xml:space="preserve"> </w:t>
      </w:r>
      <w:r w:rsidRPr="00605500">
        <w:rPr>
          <w:rFonts w:ascii="Times New Roman" w:hAnsi="Times New Roman" w:cs="Times New Roman"/>
          <w:sz w:val="28"/>
          <w:szCs w:val="28"/>
        </w:rPr>
        <w:t>–</w:t>
      </w:r>
      <w:r w:rsidR="00EB7472">
        <w:rPr>
          <w:rFonts w:ascii="Times New Roman" w:hAnsi="Times New Roman" w:cs="Times New Roman"/>
          <w:sz w:val="28"/>
          <w:szCs w:val="28"/>
        </w:rPr>
        <w:t xml:space="preserve"> </w:t>
      </w:r>
      <w:r w:rsidRPr="00605500">
        <w:rPr>
          <w:rFonts w:ascii="Times New Roman" w:hAnsi="Times New Roman" w:cs="Times New Roman"/>
          <w:sz w:val="28"/>
          <w:szCs w:val="28"/>
        </w:rPr>
        <w:t>29,9 кг/м² за критеріями ВООЗ), проте демонструє чіткий тренд до покращення показника.</w:t>
      </w:r>
    </w:p>
    <w:p w14:paraId="564175FE" w14:textId="0132132A" w:rsidR="00605500" w:rsidRPr="00605500" w:rsidRDefault="00605500" w:rsidP="00605500">
      <w:pPr>
        <w:spacing w:after="0" w:line="360" w:lineRule="auto"/>
        <w:ind w:firstLine="709"/>
        <w:jc w:val="both"/>
        <w:rPr>
          <w:rFonts w:ascii="Times New Roman" w:hAnsi="Times New Roman" w:cs="Times New Roman"/>
          <w:sz w:val="28"/>
          <w:szCs w:val="28"/>
        </w:rPr>
      </w:pPr>
      <w:r w:rsidRPr="00605500">
        <w:rPr>
          <w:rFonts w:ascii="Times New Roman" w:hAnsi="Times New Roman" w:cs="Times New Roman"/>
          <w:sz w:val="28"/>
          <w:szCs w:val="28"/>
        </w:rPr>
        <w:t>Найбільш виразною була динаміка вмісту м’язової тканини, яка зросла з 36,0 % до 37,4 %, досягнувши стійкого плато вже на 8-му тижні дослідження. Це свідчить про ефективне включення м’язових волокон типу IIa у роботу та запуск гіпертрофічних адаптацій на фоні адекватного білкового забезпечення та оптимального режиму в</w:t>
      </w:r>
      <w:r w:rsidR="00EB7472">
        <w:rPr>
          <w:rFonts w:ascii="Times New Roman" w:hAnsi="Times New Roman" w:cs="Times New Roman"/>
          <w:sz w:val="28"/>
          <w:szCs w:val="28"/>
        </w:rPr>
        <w:t>пр</w:t>
      </w:r>
      <w:r w:rsidRPr="00605500">
        <w:rPr>
          <w:rFonts w:ascii="Times New Roman" w:hAnsi="Times New Roman" w:cs="Times New Roman"/>
          <w:sz w:val="28"/>
          <w:szCs w:val="28"/>
        </w:rPr>
        <w:t>а</w:t>
      </w:r>
      <w:r w:rsidR="00EB7472">
        <w:rPr>
          <w:rFonts w:ascii="Times New Roman" w:hAnsi="Times New Roman" w:cs="Times New Roman"/>
          <w:sz w:val="28"/>
          <w:szCs w:val="28"/>
        </w:rPr>
        <w:t>в</w:t>
      </w:r>
      <w:r w:rsidRPr="00605500">
        <w:rPr>
          <w:rFonts w:ascii="Times New Roman" w:hAnsi="Times New Roman" w:cs="Times New Roman"/>
          <w:sz w:val="28"/>
          <w:szCs w:val="28"/>
        </w:rPr>
        <w:t xml:space="preserve"> (60</w:t>
      </w:r>
      <w:r w:rsidR="00EB7472">
        <w:rPr>
          <w:rFonts w:ascii="Times New Roman" w:hAnsi="Times New Roman" w:cs="Times New Roman"/>
          <w:sz w:val="28"/>
          <w:szCs w:val="28"/>
        </w:rPr>
        <w:t xml:space="preserve"> </w:t>
      </w:r>
      <w:r w:rsidRPr="00605500">
        <w:rPr>
          <w:rFonts w:ascii="Times New Roman" w:hAnsi="Times New Roman" w:cs="Times New Roman"/>
          <w:sz w:val="28"/>
          <w:szCs w:val="28"/>
        </w:rPr>
        <w:t>–</w:t>
      </w:r>
      <w:r w:rsidR="00EB7472">
        <w:rPr>
          <w:rFonts w:ascii="Times New Roman" w:hAnsi="Times New Roman" w:cs="Times New Roman"/>
          <w:sz w:val="28"/>
          <w:szCs w:val="28"/>
        </w:rPr>
        <w:t xml:space="preserve"> </w:t>
      </w:r>
      <w:r w:rsidRPr="00605500">
        <w:rPr>
          <w:rFonts w:ascii="Times New Roman" w:hAnsi="Times New Roman" w:cs="Times New Roman"/>
          <w:sz w:val="28"/>
          <w:szCs w:val="28"/>
        </w:rPr>
        <w:t>80 % від 1ПМ, 3 рази на тиждень).</w:t>
      </w:r>
    </w:p>
    <w:p w14:paraId="2858706F" w14:textId="470F1CD4" w:rsidR="00605500" w:rsidRPr="00605500" w:rsidRDefault="00605500" w:rsidP="00605500">
      <w:pPr>
        <w:spacing w:after="0" w:line="360" w:lineRule="auto"/>
        <w:ind w:firstLine="709"/>
        <w:jc w:val="both"/>
        <w:rPr>
          <w:rFonts w:ascii="Times New Roman" w:hAnsi="Times New Roman" w:cs="Times New Roman"/>
          <w:sz w:val="28"/>
          <w:szCs w:val="28"/>
        </w:rPr>
      </w:pPr>
      <w:r w:rsidRPr="00605500">
        <w:rPr>
          <w:rFonts w:ascii="Times New Roman" w:hAnsi="Times New Roman" w:cs="Times New Roman"/>
          <w:sz w:val="28"/>
          <w:szCs w:val="28"/>
        </w:rPr>
        <w:lastRenderedPageBreak/>
        <w:t xml:space="preserve">Вміст жирової тканини зменшився з 24,8 % до 24,2 %, </w:t>
      </w:r>
      <w:r w:rsidR="00FF50BC">
        <w:rPr>
          <w:rFonts w:ascii="Times New Roman" w:hAnsi="Times New Roman" w:cs="Times New Roman"/>
          <w:sz w:val="28"/>
          <w:szCs w:val="28"/>
        </w:rPr>
        <w:t xml:space="preserve">тобто, на 2,4%, </w:t>
      </w:r>
      <w:r w:rsidRPr="00605500">
        <w:rPr>
          <w:rFonts w:ascii="Times New Roman" w:hAnsi="Times New Roman" w:cs="Times New Roman"/>
          <w:sz w:val="28"/>
          <w:szCs w:val="28"/>
        </w:rPr>
        <w:t>демонструючи помірне, але стабільне зниження ліпідного компоненту. Така тенденція свідчить про збалансовану трансформацію складу тіла без різких втрат маси, що вважається безпечним для чоловіків середнього віку.</w:t>
      </w:r>
    </w:p>
    <w:p w14:paraId="63DE2006" w14:textId="77777777" w:rsidR="00605500" w:rsidRPr="00FF50BC" w:rsidRDefault="00605500" w:rsidP="00FF50BC">
      <w:pPr>
        <w:spacing w:after="0" w:line="360" w:lineRule="auto"/>
        <w:ind w:firstLine="709"/>
        <w:jc w:val="both"/>
        <w:rPr>
          <w:rFonts w:ascii="Times New Roman" w:hAnsi="Times New Roman" w:cs="Times New Roman"/>
          <w:sz w:val="28"/>
          <w:szCs w:val="28"/>
        </w:rPr>
      </w:pPr>
      <w:r w:rsidRPr="00FF50BC">
        <w:rPr>
          <w:rFonts w:ascii="Times New Roman" w:hAnsi="Times New Roman" w:cs="Times New Roman"/>
          <w:sz w:val="28"/>
          <w:szCs w:val="28"/>
        </w:rPr>
        <w:t>Таким чином, результати учасників групи Ф підтверджують, що силовий фітнес без зміни режиму харчування сприяє нарощуванню м’язової маси, зменшенню жирової тканини та покращенню соматичного профілю, хоча не забезпечує суттєвої редукції ІМТ без додаткової дієтичної інтервенції.</w:t>
      </w:r>
    </w:p>
    <w:p w14:paraId="1A31B957" w14:textId="77777777" w:rsidR="00FF50BC" w:rsidRDefault="00FF50BC" w:rsidP="00FF50BC">
      <w:pPr>
        <w:spacing w:after="0" w:line="360" w:lineRule="auto"/>
        <w:ind w:firstLine="709"/>
        <w:jc w:val="both"/>
        <w:rPr>
          <w:rFonts w:ascii="Times New Roman" w:hAnsi="Times New Roman" w:cs="Times New Roman"/>
          <w:sz w:val="28"/>
          <w:szCs w:val="28"/>
        </w:rPr>
      </w:pPr>
      <w:r w:rsidRPr="00FF50BC">
        <w:rPr>
          <w:rFonts w:ascii="Times New Roman" w:hAnsi="Times New Roman" w:cs="Times New Roman"/>
          <w:sz w:val="28"/>
          <w:szCs w:val="28"/>
        </w:rPr>
        <w:t>Учасники групи Ф, які протягом трьох місяців виконували силові вправи середньої інтенсивності, продемонстрували позитивну динаміку ряду окружних параметрів, що свідчить про морфофункціональну адаптацію скелетної мускулатури та певну структурну перебудову тіла.</w:t>
      </w:r>
      <w:r>
        <w:rPr>
          <w:rFonts w:ascii="Times New Roman" w:hAnsi="Times New Roman" w:cs="Times New Roman"/>
          <w:sz w:val="28"/>
          <w:szCs w:val="28"/>
        </w:rPr>
        <w:t xml:space="preserve"> </w:t>
      </w:r>
    </w:p>
    <w:p w14:paraId="35AF70F5" w14:textId="77777777" w:rsidR="00FF50BC" w:rsidRDefault="00FF50BC" w:rsidP="00FF50BC">
      <w:pPr>
        <w:spacing w:after="0" w:line="360" w:lineRule="auto"/>
        <w:ind w:firstLine="709"/>
        <w:jc w:val="both"/>
        <w:rPr>
          <w:rFonts w:ascii="Times New Roman" w:hAnsi="Times New Roman" w:cs="Times New Roman"/>
          <w:sz w:val="28"/>
          <w:szCs w:val="28"/>
        </w:rPr>
      </w:pPr>
      <w:r w:rsidRPr="00FF50BC">
        <w:rPr>
          <w:rFonts w:ascii="Times New Roman" w:hAnsi="Times New Roman" w:cs="Times New Roman"/>
          <w:sz w:val="28"/>
          <w:szCs w:val="28"/>
        </w:rPr>
        <w:t>Окружність грудної клітки (ОГК), яка слугує непрямим індикатором розвитку грудних м’язів, спочатку дещо знизилась — з 103,4 см до 102,0 см на 8-му тижні, і надалі зросла до 103,6 см на 12-му тижні. Така U-подібна динаміка може бути пов’язана з початковим вивільненням міжтканинної рідини (за рахунок адаптації) і наступною гіпертрофією грудних м’язів. У підсумку показник виріс на 0,2 см (+0,19 %) відносно базового рівня.</w:t>
      </w:r>
      <w:r>
        <w:rPr>
          <w:rFonts w:ascii="Times New Roman" w:hAnsi="Times New Roman" w:cs="Times New Roman"/>
          <w:sz w:val="28"/>
          <w:szCs w:val="28"/>
        </w:rPr>
        <w:t xml:space="preserve"> </w:t>
      </w:r>
    </w:p>
    <w:p w14:paraId="02E5EE20" w14:textId="77777777" w:rsidR="00FF50BC" w:rsidRDefault="00FF50BC" w:rsidP="00FF50BC">
      <w:pPr>
        <w:spacing w:after="0" w:line="360" w:lineRule="auto"/>
        <w:ind w:firstLine="709"/>
        <w:jc w:val="both"/>
        <w:rPr>
          <w:rFonts w:ascii="Times New Roman" w:hAnsi="Times New Roman" w:cs="Times New Roman"/>
          <w:sz w:val="28"/>
          <w:szCs w:val="28"/>
        </w:rPr>
      </w:pPr>
      <w:r w:rsidRPr="00FF50BC">
        <w:rPr>
          <w:rFonts w:ascii="Times New Roman" w:hAnsi="Times New Roman" w:cs="Times New Roman"/>
          <w:sz w:val="28"/>
          <w:szCs w:val="28"/>
        </w:rPr>
        <w:t>Окружність талії (ОТ) змінювалася в межах 99,2 – 98,4 см, демонструючи незначну флуктуацію без чіткої тенденції до зниження. Хоча на 8-му тижні зафіксовано зменшення ОТ до 98,4 см (що могло свідчити про зменшення вісцерального жиру), до 12-го тижня значення повернулося до 99,1 см, що становить лише -0,1 % відносно вихідного рівня. Це вказує на обмежений вплив лише силових вправ без контролю харчування на об’єм абдомінальної області.</w:t>
      </w:r>
      <w:r>
        <w:rPr>
          <w:rFonts w:ascii="Times New Roman" w:hAnsi="Times New Roman" w:cs="Times New Roman"/>
          <w:sz w:val="28"/>
          <w:szCs w:val="28"/>
        </w:rPr>
        <w:t xml:space="preserve"> </w:t>
      </w:r>
    </w:p>
    <w:p w14:paraId="3B63FDE6" w14:textId="77777777" w:rsidR="00FF50BC" w:rsidRDefault="00FF50BC" w:rsidP="00FF50BC">
      <w:pPr>
        <w:spacing w:after="0" w:line="360" w:lineRule="auto"/>
        <w:ind w:firstLine="709"/>
        <w:jc w:val="both"/>
        <w:rPr>
          <w:rFonts w:ascii="Times New Roman" w:hAnsi="Times New Roman" w:cs="Times New Roman"/>
          <w:sz w:val="28"/>
          <w:szCs w:val="28"/>
        </w:rPr>
      </w:pPr>
      <w:r w:rsidRPr="00FF50BC">
        <w:rPr>
          <w:rFonts w:ascii="Times New Roman" w:hAnsi="Times New Roman" w:cs="Times New Roman"/>
          <w:sz w:val="28"/>
          <w:szCs w:val="28"/>
        </w:rPr>
        <w:t>Окружність стегна (ОС), яка є чутливим індикатором м’язової гіпертрофії нижніх кінцівок, зросла з 61,1 до 61,7 см, що відповідає приросту на 0,6 см або +0,98 %. Така динаміка є типовою для адаптації до базових вправ нижньої частини тіла (присідання, жими ногами, випад тощо) і підтверджує участь м’язів нижніх кінцівок у виконанні робочого навантаження.</w:t>
      </w:r>
      <w:r>
        <w:rPr>
          <w:rFonts w:ascii="Times New Roman" w:hAnsi="Times New Roman" w:cs="Times New Roman"/>
          <w:sz w:val="28"/>
          <w:szCs w:val="28"/>
        </w:rPr>
        <w:t xml:space="preserve"> </w:t>
      </w:r>
    </w:p>
    <w:p w14:paraId="6763E9AE" w14:textId="1DF782DC" w:rsidR="00FF50BC" w:rsidRPr="00FF50BC" w:rsidRDefault="00FF50BC" w:rsidP="00FF50BC">
      <w:pPr>
        <w:spacing w:after="0" w:line="360" w:lineRule="auto"/>
        <w:ind w:firstLine="709"/>
        <w:jc w:val="both"/>
        <w:rPr>
          <w:rFonts w:ascii="Times New Roman" w:hAnsi="Times New Roman" w:cs="Times New Roman"/>
          <w:sz w:val="28"/>
          <w:szCs w:val="28"/>
        </w:rPr>
      </w:pPr>
      <w:r w:rsidRPr="00FF50BC">
        <w:rPr>
          <w:rFonts w:ascii="Times New Roman" w:hAnsi="Times New Roman" w:cs="Times New Roman"/>
          <w:sz w:val="28"/>
          <w:szCs w:val="28"/>
        </w:rPr>
        <w:lastRenderedPageBreak/>
        <w:t>Окружність біцепса (ОБ) продемонструвала виразне поступове зростання — з 34,2 см до 35,0 см, що становить приріст на 0,8 см або +2,34 %. Це свідчить про гіпертрофічну відповідь м’язів верхньої частини тіла, зокрема двоголового м’яза плеча, на силове навантаження. Варто зауважити, що приріст у цій зоні був одним з найвиразніших серед усіх окружних параметрів у групі Ф.</w:t>
      </w:r>
    </w:p>
    <w:p w14:paraId="7BC8DA2F" w14:textId="26DEDD8B" w:rsidR="00FF50BC" w:rsidRPr="00FF50BC" w:rsidRDefault="00FF50BC" w:rsidP="00FF50BC">
      <w:pPr>
        <w:spacing w:after="0" w:line="360" w:lineRule="auto"/>
        <w:ind w:firstLine="709"/>
        <w:jc w:val="both"/>
        <w:rPr>
          <w:rFonts w:ascii="Times New Roman" w:hAnsi="Times New Roman" w:cs="Times New Roman"/>
          <w:sz w:val="28"/>
          <w:szCs w:val="28"/>
        </w:rPr>
      </w:pPr>
      <w:r w:rsidRPr="00FF50BC">
        <w:rPr>
          <w:rFonts w:ascii="Times New Roman" w:hAnsi="Times New Roman" w:cs="Times New Roman"/>
          <w:sz w:val="28"/>
          <w:szCs w:val="28"/>
        </w:rPr>
        <w:t>Таким чином, отримані нами результати свідчать про селективну м’язову адаптацію до силового тренування у чоловіків другого зрілого віку без істотного впливу на окружність талії. Найбільші позитивні зміни спостерігались у біцепсах (+2,34 %) і стегнах (+0,98 %), що свідчить про ефективну гіпертрофію м’язових груп, які активно залучалися у силових вправах. Показники ОГК також дещо покращилися, тоді як окружність талії залишалась відносно стабільною, що вказує на обмежений вплив силового фітнесу на редукцію абдомінального жиру без дієтичного компоненту.</w:t>
      </w:r>
    </w:p>
    <w:p w14:paraId="68C7325F" w14:textId="77777777" w:rsidR="00673F8D" w:rsidRDefault="00673F8D" w:rsidP="00C96CF5">
      <w:pPr>
        <w:spacing w:after="0" w:line="360" w:lineRule="auto"/>
        <w:ind w:firstLine="709"/>
        <w:jc w:val="both"/>
        <w:rPr>
          <w:rFonts w:ascii="Times New Roman" w:hAnsi="Times New Roman" w:cs="Times New Roman"/>
          <w:b/>
          <w:sz w:val="28"/>
          <w:szCs w:val="28"/>
        </w:rPr>
      </w:pPr>
    </w:p>
    <w:p w14:paraId="015105FC" w14:textId="5BA51FF0" w:rsidR="00C96CF5" w:rsidRPr="00673F8D" w:rsidRDefault="00C96CF5" w:rsidP="00673F8D">
      <w:pPr>
        <w:spacing w:after="0" w:line="360" w:lineRule="auto"/>
        <w:ind w:firstLine="709"/>
        <w:jc w:val="both"/>
        <w:rPr>
          <w:rFonts w:ascii="Times New Roman" w:hAnsi="Times New Roman" w:cs="Times New Roman"/>
          <w:b/>
          <w:sz w:val="28"/>
          <w:szCs w:val="28"/>
        </w:rPr>
      </w:pPr>
      <w:r w:rsidRPr="00673F8D">
        <w:rPr>
          <w:rFonts w:ascii="Times New Roman" w:hAnsi="Times New Roman" w:cs="Times New Roman"/>
          <w:b/>
          <w:sz w:val="28"/>
          <w:szCs w:val="28"/>
        </w:rPr>
        <w:t xml:space="preserve">3.4 Динаміка морфо-функціональних параметрів учасників, які </w:t>
      </w:r>
      <w:r w:rsidR="00673F8D" w:rsidRPr="00673F8D">
        <w:rPr>
          <w:rFonts w:ascii="Times New Roman" w:hAnsi="Times New Roman" w:cs="Times New Roman"/>
          <w:b/>
          <w:sz w:val="28"/>
          <w:szCs w:val="28"/>
        </w:rPr>
        <w:t>дотримувалися інтервального харчування</w:t>
      </w:r>
      <w:r w:rsidRPr="00673F8D">
        <w:rPr>
          <w:rFonts w:ascii="Times New Roman" w:hAnsi="Times New Roman" w:cs="Times New Roman"/>
          <w:b/>
          <w:sz w:val="28"/>
          <w:szCs w:val="28"/>
        </w:rPr>
        <w:t>, протягом дослідження</w:t>
      </w:r>
    </w:p>
    <w:p w14:paraId="4ADB6587" w14:textId="75BE058E" w:rsidR="00C96CF5" w:rsidRPr="00673F8D" w:rsidRDefault="00C96CF5" w:rsidP="00673F8D">
      <w:pPr>
        <w:spacing w:after="0" w:line="360" w:lineRule="auto"/>
        <w:ind w:firstLine="709"/>
        <w:jc w:val="both"/>
        <w:rPr>
          <w:rFonts w:ascii="Times New Roman" w:hAnsi="Times New Roman" w:cs="Times New Roman"/>
          <w:sz w:val="28"/>
          <w:szCs w:val="28"/>
        </w:rPr>
      </w:pPr>
      <w:r w:rsidRPr="00673F8D">
        <w:rPr>
          <w:rFonts w:ascii="Times New Roman" w:hAnsi="Times New Roman" w:cs="Times New Roman"/>
          <w:sz w:val="28"/>
          <w:szCs w:val="28"/>
        </w:rPr>
        <w:t xml:space="preserve">Оцінка динаміки морфо-функціональних та антропометричних параметрів учасників групи ІХ, які протягом 12-тижневого періоду дотримувались інтервального режиму харчування (ІХ) без виконання силових вправ, засвідчила наявність певних позитивних змін, характерних переважно для жирового компоненту тіла. Вихідний рівень маси тіла становив 87,8 кг при зрості 175,0 см, що відповідало індексу маси тіла (ІМТ) 28,67 кг/м² — значенню, що класифікується як надлишкова маса тіла відповідно до критеріїв ВООЗ. Упродовж дослідження спостерігалось поступове зниження маси тіла до 86,7 кг на 12-му тижні, що становить зменшення на 1,1 кг (−1,25 %). ІМТ відповідно знизився до 28,31 кг/м² (−1,25 %), що свідчить про незначну, але сталість редукції </w:t>
      </w:r>
      <w:r w:rsidR="00845C05">
        <w:rPr>
          <w:rFonts w:ascii="Times New Roman" w:hAnsi="Times New Roman" w:cs="Times New Roman"/>
          <w:sz w:val="28"/>
          <w:szCs w:val="28"/>
        </w:rPr>
        <w:t>маси</w:t>
      </w:r>
      <w:r w:rsidRPr="00673F8D">
        <w:rPr>
          <w:rFonts w:ascii="Times New Roman" w:hAnsi="Times New Roman" w:cs="Times New Roman"/>
          <w:sz w:val="28"/>
          <w:szCs w:val="28"/>
        </w:rPr>
        <w:t xml:space="preserve"> у відповідь на часову рестрикцію енергетичного надходження без обмеження білка.</w:t>
      </w:r>
    </w:p>
    <w:p w14:paraId="5DD2B6F8" w14:textId="64B5C903" w:rsidR="00C96CF5" w:rsidRPr="00673F8D" w:rsidRDefault="00C96CF5" w:rsidP="00673F8D">
      <w:pPr>
        <w:spacing w:after="0" w:line="360" w:lineRule="auto"/>
        <w:ind w:firstLine="709"/>
        <w:jc w:val="both"/>
        <w:rPr>
          <w:rFonts w:ascii="Times New Roman" w:hAnsi="Times New Roman" w:cs="Times New Roman"/>
          <w:sz w:val="28"/>
          <w:szCs w:val="28"/>
        </w:rPr>
      </w:pPr>
      <w:r w:rsidRPr="00673F8D">
        <w:rPr>
          <w:rFonts w:ascii="Times New Roman" w:hAnsi="Times New Roman" w:cs="Times New Roman"/>
          <w:sz w:val="28"/>
          <w:szCs w:val="28"/>
        </w:rPr>
        <w:lastRenderedPageBreak/>
        <w:t xml:space="preserve">Зміни складу тіла підтверджують селективну дію ІХ, спрямовану переважно на жирову тканину. Вміст жирової тканини знизився з 25,2 % до 22,9 % (−2,3 відсоткові пункти, або −9,1 %), що можна трактувати як </w:t>
      </w:r>
      <w:r w:rsidR="000D21CF">
        <w:rPr>
          <w:rFonts w:ascii="Times New Roman" w:hAnsi="Times New Roman" w:cs="Times New Roman"/>
          <w:sz w:val="28"/>
          <w:szCs w:val="28"/>
        </w:rPr>
        <w:t xml:space="preserve">достовірно </w:t>
      </w:r>
      <w:r w:rsidRPr="00673F8D">
        <w:rPr>
          <w:rFonts w:ascii="Times New Roman" w:hAnsi="Times New Roman" w:cs="Times New Roman"/>
          <w:sz w:val="28"/>
          <w:szCs w:val="28"/>
        </w:rPr>
        <w:t>значуще зменшення. При цьому вміст м’язової тканини залишився відносно стабільним, незначно коливаючись у межах 36,1</w:t>
      </w:r>
      <w:r w:rsidR="000D21CF">
        <w:rPr>
          <w:rFonts w:ascii="Times New Roman" w:hAnsi="Times New Roman" w:cs="Times New Roman"/>
          <w:sz w:val="28"/>
          <w:szCs w:val="28"/>
        </w:rPr>
        <w:t xml:space="preserve"> </w:t>
      </w:r>
      <w:r w:rsidRPr="00673F8D">
        <w:rPr>
          <w:rFonts w:ascii="Times New Roman" w:hAnsi="Times New Roman" w:cs="Times New Roman"/>
          <w:sz w:val="28"/>
          <w:szCs w:val="28"/>
        </w:rPr>
        <w:t>–</w:t>
      </w:r>
      <w:r w:rsidR="000D21CF">
        <w:rPr>
          <w:rFonts w:ascii="Times New Roman" w:hAnsi="Times New Roman" w:cs="Times New Roman"/>
          <w:sz w:val="28"/>
          <w:szCs w:val="28"/>
        </w:rPr>
        <w:t xml:space="preserve"> </w:t>
      </w:r>
      <w:r w:rsidRPr="00673F8D">
        <w:rPr>
          <w:rFonts w:ascii="Times New Roman" w:hAnsi="Times New Roman" w:cs="Times New Roman"/>
          <w:sz w:val="28"/>
          <w:szCs w:val="28"/>
        </w:rPr>
        <w:t>36,0 %, що вказує на збереження м’язової маси за відсутності тренувального стимулу, ймовірно, за рахунок достатнього білкового забезпечення в межах харчового вікна.</w:t>
      </w:r>
    </w:p>
    <w:p w14:paraId="77C23A82" w14:textId="28641E03" w:rsidR="00C96CF5" w:rsidRPr="00673F8D" w:rsidRDefault="00C96CF5" w:rsidP="00673F8D">
      <w:pPr>
        <w:spacing w:after="0" w:line="360" w:lineRule="auto"/>
        <w:ind w:firstLine="709"/>
        <w:jc w:val="both"/>
        <w:rPr>
          <w:rFonts w:ascii="Times New Roman" w:hAnsi="Times New Roman" w:cs="Times New Roman"/>
          <w:sz w:val="28"/>
          <w:szCs w:val="28"/>
        </w:rPr>
      </w:pPr>
      <w:r w:rsidRPr="00673F8D">
        <w:rPr>
          <w:rFonts w:ascii="Times New Roman" w:hAnsi="Times New Roman" w:cs="Times New Roman"/>
          <w:sz w:val="28"/>
          <w:szCs w:val="28"/>
        </w:rPr>
        <w:t>Аналіз антропометричних параметрів у групі ІХ також демонструє ознаки нормалізації соматичного профілю. Зокрема, окружність талії знизилась з 99,7 см до 98,5 см (−1,2 см або −1,2 %), що вказує на зменшення абдомінального жиру. Незначне підвищення окружності стегна (з 61,0 см до 61,3 см) не досягає статистично значущого рівня, проте свідчить про стабільність м’язового компоненту нижніх кінцівок. Окружність біцепса зросла з 34,0 см до 34,4 см (+1,18 %), що може бути пов’язано з незначною м’язовою компенсацією у відповідь на метаболічні адаптації або залишкову фізичну активність побутового характеру. Окружність грудної клітки залишалась стабільною (102,3</w:t>
      </w:r>
      <w:r w:rsidR="000D21CF">
        <w:rPr>
          <w:rFonts w:ascii="Times New Roman" w:hAnsi="Times New Roman" w:cs="Times New Roman"/>
          <w:sz w:val="28"/>
          <w:szCs w:val="28"/>
        </w:rPr>
        <w:t xml:space="preserve"> </w:t>
      </w:r>
      <w:r w:rsidRPr="00673F8D">
        <w:rPr>
          <w:rFonts w:ascii="Times New Roman" w:hAnsi="Times New Roman" w:cs="Times New Roman"/>
          <w:sz w:val="28"/>
          <w:szCs w:val="28"/>
        </w:rPr>
        <w:t>–</w:t>
      </w:r>
      <w:r w:rsidR="000D21CF">
        <w:rPr>
          <w:rFonts w:ascii="Times New Roman" w:hAnsi="Times New Roman" w:cs="Times New Roman"/>
          <w:sz w:val="28"/>
          <w:szCs w:val="28"/>
        </w:rPr>
        <w:t xml:space="preserve"> </w:t>
      </w:r>
      <w:r w:rsidRPr="00673F8D">
        <w:rPr>
          <w:rFonts w:ascii="Times New Roman" w:hAnsi="Times New Roman" w:cs="Times New Roman"/>
          <w:sz w:val="28"/>
          <w:szCs w:val="28"/>
        </w:rPr>
        <w:t>102,7 см), без суттєвих змін.</w:t>
      </w:r>
    </w:p>
    <w:p w14:paraId="714B7513" w14:textId="77777777" w:rsidR="00C96CF5" w:rsidRPr="00673F8D" w:rsidRDefault="00C96CF5" w:rsidP="00673F8D">
      <w:pPr>
        <w:spacing w:after="0" w:line="360" w:lineRule="auto"/>
        <w:ind w:firstLine="709"/>
        <w:jc w:val="both"/>
        <w:rPr>
          <w:rFonts w:ascii="Times New Roman" w:hAnsi="Times New Roman" w:cs="Times New Roman"/>
          <w:sz w:val="28"/>
          <w:szCs w:val="28"/>
        </w:rPr>
      </w:pPr>
      <w:r w:rsidRPr="00673F8D">
        <w:rPr>
          <w:rFonts w:ascii="Times New Roman" w:hAnsi="Times New Roman" w:cs="Times New Roman"/>
          <w:sz w:val="28"/>
          <w:szCs w:val="28"/>
        </w:rPr>
        <w:t>Таким чином, впровадження інтервального режиму харчування у чоловіків другого зрілого віку без фізичних тренувань забезпечує поступове зменшення маси тіла переважно за рахунок зниження жирової тканини, з одночасним збереженням м’язової маси та стабільністю основних соматичних параметрів. Відсутність значних змін у м’язових обхватах підтверджує тезу про обмежену ефективність ІХ у стимуляції м’язової гіпертрофії без залучення силових навантажень. Ці результати узгоджуються з даними літератури, що вказують на метаболічні переваги ІХ переважно в аспекті ліполізу, аутофагії та покращення чутливості до інсуліну, але вимагають поєднання з фізичними вправами для оптимальної м’язової відповіді.</w:t>
      </w:r>
    </w:p>
    <w:p w14:paraId="18DE690D" w14:textId="77777777" w:rsidR="003D6925" w:rsidRPr="00673F8D" w:rsidRDefault="003D6925" w:rsidP="00673F8D">
      <w:pPr>
        <w:spacing w:after="0" w:line="360" w:lineRule="auto"/>
        <w:ind w:firstLine="709"/>
        <w:jc w:val="both"/>
        <w:rPr>
          <w:rFonts w:ascii="Times New Roman" w:hAnsi="Times New Roman" w:cs="Times New Roman"/>
          <w:sz w:val="28"/>
          <w:szCs w:val="28"/>
        </w:rPr>
      </w:pPr>
    </w:p>
    <w:p w14:paraId="18DDF66E" w14:textId="0B58661A" w:rsidR="008C29F9" w:rsidRPr="00095FB3" w:rsidRDefault="008C29F9" w:rsidP="00095FB3">
      <w:pPr>
        <w:spacing w:after="0" w:line="360" w:lineRule="auto"/>
        <w:ind w:firstLine="709"/>
        <w:jc w:val="both"/>
        <w:rPr>
          <w:rFonts w:ascii="Times New Roman" w:hAnsi="Times New Roman" w:cs="Times New Roman"/>
          <w:b/>
          <w:sz w:val="28"/>
          <w:szCs w:val="28"/>
        </w:rPr>
      </w:pPr>
      <w:r w:rsidRPr="00095FB3">
        <w:rPr>
          <w:rFonts w:ascii="Times New Roman" w:hAnsi="Times New Roman" w:cs="Times New Roman"/>
          <w:b/>
          <w:sz w:val="28"/>
          <w:szCs w:val="28"/>
        </w:rPr>
        <w:lastRenderedPageBreak/>
        <w:t>3.5 Динаміка морфо-функціональних параметрів учасників, які дотримувалися інтервального харчування на тлі занять фітнесом, протягом дослідження</w:t>
      </w:r>
    </w:p>
    <w:p w14:paraId="1750D0E8" w14:textId="77777777" w:rsidR="00095FB3" w:rsidRDefault="00095FB3" w:rsidP="00095FB3">
      <w:pPr>
        <w:spacing w:after="0" w:line="360" w:lineRule="auto"/>
        <w:ind w:firstLine="709"/>
        <w:jc w:val="both"/>
        <w:rPr>
          <w:rFonts w:ascii="Times New Roman" w:hAnsi="Times New Roman" w:cs="Times New Roman"/>
          <w:sz w:val="28"/>
          <w:szCs w:val="28"/>
        </w:rPr>
      </w:pPr>
      <w:r w:rsidRPr="00095FB3">
        <w:rPr>
          <w:rFonts w:ascii="Times New Roman" w:hAnsi="Times New Roman" w:cs="Times New Roman"/>
          <w:sz w:val="28"/>
          <w:szCs w:val="28"/>
        </w:rPr>
        <w:t xml:space="preserve">Аналіз морфо-функціональних та антропометричних параметрів учасників групи Ф+ІХ, які протягом 12 тижнів поєднували силові тренування середньої інтенсивності з інтервальним режимом харчування (харчове вікно 8 годин, без білкових обмежень), засвідчив найвиразнішу позитивну динаміку серед усіх </w:t>
      </w:r>
      <w:r>
        <w:rPr>
          <w:rFonts w:ascii="Times New Roman" w:hAnsi="Times New Roman" w:cs="Times New Roman"/>
          <w:sz w:val="28"/>
          <w:szCs w:val="28"/>
        </w:rPr>
        <w:t>г</w:t>
      </w:r>
      <w:r w:rsidRPr="00095FB3">
        <w:rPr>
          <w:rFonts w:ascii="Times New Roman" w:hAnsi="Times New Roman" w:cs="Times New Roman"/>
          <w:sz w:val="28"/>
          <w:szCs w:val="28"/>
        </w:rPr>
        <w:t>руп</w:t>
      </w:r>
      <w:r>
        <w:rPr>
          <w:rFonts w:ascii="Times New Roman" w:hAnsi="Times New Roman" w:cs="Times New Roman"/>
          <w:sz w:val="28"/>
          <w:szCs w:val="28"/>
        </w:rPr>
        <w:t xml:space="preserve"> обстежених осіб</w:t>
      </w:r>
      <w:r w:rsidRPr="00095FB3">
        <w:rPr>
          <w:rFonts w:ascii="Times New Roman" w:hAnsi="Times New Roman" w:cs="Times New Roman"/>
          <w:sz w:val="28"/>
          <w:szCs w:val="28"/>
        </w:rPr>
        <w:t xml:space="preserve">. </w:t>
      </w:r>
    </w:p>
    <w:p w14:paraId="4AE7DC88" w14:textId="56399667" w:rsidR="00095FB3" w:rsidRPr="00095FB3" w:rsidRDefault="00095FB3" w:rsidP="00095FB3">
      <w:pPr>
        <w:spacing w:after="0" w:line="360" w:lineRule="auto"/>
        <w:ind w:firstLine="709"/>
        <w:jc w:val="both"/>
        <w:rPr>
          <w:rFonts w:ascii="Times New Roman" w:hAnsi="Times New Roman" w:cs="Times New Roman"/>
          <w:sz w:val="28"/>
          <w:szCs w:val="28"/>
        </w:rPr>
      </w:pPr>
      <w:r w:rsidRPr="00095FB3">
        <w:rPr>
          <w:rFonts w:ascii="Times New Roman" w:hAnsi="Times New Roman" w:cs="Times New Roman"/>
          <w:sz w:val="28"/>
          <w:szCs w:val="28"/>
        </w:rPr>
        <w:t>На вихідному етапі маса тіла учасників становила 88,3 кг при зрості 175,0 см, що відповідало індексу маси тіла (ІМТ) 28,83 кг/м² — значенню, яке згідно з критеріями ВООЗ трактується як надлишкова маса тіла</w:t>
      </w:r>
      <w:r>
        <w:rPr>
          <w:rFonts w:ascii="Times New Roman" w:hAnsi="Times New Roman" w:cs="Times New Roman"/>
          <w:sz w:val="28"/>
          <w:szCs w:val="28"/>
        </w:rPr>
        <w:t xml:space="preserve"> </w:t>
      </w:r>
      <w:r>
        <w:rPr>
          <w:rFonts w:ascii="Times New Roman" w:hAnsi="Times New Roman" w:cs="Times New Roman"/>
          <w:sz w:val="28"/>
          <w:szCs w:val="28"/>
          <w:lang w:val="en-US"/>
        </w:rPr>
        <w:t>[98]</w:t>
      </w:r>
      <w:r w:rsidRPr="00095FB3">
        <w:rPr>
          <w:rFonts w:ascii="Times New Roman" w:hAnsi="Times New Roman" w:cs="Times New Roman"/>
          <w:sz w:val="28"/>
          <w:szCs w:val="28"/>
        </w:rPr>
        <w:t>. Упродовж дослідження маса тіла поступово знижувалась і на 12-му тижні склала 86,3 кг, що становить зменшення на 2,0 кг або −2,26 % відносно базового рівня. Відповідно, ІМТ знизився до 28,18 кг/м², що свідчить про стійке зменшення маси тіла в умовах поєднаного впливу силового навантаження та часової рестрикції калорійного надходження.</w:t>
      </w:r>
    </w:p>
    <w:p w14:paraId="041BF262" w14:textId="77777777" w:rsidR="00023595" w:rsidRDefault="00095FB3" w:rsidP="00095FB3">
      <w:pPr>
        <w:spacing w:after="0" w:line="360" w:lineRule="auto"/>
        <w:ind w:firstLine="709"/>
        <w:jc w:val="both"/>
        <w:rPr>
          <w:rFonts w:ascii="Times New Roman" w:hAnsi="Times New Roman" w:cs="Times New Roman"/>
          <w:sz w:val="28"/>
          <w:szCs w:val="28"/>
        </w:rPr>
      </w:pPr>
      <w:r w:rsidRPr="00095FB3">
        <w:rPr>
          <w:rFonts w:ascii="Times New Roman" w:hAnsi="Times New Roman" w:cs="Times New Roman"/>
          <w:sz w:val="28"/>
          <w:szCs w:val="28"/>
        </w:rPr>
        <w:t>Зміни у складі тіла мали виразний анаболічно-ліполітичний профіль. Вміст м’язової тканини зріс з 36,1 % до 38,3 %, що становить</w:t>
      </w:r>
      <w:r>
        <w:rPr>
          <w:rFonts w:ascii="Times New Roman" w:hAnsi="Times New Roman" w:cs="Times New Roman"/>
          <w:sz w:val="28"/>
          <w:szCs w:val="28"/>
          <w:lang w:val="en-US"/>
        </w:rPr>
        <w:t xml:space="preserve"> </w:t>
      </w:r>
      <w:r>
        <w:rPr>
          <w:rFonts w:ascii="Times New Roman" w:hAnsi="Times New Roman" w:cs="Times New Roman"/>
          <w:sz w:val="28"/>
          <w:szCs w:val="28"/>
        </w:rPr>
        <w:t xml:space="preserve">статистично достовірний </w:t>
      </w:r>
      <w:r w:rsidRPr="00095FB3">
        <w:rPr>
          <w:rFonts w:ascii="Times New Roman" w:hAnsi="Times New Roman" w:cs="Times New Roman"/>
          <w:sz w:val="28"/>
          <w:szCs w:val="28"/>
        </w:rPr>
        <w:t xml:space="preserve">приріст на 2,2 відсоткові пункти або +6,09 %. </w:t>
      </w:r>
    </w:p>
    <w:p w14:paraId="3C041916" w14:textId="553C0CA3" w:rsidR="00095FB3" w:rsidRPr="00095FB3" w:rsidRDefault="00095FB3" w:rsidP="00095FB3">
      <w:pPr>
        <w:spacing w:after="0" w:line="360" w:lineRule="auto"/>
        <w:ind w:firstLine="709"/>
        <w:jc w:val="both"/>
        <w:rPr>
          <w:rFonts w:ascii="Times New Roman" w:hAnsi="Times New Roman" w:cs="Times New Roman"/>
          <w:sz w:val="28"/>
          <w:szCs w:val="28"/>
        </w:rPr>
      </w:pPr>
      <w:r w:rsidRPr="00095FB3">
        <w:rPr>
          <w:rFonts w:ascii="Times New Roman" w:hAnsi="Times New Roman" w:cs="Times New Roman"/>
          <w:sz w:val="28"/>
          <w:szCs w:val="28"/>
        </w:rPr>
        <w:t>Одночасно спостерігалося суттєве зменшення частки жирової тканини — з 25,2 % до 22,2 %, тобто на −3,0 в.п. (−11,9 %</w:t>
      </w:r>
      <w:r w:rsidR="00023595">
        <w:rPr>
          <w:rFonts w:ascii="Times New Roman" w:hAnsi="Times New Roman" w:cs="Times New Roman"/>
          <w:sz w:val="28"/>
          <w:szCs w:val="28"/>
        </w:rPr>
        <w:t xml:space="preserve">, з </w:t>
      </w:r>
      <w:r w:rsidR="00023595">
        <w:rPr>
          <w:rFonts w:ascii="Times New Roman" w:hAnsi="Times New Roman" w:cs="Times New Roman"/>
          <w:sz w:val="28"/>
          <w:szCs w:val="28"/>
          <w:lang w:val="en-US"/>
        </w:rPr>
        <w:t>p&lt;0,05)</w:t>
      </w:r>
      <w:r w:rsidRPr="00095FB3">
        <w:rPr>
          <w:rFonts w:ascii="Times New Roman" w:hAnsi="Times New Roman" w:cs="Times New Roman"/>
          <w:sz w:val="28"/>
          <w:szCs w:val="28"/>
        </w:rPr>
        <w:t>. Така динаміка свідчить про ефективну композиційну перебудову організму, що включає гіпертрофію скелетної мускулатури при зниженні жирового депо. За відсутності істотного білкового дефіциту та на тлі активізації метаболічних сигнальних каскадів (AMPK, mTOR, SIRT1), ця модель втрати маси тіла є фізіологічно доцільною і підтверджує високу ефективність комбінованого втручання.</w:t>
      </w:r>
    </w:p>
    <w:p w14:paraId="3860FC83" w14:textId="77777777" w:rsidR="00023595" w:rsidRDefault="00095FB3" w:rsidP="00095FB3">
      <w:pPr>
        <w:spacing w:after="0" w:line="360" w:lineRule="auto"/>
        <w:ind w:firstLine="709"/>
        <w:jc w:val="both"/>
        <w:rPr>
          <w:rFonts w:ascii="Times New Roman" w:hAnsi="Times New Roman" w:cs="Times New Roman"/>
          <w:sz w:val="28"/>
          <w:szCs w:val="28"/>
        </w:rPr>
      </w:pPr>
      <w:r w:rsidRPr="00095FB3">
        <w:rPr>
          <w:rFonts w:ascii="Times New Roman" w:hAnsi="Times New Roman" w:cs="Times New Roman"/>
          <w:sz w:val="28"/>
          <w:szCs w:val="28"/>
        </w:rPr>
        <w:t xml:space="preserve">Паралельно з цим аналіз антропометричних показників виявив характерні позитивні зміни. Окружність талії, яка є прогностичним маркером абдомінального ожиріння, зменшилася з 99,4 см до 98,9 см (−0,5 см, або </w:t>
      </w:r>
      <w:r w:rsidRPr="00095FB3">
        <w:rPr>
          <w:rFonts w:ascii="Times New Roman" w:hAnsi="Times New Roman" w:cs="Times New Roman"/>
          <w:sz w:val="28"/>
          <w:szCs w:val="28"/>
        </w:rPr>
        <w:lastRenderedPageBreak/>
        <w:t xml:space="preserve">−0,5 %). Хоча ця зміна не є великою у відносному вираженні, вона вказує на тенденцію до редукції вісцерального жиру. </w:t>
      </w:r>
    </w:p>
    <w:p w14:paraId="04432601" w14:textId="102B0DA6" w:rsidR="00095FB3" w:rsidRPr="00095FB3" w:rsidRDefault="00095FB3" w:rsidP="00095FB3">
      <w:pPr>
        <w:spacing w:after="0" w:line="360" w:lineRule="auto"/>
        <w:ind w:firstLine="709"/>
        <w:jc w:val="both"/>
        <w:rPr>
          <w:rFonts w:ascii="Times New Roman" w:hAnsi="Times New Roman" w:cs="Times New Roman"/>
          <w:sz w:val="28"/>
          <w:szCs w:val="28"/>
        </w:rPr>
      </w:pPr>
      <w:r w:rsidRPr="00095FB3">
        <w:rPr>
          <w:rFonts w:ascii="Times New Roman" w:hAnsi="Times New Roman" w:cs="Times New Roman"/>
          <w:sz w:val="28"/>
          <w:szCs w:val="28"/>
        </w:rPr>
        <w:t>Окружність грудної клітки зросла з 102,2 см до 103,2 см (+0,98 %), що, ймовірно, відображає розвиток грудних м’язів. Окружність стегна збільшилась з 61,2 см до 62,0 см (+1,31 %), що свідчить про гіпертрофію м’язів нижніх кінцівок у відповідь на силові вправи. Особливо виражені зміни відзначено щодо обхвату біцепса, який зріс з 34,3 см до 35,2 см (+2,62 %), що свідчить про чутливість м’язів верхнього плечового поясу до силового стимулу, потенційно посиленого метаболічною адаптацією до ІХ.</w:t>
      </w:r>
    </w:p>
    <w:p w14:paraId="1F15B301" w14:textId="77777777" w:rsidR="00095FB3" w:rsidRPr="00095FB3" w:rsidRDefault="00095FB3" w:rsidP="00095FB3">
      <w:pPr>
        <w:spacing w:after="0" w:line="360" w:lineRule="auto"/>
        <w:ind w:firstLine="709"/>
        <w:jc w:val="both"/>
        <w:rPr>
          <w:rFonts w:ascii="Times New Roman" w:hAnsi="Times New Roman" w:cs="Times New Roman"/>
          <w:sz w:val="28"/>
          <w:szCs w:val="28"/>
        </w:rPr>
      </w:pPr>
      <w:r w:rsidRPr="00095FB3">
        <w:rPr>
          <w:rFonts w:ascii="Times New Roman" w:hAnsi="Times New Roman" w:cs="Times New Roman"/>
          <w:sz w:val="28"/>
          <w:szCs w:val="28"/>
        </w:rPr>
        <w:t>Сукупність наведених результатів підтверджує, що поєднання силового фітнесу із інтервальним харчуванням у чоловіків другого зрілого віку сприяє не лише стабільному зменшенню загальної маси тіла, але й позитивно впливає на структурну перебудову тіла в напрямі зниження жирової складової при одночасному збільшенні м’язової маси. Позитивні зміни фіксуються як у відсотковому складі тіла, так і в ключових окружних антропометричних параметрах. Ці результати узгоджуються із сучасними уявленнями про синергічний ефект силового навантаження та часового обмеження калорійного вікна, що підсилює анаболічну відповідь організму, сприяє покращенню чутливості до інсуліну, знижує рівень запалення і зберігає гормональну рівновагу.</w:t>
      </w:r>
    </w:p>
    <w:p w14:paraId="31F48FA4" w14:textId="28D56A31" w:rsidR="004A5FAF" w:rsidRPr="00A4151D" w:rsidRDefault="004A5FAF" w:rsidP="00A4151D">
      <w:pPr>
        <w:spacing w:after="0" w:line="360" w:lineRule="auto"/>
        <w:ind w:firstLine="709"/>
        <w:jc w:val="both"/>
        <w:rPr>
          <w:rFonts w:ascii="Times New Roman" w:hAnsi="Times New Roman" w:cs="Times New Roman"/>
          <w:sz w:val="28"/>
          <w:szCs w:val="28"/>
          <w:highlight w:val="yellow"/>
        </w:rPr>
      </w:pPr>
    </w:p>
    <w:p w14:paraId="62553C3A" w14:textId="77777777" w:rsidR="00A858B7" w:rsidRPr="00A4151D" w:rsidRDefault="00A858B7" w:rsidP="00A4151D">
      <w:pPr>
        <w:spacing w:after="0" w:line="360" w:lineRule="auto"/>
        <w:ind w:firstLine="709"/>
        <w:jc w:val="both"/>
        <w:rPr>
          <w:rFonts w:ascii="Times New Roman" w:hAnsi="Times New Roman" w:cs="Times New Roman"/>
          <w:b/>
          <w:sz w:val="28"/>
          <w:szCs w:val="28"/>
        </w:rPr>
      </w:pPr>
      <w:r w:rsidRPr="00A4151D">
        <w:rPr>
          <w:rFonts w:ascii="Times New Roman" w:hAnsi="Times New Roman" w:cs="Times New Roman"/>
          <w:b/>
          <w:sz w:val="28"/>
          <w:szCs w:val="28"/>
        </w:rPr>
        <w:t>3.6. Порівняльна ефективність втручань між групами</w:t>
      </w:r>
    </w:p>
    <w:p w14:paraId="7AF45841" w14:textId="77777777" w:rsidR="00A858B7" w:rsidRPr="00A4151D" w:rsidRDefault="00A858B7" w:rsidP="00A4151D">
      <w:pPr>
        <w:spacing w:after="0" w:line="360" w:lineRule="auto"/>
        <w:ind w:firstLine="709"/>
        <w:jc w:val="both"/>
        <w:rPr>
          <w:rFonts w:ascii="Times New Roman" w:hAnsi="Times New Roman" w:cs="Times New Roman"/>
          <w:sz w:val="28"/>
          <w:szCs w:val="28"/>
        </w:rPr>
      </w:pPr>
      <w:r w:rsidRPr="00A4151D">
        <w:rPr>
          <w:rFonts w:ascii="Times New Roman" w:hAnsi="Times New Roman" w:cs="Times New Roman"/>
          <w:sz w:val="28"/>
          <w:szCs w:val="28"/>
        </w:rPr>
        <w:t>З метою визначення найбільш ефективної моделі впливу на морфо-функціональні параметри чоловіків другого зрілого віку було проведено порівняльний аналіз результатів усіх чотирьох досліджуваних груп: контрольної (КГ), групи силового фітнесу (Ф), групи інтервального харчування (ІХ) та комбінованої групи (Ф+ІХ). Аналіз динаміки основних показників — маси тіла, індексу маси тіла (ІМТ), вмісту м’язової і жирової тканини, а також антропометричних параметрів — дозволив визначити відносну ефективність кожного інтервенційного підходу.</w:t>
      </w:r>
    </w:p>
    <w:p w14:paraId="0AEAB7FE" w14:textId="699759AF" w:rsidR="00A858B7" w:rsidRDefault="003A1AC6" w:rsidP="00A415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 учасників </w:t>
      </w:r>
      <w:r w:rsidR="00A858B7" w:rsidRPr="00A4151D">
        <w:rPr>
          <w:rFonts w:ascii="Times New Roman" w:hAnsi="Times New Roman" w:cs="Times New Roman"/>
          <w:sz w:val="28"/>
          <w:szCs w:val="28"/>
        </w:rPr>
        <w:t>контрольн</w:t>
      </w:r>
      <w:r>
        <w:rPr>
          <w:rFonts w:ascii="Times New Roman" w:hAnsi="Times New Roman" w:cs="Times New Roman"/>
          <w:sz w:val="28"/>
          <w:szCs w:val="28"/>
        </w:rPr>
        <w:t xml:space="preserve">ої </w:t>
      </w:r>
      <w:r w:rsidR="00A858B7" w:rsidRPr="00A4151D">
        <w:rPr>
          <w:rFonts w:ascii="Times New Roman" w:hAnsi="Times New Roman" w:cs="Times New Roman"/>
          <w:sz w:val="28"/>
          <w:szCs w:val="28"/>
        </w:rPr>
        <w:t>груп</w:t>
      </w:r>
      <w:r>
        <w:rPr>
          <w:rFonts w:ascii="Times New Roman" w:hAnsi="Times New Roman" w:cs="Times New Roman"/>
          <w:sz w:val="28"/>
          <w:szCs w:val="28"/>
        </w:rPr>
        <w:t>и не зафіксовано жодних статистично значущих змін усіх виміряних параметрів</w:t>
      </w:r>
      <w:r w:rsidR="00A858B7" w:rsidRPr="00A4151D">
        <w:rPr>
          <w:rFonts w:ascii="Times New Roman" w:hAnsi="Times New Roman" w:cs="Times New Roman"/>
          <w:sz w:val="28"/>
          <w:szCs w:val="28"/>
        </w:rPr>
        <w:t>. Маса тіла у КГ на завершальному етапі дослідження зросла на 0,9 кг (з 88,1 кг до 89,0 кг), ІМТ збільшився на 0,29 кг/м², а вміст м’язової тканини залишився без суттєвої динаміки. Така картина свідчить про природний віковий тренд до повільного збільшення жирової маси за відсутності активного фізичного або дієтичного втручання.</w:t>
      </w:r>
    </w:p>
    <w:p w14:paraId="48EDE87B" w14:textId="4BAA03B3" w:rsidR="00886654" w:rsidRDefault="00886654" w:rsidP="00886654">
      <w:pPr>
        <w:jc w:val="center"/>
        <w:rPr>
          <w:rFonts w:ascii="Times New Roman" w:hAnsi="Times New Roman" w:cs="Times New Roman"/>
          <w:sz w:val="28"/>
          <w:szCs w:val="28"/>
        </w:rPr>
      </w:pPr>
      <w:r w:rsidRPr="00886654">
        <w:rPr>
          <w:rFonts w:ascii="Times New Roman" w:hAnsi="Times New Roman" w:cs="Times New Roman"/>
          <w:noProof/>
          <w:sz w:val="28"/>
          <w:szCs w:val="28"/>
        </w:rPr>
        <w:drawing>
          <wp:inline distT="0" distB="0" distL="0" distR="0" wp14:anchorId="456A627A" wp14:editId="524ED5BE">
            <wp:extent cx="5486400" cy="3429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3429000"/>
                    </a:xfrm>
                    <a:prstGeom prst="rect">
                      <a:avLst/>
                    </a:prstGeom>
                    <a:noFill/>
                    <a:ln>
                      <a:noFill/>
                    </a:ln>
                  </pic:spPr>
                </pic:pic>
              </a:graphicData>
            </a:graphic>
          </wp:inline>
        </w:drawing>
      </w:r>
      <w:r w:rsidRPr="00AA422E">
        <w:rPr>
          <w:rFonts w:ascii="Times New Roman" w:hAnsi="Times New Roman" w:cs="Times New Roman"/>
          <w:b/>
          <w:sz w:val="28"/>
          <w:szCs w:val="28"/>
        </w:rPr>
        <w:t>Рисунок 3.1</w:t>
      </w:r>
      <w:r>
        <w:rPr>
          <w:rFonts w:ascii="Times New Roman" w:hAnsi="Times New Roman" w:cs="Times New Roman"/>
          <w:sz w:val="28"/>
          <w:szCs w:val="28"/>
        </w:rPr>
        <w:t xml:space="preserve"> - Динаміка маси тіла (кг) у різних групах.</w:t>
      </w:r>
    </w:p>
    <w:p w14:paraId="545CC2AB" w14:textId="3601407E" w:rsidR="00AA422E" w:rsidRDefault="00AA422E" w:rsidP="00886654">
      <w:pPr>
        <w:jc w:val="center"/>
        <w:rPr>
          <w:rFonts w:ascii="Times New Roman" w:hAnsi="Times New Roman" w:cs="Times New Roman"/>
          <w:sz w:val="28"/>
          <w:szCs w:val="28"/>
        </w:rPr>
      </w:pPr>
    </w:p>
    <w:p w14:paraId="0EA46E22" w14:textId="77777777" w:rsidR="00C8520B" w:rsidRDefault="00C8520B" w:rsidP="00C8520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Група Ф, яка виконувала силові тренування тричі на тиждень без модифікації харчового режиму, продемонструвала помірно позитивні зміни. Маса тіла зменшилася на 1,1 кг (−1,25 %), ІМТ знизився на 0,36 кг/м², а частка м’язової тканини зросла з 36,0 % до 37,4 % (+3,89 %). Жирова тканина зменшилася з 24,8 % до 24,2 % (−2,42 %). Такі результати підтверджують ефективність силового навантаження як стимулу до анаболізму і зниження жирової маси навіть без істотного дефіциту калорій.</w:t>
      </w:r>
    </w:p>
    <w:p w14:paraId="6913FD55" w14:textId="77777777" w:rsidR="00C8520B" w:rsidRDefault="00C8520B" w:rsidP="00886654">
      <w:pPr>
        <w:jc w:val="center"/>
        <w:rPr>
          <w:rFonts w:ascii="Times New Roman" w:hAnsi="Times New Roman" w:cs="Times New Roman"/>
          <w:sz w:val="28"/>
          <w:szCs w:val="28"/>
        </w:rPr>
      </w:pPr>
      <w:bookmarkStart w:id="0" w:name="_GoBack"/>
      <w:bookmarkEnd w:id="0"/>
    </w:p>
    <w:p w14:paraId="4AE25A8A" w14:textId="288688E4" w:rsidR="00886654" w:rsidRPr="00886654" w:rsidRDefault="00886654" w:rsidP="00886654">
      <w:pPr>
        <w:jc w:val="center"/>
        <w:rPr>
          <w:rFonts w:ascii="Times New Roman" w:hAnsi="Times New Roman" w:cs="Times New Roman"/>
          <w:sz w:val="28"/>
          <w:szCs w:val="28"/>
        </w:rPr>
      </w:pPr>
      <w:r w:rsidRPr="00886654">
        <w:rPr>
          <w:rFonts w:ascii="Times New Roman" w:hAnsi="Times New Roman" w:cs="Times New Roman"/>
          <w:noProof/>
          <w:sz w:val="28"/>
          <w:szCs w:val="28"/>
        </w:rPr>
        <w:lastRenderedPageBreak/>
        <w:drawing>
          <wp:inline distT="0" distB="0" distL="0" distR="0" wp14:anchorId="1D50CCCC" wp14:editId="6DEFEDE6">
            <wp:extent cx="5486400" cy="3429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3429000"/>
                    </a:xfrm>
                    <a:prstGeom prst="rect">
                      <a:avLst/>
                    </a:prstGeom>
                    <a:noFill/>
                    <a:ln>
                      <a:noFill/>
                    </a:ln>
                  </pic:spPr>
                </pic:pic>
              </a:graphicData>
            </a:graphic>
          </wp:inline>
        </w:drawing>
      </w:r>
    </w:p>
    <w:p w14:paraId="0835E3B6" w14:textId="77777777" w:rsidR="00AA422E" w:rsidRDefault="00AA422E" w:rsidP="00AA422E">
      <w:pPr>
        <w:jc w:val="center"/>
        <w:rPr>
          <w:rFonts w:ascii="Times New Roman" w:hAnsi="Times New Roman" w:cs="Times New Roman"/>
          <w:sz w:val="28"/>
          <w:szCs w:val="28"/>
        </w:rPr>
      </w:pPr>
      <w:r>
        <w:rPr>
          <w:rFonts w:ascii="Times New Roman" w:hAnsi="Times New Roman" w:cs="Times New Roman"/>
          <w:b/>
          <w:sz w:val="28"/>
          <w:szCs w:val="28"/>
        </w:rPr>
        <w:t>Рисунок 3.2</w:t>
      </w:r>
      <w:r>
        <w:rPr>
          <w:rFonts w:ascii="Times New Roman" w:hAnsi="Times New Roman" w:cs="Times New Roman"/>
          <w:sz w:val="28"/>
          <w:szCs w:val="28"/>
        </w:rPr>
        <w:t xml:space="preserve"> - Динаміка вмісту м’язової тканини (%) у різних групах.</w:t>
      </w:r>
    </w:p>
    <w:p w14:paraId="21FB6524" w14:textId="77777777" w:rsidR="00AA422E" w:rsidRDefault="00AA422E" w:rsidP="00886654">
      <w:pPr>
        <w:jc w:val="center"/>
        <w:rPr>
          <w:rFonts w:ascii="Times New Roman" w:hAnsi="Times New Roman" w:cs="Times New Roman"/>
          <w:sz w:val="28"/>
          <w:szCs w:val="28"/>
        </w:rPr>
      </w:pPr>
    </w:p>
    <w:p w14:paraId="698EE208" w14:textId="29823D4D" w:rsidR="00AA422E" w:rsidRDefault="00886654" w:rsidP="00AA422E">
      <w:pPr>
        <w:jc w:val="center"/>
        <w:rPr>
          <w:rFonts w:ascii="Times New Roman" w:hAnsi="Times New Roman" w:cs="Times New Roman"/>
          <w:sz w:val="28"/>
          <w:szCs w:val="28"/>
        </w:rPr>
      </w:pPr>
      <w:r w:rsidRPr="00886654">
        <w:rPr>
          <w:rFonts w:ascii="Times New Roman" w:hAnsi="Times New Roman" w:cs="Times New Roman"/>
          <w:noProof/>
          <w:sz w:val="28"/>
          <w:szCs w:val="28"/>
        </w:rPr>
        <w:drawing>
          <wp:inline distT="0" distB="0" distL="0" distR="0" wp14:anchorId="3FCD65DB" wp14:editId="6BF00B1D">
            <wp:extent cx="5486400" cy="3429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86400" cy="3429000"/>
                    </a:xfrm>
                    <a:prstGeom prst="rect">
                      <a:avLst/>
                    </a:prstGeom>
                    <a:noFill/>
                    <a:ln>
                      <a:noFill/>
                    </a:ln>
                  </pic:spPr>
                </pic:pic>
              </a:graphicData>
            </a:graphic>
          </wp:inline>
        </w:drawing>
      </w:r>
      <w:r w:rsidR="00AA422E" w:rsidRPr="00AA422E">
        <w:rPr>
          <w:rFonts w:ascii="Times New Roman" w:hAnsi="Times New Roman" w:cs="Times New Roman"/>
          <w:b/>
          <w:sz w:val="28"/>
          <w:szCs w:val="28"/>
        </w:rPr>
        <w:t xml:space="preserve"> </w:t>
      </w:r>
      <w:r w:rsidR="00AA422E">
        <w:rPr>
          <w:rFonts w:ascii="Times New Roman" w:hAnsi="Times New Roman" w:cs="Times New Roman"/>
          <w:b/>
          <w:sz w:val="28"/>
          <w:szCs w:val="28"/>
        </w:rPr>
        <w:t>Рисунок 3.3</w:t>
      </w:r>
      <w:r w:rsidR="00AA422E">
        <w:rPr>
          <w:rFonts w:ascii="Times New Roman" w:hAnsi="Times New Roman" w:cs="Times New Roman"/>
          <w:sz w:val="28"/>
          <w:szCs w:val="28"/>
        </w:rPr>
        <w:t xml:space="preserve"> - Динаміка вмісту жирової тканини (%) у різних групах.</w:t>
      </w:r>
    </w:p>
    <w:p w14:paraId="4FEB7CED" w14:textId="77777777" w:rsidR="00AA422E" w:rsidRDefault="00AA422E" w:rsidP="00A4151D">
      <w:pPr>
        <w:spacing w:after="0" w:line="360" w:lineRule="auto"/>
        <w:ind w:firstLine="709"/>
        <w:jc w:val="both"/>
        <w:rPr>
          <w:rFonts w:ascii="Times New Roman" w:hAnsi="Times New Roman" w:cs="Times New Roman"/>
          <w:sz w:val="28"/>
          <w:szCs w:val="28"/>
        </w:rPr>
      </w:pPr>
    </w:p>
    <w:p w14:paraId="6A4199CC" w14:textId="0B8BBBA4" w:rsidR="00A858B7" w:rsidRPr="00A4151D" w:rsidRDefault="00A858B7" w:rsidP="00A4151D">
      <w:pPr>
        <w:spacing w:after="0" w:line="360" w:lineRule="auto"/>
        <w:ind w:firstLine="709"/>
        <w:jc w:val="both"/>
        <w:rPr>
          <w:rFonts w:ascii="Times New Roman" w:hAnsi="Times New Roman" w:cs="Times New Roman"/>
          <w:sz w:val="28"/>
          <w:szCs w:val="28"/>
        </w:rPr>
      </w:pPr>
      <w:r w:rsidRPr="00A4151D">
        <w:rPr>
          <w:rFonts w:ascii="Times New Roman" w:hAnsi="Times New Roman" w:cs="Times New Roman"/>
          <w:sz w:val="28"/>
          <w:szCs w:val="28"/>
        </w:rPr>
        <w:t xml:space="preserve">Група ІХ, яка дотримувалась режиму інтервального харчування (8-годинне харчове вікно без зниження білка), продемонструвала </w:t>
      </w:r>
      <w:r w:rsidR="000C5DE9">
        <w:rPr>
          <w:rFonts w:ascii="Times New Roman" w:hAnsi="Times New Roman" w:cs="Times New Roman"/>
          <w:sz w:val="28"/>
          <w:szCs w:val="28"/>
        </w:rPr>
        <w:t xml:space="preserve">більш </w:t>
      </w:r>
      <w:r w:rsidRPr="00A4151D">
        <w:rPr>
          <w:rFonts w:ascii="Times New Roman" w:hAnsi="Times New Roman" w:cs="Times New Roman"/>
          <w:sz w:val="28"/>
          <w:szCs w:val="28"/>
        </w:rPr>
        <w:lastRenderedPageBreak/>
        <w:t>переконливі результати. Маса тіла зменшилася на 1,1 кг (−1,25 %), ІМТ — на 0,36 кг/м², а вміст жирової тканини знизився з 25,2 % до 22,9 % (−9,1 %), що є одним з найвиразніших показників ліполізу. Частка м’язової тканини збереглась практично незмінною, що підтверджує дані літератури щодо збереження м’язової маси при ІХ за умов адекватного білкового забезпечення.</w:t>
      </w:r>
    </w:p>
    <w:p w14:paraId="71B6268F" w14:textId="763B51B9" w:rsidR="00A858B7" w:rsidRPr="00A4151D" w:rsidRDefault="00A858B7" w:rsidP="00A4151D">
      <w:pPr>
        <w:spacing w:after="0" w:line="360" w:lineRule="auto"/>
        <w:ind w:firstLine="709"/>
        <w:jc w:val="both"/>
        <w:rPr>
          <w:rFonts w:ascii="Times New Roman" w:hAnsi="Times New Roman" w:cs="Times New Roman"/>
          <w:sz w:val="28"/>
          <w:szCs w:val="28"/>
        </w:rPr>
      </w:pPr>
      <w:r w:rsidRPr="00A4151D">
        <w:rPr>
          <w:rFonts w:ascii="Times New Roman" w:hAnsi="Times New Roman" w:cs="Times New Roman"/>
          <w:sz w:val="28"/>
          <w:szCs w:val="28"/>
        </w:rPr>
        <w:t xml:space="preserve">Комбіноване втручання в групі Ф+ІХ забезпечило найбільш виражений позитивний ефект. Маса тіла знизилася на 2,0 кг (−2,26 %), ІМТ — з 28,83 кг/м² до 28,18 кг/м² (−0,65 кг/м²). Вміст м’язової тканини збільшився з 36,1 % до 38,3 % (+6,09 %), а жирова тканина зменшилася з 25,2 % до 22,2 % (−11,9 %). Ці зміни супроводжувалися також зростанням окружностей м’язових груп (біцепс, стегно) та зменшенням окружності талії, що вказує на одночасну гіпертрофію м’язової тканини та редукцію вісцерального жиру. Саме </w:t>
      </w:r>
      <w:r w:rsidR="00BC1834">
        <w:rPr>
          <w:rFonts w:ascii="Times New Roman" w:hAnsi="Times New Roman" w:cs="Times New Roman"/>
          <w:sz w:val="28"/>
          <w:szCs w:val="28"/>
        </w:rPr>
        <w:t>учасники групи Ф+ІХ</w:t>
      </w:r>
      <w:r w:rsidRPr="00A4151D">
        <w:rPr>
          <w:rFonts w:ascii="Times New Roman" w:hAnsi="Times New Roman" w:cs="Times New Roman"/>
          <w:sz w:val="28"/>
          <w:szCs w:val="28"/>
        </w:rPr>
        <w:t xml:space="preserve"> досягл</w:t>
      </w:r>
      <w:r w:rsidR="00BC1834">
        <w:rPr>
          <w:rFonts w:ascii="Times New Roman" w:hAnsi="Times New Roman" w:cs="Times New Roman"/>
          <w:sz w:val="28"/>
          <w:szCs w:val="28"/>
        </w:rPr>
        <w:t>и</w:t>
      </w:r>
      <w:r w:rsidRPr="00A4151D">
        <w:rPr>
          <w:rFonts w:ascii="Times New Roman" w:hAnsi="Times New Roman" w:cs="Times New Roman"/>
          <w:sz w:val="28"/>
          <w:szCs w:val="28"/>
        </w:rPr>
        <w:t xml:space="preserve"> найкращих результатів за більшістю показників, що свідчить про синергічну дію силового фітнесу та інтервального харчування.</w:t>
      </w:r>
    </w:p>
    <w:p w14:paraId="012B1F19" w14:textId="77777777" w:rsidR="000B1AF7" w:rsidRDefault="00A858B7" w:rsidP="00A4151D">
      <w:pPr>
        <w:spacing w:after="0" w:line="360" w:lineRule="auto"/>
        <w:ind w:firstLine="709"/>
        <w:jc w:val="both"/>
        <w:rPr>
          <w:rFonts w:ascii="Times New Roman" w:hAnsi="Times New Roman" w:cs="Times New Roman"/>
          <w:sz w:val="28"/>
          <w:szCs w:val="28"/>
        </w:rPr>
      </w:pPr>
      <w:r w:rsidRPr="00A4151D">
        <w:rPr>
          <w:rFonts w:ascii="Times New Roman" w:hAnsi="Times New Roman" w:cs="Times New Roman"/>
          <w:sz w:val="28"/>
          <w:szCs w:val="28"/>
        </w:rPr>
        <w:t>Отже, порівняльний аналіз засвідчив, що найбільш ефективною стратегією корекції морфо-функціонального стану у чоловіків другого зрілого віку є поєднання силового тренінгу з часовим обмеженням прийомів їжі.</w:t>
      </w:r>
    </w:p>
    <w:p w14:paraId="369717ED" w14:textId="09AF952F" w:rsidR="00416B5D" w:rsidRDefault="00A858B7" w:rsidP="00C8520B">
      <w:pPr>
        <w:spacing w:after="0" w:line="360" w:lineRule="auto"/>
        <w:ind w:firstLine="709"/>
        <w:jc w:val="both"/>
        <w:rPr>
          <w:rFonts w:ascii="Times New Roman" w:hAnsi="Times New Roman" w:cs="Times New Roman"/>
          <w:sz w:val="28"/>
          <w:szCs w:val="28"/>
          <w:highlight w:val="yellow"/>
        </w:rPr>
      </w:pPr>
      <w:r w:rsidRPr="00A4151D">
        <w:rPr>
          <w:rFonts w:ascii="Times New Roman" w:hAnsi="Times New Roman" w:cs="Times New Roman"/>
          <w:sz w:val="28"/>
          <w:szCs w:val="28"/>
        </w:rPr>
        <w:t>Водночас і ізольоване застосування ІХ або силового навантаження також виявилося ефективним порівнян</w:t>
      </w:r>
      <w:r w:rsidR="000B1AF7">
        <w:rPr>
          <w:rFonts w:ascii="Times New Roman" w:hAnsi="Times New Roman" w:cs="Times New Roman"/>
          <w:sz w:val="28"/>
          <w:szCs w:val="28"/>
        </w:rPr>
        <w:t>о</w:t>
      </w:r>
      <w:r w:rsidRPr="00A4151D">
        <w:rPr>
          <w:rFonts w:ascii="Times New Roman" w:hAnsi="Times New Roman" w:cs="Times New Roman"/>
          <w:sz w:val="28"/>
          <w:szCs w:val="28"/>
        </w:rPr>
        <w:t xml:space="preserve"> з відсутністю втручання, проте не досягало такого рівня ефекту, як комбінована модель. Отримані результати повністю узгоджуються з сучасними уявленнями про метаболічну адаптацію до навантаження і підтримку композиційного гомеостазу в умовах вікових трансформацій.</w:t>
      </w:r>
      <w:r w:rsidR="00416B5D">
        <w:rPr>
          <w:rFonts w:ascii="Times New Roman" w:hAnsi="Times New Roman" w:cs="Times New Roman"/>
          <w:sz w:val="28"/>
          <w:szCs w:val="28"/>
          <w:highlight w:val="yellow"/>
        </w:rPr>
        <w:br w:type="page"/>
      </w:r>
    </w:p>
    <w:p w14:paraId="1C740AED" w14:textId="59B11502" w:rsidR="00151AE5" w:rsidRPr="006614F3" w:rsidRDefault="006F5F21" w:rsidP="00827D5F">
      <w:pPr>
        <w:tabs>
          <w:tab w:val="left" w:pos="3332"/>
        </w:tabs>
        <w:spacing w:line="240" w:lineRule="auto"/>
        <w:jc w:val="center"/>
        <w:rPr>
          <w:rFonts w:ascii="Times New Roman" w:hAnsi="Times New Roman" w:cs="Times New Roman"/>
          <w:b/>
          <w:sz w:val="28"/>
          <w:szCs w:val="28"/>
        </w:rPr>
      </w:pPr>
      <w:r w:rsidRPr="006614F3">
        <w:rPr>
          <w:rFonts w:ascii="Times New Roman" w:hAnsi="Times New Roman" w:cs="Times New Roman"/>
          <w:b/>
          <w:sz w:val="28"/>
          <w:szCs w:val="28"/>
        </w:rPr>
        <w:lastRenderedPageBreak/>
        <w:t>ВИСНОВКИ</w:t>
      </w:r>
    </w:p>
    <w:p w14:paraId="57237C26" w14:textId="77777777" w:rsidR="00F97C6F" w:rsidRDefault="00B6790C" w:rsidP="009D1838">
      <w:pPr>
        <w:spacing w:after="0" w:line="360" w:lineRule="auto"/>
        <w:ind w:firstLine="709"/>
        <w:jc w:val="both"/>
        <w:rPr>
          <w:rFonts w:ascii="Times New Roman" w:hAnsi="Times New Roman" w:cs="Times New Roman"/>
          <w:sz w:val="28"/>
          <w:szCs w:val="28"/>
        </w:rPr>
      </w:pPr>
      <w:r w:rsidRPr="009D1838">
        <w:rPr>
          <w:rFonts w:ascii="Times New Roman" w:hAnsi="Times New Roman" w:cs="Times New Roman"/>
          <w:sz w:val="28"/>
          <w:szCs w:val="28"/>
        </w:rPr>
        <w:t xml:space="preserve">1. </w:t>
      </w:r>
      <w:r w:rsidR="009D1838" w:rsidRPr="009D1838">
        <w:rPr>
          <w:rFonts w:ascii="Times New Roman" w:hAnsi="Times New Roman" w:cs="Times New Roman"/>
          <w:sz w:val="28"/>
          <w:szCs w:val="28"/>
        </w:rPr>
        <w:t xml:space="preserve">Проведений аналіз літературних джерел засвідчив, що чоловіки другого зрілого віку зазнають багатовекторних морфо-функціональних змін, зумовлених віковим зниженням анаболічного гормонального фону, прогресуючою саркопенією, зменшенням мінеральної щільності кісткової тканини та підвищенням вмісту вісцерального жиру. Такі зміни супроводжуються порушенням метаболічної гнучкості, зростанням інсулінорезистентності, активацією субклінічного запалення і зниженням фізіологічної резистентності до стресових чинників. </w:t>
      </w:r>
    </w:p>
    <w:p w14:paraId="6651E913" w14:textId="77777777" w:rsidR="00F97C6F" w:rsidRDefault="00F97C6F" w:rsidP="009D183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9D1838" w:rsidRPr="009D1838">
        <w:rPr>
          <w:rFonts w:ascii="Times New Roman" w:hAnsi="Times New Roman" w:cs="Times New Roman"/>
          <w:sz w:val="28"/>
          <w:szCs w:val="28"/>
        </w:rPr>
        <w:t xml:space="preserve">аціональні харчові стратегії, зокрема інтервальне харчування, у поєднанні із силовим тренуванням </w:t>
      </w:r>
      <w:r>
        <w:rPr>
          <w:rFonts w:ascii="Times New Roman" w:hAnsi="Times New Roman" w:cs="Times New Roman"/>
          <w:sz w:val="28"/>
          <w:szCs w:val="28"/>
        </w:rPr>
        <w:t>можуть чинити</w:t>
      </w:r>
      <w:r w:rsidR="009D1838" w:rsidRPr="009D1838">
        <w:rPr>
          <w:rFonts w:ascii="Times New Roman" w:hAnsi="Times New Roman" w:cs="Times New Roman"/>
          <w:sz w:val="28"/>
          <w:szCs w:val="28"/>
        </w:rPr>
        <w:t xml:space="preserve"> багатокомпонентний позитивний вплив на морфометричні, метаболічні та функціональні параметри в цій віковій групі. Це обґрунтовує доцільність впровадження комбінованих програм корекції на основі принципів персоналізованої нутриціології та фітнес-інтервенцій.</w:t>
      </w:r>
    </w:p>
    <w:p w14:paraId="213598AA" w14:textId="7396413E" w:rsidR="00302E74" w:rsidRPr="009D1838" w:rsidRDefault="00302E74" w:rsidP="009D1838">
      <w:pPr>
        <w:spacing w:after="0" w:line="360" w:lineRule="auto"/>
        <w:ind w:firstLine="709"/>
        <w:jc w:val="both"/>
        <w:rPr>
          <w:rFonts w:ascii="Times New Roman" w:hAnsi="Times New Roman" w:cs="Times New Roman"/>
          <w:sz w:val="28"/>
          <w:szCs w:val="28"/>
        </w:rPr>
      </w:pPr>
      <w:r w:rsidRPr="009D1838">
        <w:rPr>
          <w:rFonts w:ascii="Times New Roman" w:hAnsi="Times New Roman" w:cs="Times New Roman"/>
          <w:sz w:val="28"/>
          <w:szCs w:val="28"/>
        </w:rPr>
        <w:t>2. Вихідні показники учасників усіх груп відповідали характеристикам осіб з надлишковою масою тіла, з ІМТ у межах 28,3–28,8 кг/м², високим вмістом жирової тканини (24,8–25,2%) і недостатнім рівнем м’язової маси (36,0–36,1%). Ці дані свідчать про потребу в корекційних інтервенціях з метою покращення соматичного статусу та метаболічного фону.</w:t>
      </w:r>
    </w:p>
    <w:p w14:paraId="202E756C" w14:textId="7E99A94C" w:rsidR="00302E74" w:rsidRPr="00302E74" w:rsidRDefault="00302E74" w:rsidP="00302E7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302E74">
        <w:rPr>
          <w:rFonts w:ascii="Times New Roman" w:hAnsi="Times New Roman" w:cs="Times New Roman"/>
          <w:sz w:val="28"/>
          <w:szCs w:val="28"/>
        </w:rPr>
        <w:t>Контрольна група не продемонструвала достовірних змін жодного з оцінених параметрів, що вказує на стабільність показників за відсутності втручання і слугує коректним порівняльним фоном.</w:t>
      </w:r>
    </w:p>
    <w:p w14:paraId="315B7B8A" w14:textId="1561C938" w:rsidR="00302E74" w:rsidRPr="00302E74" w:rsidRDefault="00302E74" w:rsidP="00302E7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302E74">
        <w:rPr>
          <w:rFonts w:ascii="Times New Roman" w:hAnsi="Times New Roman" w:cs="Times New Roman"/>
          <w:sz w:val="28"/>
          <w:szCs w:val="28"/>
        </w:rPr>
        <w:t>У групі «Фітнес» (Ф) за 12 тижнів регулярних силових тренувань спостерігалося достовірне збільшення відсотку м’язової тканини (+3,9%) при незначному зниженні маси тіла (-1,25%) та вмісту жирової тканини (-2,4%). Також відзначено зростання окружності стегна та біцепса, що свідчить про локальну м’язову гіпертрофію. Водночас ІМТ знизився несуттєво (-1,25%), що зумовлено паралельним зростанням м’язової маси.</w:t>
      </w:r>
    </w:p>
    <w:p w14:paraId="1D9F25AA" w14:textId="3ED0435A" w:rsidR="00302E74" w:rsidRPr="00302E74" w:rsidRDefault="00302E74" w:rsidP="00302E7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5. </w:t>
      </w:r>
      <w:r w:rsidRPr="00302E74">
        <w:rPr>
          <w:rFonts w:ascii="Times New Roman" w:hAnsi="Times New Roman" w:cs="Times New Roman"/>
          <w:sz w:val="28"/>
          <w:szCs w:val="28"/>
        </w:rPr>
        <w:t>У групі «Інтервальне харчування» (ІХ) зафіксовано зменшення маси тіла (-1,25%) переважно за рахунок зменшення жирової тканини (-9,1%), при стабільних показниках м’язової маси. Це вказує на специфічний ліполітичний ефект режиму харчування з обмеженим харчовим вікном навіть без залучення фізичного навантаження.</w:t>
      </w:r>
    </w:p>
    <w:p w14:paraId="7D74BE00" w14:textId="2A1B28C6" w:rsidR="00302E74" w:rsidRPr="00302E74" w:rsidRDefault="00302E74" w:rsidP="00302E7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 </w:t>
      </w:r>
      <w:r w:rsidRPr="00302E74">
        <w:rPr>
          <w:rFonts w:ascii="Times New Roman" w:hAnsi="Times New Roman" w:cs="Times New Roman"/>
          <w:sz w:val="28"/>
          <w:szCs w:val="28"/>
        </w:rPr>
        <w:t>У групі з поєднаним втручанням (Ф+ІХ) виявлено найвираженішу позитивну динаміку: зменшення маси тіла на 2,27%, жирової тканини — на 11,9%, із одночасним зростанням м’язової маси на 6,1%. ІМТ знизився на 2,25%. Паралельно зросли окружності стегна (+1,3 см) та біцепса (+0,9 см), що підтверджує розвиток м’язової гіпертрофії на тлі зменшення жирової компоненти. Такі ефекти є проявом синергічного впливу силових навантажень і інтервального харчування.</w:t>
      </w:r>
    </w:p>
    <w:p w14:paraId="02A9FEA3" w14:textId="4E22A79C" w:rsidR="00302E74" w:rsidRPr="00302E74" w:rsidRDefault="00302E74" w:rsidP="00302E7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Pr="00302E74">
        <w:rPr>
          <w:rFonts w:ascii="Times New Roman" w:hAnsi="Times New Roman" w:cs="Times New Roman"/>
          <w:sz w:val="28"/>
          <w:szCs w:val="28"/>
        </w:rPr>
        <w:t>Отримані результати підтверджують доцільність комплексного застосування силового фітнесу та інтервального харчування як ефективної стратегії корекції морфо-функціональних параметрів у чоловіків другого зрілого віку. Найбільші зміни відбуваються при регулярності втручання не менше 12 тижнів, інтенсивності тренувань 60–80% від ПМ та харчовому вікні тривалістю 8 годин.</w:t>
      </w:r>
    </w:p>
    <w:p w14:paraId="4E9A77C6" w14:textId="36A71802" w:rsidR="00302E74" w:rsidRPr="00302E74" w:rsidRDefault="00302E74" w:rsidP="00302E7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w:t>
      </w:r>
      <w:r w:rsidRPr="00302E74">
        <w:rPr>
          <w:rFonts w:ascii="Times New Roman" w:hAnsi="Times New Roman" w:cs="Times New Roman"/>
          <w:sz w:val="28"/>
          <w:szCs w:val="28"/>
        </w:rPr>
        <w:t>Запропонована стратегія інтервенції має потенціал використання в системі превентивної медицини, реабілітаційної практики та фітнес-орієнтованих програм для чоловіків середнього віку, які мають ознаки метаболічного синдрому або ризик його розвитку.</w:t>
      </w:r>
    </w:p>
    <w:p w14:paraId="1F5945ED" w14:textId="3EDC5011" w:rsidR="006614F3" w:rsidRDefault="006614F3" w:rsidP="006614F3">
      <w:pPr>
        <w:tabs>
          <w:tab w:val="left" w:pos="1870"/>
        </w:tabs>
        <w:spacing w:after="0" w:line="240" w:lineRule="auto"/>
        <w:ind w:firstLine="709"/>
        <w:jc w:val="both"/>
        <w:rPr>
          <w:b/>
          <w:sz w:val="28"/>
          <w:szCs w:val="28"/>
        </w:rPr>
      </w:pPr>
    </w:p>
    <w:p w14:paraId="24F87425" w14:textId="6A8C6C5B" w:rsidR="006614F3" w:rsidRDefault="006614F3" w:rsidP="006614F3">
      <w:pPr>
        <w:tabs>
          <w:tab w:val="left" w:pos="1870"/>
        </w:tabs>
        <w:spacing w:after="0" w:line="240" w:lineRule="auto"/>
        <w:ind w:firstLine="709"/>
        <w:jc w:val="both"/>
        <w:rPr>
          <w:b/>
          <w:sz w:val="28"/>
          <w:szCs w:val="28"/>
        </w:rPr>
      </w:pPr>
    </w:p>
    <w:p w14:paraId="2825D2C0" w14:textId="77777777" w:rsidR="006614F3" w:rsidRPr="00B6790C" w:rsidRDefault="006614F3" w:rsidP="006614F3">
      <w:pPr>
        <w:tabs>
          <w:tab w:val="left" w:pos="1870"/>
        </w:tabs>
        <w:spacing w:after="0" w:line="240" w:lineRule="auto"/>
        <w:ind w:firstLine="709"/>
        <w:jc w:val="both"/>
        <w:rPr>
          <w:b/>
          <w:sz w:val="28"/>
          <w:szCs w:val="28"/>
        </w:rPr>
      </w:pPr>
    </w:p>
    <w:p w14:paraId="3427F0D3" w14:textId="77777777" w:rsidR="008B6FBA" w:rsidRPr="004D2144" w:rsidRDefault="008B6FBA" w:rsidP="004D2144">
      <w:pPr>
        <w:spacing w:after="0" w:line="360" w:lineRule="auto"/>
        <w:ind w:firstLine="709"/>
        <w:jc w:val="both"/>
        <w:rPr>
          <w:rFonts w:ascii="Times New Roman" w:hAnsi="Times New Roman" w:cs="Times New Roman"/>
          <w:spacing w:val="-12"/>
          <w:sz w:val="28"/>
          <w:szCs w:val="28"/>
        </w:rPr>
      </w:pPr>
      <w:r w:rsidRPr="004D2144">
        <w:rPr>
          <w:rFonts w:ascii="Times New Roman" w:hAnsi="Times New Roman" w:cs="Times New Roman"/>
          <w:spacing w:val="-12"/>
          <w:sz w:val="28"/>
          <w:szCs w:val="28"/>
        </w:rPr>
        <w:br w:type="page"/>
      </w:r>
    </w:p>
    <w:p w14:paraId="0D1AC597" w14:textId="262F4DB0" w:rsidR="009B1949" w:rsidRPr="00EF6A1D" w:rsidRDefault="009B1949" w:rsidP="00EF6A1D">
      <w:pPr>
        <w:spacing w:after="0" w:line="360" w:lineRule="auto"/>
        <w:jc w:val="center"/>
        <w:rPr>
          <w:rFonts w:ascii="Times New Roman" w:hAnsi="Times New Roman" w:cs="Times New Roman"/>
          <w:b/>
          <w:sz w:val="28"/>
          <w:szCs w:val="28"/>
        </w:rPr>
      </w:pPr>
      <w:r w:rsidRPr="00EF6A1D">
        <w:rPr>
          <w:rFonts w:ascii="Times New Roman" w:hAnsi="Times New Roman" w:cs="Times New Roman"/>
          <w:b/>
          <w:sz w:val="28"/>
          <w:szCs w:val="28"/>
        </w:rPr>
        <w:lastRenderedPageBreak/>
        <w:t>ПРАКТИЧНІ РЕКОМЕНДАЦІЇ</w:t>
      </w:r>
    </w:p>
    <w:p w14:paraId="63B224E4" w14:textId="2D55DE78" w:rsidR="00EF6A1D" w:rsidRPr="00EF6A1D" w:rsidRDefault="00EF6A1D" w:rsidP="00EF6A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Pr="00EF6A1D">
        <w:rPr>
          <w:rFonts w:ascii="Times New Roman" w:hAnsi="Times New Roman" w:cs="Times New Roman"/>
          <w:sz w:val="28"/>
          <w:szCs w:val="28"/>
        </w:rPr>
        <w:t>Для чоловіків другого зрілого віку рекомендовано впроваджувати силові тренування середньої інтенсивності (60–80 % від 1ПМ) з частотою 2–3 рази на тиждень тривалістю не менше 12 тижнів, із включенням базових багатосуглобових вправ.</w:t>
      </w:r>
    </w:p>
    <w:p w14:paraId="443E306B" w14:textId="19B0BEB0" w:rsidR="00EF6A1D" w:rsidRPr="00EF6A1D" w:rsidRDefault="00EF6A1D" w:rsidP="00EF6A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EF6A1D">
        <w:rPr>
          <w:rFonts w:ascii="Times New Roman" w:hAnsi="Times New Roman" w:cs="Times New Roman"/>
          <w:sz w:val="28"/>
          <w:szCs w:val="28"/>
        </w:rPr>
        <w:t>Доцільним є поєднання силових навантажень із інтервальним режимом харчування (харчове вікно 8 годин), що забезпечує зниження жирової тканини без втрати м’язової маси.</w:t>
      </w:r>
    </w:p>
    <w:p w14:paraId="20D460CD" w14:textId="06BE1CB6" w:rsidR="00EF6A1D" w:rsidRPr="00EF6A1D" w:rsidRDefault="00EF6A1D" w:rsidP="00EF6A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Pr="00EF6A1D">
        <w:rPr>
          <w:rFonts w:ascii="Times New Roman" w:hAnsi="Times New Roman" w:cs="Times New Roman"/>
          <w:sz w:val="28"/>
          <w:szCs w:val="28"/>
        </w:rPr>
        <w:t>Раціон має включати достатню кількість білка (1,2–1,6 г/кг маси тіла/добу), з акцентом на повноцінні джерела амінокислот, особливо у фазі відновлення після тренувань.</w:t>
      </w:r>
    </w:p>
    <w:p w14:paraId="0E92497B" w14:textId="4C4AB439" w:rsidR="00EF6A1D" w:rsidRPr="00EF6A1D" w:rsidRDefault="00EF6A1D" w:rsidP="00EF6A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sidRPr="00EF6A1D">
        <w:rPr>
          <w:rFonts w:ascii="Times New Roman" w:hAnsi="Times New Roman" w:cs="Times New Roman"/>
          <w:sz w:val="28"/>
          <w:szCs w:val="28"/>
        </w:rPr>
        <w:t>Для підтримання гідратації рекомендовано дотримуватись питного режиму з розрахунку 35–43 мл/кг залежно від тренувального навантаження, з перевагою безкалорійних напоїв.</w:t>
      </w:r>
    </w:p>
    <w:p w14:paraId="1D199F38" w14:textId="0042FAA8" w:rsidR="00EF6A1D" w:rsidRPr="00EF6A1D" w:rsidRDefault="00EF6A1D" w:rsidP="00EF6A1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Pr="00EF6A1D">
        <w:rPr>
          <w:rFonts w:ascii="Times New Roman" w:hAnsi="Times New Roman" w:cs="Times New Roman"/>
          <w:sz w:val="28"/>
          <w:szCs w:val="28"/>
        </w:rPr>
        <w:t>Отримані результати доцільно враховувати у практиці спортивних тренерів, фізичних терапевтів, нутриціологів та лікарів превентивної медицини для індивідуалізації програм корекції морфо-функціонального статусу в чоловіків 35–60 років.</w:t>
      </w:r>
    </w:p>
    <w:p w14:paraId="7FC41B3F" w14:textId="21563693" w:rsidR="00EF6A1D" w:rsidRDefault="00EF6A1D" w:rsidP="008F51E0">
      <w:pPr>
        <w:spacing w:after="0" w:line="360" w:lineRule="auto"/>
        <w:ind w:firstLine="709"/>
        <w:jc w:val="center"/>
        <w:rPr>
          <w:rFonts w:ascii="Times New Roman" w:hAnsi="Times New Roman" w:cs="Times New Roman"/>
          <w:b/>
          <w:sz w:val="28"/>
          <w:szCs w:val="28"/>
        </w:rPr>
      </w:pPr>
    </w:p>
    <w:p w14:paraId="03787475" w14:textId="77777777" w:rsidR="00EF6A1D" w:rsidRDefault="00EF6A1D" w:rsidP="008F51E0">
      <w:pPr>
        <w:spacing w:after="0" w:line="360" w:lineRule="auto"/>
        <w:ind w:firstLine="709"/>
        <w:jc w:val="center"/>
        <w:rPr>
          <w:rFonts w:ascii="Times New Roman" w:hAnsi="Times New Roman" w:cs="Times New Roman"/>
          <w:b/>
          <w:sz w:val="28"/>
          <w:szCs w:val="28"/>
        </w:rPr>
      </w:pPr>
    </w:p>
    <w:p w14:paraId="3D198AD5" w14:textId="17EFEC17" w:rsidR="009B1949" w:rsidRDefault="009B1949">
      <w:pPr>
        <w:rPr>
          <w:rFonts w:ascii="Times New Roman" w:hAnsi="Times New Roman" w:cs="Times New Roman"/>
          <w:b/>
          <w:sz w:val="28"/>
          <w:szCs w:val="28"/>
        </w:rPr>
      </w:pPr>
      <w:r>
        <w:rPr>
          <w:rFonts w:ascii="Times New Roman" w:hAnsi="Times New Roman" w:cs="Times New Roman"/>
          <w:b/>
          <w:sz w:val="28"/>
          <w:szCs w:val="28"/>
        </w:rPr>
        <w:br w:type="page"/>
      </w:r>
    </w:p>
    <w:p w14:paraId="716A0CD6" w14:textId="3F0DBD0F" w:rsidR="001D397D" w:rsidRPr="00122F95" w:rsidRDefault="00C53351" w:rsidP="00122F95">
      <w:pPr>
        <w:spacing w:after="0" w:line="360" w:lineRule="auto"/>
        <w:jc w:val="center"/>
        <w:rPr>
          <w:rFonts w:ascii="Times New Roman" w:hAnsi="Times New Roman" w:cs="Times New Roman"/>
          <w:b/>
          <w:sz w:val="28"/>
          <w:szCs w:val="28"/>
        </w:rPr>
      </w:pPr>
      <w:r w:rsidRPr="00122F95">
        <w:rPr>
          <w:rFonts w:ascii="Times New Roman" w:hAnsi="Times New Roman" w:cs="Times New Roman"/>
          <w:b/>
          <w:sz w:val="28"/>
          <w:szCs w:val="28"/>
        </w:rPr>
        <w:lastRenderedPageBreak/>
        <w:t>СПИСОК ВИКОРИСТАНИХ ДЖЕРЕЛ</w:t>
      </w:r>
    </w:p>
    <w:p w14:paraId="3F6592A2" w14:textId="77777777" w:rsidR="003D24B4" w:rsidRPr="00122F95" w:rsidRDefault="003D24B4" w:rsidP="00122F95">
      <w:pPr>
        <w:spacing w:after="0" w:line="360" w:lineRule="auto"/>
        <w:ind w:firstLine="709"/>
        <w:jc w:val="both"/>
        <w:rPr>
          <w:rFonts w:ascii="Times New Roman" w:hAnsi="Times New Roman" w:cs="Times New Roman"/>
          <w:sz w:val="28"/>
          <w:szCs w:val="28"/>
        </w:rPr>
      </w:pPr>
      <w:r w:rsidRPr="00122F95">
        <w:rPr>
          <w:rFonts w:ascii="Times New Roman" w:hAnsi="Times New Roman" w:cs="Times New Roman"/>
          <w:sz w:val="28"/>
          <w:szCs w:val="28"/>
        </w:rPr>
        <w:t>1. Leser JM, Harriot A, Buck HV, Ward CW, Stains JP. Aging, Osteo-Sarcopenia, and Musculoskeletal Mechano-Transduction. Front Rehabil Sci. 2021;2:782848. doi: 10.3389/fresc.2021.782848. </w:t>
      </w:r>
    </w:p>
    <w:p w14:paraId="36B71915" w14:textId="77777777" w:rsidR="003D24B4" w:rsidRPr="00122F95" w:rsidRDefault="003D24B4" w:rsidP="00122F95">
      <w:pPr>
        <w:spacing w:after="0" w:line="360" w:lineRule="auto"/>
        <w:ind w:firstLine="709"/>
        <w:jc w:val="both"/>
        <w:rPr>
          <w:rFonts w:ascii="Times New Roman" w:hAnsi="Times New Roman" w:cs="Times New Roman"/>
          <w:sz w:val="28"/>
          <w:szCs w:val="28"/>
        </w:rPr>
      </w:pPr>
      <w:r w:rsidRPr="00122F95">
        <w:rPr>
          <w:rFonts w:ascii="Times New Roman" w:hAnsi="Times New Roman" w:cs="Times New Roman"/>
          <w:sz w:val="28"/>
          <w:szCs w:val="28"/>
        </w:rPr>
        <w:t>2. Gustafsson T, Ulfhake B. Aging Skeletal Muscles: What Are the Mechanisms of Age-Related Loss of Strength and Muscle Mass, and Can We Impede Its Development and Progression? International Journal of Molecular Sciences. 2024; 25(20):10932. https://doi.org/10.3390/ijms252010932.</w:t>
      </w:r>
    </w:p>
    <w:p w14:paraId="294A185E" w14:textId="77777777" w:rsidR="003D24B4" w:rsidRPr="00122F95" w:rsidRDefault="003D24B4" w:rsidP="00122F95">
      <w:pPr>
        <w:spacing w:after="0" w:line="360" w:lineRule="auto"/>
        <w:ind w:firstLine="709"/>
        <w:jc w:val="both"/>
        <w:rPr>
          <w:rFonts w:ascii="Times New Roman" w:hAnsi="Times New Roman" w:cs="Times New Roman"/>
          <w:sz w:val="28"/>
          <w:szCs w:val="28"/>
        </w:rPr>
      </w:pPr>
      <w:r w:rsidRPr="00122F95">
        <w:rPr>
          <w:rFonts w:ascii="Times New Roman" w:hAnsi="Times New Roman" w:cs="Times New Roman"/>
          <w:sz w:val="28"/>
          <w:szCs w:val="28"/>
        </w:rPr>
        <w:t>3. Cheng L, Wang S. Correlation between bone mineral density and sarcopenia in US adults: a population-based study. J Orthop Surg Res. 2023 Aug 9;18(1):588. doi: 10.1186/s13018-023-04034-7. </w:t>
      </w:r>
    </w:p>
    <w:p w14:paraId="1A958A8B" w14:textId="77777777" w:rsidR="003D24B4" w:rsidRPr="00122F95" w:rsidRDefault="003D24B4" w:rsidP="00122F95">
      <w:pPr>
        <w:spacing w:after="0" w:line="360" w:lineRule="auto"/>
        <w:ind w:firstLine="709"/>
        <w:jc w:val="both"/>
        <w:rPr>
          <w:rFonts w:ascii="Times New Roman" w:hAnsi="Times New Roman" w:cs="Times New Roman"/>
          <w:sz w:val="28"/>
          <w:szCs w:val="28"/>
        </w:rPr>
      </w:pPr>
      <w:r w:rsidRPr="00122F95">
        <w:rPr>
          <w:rFonts w:ascii="Times New Roman" w:hAnsi="Times New Roman" w:cs="Times New Roman"/>
          <w:sz w:val="28"/>
          <w:szCs w:val="28"/>
        </w:rPr>
        <w:t>4. Lönnberg L, Leppert J, Ohrvik J, Rehn M, Chabok A, Damberg M. Occurrence of metabolic syndrome in midlife in relation to cardiovascular morbidity and all-cause mortality-lessons from a population-based matched cohort study with 27 years follow-up. BMJ Open. 2024 Sep 16;14(9):e081444. doi: 10.1136/bmjopen-2023-081444.</w:t>
      </w:r>
    </w:p>
    <w:p w14:paraId="75F0B967" w14:textId="77777777" w:rsidR="003D24B4" w:rsidRPr="00122F95" w:rsidRDefault="003D24B4" w:rsidP="00122F95">
      <w:pPr>
        <w:spacing w:after="0" w:line="360" w:lineRule="auto"/>
        <w:ind w:firstLine="709"/>
        <w:jc w:val="both"/>
        <w:rPr>
          <w:rFonts w:ascii="Times New Roman" w:hAnsi="Times New Roman" w:cs="Times New Roman"/>
          <w:sz w:val="28"/>
          <w:szCs w:val="28"/>
        </w:rPr>
      </w:pPr>
      <w:r w:rsidRPr="00122F95">
        <w:rPr>
          <w:rFonts w:ascii="Times New Roman" w:hAnsi="Times New Roman" w:cs="Times New Roman"/>
          <w:sz w:val="28"/>
          <w:szCs w:val="28"/>
        </w:rPr>
        <w:t>5. Wang X, Song J, Gao Y, Wu C, Zhang X, Li T, Cui J, Song L, Xu W, Yang Y, Zhang H, Lu J, Li X, Liu J, Zheng X. Association Between Weight Gain From Young to Middle Adulthood and Metabolic Syndrome Across Different BMI Categories at Young Adulthood. Front Endocrinol (Lausanne). 2022 Feb 15;12:812104. doi: 10.3389/fendo.2021.812104.</w:t>
      </w:r>
    </w:p>
    <w:p w14:paraId="2F05AC7D" w14:textId="77777777" w:rsidR="003D24B4" w:rsidRPr="00122F95" w:rsidRDefault="003D24B4" w:rsidP="00122F95">
      <w:pPr>
        <w:spacing w:after="0" w:line="360" w:lineRule="auto"/>
        <w:ind w:firstLine="709"/>
        <w:jc w:val="both"/>
        <w:rPr>
          <w:rFonts w:ascii="Times New Roman" w:hAnsi="Times New Roman" w:cs="Times New Roman"/>
          <w:sz w:val="28"/>
          <w:szCs w:val="28"/>
        </w:rPr>
      </w:pPr>
      <w:r w:rsidRPr="00122F95">
        <w:rPr>
          <w:rFonts w:ascii="Times New Roman" w:hAnsi="Times New Roman" w:cs="Times New Roman"/>
          <w:sz w:val="28"/>
          <w:szCs w:val="28"/>
        </w:rPr>
        <w:t>6. Ahmed N, Farooq J, Siddiqi HS, Meo SA, Kulsoom B, Laghari AH, Jamshed H, Pasha F. Impact of Intermittent Fasting on Lipid Profile-A Quasi-Randomized Clinical Trial. Front Nutr. 2021 Feb 1;7:596787. doi: 10.3389/fnut.2020.596787.</w:t>
      </w:r>
    </w:p>
    <w:p w14:paraId="07B70BDC" w14:textId="77777777" w:rsidR="003D24B4" w:rsidRPr="00122F95" w:rsidRDefault="003D24B4" w:rsidP="00122F95">
      <w:pPr>
        <w:spacing w:after="0" w:line="360" w:lineRule="auto"/>
        <w:ind w:firstLine="709"/>
        <w:jc w:val="both"/>
        <w:rPr>
          <w:rFonts w:ascii="Times New Roman" w:hAnsi="Times New Roman" w:cs="Times New Roman"/>
          <w:sz w:val="28"/>
          <w:szCs w:val="28"/>
        </w:rPr>
      </w:pPr>
      <w:r w:rsidRPr="00122F95">
        <w:rPr>
          <w:rFonts w:ascii="Times New Roman" w:hAnsi="Times New Roman" w:cs="Times New Roman"/>
          <w:sz w:val="28"/>
          <w:szCs w:val="28"/>
        </w:rPr>
        <w:t>7. Song DK, Kim YW. Beneficial effects of intermittent fasting: a narrative review. J Yeungnam Med Sci. 2023 Jan;40(1):4-11. doi: 10.12701/jyms.2022.00010. </w:t>
      </w:r>
    </w:p>
    <w:p w14:paraId="144E9F3C" w14:textId="77777777" w:rsidR="003D24B4" w:rsidRPr="00DD4E2A" w:rsidRDefault="003D24B4" w:rsidP="00122F95">
      <w:pPr>
        <w:spacing w:after="0" w:line="360" w:lineRule="auto"/>
        <w:ind w:firstLine="709"/>
        <w:jc w:val="both"/>
        <w:rPr>
          <w:rFonts w:ascii="Times New Roman" w:hAnsi="Times New Roman" w:cs="Times New Roman"/>
          <w:sz w:val="28"/>
          <w:szCs w:val="28"/>
        </w:rPr>
      </w:pPr>
      <w:r w:rsidRPr="00122F95">
        <w:rPr>
          <w:rFonts w:ascii="Times New Roman" w:hAnsi="Times New Roman" w:cs="Times New Roman"/>
          <w:sz w:val="28"/>
          <w:szCs w:val="28"/>
        </w:rPr>
        <w:t xml:space="preserve">8. Rizvi, Z.A., Saleem, J., Zeb, I. et al. Effects of intermittent fasting on body composition, clinical health markers and memory status in the adult population: a </w:t>
      </w:r>
      <w:r w:rsidRPr="00DD4E2A">
        <w:rPr>
          <w:rFonts w:ascii="Times New Roman" w:hAnsi="Times New Roman" w:cs="Times New Roman"/>
          <w:sz w:val="28"/>
          <w:szCs w:val="28"/>
        </w:rPr>
        <w:lastRenderedPageBreak/>
        <w:t xml:space="preserve">single-blind randomised controlled trial. Nutr J 23, 147 (2024). </w:t>
      </w:r>
      <w:hyperlink r:id="rId11" w:history="1">
        <w:r w:rsidRPr="00DD4E2A">
          <w:rPr>
            <w:rStyle w:val="a6"/>
            <w:rFonts w:ascii="Times New Roman" w:hAnsi="Times New Roman" w:cs="Times New Roman"/>
            <w:color w:val="auto"/>
            <w:sz w:val="28"/>
            <w:szCs w:val="28"/>
            <w:u w:val="none"/>
          </w:rPr>
          <w:t>https://doi.org/10.1186/s12937-024-01046-9</w:t>
        </w:r>
      </w:hyperlink>
      <w:r w:rsidRPr="00DD4E2A">
        <w:rPr>
          <w:rFonts w:ascii="Times New Roman" w:hAnsi="Times New Roman" w:cs="Times New Roman"/>
          <w:sz w:val="28"/>
          <w:szCs w:val="28"/>
        </w:rPr>
        <w:t>.</w:t>
      </w:r>
    </w:p>
    <w:p w14:paraId="273F8FFF" w14:textId="77777777" w:rsidR="003D24B4" w:rsidRPr="00DD4E2A" w:rsidRDefault="003D24B4"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9. Bensalem J, Teong XT, Hattersley KJ, Hein LK, Fourrier C, Dang LVP, Singh S, Liu K, Wittert GA, Hutchison AT, Heilbronn LK, Sargeant TJ. Intermittent time-restricted eating may increase autophagic flux in humans: an exploratory analysis. J Physiol. 2025 May;603(10):3019-3032. doi: 10.1113/JP287938.</w:t>
      </w:r>
    </w:p>
    <w:p w14:paraId="73276EBB" w14:textId="77777777" w:rsidR="00347F1D" w:rsidRPr="00DD4E2A" w:rsidRDefault="00347F1D"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10. Лук’янцева Г.В., Пастухова В.А., Бакуновський О.М., Малюга С.С., Олійник Т.М. Особливості структурно-функціональних змін показників системи кровообігу осіб, які займаються бодібілдингом. Вісник проблем біології і медицини. 2020;4(158):31-5. DOI 10.29254/2077-4214-2020-4-158-31-35.</w:t>
      </w:r>
    </w:p>
    <w:p w14:paraId="4ACFE941" w14:textId="77777777" w:rsidR="00347F1D" w:rsidRPr="00DD4E2A" w:rsidRDefault="00347F1D"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11. О.М. Бакуновський, Г.В. Лук’янцева, С.С. Малюга, Л.Т. Котляренко. Зміни центральної гемодинаміки у період раннього відновлення після різних режимів фізичного навантаження. Фізіологічний журн., 2021;67(6):13-20.</w:t>
      </w:r>
    </w:p>
    <w:p w14:paraId="00790BE4" w14:textId="77777777" w:rsidR="00A42171" w:rsidRPr="00DD4E2A" w:rsidRDefault="00A42171"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 xml:space="preserve">12. Lim JY, Frontera WR. </w:t>
      </w:r>
      <w:hyperlink r:id="rId12" w:history="1">
        <w:r w:rsidRPr="00DD4E2A">
          <w:rPr>
            <w:rStyle w:val="a6"/>
            <w:rFonts w:ascii="Times New Roman" w:hAnsi="Times New Roman" w:cs="Times New Roman"/>
            <w:color w:val="auto"/>
            <w:sz w:val="28"/>
            <w:szCs w:val="28"/>
            <w:u w:val="none"/>
          </w:rPr>
          <w:t>Single skeletal muscle fiber mechanical properties: a muscle quality biomarker of human aging.</w:t>
        </w:r>
      </w:hyperlink>
      <w:r w:rsidRPr="00DD4E2A">
        <w:rPr>
          <w:rFonts w:ascii="Times New Roman" w:hAnsi="Times New Roman" w:cs="Times New Roman"/>
          <w:sz w:val="28"/>
          <w:szCs w:val="28"/>
        </w:rPr>
        <w:t xml:space="preserve"> Eur J Appl Physiol. 2022 Jun;122(6):1383-1395. doi: 10.1007/s00421-022-04924-4.</w:t>
      </w:r>
    </w:p>
    <w:p w14:paraId="3EC9CDCB" w14:textId="77777777" w:rsidR="00A42171" w:rsidRPr="00DD4E2A" w:rsidRDefault="00A42171"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 xml:space="preserve">13. </w:t>
      </w:r>
      <w:hyperlink r:id="rId13" w:history="1">
        <w:r w:rsidRPr="00DD4E2A">
          <w:rPr>
            <w:rStyle w:val="a6"/>
            <w:rFonts w:ascii="Times New Roman" w:hAnsi="Times New Roman" w:cs="Times New Roman"/>
            <w:color w:val="auto"/>
            <w:sz w:val="28"/>
            <w:szCs w:val="28"/>
            <w:u w:val="none"/>
          </w:rPr>
          <w:t>Naruse M, Trappe S, Trappe TA. Human skeletal muscle-specific atrophy with aging: a comprehensive review.</w:t>
        </w:r>
      </w:hyperlink>
      <w:r w:rsidRPr="00DD4E2A">
        <w:rPr>
          <w:rFonts w:ascii="Times New Roman" w:hAnsi="Times New Roman" w:cs="Times New Roman"/>
          <w:sz w:val="28"/>
          <w:szCs w:val="28"/>
        </w:rPr>
        <w:t xml:space="preserve"> J Appl Physiol. 2023;134(4):900-914. doi: 10.1152/japplphysiol.00768.2022.</w:t>
      </w:r>
    </w:p>
    <w:p w14:paraId="5EE8C5C7" w14:textId="77777777" w:rsidR="00A42171" w:rsidRPr="00DD4E2A" w:rsidRDefault="00A42171"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 xml:space="preserve">14. Fuggle NR, Beaudart C, Bruyère O, Abrahamsen B, Al-Daghri N, Burlet N, et al. </w:t>
      </w:r>
      <w:hyperlink r:id="rId14" w:history="1">
        <w:r w:rsidRPr="00DD4E2A">
          <w:rPr>
            <w:rStyle w:val="a6"/>
            <w:rFonts w:ascii="Times New Roman" w:hAnsi="Times New Roman" w:cs="Times New Roman"/>
            <w:color w:val="auto"/>
            <w:sz w:val="28"/>
            <w:szCs w:val="28"/>
            <w:u w:val="none"/>
          </w:rPr>
          <w:t>Evidence-Based Guideline for the management of osteoporosis in men.</w:t>
        </w:r>
      </w:hyperlink>
      <w:r w:rsidRPr="00DD4E2A">
        <w:rPr>
          <w:rFonts w:ascii="Times New Roman" w:hAnsi="Times New Roman" w:cs="Times New Roman"/>
          <w:sz w:val="28"/>
          <w:szCs w:val="28"/>
        </w:rPr>
        <w:t xml:space="preserve"> Nat Rev Rheumatol. 2024 Apr;20(4):241-251. doi: 10.1038/s41584-024-01094-9.</w:t>
      </w:r>
    </w:p>
    <w:p w14:paraId="22F85137" w14:textId="77777777" w:rsidR="00A42171" w:rsidRPr="00DD4E2A" w:rsidRDefault="00A42171"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 xml:space="preserve">15. Kawai T, Autieri MV, Scalia R. </w:t>
      </w:r>
      <w:hyperlink r:id="rId15" w:history="1">
        <w:r w:rsidRPr="00DD4E2A">
          <w:rPr>
            <w:rStyle w:val="a6"/>
            <w:rFonts w:ascii="Times New Roman" w:hAnsi="Times New Roman" w:cs="Times New Roman"/>
            <w:color w:val="auto"/>
            <w:sz w:val="28"/>
            <w:szCs w:val="28"/>
            <w:u w:val="none"/>
          </w:rPr>
          <w:t>Adipose tissue inflammation and metabolic dysfunction in obesity.</w:t>
        </w:r>
      </w:hyperlink>
      <w:r w:rsidRPr="00DD4E2A">
        <w:rPr>
          <w:rFonts w:ascii="Times New Roman" w:hAnsi="Times New Roman" w:cs="Times New Roman"/>
          <w:sz w:val="28"/>
          <w:szCs w:val="28"/>
        </w:rPr>
        <w:t xml:space="preserve"> Am J Physiol Cell Physiol. 2021 Mar 1;320(3):C375-C391. doi: 10.1152/ajpcell.00379.2020</w:t>
      </w:r>
    </w:p>
    <w:p w14:paraId="2B50705E" w14:textId="77777777" w:rsidR="00A42171" w:rsidRPr="00DD4E2A" w:rsidRDefault="00A42171"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 xml:space="preserve">16. Bartke A. </w:t>
      </w:r>
      <w:hyperlink r:id="rId16" w:history="1">
        <w:r w:rsidRPr="00DD4E2A">
          <w:rPr>
            <w:rStyle w:val="a6"/>
            <w:rFonts w:ascii="Times New Roman" w:hAnsi="Times New Roman" w:cs="Times New Roman"/>
            <w:color w:val="auto"/>
            <w:sz w:val="28"/>
            <w:szCs w:val="28"/>
            <w:u w:val="none"/>
          </w:rPr>
          <w:t>Growth Hormone and Aging: Updated Review.</w:t>
        </w:r>
      </w:hyperlink>
      <w:r w:rsidRPr="00DD4E2A">
        <w:rPr>
          <w:rFonts w:ascii="Times New Roman" w:hAnsi="Times New Roman" w:cs="Times New Roman"/>
          <w:sz w:val="28"/>
          <w:szCs w:val="28"/>
        </w:rPr>
        <w:t xml:space="preserve"> World J Mens Health. 2019 Jan;37(1):19-30. doi: 10.5534/wjmh.180018.</w:t>
      </w:r>
    </w:p>
    <w:p w14:paraId="47F38144" w14:textId="77777777" w:rsidR="00A42171" w:rsidRPr="00DD4E2A" w:rsidRDefault="00A42171"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lastRenderedPageBreak/>
        <w:t xml:space="preserve">17. Shigehara K, Kato Y, Izumi K, Mizokami A. </w:t>
      </w:r>
      <w:hyperlink r:id="rId17" w:history="1">
        <w:r w:rsidRPr="00DD4E2A">
          <w:rPr>
            <w:rStyle w:val="a6"/>
            <w:rFonts w:ascii="Times New Roman" w:hAnsi="Times New Roman" w:cs="Times New Roman"/>
            <w:color w:val="auto"/>
            <w:sz w:val="28"/>
            <w:szCs w:val="28"/>
            <w:u w:val="none"/>
          </w:rPr>
          <w:t>Relationship between Testosterone and Sarcopenia in Older-Adult Men: A Narrative Review.</w:t>
        </w:r>
      </w:hyperlink>
      <w:r w:rsidRPr="00DD4E2A">
        <w:rPr>
          <w:rFonts w:ascii="Times New Roman" w:hAnsi="Times New Roman" w:cs="Times New Roman"/>
          <w:sz w:val="28"/>
          <w:szCs w:val="28"/>
        </w:rPr>
        <w:t xml:space="preserve"> J Clin Med. 2022 Oct 20;11(20):6202. doi: 10.3390/jcm11206202.</w:t>
      </w:r>
    </w:p>
    <w:p w14:paraId="3BB06DB0" w14:textId="77777777" w:rsidR="00A42171" w:rsidRPr="00DD4E2A" w:rsidRDefault="00A42171"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 xml:space="preserve">18. Nederveen JP, Joanisse S, Snijders T, Ivankovic V, Baker SK, Phillips SM, Parise G. </w:t>
      </w:r>
      <w:hyperlink r:id="rId18" w:history="1">
        <w:r w:rsidRPr="00DD4E2A">
          <w:rPr>
            <w:rStyle w:val="a6"/>
            <w:rFonts w:ascii="Times New Roman" w:hAnsi="Times New Roman" w:cs="Times New Roman"/>
            <w:color w:val="auto"/>
            <w:sz w:val="28"/>
            <w:szCs w:val="28"/>
            <w:u w:val="none"/>
          </w:rPr>
          <w:t>Skeletal muscle satellite cells are located at a closer proximity to capillaries in healthy young compared with older men.</w:t>
        </w:r>
      </w:hyperlink>
      <w:r w:rsidRPr="00DD4E2A">
        <w:rPr>
          <w:rFonts w:ascii="Times New Roman" w:hAnsi="Times New Roman" w:cs="Times New Roman"/>
          <w:sz w:val="28"/>
          <w:szCs w:val="28"/>
        </w:rPr>
        <w:t xml:space="preserve"> J Cachexia Sarcopenia Muscle. 2016 Dec;7(5):547-554. doi: 10.1002/jcsm.12105.</w:t>
      </w:r>
    </w:p>
    <w:p w14:paraId="7A6CD16D" w14:textId="77777777" w:rsidR="00A42171" w:rsidRPr="00DD4E2A" w:rsidRDefault="00A42171"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 xml:space="preserve">19. Snijders T, Nederveen JP, Bell KE, Lau SW, Mazara N, Kumbhare DA, Phillips SM, Parise G. </w:t>
      </w:r>
      <w:hyperlink r:id="rId19" w:history="1">
        <w:r w:rsidRPr="00DD4E2A">
          <w:rPr>
            <w:rStyle w:val="a6"/>
            <w:rFonts w:ascii="Times New Roman" w:hAnsi="Times New Roman" w:cs="Times New Roman"/>
            <w:color w:val="auto"/>
            <w:sz w:val="28"/>
            <w:szCs w:val="28"/>
            <w:u w:val="none"/>
          </w:rPr>
          <w:t>Prolonged exercise training improves the acute type II muscle fibre satellite cell response in healthy older men.</w:t>
        </w:r>
      </w:hyperlink>
      <w:r w:rsidRPr="00DD4E2A">
        <w:rPr>
          <w:rFonts w:ascii="Times New Roman" w:hAnsi="Times New Roman" w:cs="Times New Roman"/>
          <w:sz w:val="28"/>
          <w:szCs w:val="28"/>
        </w:rPr>
        <w:t xml:space="preserve"> J Physiol. 2019 Jan;597(1):105-119. doi: 10.1113/JP276260.</w:t>
      </w:r>
    </w:p>
    <w:p w14:paraId="79A2CAE5" w14:textId="617414FF" w:rsidR="00A42171" w:rsidRPr="00DD4E2A" w:rsidRDefault="00A42171"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 xml:space="preserve">20. Seo JH, Lee Y. </w:t>
      </w:r>
      <w:hyperlink r:id="rId20" w:history="1">
        <w:r w:rsidRPr="00DD4E2A">
          <w:rPr>
            <w:rStyle w:val="a6"/>
            <w:rFonts w:ascii="Times New Roman" w:hAnsi="Times New Roman" w:cs="Times New Roman"/>
            <w:color w:val="auto"/>
            <w:sz w:val="28"/>
            <w:szCs w:val="28"/>
            <w:u w:val="none"/>
          </w:rPr>
          <w:t>Association of physical activity with sarcopenia evaluated based on muscle mass and strength in older adults: 2008-2011 and 2014 - 2018 Korea National Health and Nutrition Examination Surveys.</w:t>
        </w:r>
      </w:hyperlink>
      <w:r w:rsidRPr="00DD4E2A">
        <w:rPr>
          <w:rFonts w:ascii="Times New Roman" w:hAnsi="Times New Roman" w:cs="Times New Roman"/>
          <w:sz w:val="28"/>
          <w:szCs w:val="28"/>
        </w:rPr>
        <w:t xml:space="preserve"> BMC Geriatr. 2022 Mar 17;22(1):217. doi: 10.1186/s12877-022-02900-3.</w:t>
      </w:r>
    </w:p>
    <w:p w14:paraId="47D3207F" w14:textId="77777777" w:rsidR="0076562E" w:rsidRPr="00DD4E2A" w:rsidRDefault="0076562E"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 xml:space="preserve">21. Ng CA, Scott D, Seibel MJ, Cumming RG, Naganathan V, Blyth FM et al. </w:t>
      </w:r>
      <w:hyperlink r:id="rId21" w:history="1">
        <w:r w:rsidRPr="00DD4E2A">
          <w:rPr>
            <w:rStyle w:val="a6"/>
            <w:rFonts w:ascii="Times New Roman" w:hAnsi="Times New Roman" w:cs="Times New Roman"/>
            <w:color w:val="auto"/>
            <w:sz w:val="28"/>
            <w:szCs w:val="28"/>
            <w:u w:val="none"/>
          </w:rPr>
          <w:t>Higher-Impact Physical Activity Is Associated With Maintenance of Bone Mineral Density But Not Reduced Incident Falls or Fractures in Older Men: The Concord Health and Aging in Men Project.</w:t>
        </w:r>
      </w:hyperlink>
      <w:r w:rsidRPr="00DD4E2A">
        <w:rPr>
          <w:rFonts w:ascii="Times New Roman" w:hAnsi="Times New Roman" w:cs="Times New Roman"/>
          <w:sz w:val="28"/>
          <w:szCs w:val="28"/>
        </w:rPr>
        <w:t xml:space="preserve"> J Bone Miner Res. 2021 Apr;36(4):662-672. doi: 10.1002/jbmr.4228.</w:t>
      </w:r>
    </w:p>
    <w:p w14:paraId="09929144" w14:textId="77777777" w:rsidR="0076562E" w:rsidRPr="00DD4E2A" w:rsidRDefault="0076562E"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 xml:space="preserve">22. Björnsdottir S, Clarke BL, Mannstadt M, Langdahl BL. </w:t>
      </w:r>
      <w:hyperlink r:id="rId22" w:history="1">
        <w:r w:rsidRPr="00DD4E2A">
          <w:rPr>
            <w:rStyle w:val="a6"/>
            <w:rFonts w:ascii="Times New Roman" w:hAnsi="Times New Roman" w:cs="Times New Roman"/>
            <w:color w:val="auto"/>
            <w:sz w:val="28"/>
            <w:szCs w:val="28"/>
            <w:u w:val="none"/>
          </w:rPr>
          <w:t>Male osteoporosis-what are the causes, diagnostic challenges, and management.</w:t>
        </w:r>
      </w:hyperlink>
      <w:r w:rsidRPr="00DD4E2A">
        <w:rPr>
          <w:rFonts w:ascii="Times New Roman" w:hAnsi="Times New Roman" w:cs="Times New Roman"/>
          <w:sz w:val="28"/>
          <w:szCs w:val="28"/>
        </w:rPr>
        <w:t xml:space="preserve"> Best Pract Res Clin Rheumatol. 2022;36(3):101766. doi: 10.1016/j.berh.2022.101766.</w:t>
      </w:r>
    </w:p>
    <w:p w14:paraId="56DB8B1C" w14:textId="77777777" w:rsidR="0076562E" w:rsidRPr="00DD4E2A" w:rsidRDefault="0076562E"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 xml:space="preserve">23. Bolam KA, Skinner TL, Jenkins DG, Galvão DA, Taaffe DR. </w:t>
      </w:r>
      <w:hyperlink r:id="rId23" w:history="1">
        <w:r w:rsidRPr="00DD4E2A">
          <w:rPr>
            <w:rStyle w:val="a6"/>
            <w:rFonts w:ascii="Times New Roman" w:hAnsi="Times New Roman" w:cs="Times New Roman"/>
            <w:color w:val="auto"/>
            <w:sz w:val="28"/>
            <w:szCs w:val="28"/>
            <w:u w:val="none"/>
          </w:rPr>
          <w:t>The Osteogenic Effect of Impact-Loading and Resistance Exercise on Bone Mineral Density in Middle-Aged and Older Men: A Pilot Study.</w:t>
        </w:r>
      </w:hyperlink>
      <w:r w:rsidRPr="00DD4E2A">
        <w:rPr>
          <w:rFonts w:ascii="Times New Roman" w:hAnsi="Times New Roman" w:cs="Times New Roman"/>
          <w:sz w:val="28"/>
          <w:szCs w:val="28"/>
        </w:rPr>
        <w:t xml:space="preserve"> Gerontology. 2015;62(1):22-32. doi: 10.1159/000435837.</w:t>
      </w:r>
    </w:p>
    <w:p w14:paraId="3F748DDC" w14:textId="77777777" w:rsidR="0076562E" w:rsidRPr="00DD4E2A" w:rsidRDefault="0076562E"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 xml:space="preserve">24. Kim JE. </w:t>
      </w:r>
      <w:hyperlink r:id="rId24" w:history="1">
        <w:r w:rsidRPr="00DD4E2A">
          <w:rPr>
            <w:rStyle w:val="a6"/>
            <w:rFonts w:ascii="Times New Roman" w:hAnsi="Times New Roman" w:cs="Times New Roman"/>
            <w:color w:val="auto"/>
            <w:sz w:val="28"/>
            <w:szCs w:val="28"/>
            <w:u w:val="none"/>
          </w:rPr>
          <w:t>Osteoclastogenesis and Osteogenesis.</w:t>
        </w:r>
      </w:hyperlink>
      <w:r w:rsidRPr="00DD4E2A">
        <w:rPr>
          <w:rFonts w:ascii="Times New Roman" w:hAnsi="Times New Roman" w:cs="Times New Roman"/>
          <w:sz w:val="28"/>
          <w:szCs w:val="28"/>
        </w:rPr>
        <w:t>Int J Mol Sci. 2022 Jun 15;23(12):6659. doi: 10.3390/ijms23126659.</w:t>
      </w:r>
    </w:p>
    <w:p w14:paraId="7572FED8" w14:textId="77777777" w:rsidR="0076562E" w:rsidRPr="00DD4E2A" w:rsidRDefault="0076562E"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lastRenderedPageBreak/>
        <w:t xml:space="preserve">25. Serowoky MA, Arata CE, Crump JG, Mariani FV. </w:t>
      </w:r>
      <w:hyperlink r:id="rId25" w:history="1">
        <w:r w:rsidRPr="00DD4E2A">
          <w:rPr>
            <w:rStyle w:val="a6"/>
            <w:rFonts w:ascii="Times New Roman" w:hAnsi="Times New Roman" w:cs="Times New Roman"/>
            <w:color w:val="auto"/>
            <w:sz w:val="28"/>
            <w:szCs w:val="28"/>
            <w:u w:val="none"/>
          </w:rPr>
          <w:t>Skeletal stem cells: insights into maintaining and regenerating the skeleton.</w:t>
        </w:r>
      </w:hyperlink>
      <w:r w:rsidRPr="00DD4E2A">
        <w:rPr>
          <w:rFonts w:ascii="Times New Roman" w:hAnsi="Times New Roman" w:cs="Times New Roman"/>
          <w:sz w:val="28"/>
          <w:szCs w:val="28"/>
        </w:rPr>
        <w:t xml:space="preserve"> Development. 2020 Mar 11;147(5):dev179325. doi: 10.1242/dev.179325.</w:t>
      </w:r>
    </w:p>
    <w:p w14:paraId="57A7A113" w14:textId="77777777" w:rsidR="0076562E" w:rsidRPr="00DD4E2A" w:rsidRDefault="0076562E"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 xml:space="preserve">26. Yuan G, Lin X, Liu Y, Greenblatt MB, Xu R. </w:t>
      </w:r>
      <w:hyperlink r:id="rId26" w:history="1">
        <w:r w:rsidRPr="00DD4E2A">
          <w:rPr>
            <w:rStyle w:val="a6"/>
            <w:rFonts w:ascii="Times New Roman" w:hAnsi="Times New Roman" w:cs="Times New Roman"/>
            <w:color w:val="auto"/>
            <w:sz w:val="28"/>
            <w:szCs w:val="28"/>
            <w:u w:val="none"/>
          </w:rPr>
          <w:t>Skeletal stem cells in bone development, homeostasis, and disease.</w:t>
        </w:r>
      </w:hyperlink>
      <w:r w:rsidRPr="00DD4E2A">
        <w:rPr>
          <w:rFonts w:ascii="Times New Roman" w:hAnsi="Times New Roman" w:cs="Times New Roman"/>
          <w:sz w:val="28"/>
          <w:szCs w:val="28"/>
        </w:rPr>
        <w:t xml:space="preserve"> Protein Cell. 2024 Jul 20;15(8):559-574. doi: 10.1093/procel/pwae008.</w:t>
      </w:r>
    </w:p>
    <w:p w14:paraId="0CB0AE8C" w14:textId="77777777" w:rsidR="0076562E" w:rsidRPr="00DD4E2A" w:rsidRDefault="0076562E"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27. Baarts RB, Jensen MR, Hansen OM, Haddock B, Prescott E, Hovind P, Simonsen L, Bülow J, Suetta C. Age- and sex-specific changes in visceral fat mass throughout the life-span. Obesity (Silver Spring). 2023 Jul;31(7):1953-1961. doi: 10.1002/oby.23779</w:t>
      </w:r>
    </w:p>
    <w:p w14:paraId="7124F5B7" w14:textId="77777777" w:rsidR="0076562E" w:rsidRPr="00DD4E2A" w:rsidRDefault="0076562E"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28. Palmer AK, Jensen MD. Metabolic changes in aging humans: current evidence and therapeutic strategies. J Clin Invest. 2022 Aug 15;132(16):e158451. doi: 10.1172/JCI158451.</w:t>
      </w:r>
    </w:p>
    <w:p w14:paraId="31F36AE9" w14:textId="77777777" w:rsidR="0076562E" w:rsidRPr="00DD4E2A" w:rsidRDefault="0076562E"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29. А.С. Мусієнко, Н.В. Григор’єва, М.А. Бистрицька. Вікасоційовані зміни жирової та знежиреної маси у чоловіків. Фізіол. журн., 2022, Т. 68, № 2.</w:t>
      </w:r>
    </w:p>
    <w:p w14:paraId="6E5D3C8E" w14:textId="77777777" w:rsidR="00C34A85" w:rsidRPr="00DD4E2A" w:rsidRDefault="00C34A85"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 xml:space="preserve">30. Tam BT, Morais JA, Santosa S. </w:t>
      </w:r>
      <w:hyperlink r:id="rId27" w:history="1">
        <w:r w:rsidRPr="00DD4E2A">
          <w:rPr>
            <w:rStyle w:val="a6"/>
            <w:rFonts w:ascii="Times New Roman" w:hAnsi="Times New Roman" w:cs="Times New Roman"/>
            <w:color w:val="auto"/>
            <w:sz w:val="28"/>
            <w:szCs w:val="28"/>
            <w:u w:val="none"/>
          </w:rPr>
          <w:t>Obesity and ageing: Two sides of the same coin.</w:t>
        </w:r>
      </w:hyperlink>
      <w:r w:rsidRPr="00DD4E2A">
        <w:rPr>
          <w:rFonts w:ascii="Times New Roman" w:hAnsi="Times New Roman" w:cs="Times New Roman"/>
          <w:sz w:val="28"/>
          <w:szCs w:val="28"/>
        </w:rPr>
        <w:t xml:space="preserve"> Obes Rev. 2020 Apr;21(4):e12991. doi: 10.1111/obr.12991.</w:t>
      </w:r>
    </w:p>
    <w:p w14:paraId="6259492E" w14:textId="43D2EAC0" w:rsidR="0076562E" w:rsidRPr="00DD4E2A" w:rsidRDefault="00C34A85"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 xml:space="preserve">31. Jia S, Zhao W, Hu F, Zhao Y, Ge M, Xia X, Yue J, Dong B. </w:t>
      </w:r>
      <w:hyperlink r:id="rId28" w:history="1">
        <w:r w:rsidRPr="00DD4E2A">
          <w:rPr>
            <w:rStyle w:val="a6"/>
            <w:rFonts w:ascii="Times New Roman" w:hAnsi="Times New Roman" w:cs="Times New Roman"/>
            <w:color w:val="auto"/>
            <w:sz w:val="28"/>
            <w:szCs w:val="28"/>
            <w:u w:val="none"/>
          </w:rPr>
          <w:t>Sex differences in the association of physical activity levels and vitamin D with obesity, sarcopenia, and sarcopenic obesity: a cross-sectional study.</w:t>
        </w:r>
      </w:hyperlink>
      <w:r w:rsidRPr="00DD4E2A">
        <w:rPr>
          <w:rFonts w:ascii="Times New Roman" w:hAnsi="Times New Roman" w:cs="Times New Roman"/>
          <w:sz w:val="28"/>
          <w:szCs w:val="28"/>
        </w:rPr>
        <w:t xml:space="preserve"> BMC Geriatr. 2022 Nov 24;22(1):898. doi: 10.1186/s12877-022-03577-4</w:t>
      </w:r>
    </w:p>
    <w:p w14:paraId="077157FD" w14:textId="1332BE9D" w:rsidR="00C34A85" w:rsidRPr="00DD4E2A" w:rsidRDefault="00C34A85"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3</w:t>
      </w:r>
      <w:r w:rsidR="00B85215" w:rsidRPr="00DD4E2A">
        <w:rPr>
          <w:rFonts w:ascii="Times New Roman" w:hAnsi="Times New Roman" w:cs="Times New Roman"/>
          <w:sz w:val="28"/>
          <w:szCs w:val="28"/>
        </w:rPr>
        <w:t>2</w:t>
      </w:r>
      <w:r w:rsidRPr="00DD4E2A">
        <w:rPr>
          <w:rFonts w:ascii="Times New Roman" w:hAnsi="Times New Roman" w:cs="Times New Roman"/>
          <w:sz w:val="28"/>
          <w:szCs w:val="28"/>
        </w:rPr>
        <w:t xml:space="preserve">. Cobos-Palacios L, Ruiz-Moreno MI, Vilches-Perez A, Vargas-Candela A, Muñoz-Úbeda M, Benítez Porres J et al. </w:t>
      </w:r>
      <w:hyperlink r:id="rId29" w:history="1">
        <w:r w:rsidRPr="00DD4E2A">
          <w:rPr>
            <w:rStyle w:val="a6"/>
            <w:rFonts w:ascii="Times New Roman" w:hAnsi="Times New Roman" w:cs="Times New Roman"/>
            <w:color w:val="auto"/>
            <w:sz w:val="28"/>
            <w:szCs w:val="28"/>
            <w:u w:val="none"/>
          </w:rPr>
          <w:t>Metabolically healthy obesity: Inflammatory biomarkers and adipokines in elderly population.</w:t>
        </w:r>
      </w:hyperlink>
      <w:r w:rsidRPr="00DD4E2A">
        <w:rPr>
          <w:rFonts w:ascii="Times New Roman" w:hAnsi="Times New Roman" w:cs="Times New Roman"/>
          <w:sz w:val="28"/>
          <w:szCs w:val="28"/>
        </w:rPr>
        <w:t xml:space="preserve"> PLoS One. 2022 Jun 9;17(6):e0265362. doi: 10.1371/journal.pone.0265362.</w:t>
      </w:r>
    </w:p>
    <w:p w14:paraId="68AF8137" w14:textId="77777777" w:rsidR="00B85215" w:rsidRPr="00DD4E2A" w:rsidRDefault="00B85215"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33. Hardy OT, Czech MP, Corvera S. What causes the insulin resistance underlying obesity? Curr Opin Endocrinol Diabetes Obes. 2012 Apr;19(2):81-7. doi: 10.1097/MED.0b013e3283514e13.</w:t>
      </w:r>
    </w:p>
    <w:p w14:paraId="2FFD0CE0" w14:textId="77777777" w:rsidR="00B85215" w:rsidRPr="00DD4E2A" w:rsidRDefault="00B85215"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 xml:space="preserve">34. Huang H, Zheng X, Wen X, Zhong J, Zhou Y, Xu L. Visceral fat correlates with insulin secretion and sensitivity independent of BMI and subcutaneous fat in </w:t>
      </w:r>
      <w:r w:rsidRPr="00DD4E2A">
        <w:rPr>
          <w:rFonts w:ascii="Times New Roman" w:hAnsi="Times New Roman" w:cs="Times New Roman"/>
          <w:sz w:val="28"/>
          <w:szCs w:val="28"/>
        </w:rPr>
        <w:lastRenderedPageBreak/>
        <w:t>Chinese with type 2 diabetes. Front Endocrinol (Lausanne). 2023 Feb 27;14:1144834. doi: 10.3389/fendo.2023.1144834.</w:t>
      </w:r>
    </w:p>
    <w:p w14:paraId="19E3BB74" w14:textId="77777777" w:rsidR="00B85215" w:rsidRPr="00DD4E2A" w:rsidRDefault="00B85215"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35. Zhang AMY, Wellberg EA, Kopp JL, Johnson JD. Hyperinsulinemia in Obesity, Inflammation, and Cancer. Diabetes Metab J. 2021 May;45(3):285-311. doi: 10.4093/dmj.2020.0250. Epub 2021 Mar 29. Erratum in: Diabetes Metab J. 2021 Jul;45(4):622. doi: 10.4093/dmj.2021.0131. </w:t>
      </w:r>
    </w:p>
    <w:p w14:paraId="509B0EF5" w14:textId="77777777" w:rsidR="00B85215" w:rsidRPr="00DD4E2A" w:rsidRDefault="00B85215"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36. Nirengi S, Stanford K. Brown adipose tissue and aging: A potential role for exercise. Exp Gerontol. 2023 Jul;178:112218. doi: 10.1016/j.exger.2023.112218.</w:t>
      </w:r>
    </w:p>
    <w:p w14:paraId="6799A139" w14:textId="77777777" w:rsidR="00B85215" w:rsidRPr="00DD4E2A" w:rsidRDefault="00B85215"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37. Vatner DE, Zhang J, Vatner SF. Brown adipose tissue enhances exercise performance and healthful longevity. Aging (Albany NY). 2024 Dec 18;16(22):13442-13451. doi: 10.18632/aging.206179</w:t>
      </w:r>
    </w:p>
    <w:p w14:paraId="0BCAE7D8" w14:textId="77777777" w:rsidR="00B85215" w:rsidRPr="00DD4E2A" w:rsidRDefault="00B85215"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38. Roesler A, Kazak L. UCP1-independent thermogenesis. Biochem J. 2020 Feb 14;477(3):709-725. doi: 10.1042/BCJ20190463. PMID: 32059055.</w:t>
      </w:r>
    </w:p>
    <w:p w14:paraId="53802B84" w14:textId="77777777" w:rsidR="001A1A96" w:rsidRPr="00DD4E2A" w:rsidRDefault="001A1A96"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39. Rector RS, Thyfault JP, Wei Y, Ibdah JA. Non-alcoholic fatty liver disease and the metabolic syndrome: an update. World J Gastroenterol. 2008 Jan 14;14(2):185-92. doi: 10.3748/wjg.14.185.</w:t>
      </w:r>
    </w:p>
    <w:p w14:paraId="77124AD4" w14:textId="77777777" w:rsidR="001A1A96" w:rsidRPr="00DD4E2A" w:rsidRDefault="001A1A96"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 xml:space="preserve">40. Han, A.L. Association of Cardiovascular Risk Factors and Metabolic Syndrome with non-alcoholic and alcoholic fatty liver disease: a retrospective analysis. BMC Endocr Disord 21, 91 (2021). </w:t>
      </w:r>
      <w:hyperlink r:id="rId30" w:history="1">
        <w:r w:rsidRPr="00DD4E2A">
          <w:rPr>
            <w:rStyle w:val="a6"/>
            <w:rFonts w:ascii="Times New Roman" w:hAnsi="Times New Roman" w:cs="Times New Roman"/>
            <w:color w:val="auto"/>
            <w:sz w:val="28"/>
            <w:szCs w:val="28"/>
            <w:u w:val="none"/>
          </w:rPr>
          <w:t>https://doi.org/10.1186/s12902-021-00758-x</w:t>
        </w:r>
      </w:hyperlink>
      <w:r w:rsidRPr="00DD4E2A">
        <w:rPr>
          <w:rFonts w:ascii="Times New Roman" w:hAnsi="Times New Roman" w:cs="Times New Roman"/>
          <w:sz w:val="28"/>
          <w:szCs w:val="28"/>
        </w:rPr>
        <w:t>.</w:t>
      </w:r>
    </w:p>
    <w:p w14:paraId="13CDAC17" w14:textId="77777777" w:rsidR="001A1A96" w:rsidRPr="00DD4E2A" w:rsidRDefault="001A1A96"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 xml:space="preserve">41. Lunenfeld B, Mskhalaya G, Zitzmann M, Corona G, Arver S, Kalinchenko S, Tishova Y, Morgentaler A. </w:t>
      </w:r>
      <w:hyperlink r:id="rId31" w:history="1">
        <w:r w:rsidRPr="00DD4E2A">
          <w:rPr>
            <w:rStyle w:val="a6"/>
            <w:rFonts w:ascii="Times New Roman" w:hAnsi="Times New Roman" w:cs="Times New Roman"/>
            <w:color w:val="auto"/>
            <w:sz w:val="28"/>
            <w:szCs w:val="28"/>
            <w:u w:val="none"/>
          </w:rPr>
          <w:t>Recommendations on the diagnosis, treatment and monitoring of testosterone deficiency in men.</w:t>
        </w:r>
      </w:hyperlink>
      <w:r w:rsidRPr="00DD4E2A">
        <w:rPr>
          <w:rFonts w:ascii="Times New Roman" w:hAnsi="Times New Roman" w:cs="Times New Roman"/>
          <w:sz w:val="28"/>
          <w:szCs w:val="28"/>
        </w:rPr>
        <w:t xml:space="preserve"> Aging Male. 2021 Dec;24(1):119-138. doi: 10.1080/13685538.2021.1962840.</w:t>
      </w:r>
    </w:p>
    <w:p w14:paraId="544FB89C" w14:textId="77777777" w:rsidR="001A1A96" w:rsidRPr="00DD4E2A" w:rsidRDefault="001A1A96"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 xml:space="preserve">42. Giagulli VA, Lisco G, Mariano F, De Tullio A, Triggiani V. </w:t>
      </w:r>
      <w:hyperlink r:id="rId32" w:history="1">
        <w:r w:rsidRPr="00DD4E2A">
          <w:rPr>
            <w:rStyle w:val="a6"/>
            <w:rFonts w:ascii="Times New Roman" w:hAnsi="Times New Roman" w:cs="Times New Roman"/>
            <w:color w:val="auto"/>
            <w:sz w:val="28"/>
            <w:szCs w:val="28"/>
            <w:u w:val="none"/>
          </w:rPr>
          <w:t>Is Testosterone the "Fountain of Youth" for Aging Men?</w:t>
        </w:r>
      </w:hyperlink>
      <w:r w:rsidRPr="00DD4E2A">
        <w:rPr>
          <w:rFonts w:ascii="Times New Roman" w:hAnsi="Times New Roman" w:cs="Times New Roman"/>
          <w:sz w:val="28"/>
          <w:szCs w:val="28"/>
        </w:rPr>
        <w:t xml:space="preserve"> Endocr Metab Immune Disord Drug Targets. 2023;23(2):169-178. doi: 10.2174/1871530322666220516160435.</w:t>
      </w:r>
    </w:p>
    <w:p w14:paraId="116A12BD" w14:textId="77777777" w:rsidR="001A1A96" w:rsidRPr="00DD4E2A" w:rsidRDefault="001A1A96"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lastRenderedPageBreak/>
        <w:t xml:space="preserve">43. Proctor DN, Shen PH, Dietz NM, Eickhoff TJ, Lawler LA, Ebersold EJ, Loeffler DL, Joyner MJ. </w:t>
      </w:r>
      <w:hyperlink r:id="rId33" w:history="1">
        <w:r w:rsidRPr="00DD4E2A">
          <w:rPr>
            <w:rStyle w:val="a6"/>
            <w:rFonts w:ascii="Times New Roman" w:hAnsi="Times New Roman" w:cs="Times New Roman"/>
            <w:color w:val="auto"/>
            <w:sz w:val="28"/>
            <w:szCs w:val="28"/>
            <w:u w:val="none"/>
          </w:rPr>
          <w:t>Reduced leg blood flow during dynamic exercise in older endurance-trained men.</w:t>
        </w:r>
      </w:hyperlink>
      <w:r w:rsidRPr="00DD4E2A">
        <w:rPr>
          <w:rFonts w:ascii="Times New Roman" w:hAnsi="Times New Roman" w:cs="Times New Roman"/>
          <w:sz w:val="28"/>
          <w:szCs w:val="28"/>
        </w:rPr>
        <w:t xml:space="preserve"> J Appl Physiol (1985). 1998 Jul;85(1):68-75. doi: 10.1152/jappl.1998.85.1.68.</w:t>
      </w:r>
    </w:p>
    <w:p w14:paraId="2D5D9CE0" w14:textId="77777777" w:rsidR="001A1A96" w:rsidRPr="00DD4E2A" w:rsidRDefault="001A1A96"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 xml:space="preserve">44. Klassen SA, Joyner MJ, Baker SE. </w:t>
      </w:r>
      <w:hyperlink r:id="rId34" w:history="1">
        <w:r w:rsidRPr="00DD4E2A">
          <w:rPr>
            <w:rStyle w:val="a6"/>
            <w:rFonts w:ascii="Times New Roman" w:hAnsi="Times New Roman" w:cs="Times New Roman"/>
            <w:color w:val="auto"/>
            <w:sz w:val="28"/>
            <w:szCs w:val="28"/>
            <w:u w:val="none"/>
          </w:rPr>
          <w:t>The impact of ageing and sex on sympathetic neurocirculatory regulation.</w:t>
        </w:r>
      </w:hyperlink>
      <w:r w:rsidRPr="00DD4E2A">
        <w:rPr>
          <w:rFonts w:ascii="Times New Roman" w:hAnsi="Times New Roman" w:cs="Times New Roman"/>
          <w:sz w:val="28"/>
          <w:szCs w:val="28"/>
        </w:rPr>
        <w:t xml:space="preserve"> Semin Cell Dev Biol. 2021 Aug;116:72-81. doi: 10.1016/j.semcdb.2021.01.001</w:t>
      </w:r>
    </w:p>
    <w:p w14:paraId="7B580A66" w14:textId="77777777" w:rsidR="001A1A96" w:rsidRPr="00DD4E2A" w:rsidRDefault="001A1A96"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 xml:space="preserve">45. Joyner MJ, Barnes JN, Hart EC, Wallin BG, Charkoudian N. </w:t>
      </w:r>
      <w:hyperlink r:id="rId35" w:history="1">
        <w:r w:rsidRPr="00DD4E2A">
          <w:rPr>
            <w:rStyle w:val="a6"/>
            <w:rFonts w:ascii="Times New Roman" w:hAnsi="Times New Roman" w:cs="Times New Roman"/>
            <w:color w:val="auto"/>
            <w:sz w:val="28"/>
            <w:szCs w:val="28"/>
            <w:u w:val="none"/>
          </w:rPr>
          <w:t>Neural control of the circulation: how sex and age differences interact in humans.</w:t>
        </w:r>
      </w:hyperlink>
      <w:r w:rsidRPr="00DD4E2A">
        <w:rPr>
          <w:rFonts w:ascii="Times New Roman" w:hAnsi="Times New Roman" w:cs="Times New Roman"/>
          <w:sz w:val="28"/>
          <w:szCs w:val="28"/>
        </w:rPr>
        <w:t xml:space="preserve"> Compr Physiol. 2015 Jan;5(1):193-215. doi: 10.1002/cphy.c140005.</w:t>
      </w:r>
    </w:p>
    <w:p w14:paraId="7B93E0C4" w14:textId="77777777" w:rsidR="001A1A96" w:rsidRPr="00DD4E2A" w:rsidRDefault="001A1A96"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 xml:space="preserve">46. Monson NR, Klair N, Patel U, Saxena A, Patel D, Ayesha IE, Nath TS. </w:t>
      </w:r>
      <w:hyperlink r:id="rId36" w:history="1">
        <w:r w:rsidRPr="00DD4E2A">
          <w:rPr>
            <w:rStyle w:val="a6"/>
            <w:rFonts w:ascii="Times New Roman" w:hAnsi="Times New Roman" w:cs="Times New Roman"/>
            <w:color w:val="auto"/>
            <w:sz w:val="28"/>
            <w:szCs w:val="28"/>
            <w:u w:val="none"/>
          </w:rPr>
          <w:t xml:space="preserve">Association Between Vitamin D Deficiency and Testosterone Levels in Adult Males. </w:t>
        </w:r>
      </w:hyperlink>
      <w:r w:rsidRPr="00DD4E2A">
        <w:rPr>
          <w:rFonts w:ascii="Times New Roman" w:hAnsi="Times New Roman" w:cs="Times New Roman"/>
          <w:sz w:val="28"/>
          <w:szCs w:val="28"/>
        </w:rPr>
        <w:t>Cureus. 2023;15(9):e45856. doi: 10.7759/cureus.45856.</w:t>
      </w:r>
    </w:p>
    <w:p w14:paraId="7322A6D3" w14:textId="77777777" w:rsidR="001A1A96" w:rsidRPr="00DD4E2A" w:rsidRDefault="001A1A96"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 xml:space="preserve">47. Dong S, Chen C, Zhang J, Gao Y, Zeng X, Zhang X. </w:t>
      </w:r>
      <w:hyperlink r:id="rId37" w:history="1">
        <w:r w:rsidRPr="00DD4E2A">
          <w:rPr>
            <w:rStyle w:val="a6"/>
            <w:rFonts w:ascii="Times New Roman" w:hAnsi="Times New Roman" w:cs="Times New Roman"/>
            <w:color w:val="auto"/>
            <w:sz w:val="28"/>
            <w:szCs w:val="28"/>
            <w:u w:val="none"/>
          </w:rPr>
          <w:t>Testicular aging, male fertility and beyond.</w:t>
        </w:r>
      </w:hyperlink>
      <w:r w:rsidRPr="00DD4E2A">
        <w:rPr>
          <w:rFonts w:ascii="Times New Roman" w:hAnsi="Times New Roman" w:cs="Times New Roman"/>
          <w:sz w:val="28"/>
          <w:szCs w:val="28"/>
        </w:rPr>
        <w:t xml:space="preserve"> Front Endocrinol (Lausanne). 2022 Oct 13;13:1012119. doi: 10.3389/fendo.2022.1012119.</w:t>
      </w:r>
    </w:p>
    <w:p w14:paraId="1366F4F3" w14:textId="77777777" w:rsidR="001A1A96" w:rsidRPr="00DD4E2A" w:rsidRDefault="001A1A96"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 xml:space="preserve">48. Anawalt BD, Matsumoto AM. </w:t>
      </w:r>
      <w:hyperlink r:id="rId38" w:history="1">
        <w:r w:rsidRPr="00DD4E2A">
          <w:rPr>
            <w:rStyle w:val="a6"/>
            <w:rFonts w:ascii="Times New Roman" w:hAnsi="Times New Roman" w:cs="Times New Roman"/>
            <w:color w:val="auto"/>
            <w:sz w:val="28"/>
            <w:szCs w:val="28"/>
            <w:u w:val="none"/>
          </w:rPr>
          <w:t>Aging and androgens: Physiology and clinical implications.</w:t>
        </w:r>
      </w:hyperlink>
      <w:r w:rsidRPr="00DD4E2A">
        <w:rPr>
          <w:rFonts w:ascii="Times New Roman" w:hAnsi="Times New Roman" w:cs="Times New Roman"/>
          <w:sz w:val="28"/>
          <w:szCs w:val="28"/>
        </w:rPr>
        <w:t xml:space="preserve"> Rev Endocr Metab Disord. 2022 Dec;23(6):1123-1137. doi: 10.1007/s11154-022-09765-2.</w:t>
      </w:r>
    </w:p>
    <w:p w14:paraId="1721425E" w14:textId="77777777" w:rsidR="00E06AA1" w:rsidRPr="00DD4E2A" w:rsidRDefault="00E06AA1"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 xml:space="preserve">49. Lacolley P, Regnault V, Laurent S. Mechanisms of Arterial Stiffening: From Mechanotransduction to Epigenetics. Arterioscler Thromb Vasc Biol. 2020 May;40(5):1055-1062. doi: 10.1161/ATVBAHA.119.313129.; </w:t>
      </w:r>
    </w:p>
    <w:p w14:paraId="71FBD54E" w14:textId="77777777" w:rsidR="00E06AA1" w:rsidRPr="00DD4E2A" w:rsidRDefault="00E06AA1"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 xml:space="preserve">50. Lee HY, Oh BH. Aging and arterial stiffness. Circ J. 2010 Nov;74(11):2257-62. doi: 10.1253/circj.cj-10-0910. </w:t>
      </w:r>
    </w:p>
    <w:p w14:paraId="65330446" w14:textId="77777777" w:rsidR="00E06AA1" w:rsidRPr="00DD4E2A" w:rsidRDefault="00E06AA1"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51. Chesterton LJ, Sigrist MK, Bennett T, Taal MW, McIntyre CW. Reduced baroreflex sensitivity is associated with increased vascular calcification and arterial stiffness. Nephrol Dial Transplant. 2005 Jun;20(6):1140-7. doi: 10.1093/ndt/gfh808.</w:t>
      </w:r>
    </w:p>
    <w:p w14:paraId="68D0C0D0" w14:textId="372BEF1C" w:rsidR="00E06AA1" w:rsidRPr="00DD4E2A" w:rsidRDefault="00E06AA1"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 xml:space="preserve">52. Pastori D, Cormaci VM, Marucci S, Franchino G, Del Sole F, Capozza A, Fallarino A, Corso C, Valeriani E, Menichelli D, Pignatelli P. A Comprehensive </w:t>
      </w:r>
      <w:r w:rsidRPr="00DD4E2A">
        <w:rPr>
          <w:rFonts w:ascii="Times New Roman" w:hAnsi="Times New Roman" w:cs="Times New Roman"/>
          <w:sz w:val="28"/>
          <w:szCs w:val="28"/>
        </w:rPr>
        <w:lastRenderedPageBreak/>
        <w:t>Review of Risk Factors for Venous Thromboembolism: From Epidemiology to Pathophysiology. Int J Mol Sci. 2023 Feb 5;24(4):3169. doi: 10.3390/ijms24043169.</w:t>
      </w:r>
    </w:p>
    <w:p w14:paraId="267F9FB4" w14:textId="77777777" w:rsidR="00E06AA1" w:rsidRPr="00DD4E2A" w:rsidRDefault="00E06AA1"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53. Лук’янцева ГВ. Фізіологія людини (навчальний посібник для самостійної роботи студентів з індивідуальним графіком навчання та заочної форми навчання). 2-ге вид., без змін. - Київ : Нац. ун-т фіз. виховання і спорту України : Олімпійська література, 2017. - 181, [2] с. : рис. - Бібліогр.: с. [184]. - 1000 прим. - ISBN 978-966-8708-80-0.</w:t>
      </w:r>
    </w:p>
    <w:p w14:paraId="091E7B42" w14:textId="77777777" w:rsidR="00E06AA1" w:rsidRPr="00DD4E2A" w:rsidRDefault="00E06AA1"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54. Herzog, M.J., Müller, P., Lechner, K. et al. Arterial stiffness and vascular aging: mechanisms, prevention, and therapy. Sig Transduct Target Ther 10, 282 (2025). https://doi.org/10.1038/s41392-025-02346-0.</w:t>
      </w:r>
    </w:p>
    <w:p w14:paraId="12E7403F" w14:textId="77777777" w:rsidR="00E06AA1" w:rsidRPr="00DD4E2A" w:rsidRDefault="00E06AA1"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55. Корман Ш.-А., Лук’янцева Г.В. Ультраструктурні механізми адаптації кисеньтранспортної системи до м’язової роботи. Вісник проблем біології та медицини. 2025;2(176):177-185. DOI 10.29254/2077-4214-2025-2-177-185.</w:t>
      </w:r>
    </w:p>
    <w:p w14:paraId="2B80E648" w14:textId="5AD09EB3" w:rsidR="00E06AA1" w:rsidRPr="00DD4E2A" w:rsidRDefault="00E06AA1"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56. Ahmed B, Rahman AA, Lee S, Malhotra R. The Implications of Aging on Vascular Health. International Journal of Molecular Sciences. 2024; 25(20):11188. https://doi.org/10.3390/ijms252011188</w:t>
      </w:r>
      <w:r w:rsidR="009B75F0" w:rsidRPr="00DD4E2A">
        <w:rPr>
          <w:rFonts w:ascii="Times New Roman" w:hAnsi="Times New Roman" w:cs="Times New Roman"/>
          <w:sz w:val="28"/>
          <w:szCs w:val="28"/>
        </w:rPr>
        <w:t>.</w:t>
      </w:r>
    </w:p>
    <w:p w14:paraId="560D3BDD" w14:textId="77777777" w:rsidR="00186B34" w:rsidRPr="00DD4E2A" w:rsidRDefault="00186B34"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57. Sharma G, Goodwin J. Effect of aging on respiratory system physiology and immunology. Clin Interv Aging. 2006;1(3):253-60. doi: 10.2147/ciia.2006.1.3.253.</w:t>
      </w:r>
    </w:p>
    <w:p w14:paraId="54BE646D" w14:textId="77777777" w:rsidR="00186B34" w:rsidRPr="00DD4E2A" w:rsidRDefault="00186B34"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58. Janssens JP, Pache JC, Nicod LP. Physiological changes in respiratory function associated with ageing. Eur Respir J. 1999 Jan;13(1):197-205. doi: 10.1034/j.1399-3003.1999.13a36.x.</w:t>
      </w:r>
    </w:p>
    <w:p w14:paraId="271F8CF4" w14:textId="77777777" w:rsidR="00186B34" w:rsidRPr="00DD4E2A" w:rsidRDefault="00186B34"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59. Thomas ET, Guppy M, Straus SE, Bell KJL, Glasziou P. Rate of normal lung function decline in ageing adults: a systematic review of prospective cohort studies. BMJ Open. 2019 Jun 27;9(6):e028150. doi: 10.1136/bmjopen-2018-028150. </w:t>
      </w:r>
    </w:p>
    <w:p w14:paraId="2AD90342" w14:textId="77777777" w:rsidR="005942B1" w:rsidRPr="00DD4E2A" w:rsidRDefault="005942B1"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60. Hunter SK, Pereira HM, Keenan KG. The aging neuromuscular system and motor performance. J Appl Physiol (1985). 2016 Oct 1;121(4):982-995. doi: 10.1152/japplphysiol.00475.2016. </w:t>
      </w:r>
    </w:p>
    <w:p w14:paraId="625EC78D" w14:textId="77777777" w:rsidR="005942B1" w:rsidRPr="00DD4E2A" w:rsidRDefault="005942B1"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lastRenderedPageBreak/>
        <w:t>61. Piasecki M, Ireland A, Jones DA, McPhee JS. Age-dependent motor unit remodelling in human limb muscles. Biogerontology. 2016 Jun;17(3):485-96. doi: 10.1007/s10522-015-9627-3. </w:t>
      </w:r>
    </w:p>
    <w:p w14:paraId="691A5E7C" w14:textId="77777777" w:rsidR="005942B1" w:rsidRPr="00DD4E2A" w:rsidRDefault="005942B1"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62. Osoba MY, Rao AK, Agrawal SK, Lalwani AK. Balance and gait in the elderly: A contemporary review. Laryngoscope Investig Otolaryngol. 2019 Feb 4;4(1):143-153. doi: 10.1002/lio2.252</w:t>
      </w:r>
    </w:p>
    <w:p w14:paraId="3187F5DA" w14:textId="77777777" w:rsidR="007F756E" w:rsidRPr="00DD4E2A" w:rsidRDefault="007F756E"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63. Fernandez-Real JM, Vayreda M, Richart C, Gutierrez C, Broch M, Vendrell J, Ricart W. Circulating interleukin 6 levels, blood pressure, and insulin sensitivity in apparently healthy men and women. J Clin Endocrinol Metab. 2001 Mar;86(3):1154-9. doi: 10.1210/jcem.86.3.7305. </w:t>
      </w:r>
    </w:p>
    <w:p w14:paraId="47EF746D" w14:textId="77777777" w:rsidR="007F756E" w:rsidRPr="00DD4E2A" w:rsidRDefault="007F756E"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64. Pradhan AD, Manson JE, Rifai N, Buring JE, Ridker PM. C-Reactive Protein, Interleukin 6, and Risk of Developing Type 2 Diabetes Mellitus. JAMA. 2001;286(3):327–334. doi:10.1001/jama.286.3.327</w:t>
      </w:r>
    </w:p>
    <w:p w14:paraId="4A15CF65" w14:textId="48525755" w:rsidR="003D24B4" w:rsidRPr="00DD4E2A" w:rsidRDefault="007F756E"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65. Phosat C, Panprathip P, Chumpathat N, Prangthip P, Chantratita N, Soonthornworasiri N, Puduang S, Kwanbunjan K. Elevated C-reactive protein, interleukin 6, tumor necrosis factor alpha and glycemic load associated with type 2 diabetes mellitus in rural Thais: a cross-sectional study. BMC Endocr Disord. 2017 Jul 17;17(1):44. doi: 10.1186/s12902-017-0189-z</w:t>
      </w:r>
    </w:p>
    <w:p w14:paraId="51334B40" w14:textId="5C23E9FD" w:rsidR="003D24B4" w:rsidRPr="00DD4E2A" w:rsidRDefault="0085433B"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66. Elkins M, Horrelt M, Woods B, Lawton S, Ohsumi TK, Fleischman A, Taudte V, Chou J. Overfeeding and overweight rapidly reprogram inflammatory signaling. Clin Immunol. 2025 Feb;271:110428. doi: 10.1016/j.clim.2025.110428.</w:t>
      </w:r>
    </w:p>
    <w:p w14:paraId="5D45E125" w14:textId="40CD067B" w:rsidR="003D24B4" w:rsidRPr="00DD4E2A" w:rsidRDefault="00134E12"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67. Henning RJ. Obesity and obesity-induced inflammatory disease contribute to atherosclerosis: a review of the pathophysiology and treatment of obesity. Am J Cardiovasc Dis. 2021 Aug 15;11(4):504-529.</w:t>
      </w:r>
    </w:p>
    <w:p w14:paraId="47B4D153" w14:textId="77777777" w:rsidR="00B01E09" w:rsidRPr="00DD4E2A" w:rsidRDefault="00B01E09"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68. Gower BA, Goss AM. A lower-carbohydrate, higher-fat diet reduces abdominal and intermuscular fat and increases insulin sensitivity in adults at risk of type 2 diabetes. J Nutr. 2015 Jan;145(1):177S-83S. doi: 10.3945/jn.114.195065.</w:t>
      </w:r>
    </w:p>
    <w:p w14:paraId="7ECF25AE" w14:textId="77777777" w:rsidR="00B01E09" w:rsidRPr="00DD4E2A" w:rsidRDefault="00B01E09"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 xml:space="preserve">69. Terink R, Witkamp RF, Hopman MTE, Siebelink E, Savelkoul HFJ, Mensink M. A 2 Week Cross-over Intervention with a Low Carbohydrate, High Fat Diet Compared to a High Carbohydrate Diet Attenuates Exercise-Induced Cortisol </w:t>
      </w:r>
      <w:r w:rsidRPr="00DD4E2A">
        <w:rPr>
          <w:rFonts w:ascii="Times New Roman" w:hAnsi="Times New Roman" w:cs="Times New Roman"/>
          <w:sz w:val="28"/>
          <w:szCs w:val="28"/>
        </w:rPr>
        <w:lastRenderedPageBreak/>
        <w:t>Response, but Not the Reduction of Exercise Capacity, in Recreational Athletes. Nutrients. 2021; 13(1):157. https://doi.org/10.3390/nu13010157</w:t>
      </w:r>
    </w:p>
    <w:p w14:paraId="5EED4AAF" w14:textId="77777777" w:rsidR="00B01E09" w:rsidRPr="00DD4E2A" w:rsidRDefault="00B01E09"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70. Barbosa AR, Pais S, Marreiros A, Correia M. Impact of a Mediterranean-Inspired Diet on Cardiovascular Disease Risk Factors: A Randomized Clinical Trial. Nutrients. 2024 Jul 26;16(15):2443. doi: 10.3390/nu16152443.</w:t>
      </w:r>
    </w:p>
    <w:p w14:paraId="1BB945E5" w14:textId="77777777" w:rsidR="00B01E09" w:rsidRPr="00DD4E2A" w:rsidRDefault="00B01E09"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71. Wu W, Chen F, Ma H, Lu J, Zhang Y, Zhou H, Yang Y, Nie S, Wang R, Yue W, Li M, Yang X. Dietary protein requirements of older adults with sarcopenia determined by the indicator amino acid oxidation technology. Front Nutr. 2025 Feb 28;12:1486482. doi: 10.3389/fnut.2025.1486482.</w:t>
      </w:r>
    </w:p>
    <w:p w14:paraId="2FD0ADF0" w14:textId="77777777" w:rsidR="002471D8" w:rsidRPr="00DD4E2A" w:rsidRDefault="002471D8"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72. Dighriri IM, Alsubaie AM, Hakami FM, Hamithi DM, Alshekh MM, Khobrani FA, Dalak FE, Hakami AA, Alsueaadi EH, Alsaawi LS, Alshammari SF, Alqahtani AS, Alawi IA, Aljuaid AA, Tawhari MQ. Effects of Omega-3 Polyunsaturated Fatty Acids on Brain Functions: A Systematic Review. Cureus. 2022 Oct 9;14(10):e30091. doi: 10.7759/cureus.30091.</w:t>
      </w:r>
    </w:p>
    <w:p w14:paraId="73706AC2" w14:textId="77777777" w:rsidR="002471D8" w:rsidRPr="00DD4E2A" w:rsidRDefault="002471D8"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73. Hei, Y., Xie, Y. Effects of exercise combined with different dietary interventions on cardiovascular health a systematic review and network meta-analysis. BMC Cardiovasc Disord 25, 222 (2025). https://doi.org/10.1186/s12872-025-04666-z</w:t>
      </w:r>
    </w:p>
    <w:p w14:paraId="3ABC92A8" w14:textId="77777777" w:rsidR="002471D8" w:rsidRPr="00DD4E2A" w:rsidRDefault="002471D8"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74. Guo L, Wang C. The effect of exercise on cardiovascular disease risk factors in sedentary population: a systematic review and meta-analysis. Front Public Health. 2025 May 15;13:1470947. doi: 10.3389/fpubh.2025.1470947. </w:t>
      </w:r>
    </w:p>
    <w:p w14:paraId="25132770" w14:textId="77777777" w:rsidR="001677B7" w:rsidRPr="00DD4E2A" w:rsidRDefault="001677B7"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 xml:space="preserve">75. Longo VD, Panda S. Fasting, Circadian Rhythms, and Time-Restricted Feeding in Healthy Lifespan. Cell Metab. 2016 Jun 14;23(6):1048-1059. doi: 10.1016/j.cmet.2016.06.001.; </w:t>
      </w:r>
    </w:p>
    <w:p w14:paraId="6ADCAAC2" w14:textId="77777777" w:rsidR="001677B7" w:rsidRPr="00DD4E2A" w:rsidRDefault="001677B7"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76. Patterson RE, Sears DD. Metabolic Effects of Intermittent Fasting. Annu Rev Nutr. 2017 Aug 21;37:371-393. doi: 10.1146/annurev-nutr-071816-064634.</w:t>
      </w:r>
    </w:p>
    <w:p w14:paraId="2E8FC1B9" w14:textId="77777777" w:rsidR="001677B7" w:rsidRPr="00DD4E2A" w:rsidRDefault="001677B7"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77. Shkorfu W, Fadel A, Hamsho M, Ranneh Y, Shahbaz HM. Intermittent Fasting and Hormonal Regulation: Pathways to Improved Metabolic Health. Food Sci Nutr. 2025 Aug 7;13(8):e70586. doi: 10.1002/fsn3.70586.</w:t>
      </w:r>
    </w:p>
    <w:p w14:paraId="07E35DE4" w14:textId="77777777" w:rsidR="00045B56" w:rsidRPr="00DD4E2A" w:rsidRDefault="00045B56"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lastRenderedPageBreak/>
        <w:t>78. Moro, T., Tinsley, G., Bianco, A. et al. Effects of eight weeks of time-restricted feeding (16/8) on basal metabolism, maximal strength, body composition, inflammation, and cardiovascular risk factors in resistance-trained males. J Transl Med 14, 290 (2016). https://doi.org/10.1186/s12967-016-1044-0</w:t>
      </w:r>
    </w:p>
    <w:p w14:paraId="3895AAD4" w14:textId="77777777" w:rsidR="00045B56" w:rsidRPr="00DD4E2A" w:rsidRDefault="00045B56"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79. Kibret KT, Peeters A, Tegegne TK, Mesfin YM, Nichols M. Intermittent Fasting for the Prevention of Cardiovascular Disease Risks: Systematic Review and Network Meta-Analysis. Curr Nutr Rep. 2025 Jul 24;14(1):93. doi: 10.1007/s13668-025-00684-7.</w:t>
      </w:r>
    </w:p>
    <w:p w14:paraId="5E7EFD0D" w14:textId="77777777" w:rsidR="00045B56" w:rsidRPr="00DD4E2A" w:rsidRDefault="00045B56"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80. Zouhal H, Jayavel A, Parasuraman K, Hayes LD, Tourny C, Rhibi F, Laher I, Abderrahman AB, Hackney AC. Effects of Exercise Training on Anabolic and Catabolic Hormones with Advanced Age: A Systematic Review. Sports Med. 2022 Jun;52(6):1353-1368. doi: 10.1007/s40279-021-01612-9.</w:t>
      </w:r>
    </w:p>
    <w:p w14:paraId="60C746EE" w14:textId="48BEBFFA" w:rsidR="00045B56" w:rsidRPr="00DD4E2A" w:rsidRDefault="00045B56"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81. Tøien T, Berg OK, Modena R, Brobakken MF, Wang E. Heavy Strength Training in Older Adults: Implications for Health, Disease and Physical Performance. J Cachexia Sarcopenia Muscle. 2025 Apr;16(2):e13804. doi: 10.1002/jcsm.13804.</w:t>
      </w:r>
    </w:p>
    <w:p w14:paraId="5F7F61A7" w14:textId="21AC3A50" w:rsidR="003D24B4" w:rsidRPr="00DD4E2A" w:rsidRDefault="00045B56"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82. Breen L, Phillips SM. Skeletal muscle protein metabolism in the elderly: Interventions to counteract the 'anabolic resistance' of ageing. Nutr Metab (Lond). 2011 Oct 5;8:68. doi: 10.1186/1743-7075-8-68</w:t>
      </w:r>
    </w:p>
    <w:p w14:paraId="7D1606A2" w14:textId="7608E35B" w:rsidR="003D24B4" w:rsidRPr="00DD4E2A" w:rsidRDefault="00A07D33"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83. Widrick JJ, Stelzer JE, Shoepe TC, Garner DP. Functional properties of human muscle fibers after short-term resistance exercise training. Am J Physiol Regul Integr Comp Physiol. 2002 Aug;283(2):R408-16. doi: 10.1152/ajpregu.00120.2002.</w:t>
      </w:r>
    </w:p>
    <w:p w14:paraId="74A85723" w14:textId="7B408014" w:rsidR="003D24B4" w:rsidRPr="00DD4E2A" w:rsidRDefault="00A07D33"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84. Lopez P, Taaffe DR, Galvão DA, Newton RU, Nonemacher ER, Wendt VM, Bassanesi RN, Turella DJP, Rech A. Resistance training effectiveness on body composition and body weight outcomes in individuals with overweight and obesity across the lifespan: A systematic review and meta-analysis. Obes Rev. 2022 May;23(5):e13428. doi: 10.1111/obr.13428.</w:t>
      </w:r>
    </w:p>
    <w:p w14:paraId="682751EE" w14:textId="77777777" w:rsidR="00A07D33" w:rsidRPr="00DD4E2A" w:rsidRDefault="00A07D33"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 xml:space="preserve">85. American College of Sports Medicine. American College of Sports Medicine position stand. Progression models in resistance training for healthy </w:t>
      </w:r>
      <w:r w:rsidRPr="00DD4E2A">
        <w:rPr>
          <w:rFonts w:ascii="Times New Roman" w:hAnsi="Times New Roman" w:cs="Times New Roman"/>
          <w:sz w:val="28"/>
          <w:szCs w:val="28"/>
        </w:rPr>
        <w:lastRenderedPageBreak/>
        <w:t>adults. Med Sci Sports Exerc. 2009 Mar;41(3):687-708. doi: 10.1249/MSS.0b013e3181915670. </w:t>
      </w:r>
    </w:p>
    <w:p w14:paraId="477F0575" w14:textId="77777777" w:rsidR="00A07D33" w:rsidRPr="00DD4E2A" w:rsidRDefault="00A07D33"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86. Mayer F, Scharhag-Rosenberger F, Carlsohn A, Cassel M, Müller S, Scharhag J. The intensity and effects of strength training in the elderly. Dtsch Arztebl Int. 2011 May;108(21):359-64. doi: 10.3238/arztebl.2011.0359.</w:t>
      </w:r>
    </w:p>
    <w:p w14:paraId="6F0125DA" w14:textId="77777777" w:rsidR="00A07D33" w:rsidRPr="00DD4E2A" w:rsidRDefault="00A07D33"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87. Li M, Verdijk LB, Sakamoto K, Ely B, van Loon LJ, Musi N. Reduced AMPK-ACC and mTOR signaling in muscle from older men, and effect of resistance exercise. Mech Ageing Dev. 2012 Nov-Dec;133(11-12):655-64. doi: 10.1016/j.mad.2012.09.001.</w:t>
      </w:r>
    </w:p>
    <w:p w14:paraId="1A161FEC" w14:textId="77777777" w:rsidR="00A07D33" w:rsidRPr="00DD4E2A" w:rsidRDefault="00A07D33"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88. Bersiner K, Park SY, Schaaf K, Yang WH, Theis C, Jacko D, Gehlert S. Resistance exercise: a mighty tool that adapts, destroys, rebuilds and modulates the molecular and structural environment of skeletal muscle. Phys Act Nutr. 2023 Jun;27(2):78-95. doi: 10.20463/pan.2023.0021.</w:t>
      </w:r>
    </w:p>
    <w:p w14:paraId="64209A07" w14:textId="77777777" w:rsidR="006B0B18" w:rsidRPr="00DD4E2A" w:rsidRDefault="006B0B18"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89. Wang X, Shi J, Li Y, Zhou L, Xu L, Wang J, Liu C, Liang B. Different Fasting Methods Combined With Running Exercise Regulate Glucose Metabolism via AMPK/SIRT1/BDNF Pathway in Mice. Compr Physiol. 2025 Aug;15(4):e70031. doi: 10.1002/cph4.70031.</w:t>
      </w:r>
    </w:p>
    <w:p w14:paraId="51C1DD54" w14:textId="77777777" w:rsidR="006B0B18" w:rsidRPr="00DD4E2A" w:rsidRDefault="006B0B18"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90. Parrotta, M.E., Colangeli, L., Scipione, V. et al. Time Restricted Eating: A Valuable Alternative to Calorie Restriction for Addressing Obesity?. Curr Obes Rep 14, 17 (2025). https://doi.org/10.1007/s13679-025-00609-z</w:t>
      </w:r>
    </w:p>
    <w:p w14:paraId="3060A806" w14:textId="77777777" w:rsidR="006B0B18" w:rsidRPr="00DD4E2A" w:rsidRDefault="006B0B18"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91. Ezzati A, Tamargo JA, Golberg L, Haub MD, Anton SD. The Effects of Time-Restricted Eating on Inflammation and Oxidative Stress in Overweight Older Adults: A Pilot Study. Nutrients. 2025 Jan 17;17(2):322. doi: 10.3390/nu17020322.</w:t>
      </w:r>
    </w:p>
    <w:p w14:paraId="071AACF9" w14:textId="2EE1105C" w:rsidR="006B0B18" w:rsidRPr="00122F95" w:rsidRDefault="006B0B18" w:rsidP="00122F95">
      <w:pPr>
        <w:spacing w:after="0" w:line="360" w:lineRule="auto"/>
        <w:ind w:firstLine="709"/>
        <w:jc w:val="both"/>
        <w:rPr>
          <w:rFonts w:ascii="Times New Roman" w:hAnsi="Times New Roman" w:cs="Times New Roman"/>
          <w:sz w:val="28"/>
          <w:szCs w:val="28"/>
        </w:rPr>
      </w:pPr>
      <w:r w:rsidRPr="00DD4E2A">
        <w:rPr>
          <w:rFonts w:ascii="Times New Roman" w:hAnsi="Times New Roman" w:cs="Times New Roman"/>
          <w:sz w:val="28"/>
          <w:szCs w:val="28"/>
        </w:rPr>
        <w:t>92. Moro T, Tinsley G, Pacelli FQ, Marcolin G, Bianco A, Paoli A. Twelve Months of Time-restricted Eating and Resistance Training Improves Inflammatory Markers and Cardiometabolic Risk Factors. Med Sci Sports Exerc</w:t>
      </w:r>
      <w:r w:rsidRPr="00122F95">
        <w:rPr>
          <w:rFonts w:ascii="Times New Roman" w:hAnsi="Times New Roman" w:cs="Times New Roman"/>
          <w:sz w:val="28"/>
          <w:szCs w:val="28"/>
        </w:rPr>
        <w:t>. 2021 Dec 1;53(12):2577-2585. doi: 10.1249/MSS.0000000000002738.</w:t>
      </w:r>
    </w:p>
    <w:p w14:paraId="121101FA" w14:textId="77777777" w:rsidR="00A92D5A" w:rsidRPr="00122F95" w:rsidRDefault="00A92D5A" w:rsidP="00122F95">
      <w:pPr>
        <w:spacing w:after="0" w:line="360" w:lineRule="auto"/>
        <w:ind w:firstLine="709"/>
        <w:jc w:val="both"/>
        <w:rPr>
          <w:rFonts w:ascii="Times New Roman" w:hAnsi="Times New Roman" w:cs="Times New Roman"/>
          <w:sz w:val="28"/>
          <w:szCs w:val="28"/>
        </w:rPr>
      </w:pPr>
      <w:r w:rsidRPr="00122F95">
        <w:rPr>
          <w:rFonts w:ascii="Times New Roman" w:hAnsi="Times New Roman" w:cs="Times New Roman"/>
          <w:sz w:val="28"/>
          <w:szCs w:val="28"/>
        </w:rPr>
        <w:t xml:space="preserve">93. Ruple BA, Godwin JS, Mesquita PHC, Osburn SC, Sexton CL, Smith MA, Ogletree JC, Goodlett MD, Edison JL, Ferrando AA, Fruge AD, Kavazis AN, Young KC, Roberts MD. Myofibril and Mitochondrial Area Changes in Type I and II Fibers </w:t>
      </w:r>
      <w:r w:rsidRPr="00122F95">
        <w:rPr>
          <w:rFonts w:ascii="Times New Roman" w:hAnsi="Times New Roman" w:cs="Times New Roman"/>
          <w:sz w:val="28"/>
          <w:szCs w:val="28"/>
        </w:rPr>
        <w:lastRenderedPageBreak/>
        <w:t>Following 10 Weeks of Resistance Training in Previously Untrained Men. Front Physiol. 2021 Sep 24;12:728683. doi: 10.3389/fphys.2021.728683.</w:t>
      </w:r>
    </w:p>
    <w:p w14:paraId="31858067" w14:textId="77777777" w:rsidR="00A92D5A" w:rsidRPr="00122F95" w:rsidRDefault="00A92D5A" w:rsidP="00122F95">
      <w:pPr>
        <w:spacing w:after="0" w:line="360" w:lineRule="auto"/>
        <w:ind w:firstLine="709"/>
        <w:jc w:val="both"/>
        <w:rPr>
          <w:rFonts w:ascii="Times New Roman" w:hAnsi="Times New Roman" w:cs="Times New Roman"/>
          <w:sz w:val="28"/>
          <w:szCs w:val="28"/>
        </w:rPr>
      </w:pPr>
      <w:r w:rsidRPr="00122F95">
        <w:rPr>
          <w:rFonts w:ascii="Times New Roman" w:hAnsi="Times New Roman" w:cs="Times New Roman"/>
          <w:sz w:val="28"/>
          <w:szCs w:val="28"/>
        </w:rPr>
        <w:t>94. Carroll KM, Bazyler CD, Bernards JR, Taber CB, Stuart CA, DeWeese BH, Sato K, Stone MH. Skeletal Muscle Fiber Adaptations Following Resistance Training Using Repetition Maximums or Relative Intensity. Sports. 2019; 7(7):169. https://doi.org/10.3390/sports7070169</w:t>
      </w:r>
    </w:p>
    <w:p w14:paraId="1D6ACD6C" w14:textId="77777777" w:rsidR="00703857" w:rsidRPr="00122F95" w:rsidRDefault="00703857" w:rsidP="00122F95">
      <w:pPr>
        <w:spacing w:after="0" w:line="360" w:lineRule="auto"/>
        <w:ind w:firstLine="709"/>
        <w:jc w:val="both"/>
        <w:rPr>
          <w:rFonts w:ascii="Times New Roman" w:hAnsi="Times New Roman" w:cs="Times New Roman"/>
          <w:sz w:val="28"/>
          <w:szCs w:val="28"/>
        </w:rPr>
      </w:pPr>
      <w:r w:rsidRPr="00122F95">
        <w:rPr>
          <w:rFonts w:ascii="Times New Roman" w:hAnsi="Times New Roman" w:cs="Times New Roman"/>
          <w:sz w:val="28"/>
          <w:szCs w:val="28"/>
        </w:rPr>
        <w:t>95. Ashtary-Larky D, Bagheri R, Tinsley GM, Asbaghi O, Paoli A, Moro T. Effects of intermittent fasting combined with resistance training on body composition: a systematic review and meta-analysis. Physiol Behav. 2021 Aug 1;237:113453. doi: 10.1016/j.physbeh.2021.113453.</w:t>
      </w:r>
    </w:p>
    <w:p w14:paraId="33005D83" w14:textId="02B01294" w:rsidR="00A07D33" w:rsidRPr="00122F95" w:rsidRDefault="00703857" w:rsidP="00122F95">
      <w:pPr>
        <w:spacing w:after="0" w:line="360" w:lineRule="auto"/>
        <w:ind w:firstLine="709"/>
        <w:jc w:val="both"/>
        <w:rPr>
          <w:rFonts w:ascii="Times New Roman" w:hAnsi="Times New Roman" w:cs="Times New Roman"/>
          <w:sz w:val="28"/>
          <w:szCs w:val="28"/>
        </w:rPr>
      </w:pPr>
      <w:r w:rsidRPr="00122F95">
        <w:rPr>
          <w:rFonts w:ascii="Times New Roman" w:hAnsi="Times New Roman" w:cs="Times New Roman"/>
          <w:sz w:val="28"/>
          <w:szCs w:val="28"/>
        </w:rPr>
        <w:t>96. Keenan S, Cooke MB, Belski R. The Effects of Intermittent Fasting Combined with Resistance Training on Lean Body Mass: A Systematic Review of Human Studies. Nutrients. 2020 Aug 6;12(8):2349. doi: 10.3390/nu12082349</w:t>
      </w:r>
      <w:r w:rsidR="00375D88" w:rsidRPr="00122F95">
        <w:rPr>
          <w:rFonts w:ascii="Times New Roman" w:hAnsi="Times New Roman" w:cs="Times New Roman"/>
          <w:sz w:val="28"/>
          <w:szCs w:val="28"/>
        </w:rPr>
        <w:t>.</w:t>
      </w:r>
    </w:p>
    <w:p w14:paraId="277BF8DF" w14:textId="77777777" w:rsidR="001637F3" w:rsidRPr="00122F95" w:rsidRDefault="001637F3" w:rsidP="00122F95">
      <w:pPr>
        <w:spacing w:after="0" w:line="360" w:lineRule="auto"/>
        <w:ind w:firstLine="709"/>
        <w:jc w:val="both"/>
        <w:rPr>
          <w:rFonts w:ascii="Times New Roman" w:hAnsi="Times New Roman" w:cs="Times New Roman"/>
          <w:sz w:val="28"/>
          <w:szCs w:val="28"/>
        </w:rPr>
      </w:pPr>
      <w:r w:rsidRPr="00122F95">
        <w:rPr>
          <w:rFonts w:ascii="Times New Roman" w:hAnsi="Times New Roman" w:cs="Times New Roman"/>
          <w:sz w:val="28"/>
          <w:szCs w:val="28"/>
        </w:rPr>
        <w:t>97. Grasgruber P, Sebera M, Hrazdíra E, Cacek J, Kalina T. Major correlates of male height: A study of 105 countries. Econ Hum Biol. 2016 May;21:172-95. doi: 10.1016/j.ehb.2016.01.005.</w:t>
      </w:r>
    </w:p>
    <w:p w14:paraId="37C56BFE" w14:textId="33C208C1" w:rsidR="001637F3" w:rsidRPr="00375D88" w:rsidRDefault="001637F3" w:rsidP="00122F95">
      <w:pPr>
        <w:spacing w:after="0" w:line="360" w:lineRule="auto"/>
        <w:ind w:firstLine="709"/>
        <w:jc w:val="both"/>
      </w:pPr>
      <w:r w:rsidRPr="00122F95">
        <w:rPr>
          <w:rFonts w:ascii="Times New Roman" w:hAnsi="Times New Roman" w:cs="Times New Roman"/>
          <w:sz w:val="28"/>
          <w:szCs w:val="28"/>
        </w:rPr>
        <w:t>98. https://www.who.int/news-room/fact-sheets/detail/obesity-and-overweight?utm_source=chatgpt.com</w:t>
      </w:r>
    </w:p>
    <w:sectPr w:rsidR="001637F3" w:rsidRPr="00375D88" w:rsidSect="00A270A3">
      <w:headerReference w:type="default" r:id="rId39"/>
      <w:footerReference w:type="default" r:id="rId40"/>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A243BF" w14:textId="77777777" w:rsidR="0062285C" w:rsidRDefault="0062285C" w:rsidP="000E71F0">
      <w:pPr>
        <w:spacing w:after="0" w:line="240" w:lineRule="auto"/>
      </w:pPr>
      <w:r>
        <w:separator/>
      </w:r>
    </w:p>
  </w:endnote>
  <w:endnote w:type="continuationSeparator" w:id="0">
    <w:p w14:paraId="3A69D6AE" w14:textId="77777777" w:rsidR="0062285C" w:rsidRDefault="0062285C" w:rsidP="000E71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Roman">
    <w:altName w:val="Times New Roman"/>
    <w:charset w:val="00"/>
    <w:family w:val="roman"/>
    <w:pitch w:val="default"/>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Helvetica Neue">
    <w:altName w:val="Sylfaen"/>
    <w:charset w:val="00"/>
    <w:family w:val="roman"/>
    <w:pitch w:val="default"/>
  </w:font>
  <w:font w:name=".AppleSystemUIFont">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92B683" w14:textId="77777777" w:rsidR="001644DD" w:rsidRDefault="001644DD" w:rsidP="00427F83">
    <w:pPr>
      <w:pStyle w:val="ac"/>
      <w:tabs>
        <w:tab w:val="left" w:pos="340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644E0C" w14:textId="77777777" w:rsidR="0062285C" w:rsidRDefault="0062285C" w:rsidP="000E71F0">
      <w:pPr>
        <w:spacing w:after="0" w:line="240" w:lineRule="auto"/>
      </w:pPr>
      <w:r>
        <w:separator/>
      </w:r>
    </w:p>
  </w:footnote>
  <w:footnote w:type="continuationSeparator" w:id="0">
    <w:p w14:paraId="5B209336" w14:textId="77777777" w:rsidR="0062285C" w:rsidRDefault="0062285C" w:rsidP="000E71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19907"/>
      <w:docPartObj>
        <w:docPartGallery w:val="Page Numbers (Top of Page)"/>
        <w:docPartUnique/>
      </w:docPartObj>
    </w:sdtPr>
    <w:sdtEndPr/>
    <w:sdtContent>
      <w:p w14:paraId="7308FFD3" w14:textId="77777777" w:rsidR="001644DD" w:rsidRDefault="001644DD">
        <w:pPr>
          <w:pStyle w:val="aa"/>
          <w:jc w:val="right"/>
        </w:pPr>
        <w:r>
          <w:fldChar w:fldCharType="begin"/>
        </w:r>
        <w:r>
          <w:instrText xml:space="preserve"> PAGE   \* MERGEFORMAT </w:instrText>
        </w:r>
        <w:r>
          <w:fldChar w:fldCharType="separate"/>
        </w:r>
        <w:r>
          <w:rPr>
            <w:noProof/>
          </w:rPr>
          <w:t>57</w:t>
        </w:r>
        <w:r>
          <w:rPr>
            <w:noProof/>
          </w:rPr>
          <w:fldChar w:fldCharType="end"/>
        </w:r>
      </w:p>
    </w:sdtContent>
  </w:sdt>
  <w:p w14:paraId="3B4B3B09" w14:textId="77777777" w:rsidR="001644DD" w:rsidRDefault="001644D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B46A5"/>
    <w:multiLevelType w:val="hybridMultilevel"/>
    <w:tmpl w:val="D6FC0E6C"/>
    <w:lvl w:ilvl="0" w:tplc="15607102">
      <w:start w:val="1"/>
      <w:numFmt w:val="decimal"/>
      <w:lvlText w:val="%1."/>
      <w:lvlJc w:val="left"/>
      <w:pPr>
        <w:ind w:left="720" w:hanging="360"/>
      </w:pPr>
      <w:rPr>
        <w:rFonts w:hint="default"/>
        <w:color w:val="21212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5A82E76"/>
    <w:multiLevelType w:val="multilevel"/>
    <w:tmpl w:val="279AA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E7101D"/>
    <w:multiLevelType w:val="multilevel"/>
    <w:tmpl w:val="B8D07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353465"/>
    <w:multiLevelType w:val="multilevel"/>
    <w:tmpl w:val="6CA09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EF1E06"/>
    <w:multiLevelType w:val="hybridMultilevel"/>
    <w:tmpl w:val="26EA6218"/>
    <w:lvl w:ilvl="0" w:tplc="15607102">
      <w:start w:val="1"/>
      <w:numFmt w:val="decimal"/>
      <w:lvlText w:val="%1."/>
      <w:lvlJc w:val="left"/>
      <w:pPr>
        <w:ind w:left="720" w:hanging="360"/>
      </w:pPr>
      <w:rPr>
        <w:rFonts w:hint="default"/>
        <w:color w:val="21212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D447BDD"/>
    <w:multiLevelType w:val="multilevel"/>
    <w:tmpl w:val="58D8D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660FD9"/>
    <w:multiLevelType w:val="multilevel"/>
    <w:tmpl w:val="3A0A2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C4299F"/>
    <w:multiLevelType w:val="multilevel"/>
    <w:tmpl w:val="D254840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126320"/>
    <w:multiLevelType w:val="hybridMultilevel"/>
    <w:tmpl w:val="F68E5C3C"/>
    <w:lvl w:ilvl="0" w:tplc="0B865EA2">
      <w:start w:val="1"/>
      <w:numFmt w:val="bullet"/>
      <w:lvlText w:val="-"/>
      <w:lvlJc w:val="left"/>
      <w:pPr>
        <w:ind w:left="1141" w:hanging="360"/>
      </w:pPr>
      <w:rPr>
        <w:rFonts w:ascii="Times New Roman" w:eastAsiaTheme="minorEastAsia" w:hAnsi="Times New Roman" w:cs="Times New Roman" w:hint="default"/>
      </w:rPr>
    </w:lvl>
    <w:lvl w:ilvl="1" w:tplc="04220003" w:tentative="1">
      <w:start w:val="1"/>
      <w:numFmt w:val="bullet"/>
      <w:lvlText w:val="o"/>
      <w:lvlJc w:val="left"/>
      <w:pPr>
        <w:ind w:left="1861" w:hanging="360"/>
      </w:pPr>
      <w:rPr>
        <w:rFonts w:ascii="Courier New" w:hAnsi="Courier New" w:cs="Courier New" w:hint="default"/>
      </w:rPr>
    </w:lvl>
    <w:lvl w:ilvl="2" w:tplc="04220005" w:tentative="1">
      <w:start w:val="1"/>
      <w:numFmt w:val="bullet"/>
      <w:lvlText w:val=""/>
      <w:lvlJc w:val="left"/>
      <w:pPr>
        <w:ind w:left="2581" w:hanging="360"/>
      </w:pPr>
      <w:rPr>
        <w:rFonts w:ascii="Wingdings" w:hAnsi="Wingdings" w:hint="default"/>
      </w:rPr>
    </w:lvl>
    <w:lvl w:ilvl="3" w:tplc="04220001" w:tentative="1">
      <w:start w:val="1"/>
      <w:numFmt w:val="bullet"/>
      <w:lvlText w:val=""/>
      <w:lvlJc w:val="left"/>
      <w:pPr>
        <w:ind w:left="3301" w:hanging="360"/>
      </w:pPr>
      <w:rPr>
        <w:rFonts w:ascii="Symbol" w:hAnsi="Symbol" w:hint="default"/>
      </w:rPr>
    </w:lvl>
    <w:lvl w:ilvl="4" w:tplc="04220003" w:tentative="1">
      <w:start w:val="1"/>
      <w:numFmt w:val="bullet"/>
      <w:lvlText w:val="o"/>
      <w:lvlJc w:val="left"/>
      <w:pPr>
        <w:ind w:left="4021" w:hanging="360"/>
      </w:pPr>
      <w:rPr>
        <w:rFonts w:ascii="Courier New" w:hAnsi="Courier New" w:cs="Courier New" w:hint="default"/>
      </w:rPr>
    </w:lvl>
    <w:lvl w:ilvl="5" w:tplc="04220005" w:tentative="1">
      <w:start w:val="1"/>
      <w:numFmt w:val="bullet"/>
      <w:lvlText w:val=""/>
      <w:lvlJc w:val="left"/>
      <w:pPr>
        <w:ind w:left="4741" w:hanging="360"/>
      </w:pPr>
      <w:rPr>
        <w:rFonts w:ascii="Wingdings" w:hAnsi="Wingdings" w:hint="default"/>
      </w:rPr>
    </w:lvl>
    <w:lvl w:ilvl="6" w:tplc="04220001" w:tentative="1">
      <w:start w:val="1"/>
      <w:numFmt w:val="bullet"/>
      <w:lvlText w:val=""/>
      <w:lvlJc w:val="left"/>
      <w:pPr>
        <w:ind w:left="5461" w:hanging="360"/>
      </w:pPr>
      <w:rPr>
        <w:rFonts w:ascii="Symbol" w:hAnsi="Symbol" w:hint="default"/>
      </w:rPr>
    </w:lvl>
    <w:lvl w:ilvl="7" w:tplc="04220003" w:tentative="1">
      <w:start w:val="1"/>
      <w:numFmt w:val="bullet"/>
      <w:lvlText w:val="o"/>
      <w:lvlJc w:val="left"/>
      <w:pPr>
        <w:ind w:left="6181" w:hanging="360"/>
      </w:pPr>
      <w:rPr>
        <w:rFonts w:ascii="Courier New" w:hAnsi="Courier New" w:cs="Courier New" w:hint="default"/>
      </w:rPr>
    </w:lvl>
    <w:lvl w:ilvl="8" w:tplc="04220005" w:tentative="1">
      <w:start w:val="1"/>
      <w:numFmt w:val="bullet"/>
      <w:lvlText w:val=""/>
      <w:lvlJc w:val="left"/>
      <w:pPr>
        <w:ind w:left="6901" w:hanging="360"/>
      </w:pPr>
      <w:rPr>
        <w:rFonts w:ascii="Wingdings" w:hAnsi="Wingdings" w:hint="default"/>
      </w:rPr>
    </w:lvl>
  </w:abstractNum>
  <w:abstractNum w:abstractNumId="9" w15:restartNumberingAfterBreak="0">
    <w:nsid w:val="2C6420C6"/>
    <w:multiLevelType w:val="hybridMultilevel"/>
    <w:tmpl w:val="89EA5626"/>
    <w:lvl w:ilvl="0" w:tplc="CFDE236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15:restartNumberingAfterBreak="0">
    <w:nsid w:val="2D461415"/>
    <w:multiLevelType w:val="hybridMultilevel"/>
    <w:tmpl w:val="CC56929A"/>
    <w:lvl w:ilvl="0" w:tplc="15607102">
      <w:start w:val="1"/>
      <w:numFmt w:val="decimal"/>
      <w:lvlText w:val="%1."/>
      <w:lvlJc w:val="left"/>
      <w:pPr>
        <w:ind w:left="720" w:hanging="360"/>
      </w:pPr>
      <w:rPr>
        <w:rFonts w:hint="default"/>
        <w:color w:val="21212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DF850DF"/>
    <w:multiLevelType w:val="multilevel"/>
    <w:tmpl w:val="5F4A04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71338C"/>
    <w:multiLevelType w:val="multilevel"/>
    <w:tmpl w:val="A290F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0112F1"/>
    <w:multiLevelType w:val="hybridMultilevel"/>
    <w:tmpl w:val="D444CB4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3D256FC1"/>
    <w:multiLevelType w:val="multilevel"/>
    <w:tmpl w:val="03E00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A97786"/>
    <w:multiLevelType w:val="hybridMultilevel"/>
    <w:tmpl w:val="2E1406F0"/>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5341DDC"/>
    <w:multiLevelType w:val="hybridMultilevel"/>
    <w:tmpl w:val="9AFEA596"/>
    <w:lvl w:ilvl="0" w:tplc="829CFD80">
      <w:numFmt w:val="bullet"/>
      <w:lvlText w:val="-"/>
      <w:lvlJc w:val="left"/>
      <w:pPr>
        <w:ind w:left="928"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9A7529E"/>
    <w:multiLevelType w:val="hybridMultilevel"/>
    <w:tmpl w:val="AD3ED4A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FA52325"/>
    <w:multiLevelType w:val="multilevel"/>
    <w:tmpl w:val="D66EE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416D9E"/>
    <w:multiLevelType w:val="hybridMultilevel"/>
    <w:tmpl w:val="6E02CF10"/>
    <w:lvl w:ilvl="0" w:tplc="1742A85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15:restartNumberingAfterBreak="0">
    <w:nsid w:val="55D75DA5"/>
    <w:multiLevelType w:val="multilevel"/>
    <w:tmpl w:val="7A98A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8310D2"/>
    <w:multiLevelType w:val="multilevel"/>
    <w:tmpl w:val="DF8A7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CD61C3"/>
    <w:multiLevelType w:val="multilevel"/>
    <w:tmpl w:val="A754C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5C50F31"/>
    <w:multiLevelType w:val="multilevel"/>
    <w:tmpl w:val="1D1E4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712C0D"/>
    <w:multiLevelType w:val="hybridMultilevel"/>
    <w:tmpl w:val="C1D81A4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6F4B4CF9"/>
    <w:multiLevelType w:val="multilevel"/>
    <w:tmpl w:val="62B05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C04411"/>
    <w:multiLevelType w:val="multilevel"/>
    <w:tmpl w:val="01403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10E01AB"/>
    <w:multiLevelType w:val="hybridMultilevel"/>
    <w:tmpl w:val="69B6F7E6"/>
    <w:lvl w:ilvl="0" w:tplc="15607102">
      <w:start w:val="1"/>
      <w:numFmt w:val="decimal"/>
      <w:lvlText w:val="%1."/>
      <w:lvlJc w:val="left"/>
      <w:pPr>
        <w:ind w:left="720" w:hanging="360"/>
      </w:pPr>
      <w:rPr>
        <w:rFonts w:hint="default"/>
        <w:color w:val="21212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2951430"/>
    <w:multiLevelType w:val="hybridMultilevel"/>
    <w:tmpl w:val="AB627B64"/>
    <w:lvl w:ilvl="0" w:tplc="15607102">
      <w:start w:val="1"/>
      <w:numFmt w:val="decimal"/>
      <w:lvlText w:val="%1."/>
      <w:lvlJc w:val="left"/>
      <w:pPr>
        <w:ind w:left="720" w:hanging="360"/>
      </w:pPr>
      <w:rPr>
        <w:rFonts w:hint="default"/>
        <w:color w:val="212121"/>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48D08D9"/>
    <w:multiLevelType w:val="multilevel"/>
    <w:tmpl w:val="4476E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81C0D2C"/>
    <w:multiLevelType w:val="multilevel"/>
    <w:tmpl w:val="23F26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D921983"/>
    <w:multiLevelType w:val="multilevel"/>
    <w:tmpl w:val="EC7AC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E07308B"/>
    <w:multiLevelType w:val="hybridMultilevel"/>
    <w:tmpl w:val="1E7E3808"/>
    <w:styleLink w:val="a"/>
    <w:lvl w:ilvl="0" w:tplc="E1AADBA2">
      <w:start w:val="1"/>
      <w:numFmt w:val="bullet"/>
      <w:lvlText w:val="•"/>
      <w:lvlJc w:val="left"/>
      <w:pPr>
        <w:ind w:left="544" w:hanging="324"/>
      </w:pPr>
      <w:rPr>
        <w:rFonts w:ascii="Times Roman" w:eastAsia="Times Roman" w:hAnsi="Times Roman" w:cs="Times Roman"/>
        <w:b w:val="0"/>
        <w:bCs w:val="0"/>
        <w:i w:val="0"/>
        <w:iCs w:val="0"/>
        <w:caps w:val="0"/>
        <w:smallCaps w:val="0"/>
        <w:strike w:val="0"/>
        <w:dstrike w:val="0"/>
        <w:outline w:val="0"/>
        <w:shadow w:val="0"/>
        <w:emboss w:val="0"/>
        <w:imprint w:val="0"/>
        <w:color w:val="333333"/>
        <w:spacing w:val="0"/>
        <w:w w:val="100"/>
        <w:kern w:val="0"/>
        <w:position w:val="0"/>
        <w:highlight w:val="none"/>
        <w:u w:val="none"/>
        <w:effect w:val="none"/>
        <w:vertAlign w:val="baseline"/>
      </w:rPr>
    </w:lvl>
    <w:lvl w:ilvl="1" w:tplc="7BFE350A">
      <w:start w:val="1"/>
      <w:numFmt w:val="bullet"/>
      <w:lvlText w:val="•"/>
      <w:lvlJc w:val="left"/>
      <w:pPr>
        <w:ind w:left="852" w:hanging="412"/>
      </w:pPr>
      <w:rPr>
        <w:rFonts w:ascii="Times Roman" w:eastAsia="Times Roman" w:hAnsi="Times Roman" w:cs="Times Roman"/>
        <w:b w:val="0"/>
        <w:bCs w:val="0"/>
        <w:i w:val="0"/>
        <w:iCs w:val="0"/>
        <w:caps w:val="0"/>
        <w:smallCaps w:val="0"/>
        <w:strike w:val="0"/>
        <w:dstrike w:val="0"/>
        <w:outline w:val="0"/>
        <w:shadow w:val="0"/>
        <w:emboss w:val="0"/>
        <w:imprint w:val="0"/>
        <w:color w:val="333333"/>
        <w:spacing w:val="0"/>
        <w:w w:val="100"/>
        <w:kern w:val="0"/>
        <w:position w:val="-2"/>
        <w:highlight w:val="none"/>
        <w:u w:val="none"/>
        <w:effect w:val="none"/>
        <w:vertAlign w:val="baseline"/>
      </w:rPr>
    </w:lvl>
    <w:lvl w:ilvl="2" w:tplc="17E2BA7A">
      <w:start w:val="1"/>
      <w:numFmt w:val="bullet"/>
      <w:lvlText w:val="•"/>
      <w:lvlJc w:val="left"/>
      <w:pPr>
        <w:ind w:left="1072" w:hanging="412"/>
      </w:pPr>
      <w:rPr>
        <w:rFonts w:ascii="Times Roman" w:eastAsia="Times Roman" w:hAnsi="Times Roman" w:cs="Times Roman"/>
        <w:b w:val="0"/>
        <w:bCs w:val="0"/>
        <w:i w:val="0"/>
        <w:iCs w:val="0"/>
        <w:caps w:val="0"/>
        <w:smallCaps w:val="0"/>
        <w:strike w:val="0"/>
        <w:dstrike w:val="0"/>
        <w:outline w:val="0"/>
        <w:shadow w:val="0"/>
        <w:emboss w:val="0"/>
        <w:imprint w:val="0"/>
        <w:color w:val="333333"/>
        <w:spacing w:val="0"/>
        <w:w w:val="100"/>
        <w:kern w:val="0"/>
        <w:position w:val="-2"/>
        <w:highlight w:val="none"/>
        <w:u w:val="none"/>
        <w:effect w:val="none"/>
        <w:vertAlign w:val="baseline"/>
      </w:rPr>
    </w:lvl>
    <w:lvl w:ilvl="3" w:tplc="7B8AF23A">
      <w:start w:val="1"/>
      <w:numFmt w:val="bullet"/>
      <w:lvlText w:val="•"/>
      <w:lvlJc w:val="left"/>
      <w:pPr>
        <w:ind w:left="1292" w:hanging="412"/>
      </w:pPr>
      <w:rPr>
        <w:rFonts w:ascii="Times Roman" w:eastAsia="Times Roman" w:hAnsi="Times Roman" w:cs="Times Roman"/>
        <w:b w:val="0"/>
        <w:bCs w:val="0"/>
        <w:i w:val="0"/>
        <w:iCs w:val="0"/>
        <w:caps w:val="0"/>
        <w:smallCaps w:val="0"/>
        <w:strike w:val="0"/>
        <w:dstrike w:val="0"/>
        <w:outline w:val="0"/>
        <w:shadow w:val="0"/>
        <w:emboss w:val="0"/>
        <w:imprint w:val="0"/>
        <w:color w:val="333333"/>
        <w:spacing w:val="0"/>
        <w:w w:val="100"/>
        <w:kern w:val="0"/>
        <w:position w:val="-2"/>
        <w:highlight w:val="none"/>
        <w:u w:val="none"/>
        <w:effect w:val="none"/>
        <w:vertAlign w:val="baseline"/>
      </w:rPr>
    </w:lvl>
    <w:lvl w:ilvl="4" w:tplc="1C4A8FB0">
      <w:start w:val="1"/>
      <w:numFmt w:val="bullet"/>
      <w:lvlText w:val="•"/>
      <w:lvlJc w:val="left"/>
      <w:pPr>
        <w:ind w:left="1512" w:hanging="412"/>
      </w:pPr>
      <w:rPr>
        <w:rFonts w:ascii="Times Roman" w:eastAsia="Times Roman" w:hAnsi="Times Roman" w:cs="Times Roman"/>
        <w:b w:val="0"/>
        <w:bCs w:val="0"/>
        <w:i w:val="0"/>
        <w:iCs w:val="0"/>
        <w:caps w:val="0"/>
        <w:smallCaps w:val="0"/>
        <w:strike w:val="0"/>
        <w:dstrike w:val="0"/>
        <w:outline w:val="0"/>
        <w:shadow w:val="0"/>
        <w:emboss w:val="0"/>
        <w:imprint w:val="0"/>
        <w:color w:val="333333"/>
        <w:spacing w:val="0"/>
        <w:w w:val="100"/>
        <w:kern w:val="0"/>
        <w:position w:val="-2"/>
        <w:highlight w:val="none"/>
        <w:u w:val="none"/>
        <w:effect w:val="none"/>
        <w:vertAlign w:val="baseline"/>
      </w:rPr>
    </w:lvl>
    <w:lvl w:ilvl="5" w:tplc="D8363FA6">
      <w:start w:val="1"/>
      <w:numFmt w:val="bullet"/>
      <w:lvlText w:val="•"/>
      <w:lvlJc w:val="left"/>
      <w:pPr>
        <w:ind w:left="1732" w:hanging="412"/>
      </w:pPr>
      <w:rPr>
        <w:rFonts w:ascii="Times Roman" w:eastAsia="Times Roman" w:hAnsi="Times Roman" w:cs="Times Roman"/>
        <w:b w:val="0"/>
        <w:bCs w:val="0"/>
        <w:i w:val="0"/>
        <w:iCs w:val="0"/>
        <w:caps w:val="0"/>
        <w:smallCaps w:val="0"/>
        <w:strike w:val="0"/>
        <w:dstrike w:val="0"/>
        <w:outline w:val="0"/>
        <w:shadow w:val="0"/>
        <w:emboss w:val="0"/>
        <w:imprint w:val="0"/>
        <w:color w:val="333333"/>
        <w:spacing w:val="0"/>
        <w:w w:val="100"/>
        <w:kern w:val="0"/>
        <w:position w:val="-2"/>
        <w:highlight w:val="none"/>
        <w:u w:val="none"/>
        <w:effect w:val="none"/>
        <w:vertAlign w:val="baseline"/>
      </w:rPr>
    </w:lvl>
    <w:lvl w:ilvl="6" w:tplc="3396801E">
      <w:start w:val="1"/>
      <w:numFmt w:val="bullet"/>
      <w:lvlText w:val="•"/>
      <w:lvlJc w:val="left"/>
      <w:pPr>
        <w:ind w:left="1952" w:hanging="412"/>
      </w:pPr>
      <w:rPr>
        <w:rFonts w:ascii="Times Roman" w:eastAsia="Times Roman" w:hAnsi="Times Roman" w:cs="Times Roman"/>
        <w:b w:val="0"/>
        <w:bCs w:val="0"/>
        <w:i w:val="0"/>
        <w:iCs w:val="0"/>
        <w:caps w:val="0"/>
        <w:smallCaps w:val="0"/>
        <w:strike w:val="0"/>
        <w:dstrike w:val="0"/>
        <w:outline w:val="0"/>
        <w:shadow w:val="0"/>
        <w:emboss w:val="0"/>
        <w:imprint w:val="0"/>
        <w:color w:val="333333"/>
        <w:spacing w:val="0"/>
        <w:w w:val="100"/>
        <w:kern w:val="0"/>
        <w:position w:val="-2"/>
        <w:highlight w:val="none"/>
        <w:u w:val="none"/>
        <w:effect w:val="none"/>
        <w:vertAlign w:val="baseline"/>
      </w:rPr>
    </w:lvl>
    <w:lvl w:ilvl="7" w:tplc="94727CEC">
      <w:start w:val="1"/>
      <w:numFmt w:val="bullet"/>
      <w:lvlText w:val="•"/>
      <w:lvlJc w:val="left"/>
      <w:pPr>
        <w:ind w:left="2172" w:hanging="412"/>
      </w:pPr>
      <w:rPr>
        <w:rFonts w:ascii="Times Roman" w:eastAsia="Times Roman" w:hAnsi="Times Roman" w:cs="Times Roman"/>
        <w:b w:val="0"/>
        <w:bCs w:val="0"/>
        <w:i w:val="0"/>
        <w:iCs w:val="0"/>
        <w:caps w:val="0"/>
        <w:smallCaps w:val="0"/>
        <w:strike w:val="0"/>
        <w:dstrike w:val="0"/>
        <w:outline w:val="0"/>
        <w:shadow w:val="0"/>
        <w:emboss w:val="0"/>
        <w:imprint w:val="0"/>
        <w:color w:val="333333"/>
        <w:spacing w:val="0"/>
        <w:w w:val="100"/>
        <w:kern w:val="0"/>
        <w:position w:val="-2"/>
        <w:highlight w:val="none"/>
        <w:u w:val="none"/>
        <w:effect w:val="none"/>
        <w:vertAlign w:val="baseline"/>
      </w:rPr>
    </w:lvl>
    <w:lvl w:ilvl="8" w:tplc="F9586BBE">
      <w:start w:val="1"/>
      <w:numFmt w:val="bullet"/>
      <w:lvlText w:val="•"/>
      <w:lvlJc w:val="left"/>
      <w:pPr>
        <w:ind w:left="2392" w:hanging="412"/>
      </w:pPr>
      <w:rPr>
        <w:rFonts w:ascii="Times Roman" w:eastAsia="Times Roman" w:hAnsi="Times Roman" w:cs="Times Roman"/>
        <w:b w:val="0"/>
        <w:bCs w:val="0"/>
        <w:i w:val="0"/>
        <w:iCs w:val="0"/>
        <w:caps w:val="0"/>
        <w:smallCaps w:val="0"/>
        <w:strike w:val="0"/>
        <w:dstrike w:val="0"/>
        <w:outline w:val="0"/>
        <w:shadow w:val="0"/>
        <w:emboss w:val="0"/>
        <w:imprint w:val="0"/>
        <w:color w:val="333333"/>
        <w:spacing w:val="0"/>
        <w:w w:val="100"/>
        <w:kern w:val="0"/>
        <w:position w:val="-2"/>
        <w:highlight w:val="none"/>
        <w:u w:val="none"/>
        <w:effect w:val="none"/>
        <w:vertAlign w:val="baseline"/>
      </w:rPr>
    </w:lvl>
  </w:abstractNum>
  <w:abstractNum w:abstractNumId="33" w15:restartNumberingAfterBreak="0">
    <w:nsid w:val="7FA2323E"/>
    <w:multiLevelType w:val="hybridMultilevel"/>
    <w:tmpl w:val="13502124"/>
    <w:lvl w:ilvl="0" w:tplc="C032BF14">
      <w:start w:val="6"/>
      <w:numFmt w:val="bullet"/>
      <w:lvlText w:val="-"/>
      <w:lvlJc w:val="left"/>
      <w:pPr>
        <w:ind w:left="1141" w:hanging="360"/>
      </w:pPr>
      <w:rPr>
        <w:rFonts w:ascii="Times New Roman" w:eastAsiaTheme="minorEastAsia" w:hAnsi="Times New Roman" w:cs="Times New Roman" w:hint="default"/>
      </w:rPr>
    </w:lvl>
    <w:lvl w:ilvl="1" w:tplc="04220003" w:tentative="1">
      <w:start w:val="1"/>
      <w:numFmt w:val="bullet"/>
      <w:lvlText w:val="o"/>
      <w:lvlJc w:val="left"/>
      <w:pPr>
        <w:ind w:left="1861" w:hanging="360"/>
      </w:pPr>
      <w:rPr>
        <w:rFonts w:ascii="Courier New" w:hAnsi="Courier New" w:cs="Courier New" w:hint="default"/>
      </w:rPr>
    </w:lvl>
    <w:lvl w:ilvl="2" w:tplc="04220005" w:tentative="1">
      <w:start w:val="1"/>
      <w:numFmt w:val="bullet"/>
      <w:lvlText w:val=""/>
      <w:lvlJc w:val="left"/>
      <w:pPr>
        <w:ind w:left="2581" w:hanging="360"/>
      </w:pPr>
      <w:rPr>
        <w:rFonts w:ascii="Wingdings" w:hAnsi="Wingdings" w:hint="default"/>
      </w:rPr>
    </w:lvl>
    <w:lvl w:ilvl="3" w:tplc="04220001" w:tentative="1">
      <w:start w:val="1"/>
      <w:numFmt w:val="bullet"/>
      <w:lvlText w:val=""/>
      <w:lvlJc w:val="left"/>
      <w:pPr>
        <w:ind w:left="3301" w:hanging="360"/>
      </w:pPr>
      <w:rPr>
        <w:rFonts w:ascii="Symbol" w:hAnsi="Symbol" w:hint="default"/>
      </w:rPr>
    </w:lvl>
    <w:lvl w:ilvl="4" w:tplc="04220003" w:tentative="1">
      <w:start w:val="1"/>
      <w:numFmt w:val="bullet"/>
      <w:lvlText w:val="o"/>
      <w:lvlJc w:val="left"/>
      <w:pPr>
        <w:ind w:left="4021" w:hanging="360"/>
      </w:pPr>
      <w:rPr>
        <w:rFonts w:ascii="Courier New" w:hAnsi="Courier New" w:cs="Courier New" w:hint="default"/>
      </w:rPr>
    </w:lvl>
    <w:lvl w:ilvl="5" w:tplc="04220005" w:tentative="1">
      <w:start w:val="1"/>
      <w:numFmt w:val="bullet"/>
      <w:lvlText w:val=""/>
      <w:lvlJc w:val="left"/>
      <w:pPr>
        <w:ind w:left="4741" w:hanging="360"/>
      </w:pPr>
      <w:rPr>
        <w:rFonts w:ascii="Wingdings" w:hAnsi="Wingdings" w:hint="default"/>
      </w:rPr>
    </w:lvl>
    <w:lvl w:ilvl="6" w:tplc="04220001" w:tentative="1">
      <w:start w:val="1"/>
      <w:numFmt w:val="bullet"/>
      <w:lvlText w:val=""/>
      <w:lvlJc w:val="left"/>
      <w:pPr>
        <w:ind w:left="5461" w:hanging="360"/>
      </w:pPr>
      <w:rPr>
        <w:rFonts w:ascii="Symbol" w:hAnsi="Symbol" w:hint="default"/>
      </w:rPr>
    </w:lvl>
    <w:lvl w:ilvl="7" w:tplc="04220003" w:tentative="1">
      <w:start w:val="1"/>
      <w:numFmt w:val="bullet"/>
      <w:lvlText w:val="o"/>
      <w:lvlJc w:val="left"/>
      <w:pPr>
        <w:ind w:left="6181" w:hanging="360"/>
      </w:pPr>
      <w:rPr>
        <w:rFonts w:ascii="Courier New" w:hAnsi="Courier New" w:cs="Courier New" w:hint="default"/>
      </w:rPr>
    </w:lvl>
    <w:lvl w:ilvl="8" w:tplc="04220005" w:tentative="1">
      <w:start w:val="1"/>
      <w:numFmt w:val="bullet"/>
      <w:lvlText w:val=""/>
      <w:lvlJc w:val="left"/>
      <w:pPr>
        <w:ind w:left="6901" w:hanging="360"/>
      </w:pPr>
      <w:rPr>
        <w:rFonts w:ascii="Wingdings" w:hAnsi="Wingdings" w:hint="default"/>
      </w:rPr>
    </w:lvl>
  </w:abstractNum>
  <w:num w:numId="1">
    <w:abstractNumId w:val="16"/>
  </w:num>
  <w:num w:numId="2">
    <w:abstractNumId w:val="15"/>
  </w:num>
  <w:num w:numId="3">
    <w:abstractNumId w:val="2"/>
  </w:num>
  <w:num w:numId="4">
    <w:abstractNumId w:val="24"/>
  </w:num>
  <w:num w:numId="5">
    <w:abstractNumId w:val="13"/>
  </w:num>
  <w:num w:numId="6">
    <w:abstractNumId w:val="10"/>
  </w:num>
  <w:num w:numId="7">
    <w:abstractNumId w:val="0"/>
  </w:num>
  <w:num w:numId="8">
    <w:abstractNumId w:val="27"/>
  </w:num>
  <w:num w:numId="9">
    <w:abstractNumId w:val="4"/>
  </w:num>
  <w:num w:numId="10">
    <w:abstractNumId w:val="28"/>
  </w:num>
  <w:num w:numId="11">
    <w:abstractNumId w:val="17"/>
  </w:num>
  <w:num w:numId="12">
    <w:abstractNumId w:val="31"/>
  </w:num>
  <w:num w:numId="13">
    <w:abstractNumId w:val="25"/>
  </w:num>
  <w:num w:numId="14">
    <w:abstractNumId w:val="18"/>
  </w:num>
  <w:num w:numId="15">
    <w:abstractNumId w:val="5"/>
  </w:num>
  <w:num w:numId="16">
    <w:abstractNumId w:val="3"/>
  </w:num>
  <w:num w:numId="17">
    <w:abstractNumId w:val="20"/>
  </w:num>
  <w:num w:numId="18">
    <w:abstractNumId w:val="23"/>
  </w:num>
  <w:num w:numId="19">
    <w:abstractNumId w:val="21"/>
  </w:num>
  <w:num w:numId="20">
    <w:abstractNumId w:val="26"/>
  </w:num>
  <w:num w:numId="21">
    <w:abstractNumId w:val="22"/>
  </w:num>
  <w:num w:numId="22">
    <w:abstractNumId w:val="12"/>
  </w:num>
  <w:num w:numId="23">
    <w:abstractNumId w:val="29"/>
  </w:num>
  <w:num w:numId="24">
    <w:abstractNumId w:val="1"/>
  </w:num>
  <w:num w:numId="25">
    <w:abstractNumId w:val="14"/>
  </w:num>
  <w:num w:numId="26">
    <w:abstractNumId w:val="7"/>
  </w:num>
  <w:num w:numId="27">
    <w:abstractNumId w:val="11"/>
  </w:num>
  <w:num w:numId="28">
    <w:abstractNumId w:val="16"/>
  </w:num>
  <w:num w:numId="29">
    <w:abstractNumId w:val="32"/>
  </w:num>
  <w:num w:numId="30">
    <w:abstractNumId w:val="9"/>
  </w:num>
  <w:num w:numId="31">
    <w:abstractNumId w:val="19"/>
  </w:num>
  <w:num w:numId="32">
    <w:abstractNumId w:val="33"/>
  </w:num>
  <w:num w:numId="33">
    <w:abstractNumId w:val="6"/>
  </w:num>
  <w:num w:numId="34">
    <w:abstractNumId w:val="8"/>
  </w:num>
  <w:num w:numId="3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proofState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9DB"/>
    <w:rsid w:val="0000079C"/>
    <w:rsid w:val="000013F6"/>
    <w:rsid w:val="000015E3"/>
    <w:rsid w:val="00002572"/>
    <w:rsid w:val="000025CF"/>
    <w:rsid w:val="0000624C"/>
    <w:rsid w:val="00006450"/>
    <w:rsid w:val="00007E60"/>
    <w:rsid w:val="00007F4F"/>
    <w:rsid w:val="000102AD"/>
    <w:rsid w:val="0001158F"/>
    <w:rsid w:val="00011E4E"/>
    <w:rsid w:val="0001296C"/>
    <w:rsid w:val="00015598"/>
    <w:rsid w:val="00015E45"/>
    <w:rsid w:val="00021C96"/>
    <w:rsid w:val="0002230F"/>
    <w:rsid w:val="00023595"/>
    <w:rsid w:val="000245B9"/>
    <w:rsid w:val="00026AFF"/>
    <w:rsid w:val="00026EE3"/>
    <w:rsid w:val="00030482"/>
    <w:rsid w:val="00030E28"/>
    <w:rsid w:val="00034939"/>
    <w:rsid w:val="00034F02"/>
    <w:rsid w:val="000356B3"/>
    <w:rsid w:val="000379B1"/>
    <w:rsid w:val="00037ABD"/>
    <w:rsid w:val="00040031"/>
    <w:rsid w:val="00040A16"/>
    <w:rsid w:val="00042349"/>
    <w:rsid w:val="000450FE"/>
    <w:rsid w:val="00045B56"/>
    <w:rsid w:val="00045F11"/>
    <w:rsid w:val="00046C4B"/>
    <w:rsid w:val="0005025F"/>
    <w:rsid w:val="000503DF"/>
    <w:rsid w:val="000536E4"/>
    <w:rsid w:val="00053779"/>
    <w:rsid w:val="00053896"/>
    <w:rsid w:val="000559FE"/>
    <w:rsid w:val="00056193"/>
    <w:rsid w:val="000573DE"/>
    <w:rsid w:val="00060DE4"/>
    <w:rsid w:val="00061EE5"/>
    <w:rsid w:val="000630BA"/>
    <w:rsid w:val="000650B1"/>
    <w:rsid w:val="000671A8"/>
    <w:rsid w:val="00067995"/>
    <w:rsid w:val="000713EC"/>
    <w:rsid w:val="0007233E"/>
    <w:rsid w:val="000726FE"/>
    <w:rsid w:val="00074DB4"/>
    <w:rsid w:val="00074DFF"/>
    <w:rsid w:val="00075932"/>
    <w:rsid w:val="00080B51"/>
    <w:rsid w:val="00081F97"/>
    <w:rsid w:val="000831FB"/>
    <w:rsid w:val="00084B4C"/>
    <w:rsid w:val="0008595E"/>
    <w:rsid w:val="000868D1"/>
    <w:rsid w:val="00086CC5"/>
    <w:rsid w:val="00090A58"/>
    <w:rsid w:val="00091AB9"/>
    <w:rsid w:val="00092584"/>
    <w:rsid w:val="00093D90"/>
    <w:rsid w:val="00095299"/>
    <w:rsid w:val="00095ED5"/>
    <w:rsid w:val="00095FB3"/>
    <w:rsid w:val="000966A0"/>
    <w:rsid w:val="000A02A8"/>
    <w:rsid w:val="000A250F"/>
    <w:rsid w:val="000A3954"/>
    <w:rsid w:val="000A55E0"/>
    <w:rsid w:val="000A5697"/>
    <w:rsid w:val="000A7FE7"/>
    <w:rsid w:val="000B0DBF"/>
    <w:rsid w:val="000B17C2"/>
    <w:rsid w:val="000B1AF7"/>
    <w:rsid w:val="000B229E"/>
    <w:rsid w:val="000B24B2"/>
    <w:rsid w:val="000B364F"/>
    <w:rsid w:val="000B3F64"/>
    <w:rsid w:val="000B4B97"/>
    <w:rsid w:val="000B5C86"/>
    <w:rsid w:val="000B63FF"/>
    <w:rsid w:val="000B671A"/>
    <w:rsid w:val="000B73A6"/>
    <w:rsid w:val="000B7833"/>
    <w:rsid w:val="000C10E2"/>
    <w:rsid w:val="000C1409"/>
    <w:rsid w:val="000C2569"/>
    <w:rsid w:val="000C4263"/>
    <w:rsid w:val="000C5DE9"/>
    <w:rsid w:val="000C6B2A"/>
    <w:rsid w:val="000C74D7"/>
    <w:rsid w:val="000D01D9"/>
    <w:rsid w:val="000D03FD"/>
    <w:rsid w:val="000D2083"/>
    <w:rsid w:val="000D2163"/>
    <w:rsid w:val="000D21CF"/>
    <w:rsid w:val="000D26D9"/>
    <w:rsid w:val="000E28BB"/>
    <w:rsid w:val="000E3C75"/>
    <w:rsid w:val="000E431F"/>
    <w:rsid w:val="000E44E7"/>
    <w:rsid w:val="000E6571"/>
    <w:rsid w:val="000E6721"/>
    <w:rsid w:val="000E71AE"/>
    <w:rsid w:val="000E71F0"/>
    <w:rsid w:val="000F107E"/>
    <w:rsid w:val="000F2DF6"/>
    <w:rsid w:val="000F3CC0"/>
    <w:rsid w:val="000F4CCF"/>
    <w:rsid w:val="00100859"/>
    <w:rsid w:val="00100A73"/>
    <w:rsid w:val="001011C4"/>
    <w:rsid w:val="00101335"/>
    <w:rsid w:val="0010218A"/>
    <w:rsid w:val="00104225"/>
    <w:rsid w:val="0010512D"/>
    <w:rsid w:val="00105682"/>
    <w:rsid w:val="001058F9"/>
    <w:rsid w:val="00114938"/>
    <w:rsid w:val="00117850"/>
    <w:rsid w:val="00122F95"/>
    <w:rsid w:val="00126897"/>
    <w:rsid w:val="00127F0D"/>
    <w:rsid w:val="0013082E"/>
    <w:rsid w:val="00131549"/>
    <w:rsid w:val="00132179"/>
    <w:rsid w:val="00134E12"/>
    <w:rsid w:val="00134EE6"/>
    <w:rsid w:val="00141099"/>
    <w:rsid w:val="00142ACC"/>
    <w:rsid w:val="00142E84"/>
    <w:rsid w:val="00145F51"/>
    <w:rsid w:val="00146AB7"/>
    <w:rsid w:val="001476FA"/>
    <w:rsid w:val="00150A02"/>
    <w:rsid w:val="00151AE5"/>
    <w:rsid w:val="001555E5"/>
    <w:rsid w:val="0015567E"/>
    <w:rsid w:val="0015617A"/>
    <w:rsid w:val="00157258"/>
    <w:rsid w:val="00157EF0"/>
    <w:rsid w:val="00160948"/>
    <w:rsid w:val="0016124D"/>
    <w:rsid w:val="00161CBC"/>
    <w:rsid w:val="00162815"/>
    <w:rsid w:val="001637F3"/>
    <w:rsid w:val="0016417E"/>
    <w:rsid w:val="001644DD"/>
    <w:rsid w:val="00164DEA"/>
    <w:rsid w:val="00166B78"/>
    <w:rsid w:val="001677B7"/>
    <w:rsid w:val="00172100"/>
    <w:rsid w:val="0017248B"/>
    <w:rsid w:val="00174052"/>
    <w:rsid w:val="00174166"/>
    <w:rsid w:val="001749B9"/>
    <w:rsid w:val="001753AC"/>
    <w:rsid w:val="001840DE"/>
    <w:rsid w:val="0018467D"/>
    <w:rsid w:val="00184B97"/>
    <w:rsid w:val="00185E72"/>
    <w:rsid w:val="00185F45"/>
    <w:rsid w:val="00186092"/>
    <w:rsid w:val="0018672E"/>
    <w:rsid w:val="00186B34"/>
    <w:rsid w:val="001871E1"/>
    <w:rsid w:val="00191BD3"/>
    <w:rsid w:val="00192583"/>
    <w:rsid w:val="0019292D"/>
    <w:rsid w:val="001936BF"/>
    <w:rsid w:val="00193990"/>
    <w:rsid w:val="001942FE"/>
    <w:rsid w:val="00197012"/>
    <w:rsid w:val="001A08A1"/>
    <w:rsid w:val="001A12D8"/>
    <w:rsid w:val="001A1342"/>
    <w:rsid w:val="001A1A96"/>
    <w:rsid w:val="001A1AAC"/>
    <w:rsid w:val="001A49CC"/>
    <w:rsid w:val="001A719E"/>
    <w:rsid w:val="001B18BC"/>
    <w:rsid w:val="001B2A78"/>
    <w:rsid w:val="001B3E55"/>
    <w:rsid w:val="001B3F01"/>
    <w:rsid w:val="001C13C6"/>
    <w:rsid w:val="001C3FD6"/>
    <w:rsid w:val="001D2613"/>
    <w:rsid w:val="001D2BC0"/>
    <w:rsid w:val="001D397D"/>
    <w:rsid w:val="001D473D"/>
    <w:rsid w:val="001D70D6"/>
    <w:rsid w:val="001E03B5"/>
    <w:rsid w:val="001E37C4"/>
    <w:rsid w:val="001E4B25"/>
    <w:rsid w:val="001E4DBC"/>
    <w:rsid w:val="001E6A2B"/>
    <w:rsid w:val="001F1A0C"/>
    <w:rsid w:val="001F1E7F"/>
    <w:rsid w:val="001F3C79"/>
    <w:rsid w:val="001F6611"/>
    <w:rsid w:val="001F67CF"/>
    <w:rsid w:val="00200B09"/>
    <w:rsid w:val="00201961"/>
    <w:rsid w:val="00203FEA"/>
    <w:rsid w:val="00207E28"/>
    <w:rsid w:val="00212859"/>
    <w:rsid w:val="00213B54"/>
    <w:rsid w:val="00213ED3"/>
    <w:rsid w:val="002140A6"/>
    <w:rsid w:val="00214717"/>
    <w:rsid w:val="002155AD"/>
    <w:rsid w:val="0021569F"/>
    <w:rsid w:val="00215836"/>
    <w:rsid w:val="00215A09"/>
    <w:rsid w:val="00217344"/>
    <w:rsid w:val="00217ED1"/>
    <w:rsid w:val="0022025A"/>
    <w:rsid w:val="00220C83"/>
    <w:rsid w:val="002228AC"/>
    <w:rsid w:val="0022380B"/>
    <w:rsid w:val="0022613F"/>
    <w:rsid w:val="002262ED"/>
    <w:rsid w:val="002264F6"/>
    <w:rsid w:val="00226993"/>
    <w:rsid w:val="002270F4"/>
    <w:rsid w:val="0023105A"/>
    <w:rsid w:val="0023159C"/>
    <w:rsid w:val="00232440"/>
    <w:rsid w:val="00233D32"/>
    <w:rsid w:val="00234926"/>
    <w:rsid w:val="00234D1D"/>
    <w:rsid w:val="002357FF"/>
    <w:rsid w:val="00236A3C"/>
    <w:rsid w:val="00243724"/>
    <w:rsid w:val="002445CA"/>
    <w:rsid w:val="002446BB"/>
    <w:rsid w:val="00244BBD"/>
    <w:rsid w:val="002460EC"/>
    <w:rsid w:val="002471D8"/>
    <w:rsid w:val="00247B30"/>
    <w:rsid w:val="0025053B"/>
    <w:rsid w:val="00253526"/>
    <w:rsid w:val="00254868"/>
    <w:rsid w:val="00254A66"/>
    <w:rsid w:val="00257B91"/>
    <w:rsid w:val="00257E81"/>
    <w:rsid w:val="002605A3"/>
    <w:rsid w:val="00262551"/>
    <w:rsid w:val="002642B7"/>
    <w:rsid w:val="00264ECB"/>
    <w:rsid w:val="002655FE"/>
    <w:rsid w:val="00266AE8"/>
    <w:rsid w:val="00270F55"/>
    <w:rsid w:val="0027484F"/>
    <w:rsid w:val="00274854"/>
    <w:rsid w:val="00276DD8"/>
    <w:rsid w:val="0027736D"/>
    <w:rsid w:val="00277A13"/>
    <w:rsid w:val="00280B52"/>
    <w:rsid w:val="00282550"/>
    <w:rsid w:val="002829DB"/>
    <w:rsid w:val="00283243"/>
    <w:rsid w:val="002915F6"/>
    <w:rsid w:val="00291EA2"/>
    <w:rsid w:val="0029282E"/>
    <w:rsid w:val="00292C37"/>
    <w:rsid w:val="00294169"/>
    <w:rsid w:val="00296366"/>
    <w:rsid w:val="002A03F9"/>
    <w:rsid w:val="002A2485"/>
    <w:rsid w:val="002A25B1"/>
    <w:rsid w:val="002A3183"/>
    <w:rsid w:val="002A4A8D"/>
    <w:rsid w:val="002B1C66"/>
    <w:rsid w:val="002B2EC0"/>
    <w:rsid w:val="002B4BCB"/>
    <w:rsid w:val="002B55BF"/>
    <w:rsid w:val="002C43FA"/>
    <w:rsid w:val="002C609A"/>
    <w:rsid w:val="002C6B19"/>
    <w:rsid w:val="002D0B55"/>
    <w:rsid w:val="002D59DA"/>
    <w:rsid w:val="002D717A"/>
    <w:rsid w:val="002E1474"/>
    <w:rsid w:val="002E28C6"/>
    <w:rsid w:val="002E4086"/>
    <w:rsid w:val="002E56B2"/>
    <w:rsid w:val="002E6FEE"/>
    <w:rsid w:val="002E726B"/>
    <w:rsid w:val="002F1A1A"/>
    <w:rsid w:val="002F6661"/>
    <w:rsid w:val="003002D5"/>
    <w:rsid w:val="00301B0A"/>
    <w:rsid w:val="00302E74"/>
    <w:rsid w:val="00303B43"/>
    <w:rsid w:val="00303B5E"/>
    <w:rsid w:val="00304680"/>
    <w:rsid w:val="00310917"/>
    <w:rsid w:val="00316885"/>
    <w:rsid w:val="0032389E"/>
    <w:rsid w:val="00323D3B"/>
    <w:rsid w:val="003253F5"/>
    <w:rsid w:val="003265D5"/>
    <w:rsid w:val="00327A93"/>
    <w:rsid w:val="00330E4E"/>
    <w:rsid w:val="003329BB"/>
    <w:rsid w:val="0033431B"/>
    <w:rsid w:val="00335AA2"/>
    <w:rsid w:val="00335EAA"/>
    <w:rsid w:val="003365AA"/>
    <w:rsid w:val="00337E6B"/>
    <w:rsid w:val="0034079B"/>
    <w:rsid w:val="00341C2B"/>
    <w:rsid w:val="0034411F"/>
    <w:rsid w:val="00344DEB"/>
    <w:rsid w:val="00345AA0"/>
    <w:rsid w:val="00347F1D"/>
    <w:rsid w:val="00347F99"/>
    <w:rsid w:val="00352526"/>
    <w:rsid w:val="00353E18"/>
    <w:rsid w:val="00357CFF"/>
    <w:rsid w:val="003609F9"/>
    <w:rsid w:val="00361E49"/>
    <w:rsid w:val="00364D5C"/>
    <w:rsid w:val="00367762"/>
    <w:rsid w:val="00367A19"/>
    <w:rsid w:val="0037136B"/>
    <w:rsid w:val="00371494"/>
    <w:rsid w:val="0037293C"/>
    <w:rsid w:val="003734CE"/>
    <w:rsid w:val="003743D7"/>
    <w:rsid w:val="00375D88"/>
    <w:rsid w:val="00377506"/>
    <w:rsid w:val="003810C5"/>
    <w:rsid w:val="00381900"/>
    <w:rsid w:val="00381BB3"/>
    <w:rsid w:val="00381E5E"/>
    <w:rsid w:val="0038249E"/>
    <w:rsid w:val="003877CD"/>
    <w:rsid w:val="00387C43"/>
    <w:rsid w:val="0039200A"/>
    <w:rsid w:val="00393151"/>
    <w:rsid w:val="00393E39"/>
    <w:rsid w:val="0039406F"/>
    <w:rsid w:val="00394D86"/>
    <w:rsid w:val="00395426"/>
    <w:rsid w:val="003A0439"/>
    <w:rsid w:val="003A1AC6"/>
    <w:rsid w:val="003A2F45"/>
    <w:rsid w:val="003A3D27"/>
    <w:rsid w:val="003A41D3"/>
    <w:rsid w:val="003A4B6C"/>
    <w:rsid w:val="003A4C94"/>
    <w:rsid w:val="003A62BD"/>
    <w:rsid w:val="003A7143"/>
    <w:rsid w:val="003A72C5"/>
    <w:rsid w:val="003B0616"/>
    <w:rsid w:val="003B1062"/>
    <w:rsid w:val="003B4172"/>
    <w:rsid w:val="003B4486"/>
    <w:rsid w:val="003B6562"/>
    <w:rsid w:val="003B7F0F"/>
    <w:rsid w:val="003C140D"/>
    <w:rsid w:val="003C4335"/>
    <w:rsid w:val="003C4B2E"/>
    <w:rsid w:val="003C4ED6"/>
    <w:rsid w:val="003C67F5"/>
    <w:rsid w:val="003C6CCF"/>
    <w:rsid w:val="003C7CB4"/>
    <w:rsid w:val="003D24B4"/>
    <w:rsid w:val="003D5050"/>
    <w:rsid w:val="003D53E1"/>
    <w:rsid w:val="003D5973"/>
    <w:rsid w:val="003D6925"/>
    <w:rsid w:val="003E1218"/>
    <w:rsid w:val="003E33C1"/>
    <w:rsid w:val="003E3526"/>
    <w:rsid w:val="003E4549"/>
    <w:rsid w:val="003E63F7"/>
    <w:rsid w:val="003E74DB"/>
    <w:rsid w:val="003F002F"/>
    <w:rsid w:val="003F1936"/>
    <w:rsid w:val="003F34D0"/>
    <w:rsid w:val="003F37EA"/>
    <w:rsid w:val="003F44E8"/>
    <w:rsid w:val="003F479E"/>
    <w:rsid w:val="003F6310"/>
    <w:rsid w:val="003F657B"/>
    <w:rsid w:val="003F74AC"/>
    <w:rsid w:val="003F7577"/>
    <w:rsid w:val="004000B0"/>
    <w:rsid w:val="004006B4"/>
    <w:rsid w:val="00400717"/>
    <w:rsid w:val="00403ADF"/>
    <w:rsid w:val="00406F45"/>
    <w:rsid w:val="00410730"/>
    <w:rsid w:val="00410AE7"/>
    <w:rsid w:val="00411B56"/>
    <w:rsid w:val="004130C2"/>
    <w:rsid w:val="004130F7"/>
    <w:rsid w:val="00413C5E"/>
    <w:rsid w:val="00416B5D"/>
    <w:rsid w:val="00422017"/>
    <w:rsid w:val="0042531A"/>
    <w:rsid w:val="00427F83"/>
    <w:rsid w:val="00431228"/>
    <w:rsid w:val="004327D3"/>
    <w:rsid w:val="00432B09"/>
    <w:rsid w:val="00434515"/>
    <w:rsid w:val="00436E09"/>
    <w:rsid w:val="004403E1"/>
    <w:rsid w:val="0044097F"/>
    <w:rsid w:val="00441D1A"/>
    <w:rsid w:val="004420A3"/>
    <w:rsid w:val="00444DBD"/>
    <w:rsid w:val="00444E89"/>
    <w:rsid w:val="00445936"/>
    <w:rsid w:val="00445C9F"/>
    <w:rsid w:val="00447D25"/>
    <w:rsid w:val="004512C8"/>
    <w:rsid w:val="00453BA7"/>
    <w:rsid w:val="00454DCE"/>
    <w:rsid w:val="004566E4"/>
    <w:rsid w:val="004576EC"/>
    <w:rsid w:val="00460945"/>
    <w:rsid w:val="004613DB"/>
    <w:rsid w:val="00465010"/>
    <w:rsid w:val="004668F5"/>
    <w:rsid w:val="00467EDD"/>
    <w:rsid w:val="00470100"/>
    <w:rsid w:val="0047208B"/>
    <w:rsid w:val="004746A9"/>
    <w:rsid w:val="004775BA"/>
    <w:rsid w:val="004776B8"/>
    <w:rsid w:val="00482598"/>
    <w:rsid w:val="00482C39"/>
    <w:rsid w:val="00482FA9"/>
    <w:rsid w:val="004833F0"/>
    <w:rsid w:val="00483ACB"/>
    <w:rsid w:val="00484B85"/>
    <w:rsid w:val="00485118"/>
    <w:rsid w:val="00485F38"/>
    <w:rsid w:val="004867A9"/>
    <w:rsid w:val="0048723E"/>
    <w:rsid w:val="00490A0D"/>
    <w:rsid w:val="00490F48"/>
    <w:rsid w:val="00492F16"/>
    <w:rsid w:val="004959B4"/>
    <w:rsid w:val="00497263"/>
    <w:rsid w:val="004A048D"/>
    <w:rsid w:val="004A196F"/>
    <w:rsid w:val="004A491C"/>
    <w:rsid w:val="004A5FAF"/>
    <w:rsid w:val="004A6445"/>
    <w:rsid w:val="004A6486"/>
    <w:rsid w:val="004B1220"/>
    <w:rsid w:val="004B1E73"/>
    <w:rsid w:val="004B2845"/>
    <w:rsid w:val="004B43A5"/>
    <w:rsid w:val="004B50E0"/>
    <w:rsid w:val="004C2805"/>
    <w:rsid w:val="004C5604"/>
    <w:rsid w:val="004C57EF"/>
    <w:rsid w:val="004C655D"/>
    <w:rsid w:val="004C6C89"/>
    <w:rsid w:val="004D1237"/>
    <w:rsid w:val="004D2144"/>
    <w:rsid w:val="004D45D6"/>
    <w:rsid w:val="004D5D37"/>
    <w:rsid w:val="004D6614"/>
    <w:rsid w:val="004D7F3A"/>
    <w:rsid w:val="004E0D50"/>
    <w:rsid w:val="004E174E"/>
    <w:rsid w:val="004E2417"/>
    <w:rsid w:val="004E251D"/>
    <w:rsid w:val="004E4449"/>
    <w:rsid w:val="004E52BC"/>
    <w:rsid w:val="004E7223"/>
    <w:rsid w:val="004E7AF9"/>
    <w:rsid w:val="004E7E08"/>
    <w:rsid w:val="004F1AD8"/>
    <w:rsid w:val="004F27FD"/>
    <w:rsid w:val="004F549E"/>
    <w:rsid w:val="004F624B"/>
    <w:rsid w:val="004F6602"/>
    <w:rsid w:val="004F6F30"/>
    <w:rsid w:val="004F7895"/>
    <w:rsid w:val="005003B2"/>
    <w:rsid w:val="00500587"/>
    <w:rsid w:val="00501CD5"/>
    <w:rsid w:val="00502DC2"/>
    <w:rsid w:val="00503E12"/>
    <w:rsid w:val="005042BC"/>
    <w:rsid w:val="00505D83"/>
    <w:rsid w:val="005074D8"/>
    <w:rsid w:val="00507557"/>
    <w:rsid w:val="00511D97"/>
    <w:rsid w:val="005137F3"/>
    <w:rsid w:val="00515220"/>
    <w:rsid w:val="00515864"/>
    <w:rsid w:val="00516360"/>
    <w:rsid w:val="00516E5A"/>
    <w:rsid w:val="0052058E"/>
    <w:rsid w:val="00522883"/>
    <w:rsid w:val="00522932"/>
    <w:rsid w:val="00524008"/>
    <w:rsid w:val="00524380"/>
    <w:rsid w:val="00526C95"/>
    <w:rsid w:val="00527A2E"/>
    <w:rsid w:val="00527F13"/>
    <w:rsid w:val="005301E6"/>
    <w:rsid w:val="00530C59"/>
    <w:rsid w:val="00530CFD"/>
    <w:rsid w:val="00531678"/>
    <w:rsid w:val="00535B65"/>
    <w:rsid w:val="0053692B"/>
    <w:rsid w:val="00536E9D"/>
    <w:rsid w:val="005404EB"/>
    <w:rsid w:val="00541B51"/>
    <w:rsid w:val="005426EF"/>
    <w:rsid w:val="00543B40"/>
    <w:rsid w:val="00545370"/>
    <w:rsid w:val="0055026E"/>
    <w:rsid w:val="00552374"/>
    <w:rsid w:val="00553778"/>
    <w:rsid w:val="00553C72"/>
    <w:rsid w:val="00554439"/>
    <w:rsid w:val="00554539"/>
    <w:rsid w:val="00554F07"/>
    <w:rsid w:val="0055607C"/>
    <w:rsid w:val="00556DA2"/>
    <w:rsid w:val="00557963"/>
    <w:rsid w:val="00560769"/>
    <w:rsid w:val="00560A07"/>
    <w:rsid w:val="005655D6"/>
    <w:rsid w:val="00570BD3"/>
    <w:rsid w:val="00571A15"/>
    <w:rsid w:val="00573CA7"/>
    <w:rsid w:val="00574A6E"/>
    <w:rsid w:val="00576B33"/>
    <w:rsid w:val="00581E2E"/>
    <w:rsid w:val="00582FAF"/>
    <w:rsid w:val="0058397D"/>
    <w:rsid w:val="00585D22"/>
    <w:rsid w:val="0058617D"/>
    <w:rsid w:val="00586442"/>
    <w:rsid w:val="005900BC"/>
    <w:rsid w:val="005915D4"/>
    <w:rsid w:val="00591A51"/>
    <w:rsid w:val="00591D79"/>
    <w:rsid w:val="00593004"/>
    <w:rsid w:val="005942B1"/>
    <w:rsid w:val="00595E50"/>
    <w:rsid w:val="00596FF6"/>
    <w:rsid w:val="005A0166"/>
    <w:rsid w:val="005A09CC"/>
    <w:rsid w:val="005A2019"/>
    <w:rsid w:val="005A35A9"/>
    <w:rsid w:val="005A43F3"/>
    <w:rsid w:val="005A5A5B"/>
    <w:rsid w:val="005A5B53"/>
    <w:rsid w:val="005A5F50"/>
    <w:rsid w:val="005A798D"/>
    <w:rsid w:val="005A7F63"/>
    <w:rsid w:val="005B3D41"/>
    <w:rsid w:val="005B5E98"/>
    <w:rsid w:val="005B6AEE"/>
    <w:rsid w:val="005C0B1B"/>
    <w:rsid w:val="005C1F4E"/>
    <w:rsid w:val="005C419B"/>
    <w:rsid w:val="005C5F0D"/>
    <w:rsid w:val="005C66C7"/>
    <w:rsid w:val="005C73A1"/>
    <w:rsid w:val="005D01F0"/>
    <w:rsid w:val="005D035A"/>
    <w:rsid w:val="005D0394"/>
    <w:rsid w:val="005D067B"/>
    <w:rsid w:val="005D0CA8"/>
    <w:rsid w:val="005D1661"/>
    <w:rsid w:val="005D4436"/>
    <w:rsid w:val="005D5404"/>
    <w:rsid w:val="005D5B8B"/>
    <w:rsid w:val="005E05BB"/>
    <w:rsid w:val="005E24D2"/>
    <w:rsid w:val="005E39DB"/>
    <w:rsid w:val="005E3D7A"/>
    <w:rsid w:val="005E4A6B"/>
    <w:rsid w:val="005E4CBD"/>
    <w:rsid w:val="005E5D16"/>
    <w:rsid w:val="005E7160"/>
    <w:rsid w:val="005F0B43"/>
    <w:rsid w:val="005F1361"/>
    <w:rsid w:val="005F1A58"/>
    <w:rsid w:val="005F1F21"/>
    <w:rsid w:val="005F2054"/>
    <w:rsid w:val="005F22DA"/>
    <w:rsid w:val="005F3118"/>
    <w:rsid w:val="005F3F98"/>
    <w:rsid w:val="00603407"/>
    <w:rsid w:val="006039FC"/>
    <w:rsid w:val="00604FF0"/>
    <w:rsid w:val="00605500"/>
    <w:rsid w:val="006100F1"/>
    <w:rsid w:val="00610826"/>
    <w:rsid w:val="00610C8E"/>
    <w:rsid w:val="00611429"/>
    <w:rsid w:val="006119CE"/>
    <w:rsid w:val="0061259B"/>
    <w:rsid w:val="0061321E"/>
    <w:rsid w:val="006138DA"/>
    <w:rsid w:val="00613ACA"/>
    <w:rsid w:val="006163E2"/>
    <w:rsid w:val="00616C86"/>
    <w:rsid w:val="00617D3E"/>
    <w:rsid w:val="006200DC"/>
    <w:rsid w:val="006204F9"/>
    <w:rsid w:val="006207C8"/>
    <w:rsid w:val="006212A2"/>
    <w:rsid w:val="0062147F"/>
    <w:rsid w:val="0062233B"/>
    <w:rsid w:val="0062285C"/>
    <w:rsid w:val="00630B44"/>
    <w:rsid w:val="00631A78"/>
    <w:rsid w:val="00631EE4"/>
    <w:rsid w:val="00633C48"/>
    <w:rsid w:val="00635FBE"/>
    <w:rsid w:val="006366BB"/>
    <w:rsid w:val="00641108"/>
    <w:rsid w:val="00641804"/>
    <w:rsid w:val="00642AB3"/>
    <w:rsid w:val="00642F66"/>
    <w:rsid w:val="00643454"/>
    <w:rsid w:val="00643889"/>
    <w:rsid w:val="00643FC7"/>
    <w:rsid w:val="00645BFF"/>
    <w:rsid w:val="00646C4E"/>
    <w:rsid w:val="00646FB4"/>
    <w:rsid w:val="0064745B"/>
    <w:rsid w:val="00647B3C"/>
    <w:rsid w:val="00652679"/>
    <w:rsid w:val="0065374D"/>
    <w:rsid w:val="006548D6"/>
    <w:rsid w:val="0065597F"/>
    <w:rsid w:val="006560A0"/>
    <w:rsid w:val="00660640"/>
    <w:rsid w:val="00660794"/>
    <w:rsid w:val="00660CB5"/>
    <w:rsid w:val="006610E3"/>
    <w:rsid w:val="006614F3"/>
    <w:rsid w:val="00664320"/>
    <w:rsid w:val="00664F49"/>
    <w:rsid w:val="006665BE"/>
    <w:rsid w:val="0067030C"/>
    <w:rsid w:val="0067107A"/>
    <w:rsid w:val="00671BAE"/>
    <w:rsid w:val="00673F8D"/>
    <w:rsid w:val="0067442C"/>
    <w:rsid w:val="00675686"/>
    <w:rsid w:val="006807C9"/>
    <w:rsid w:val="0068092C"/>
    <w:rsid w:val="00681D0A"/>
    <w:rsid w:val="00684FC8"/>
    <w:rsid w:val="006851AC"/>
    <w:rsid w:val="00685871"/>
    <w:rsid w:val="006858D3"/>
    <w:rsid w:val="00685A2A"/>
    <w:rsid w:val="00695718"/>
    <w:rsid w:val="006957E2"/>
    <w:rsid w:val="00696FAE"/>
    <w:rsid w:val="006976CF"/>
    <w:rsid w:val="006A0159"/>
    <w:rsid w:val="006A0738"/>
    <w:rsid w:val="006A4705"/>
    <w:rsid w:val="006B034C"/>
    <w:rsid w:val="006B0B18"/>
    <w:rsid w:val="006B4311"/>
    <w:rsid w:val="006B4BEB"/>
    <w:rsid w:val="006B6CD9"/>
    <w:rsid w:val="006C3371"/>
    <w:rsid w:val="006C3C0C"/>
    <w:rsid w:val="006C52BC"/>
    <w:rsid w:val="006E05A5"/>
    <w:rsid w:val="006E0D6A"/>
    <w:rsid w:val="006E236B"/>
    <w:rsid w:val="006E67B5"/>
    <w:rsid w:val="006E7145"/>
    <w:rsid w:val="006F1EDA"/>
    <w:rsid w:val="006F2676"/>
    <w:rsid w:val="006F3B9D"/>
    <w:rsid w:val="006F466F"/>
    <w:rsid w:val="006F47BF"/>
    <w:rsid w:val="006F5C6A"/>
    <w:rsid w:val="006F5E32"/>
    <w:rsid w:val="006F5F21"/>
    <w:rsid w:val="006F7352"/>
    <w:rsid w:val="006F79B6"/>
    <w:rsid w:val="0070072E"/>
    <w:rsid w:val="00701E57"/>
    <w:rsid w:val="0070288B"/>
    <w:rsid w:val="00702AAE"/>
    <w:rsid w:val="00703857"/>
    <w:rsid w:val="00704399"/>
    <w:rsid w:val="00705190"/>
    <w:rsid w:val="0070681E"/>
    <w:rsid w:val="00707AF3"/>
    <w:rsid w:val="00707D13"/>
    <w:rsid w:val="00712BD7"/>
    <w:rsid w:val="00713AE5"/>
    <w:rsid w:val="0071434E"/>
    <w:rsid w:val="007143FB"/>
    <w:rsid w:val="007149DD"/>
    <w:rsid w:val="00714A17"/>
    <w:rsid w:val="007150B6"/>
    <w:rsid w:val="00716388"/>
    <w:rsid w:val="00717BF9"/>
    <w:rsid w:val="00721B74"/>
    <w:rsid w:val="00722179"/>
    <w:rsid w:val="0072351D"/>
    <w:rsid w:val="0072475C"/>
    <w:rsid w:val="0072522F"/>
    <w:rsid w:val="007257BF"/>
    <w:rsid w:val="00727BE8"/>
    <w:rsid w:val="00727E98"/>
    <w:rsid w:val="007310CE"/>
    <w:rsid w:val="0073332A"/>
    <w:rsid w:val="00734678"/>
    <w:rsid w:val="00740A5D"/>
    <w:rsid w:val="00743BEE"/>
    <w:rsid w:val="00744D29"/>
    <w:rsid w:val="00746B35"/>
    <w:rsid w:val="00750D68"/>
    <w:rsid w:val="007517B4"/>
    <w:rsid w:val="00751DC0"/>
    <w:rsid w:val="00754E2A"/>
    <w:rsid w:val="00755A4F"/>
    <w:rsid w:val="00755FF7"/>
    <w:rsid w:val="00757585"/>
    <w:rsid w:val="00757E04"/>
    <w:rsid w:val="007615BB"/>
    <w:rsid w:val="007615CE"/>
    <w:rsid w:val="0076358C"/>
    <w:rsid w:val="0076562E"/>
    <w:rsid w:val="00765937"/>
    <w:rsid w:val="007674C3"/>
    <w:rsid w:val="00773546"/>
    <w:rsid w:val="00775835"/>
    <w:rsid w:val="00783639"/>
    <w:rsid w:val="007846D2"/>
    <w:rsid w:val="00784DCE"/>
    <w:rsid w:val="007861ED"/>
    <w:rsid w:val="00787D0C"/>
    <w:rsid w:val="00791B03"/>
    <w:rsid w:val="00791C27"/>
    <w:rsid w:val="00795A13"/>
    <w:rsid w:val="00796725"/>
    <w:rsid w:val="00796D4D"/>
    <w:rsid w:val="007A0115"/>
    <w:rsid w:val="007A121B"/>
    <w:rsid w:val="007A277E"/>
    <w:rsid w:val="007A2AC6"/>
    <w:rsid w:val="007A2BBC"/>
    <w:rsid w:val="007A50F9"/>
    <w:rsid w:val="007A51FA"/>
    <w:rsid w:val="007A5832"/>
    <w:rsid w:val="007A7E52"/>
    <w:rsid w:val="007B146F"/>
    <w:rsid w:val="007B214B"/>
    <w:rsid w:val="007B3410"/>
    <w:rsid w:val="007B6677"/>
    <w:rsid w:val="007B6D58"/>
    <w:rsid w:val="007B744D"/>
    <w:rsid w:val="007B78EC"/>
    <w:rsid w:val="007B7B17"/>
    <w:rsid w:val="007B7E72"/>
    <w:rsid w:val="007C088B"/>
    <w:rsid w:val="007C1075"/>
    <w:rsid w:val="007C316A"/>
    <w:rsid w:val="007C480A"/>
    <w:rsid w:val="007C54FF"/>
    <w:rsid w:val="007C6A3A"/>
    <w:rsid w:val="007C7BF0"/>
    <w:rsid w:val="007D00DA"/>
    <w:rsid w:val="007D0911"/>
    <w:rsid w:val="007D118F"/>
    <w:rsid w:val="007D1E3E"/>
    <w:rsid w:val="007D25AC"/>
    <w:rsid w:val="007D2C68"/>
    <w:rsid w:val="007D4A1A"/>
    <w:rsid w:val="007E5279"/>
    <w:rsid w:val="007E787F"/>
    <w:rsid w:val="007F3DB2"/>
    <w:rsid w:val="007F44FA"/>
    <w:rsid w:val="007F48AF"/>
    <w:rsid w:val="007F4FBF"/>
    <w:rsid w:val="007F5BAF"/>
    <w:rsid w:val="007F65AC"/>
    <w:rsid w:val="007F66CC"/>
    <w:rsid w:val="007F7165"/>
    <w:rsid w:val="007F756E"/>
    <w:rsid w:val="00801C6B"/>
    <w:rsid w:val="00802336"/>
    <w:rsid w:val="00802D83"/>
    <w:rsid w:val="0080303D"/>
    <w:rsid w:val="00804987"/>
    <w:rsid w:val="00810BE1"/>
    <w:rsid w:val="00811269"/>
    <w:rsid w:val="0081309B"/>
    <w:rsid w:val="00814494"/>
    <w:rsid w:val="00814932"/>
    <w:rsid w:val="00815C42"/>
    <w:rsid w:val="008171D4"/>
    <w:rsid w:val="00817ABD"/>
    <w:rsid w:val="00817B53"/>
    <w:rsid w:val="00820197"/>
    <w:rsid w:val="00820410"/>
    <w:rsid w:val="00823FEC"/>
    <w:rsid w:val="00825C4D"/>
    <w:rsid w:val="00827D5F"/>
    <w:rsid w:val="00831FA8"/>
    <w:rsid w:val="008326AA"/>
    <w:rsid w:val="008352EE"/>
    <w:rsid w:val="00835D5A"/>
    <w:rsid w:val="00836136"/>
    <w:rsid w:val="00836DA6"/>
    <w:rsid w:val="0084002E"/>
    <w:rsid w:val="008429A6"/>
    <w:rsid w:val="0084478A"/>
    <w:rsid w:val="00845C05"/>
    <w:rsid w:val="008475FC"/>
    <w:rsid w:val="00850049"/>
    <w:rsid w:val="0085040A"/>
    <w:rsid w:val="008531BC"/>
    <w:rsid w:val="008539C8"/>
    <w:rsid w:val="0085433B"/>
    <w:rsid w:val="00861149"/>
    <w:rsid w:val="00862EF2"/>
    <w:rsid w:val="00865679"/>
    <w:rsid w:val="00867C4F"/>
    <w:rsid w:val="0087004D"/>
    <w:rsid w:val="008710A5"/>
    <w:rsid w:val="008733B2"/>
    <w:rsid w:val="00873AEA"/>
    <w:rsid w:val="0087705F"/>
    <w:rsid w:val="008806F8"/>
    <w:rsid w:val="00882377"/>
    <w:rsid w:val="00883CAA"/>
    <w:rsid w:val="00886654"/>
    <w:rsid w:val="00887956"/>
    <w:rsid w:val="0089042B"/>
    <w:rsid w:val="00890BB9"/>
    <w:rsid w:val="008917B4"/>
    <w:rsid w:val="00891AD6"/>
    <w:rsid w:val="00894ECE"/>
    <w:rsid w:val="00896D19"/>
    <w:rsid w:val="008979AF"/>
    <w:rsid w:val="00897A4E"/>
    <w:rsid w:val="008A01AE"/>
    <w:rsid w:val="008A0B28"/>
    <w:rsid w:val="008A0D6C"/>
    <w:rsid w:val="008A67B8"/>
    <w:rsid w:val="008A7886"/>
    <w:rsid w:val="008B0612"/>
    <w:rsid w:val="008B0F06"/>
    <w:rsid w:val="008B1965"/>
    <w:rsid w:val="008B33C6"/>
    <w:rsid w:val="008B3C26"/>
    <w:rsid w:val="008B47B9"/>
    <w:rsid w:val="008B4AE6"/>
    <w:rsid w:val="008B5761"/>
    <w:rsid w:val="008B5ED4"/>
    <w:rsid w:val="008B6FBA"/>
    <w:rsid w:val="008B6FD2"/>
    <w:rsid w:val="008B7554"/>
    <w:rsid w:val="008C0C34"/>
    <w:rsid w:val="008C1950"/>
    <w:rsid w:val="008C24A7"/>
    <w:rsid w:val="008C29F9"/>
    <w:rsid w:val="008C331A"/>
    <w:rsid w:val="008C339E"/>
    <w:rsid w:val="008C457F"/>
    <w:rsid w:val="008C4A67"/>
    <w:rsid w:val="008C63F1"/>
    <w:rsid w:val="008D00E6"/>
    <w:rsid w:val="008D0636"/>
    <w:rsid w:val="008D1A24"/>
    <w:rsid w:val="008D23A0"/>
    <w:rsid w:val="008D2E8C"/>
    <w:rsid w:val="008D3F84"/>
    <w:rsid w:val="008D4083"/>
    <w:rsid w:val="008D4BF7"/>
    <w:rsid w:val="008D53F4"/>
    <w:rsid w:val="008D5C95"/>
    <w:rsid w:val="008E3C9A"/>
    <w:rsid w:val="008E3F40"/>
    <w:rsid w:val="008E523A"/>
    <w:rsid w:val="008E5736"/>
    <w:rsid w:val="008E69AF"/>
    <w:rsid w:val="008E7178"/>
    <w:rsid w:val="008E730D"/>
    <w:rsid w:val="008F099B"/>
    <w:rsid w:val="008F1EC3"/>
    <w:rsid w:val="008F1F0B"/>
    <w:rsid w:val="008F2DCB"/>
    <w:rsid w:val="008F3556"/>
    <w:rsid w:val="008F46C9"/>
    <w:rsid w:val="008F51E0"/>
    <w:rsid w:val="009003E3"/>
    <w:rsid w:val="00901018"/>
    <w:rsid w:val="009011E3"/>
    <w:rsid w:val="0090278D"/>
    <w:rsid w:val="0090289B"/>
    <w:rsid w:val="00905386"/>
    <w:rsid w:val="00905480"/>
    <w:rsid w:val="0090702A"/>
    <w:rsid w:val="00912831"/>
    <w:rsid w:val="00913984"/>
    <w:rsid w:val="00914876"/>
    <w:rsid w:val="009153A9"/>
    <w:rsid w:val="00917810"/>
    <w:rsid w:val="00917CA6"/>
    <w:rsid w:val="009220BE"/>
    <w:rsid w:val="00923BEB"/>
    <w:rsid w:val="0092445A"/>
    <w:rsid w:val="00924758"/>
    <w:rsid w:val="00925D2A"/>
    <w:rsid w:val="009267B0"/>
    <w:rsid w:val="009308DC"/>
    <w:rsid w:val="00930A0C"/>
    <w:rsid w:val="00931E5F"/>
    <w:rsid w:val="0093266A"/>
    <w:rsid w:val="00934AAD"/>
    <w:rsid w:val="009350E8"/>
    <w:rsid w:val="009371C4"/>
    <w:rsid w:val="00941F20"/>
    <w:rsid w:val="00942E41"/>
    <w:rsid w:val="00943E96"/>
    <w:rsid w:val="009447D4"/>
    <w:rsid w:val="00944886"/>
    <w:rsid w:val="00946772"/>
    <w:rsid w:val="0094704D"/>
    <w:rsid w:val="00950956"/>
    <w:rsid w:val="00951413"/>
    <w:rsid w:val="00951DE0"/>
    <w:rsid w:val="00952520"/>
    <w:rsid w:val="00952DF5"/>
    <w:rsid w:val="009539FA"/>
    <w:rsid w:val="00954DBD"/>
    <w:rsid w:val="00955BA3"/>
    <w:rsid w:val="00957616"/>
    <w:rsid w:val="0096033F"/>
    <w:rsid w:val="00960508"/>
    <w:rsid w:val="0096128E"/>
    <w:rsid w:val="00964F8C"/>
    <w:rsid w:val="009657C5"/>
    <w:rsid w:val="009676C2"/>
    <w:rsid w:val="00975159"/>
    <w:rsid w:val="0097532E"/>
    <w:rsid w:val="009823CE"/>
    <w:rsid w:val="00982A26"/>
    <w:rsid w:val="00982F5E"/>
    <w:rsid w:val="00984A85"/>
    <w:rsid w:val="00984C58"/>
    <w:rsid w:val="00985052"/>
    <w:rsid w:val="0098539E"/>
    <w:rsid w:val="009853DD"/>
    <w:rsid w:val="0098608F"/>
    <w:rsid w:val="00990CA3"/>
    <w:rsid w:val="00991148"/>
    <w:rsid w:val="009911AE"/>
    <w:rsid w:val="009948D8"/>
    <w:rsid w:val="00995798"/>
    <w:rsid w:val="009A5E07"/>
    <w:rsid w:val="009A6710"/>
    <w:rsid w:val="009A78C0"/>
    <w:rsid w:val="009B012B"/>
    <w:rsid w:val="009B0D80"/>
    <w:rsid w:val="009B1949"/>
    <w:rsid w:val="009B2154"/>
    <w:rsid w:val="009B2C1B"/>
    <w:rsid w:val="009B3086"/>
    <w:rsid w:val="009B51D0"/>
    <w:rsid w:val="009B5323"/>
    <w:rsid w:val="009B5548"/>
    <w:rsid w:val="009B5C15"/>
    <w:rsid w:val="009B6DAA"/>
    <w:rsid w:val="009B75F0"/>
    <w:rsid w:val="009B77DD"/>
    <w:rsid w:val="009C089D"/>
    <w:rsid w:val="009C282B"/>
    <w:rsid w:val="009C32A1"/>
    <w:rsid w:val="009C65E7"/>
    <w:rsid w:val="009C79FE"/>
    <w:rsid w:val="009D0C61"/>
    <w:rsid w:val="009D1838"/>
    <w:rsid w:val="009D23EB"/>
    <w:rsid w:val="009D463A"/>
    <w:rsid w:val="009D7244"/>
    <w:rsid w:val="009D7621"/>
    <w:rsid w:val="009E3FC4"/>
    <w:rsid w:val="009E431A"/>
    <w:rsid w:val="009E6096"/>
    <w:rsid w:val="009E62DD"/>
    <w:rsid w:val="009E7B58"/>
    <w:rsid w:val="009F1084"/>
    <w:rsid w:val="009F11C1"/>
    <w:rsid w:val="009F21AF"/>
    <w:rsid w:val="009F4BD4"/>
    <w:rsid w:val="009F526D"/>
    <w:rsid w:val="009F5383"/>
    <w:rsid w:val="009F54BE"/>
    <w:rsid w:val="009F5E88"/>
    <w:rsid w:val="009F61D6"/>
    <w:rsid w:val="009F6420"/>
    <w:rsid w:val="00A017FB"/>
    <w:rsid w:val="00A01B2D"/>
    <w:rsid w:val="00A01F84"/>
    <w:rsid w:val="00A03917"/>
    <w:rsid w:val="00A04B2E"/>
    <w:rsid w:val="00A05F77"/>
    <w:rsid w:val="00A07D33"/>
    <w:rsid w:val="00A10775"/>
    <w:rsid w:val="00A10E9B"/>
    <w:rsid w:val="00A15B44"/>
    <w:rsid w:val="00A1657A"/>
    <w:rsid w:val="00A23FF1"/>
    <w:rsid w:val="00A270A3"/>
    <w:rsid w:val="00A274B9"/>
    <w:rsid w:val="00A321BE"/>
    <w:rsid w:val="00A36245"/>
    <w:rsid w:val="00A37998"/>
    <w:rsid w:val="00A37AD6"/>
    <w:rsid w:val="00A4151D"/>
    <w:rsid w:val="00A42171"/>
    <w:rsid w:val="00A42229"/>
    <w:rsid w:val="00A42D2D"/>
    <w:rsid w:val="00A42D62"/>
    <w:rsid w:val="00A4308A"/>
    <w:rsid w:val="00A4423F"/>
    <w:rsid w:val="00A44EB4"/>
    <w:rsid w:val="00A461A2"/>
    <w:rsid w:val="00A46D71"/>
    <w:rsid w:val="00A507EF"/>
    <w:rsid w:val="00A555D7"/>
    <w:rsid w:val="00A55B43"/>
    <w:rsid w:val="00A616C9"/>
    <w:rsid w:val="00A620AA"/>
    <w:rsid w:val="00A65692"/>
    <w:rsid w:val="00A668D8"/>
    <w:rsid w:val="00A67ADD"/>
    <w:rsid w:val="00A73317"/>
    <w:rsid w:val="00A77498"/>
    <w:rsid w:val="00A77FEC"/>
    <w:rsid w:val="00A81886"/>
    <w:rsid w:val="00A84DB7"/>
    <w:rsid w:val="00A854D2"/>
    <w:rsid w:val="00A858B7"/>
    <w:rsid w:val="00A90ADC"/>
    <w:rsid w:val="00A91B4C"/>
    <w:rsid w:val="00A92D5A"/>
    <w:rsid w:val="00A938F7"/>
    <w:rsid w:val="00A93E3F"/>
    <w:rsid w:val="00A94D2C"/>
    <w:rsid w:val="00A96055"/>
    <w:rsid w:val="00AA0698"/>
    <w:rsid w:val="00AA0B8E"/>
    <w:rsid w:val="00AA2A69"/>
    <w:rsid w:val="00AA3071"/>
    <w:rsid w:val="00AA32D3"/>
    <w:rsid w:val="00AA422E"/>
    <w:rsid w:val="00AB1381"/>
    <w:rsid w:val="00AB14A4"/>
    <w:rsid w:val="00AB1AC1"/>
    <w:rsid w:val="00AB2CA4"/>
    <w:rsid w:val="00AB483D"/>
    <w:rsid w:val="00AB4A3F"/>
    <w:rsid w:val="00AB5781"/>
    <w:rsid w:val="00AB5816"/>
    <w:rsid w:val="00AB667C"/>
    <w:rsid w:val="00AB6F81"/>
    <w:rsid w:val="00AC037D"/>
    <w:rsid w:val="00AC0AB7"/>
    <w:rsid w:val="00AC0E4B"/>
    <w:rsid w:val="00AC2D28"/>
    <w:rsid w:val="00AC33A5"/>
    <w:rsid w:val="00AC3C5E"/>
    <w:rsid w:val="00AC3D45"/>
    <w:rsid w:val="00AC687E"/>
    <w:rsid w:val="00AC6DF0"/>
    <w:rsid w:val="00AC754A"/>
    <w:rsid w:val="00AD0627"/>
    <w:rsid w:val="00AD2833"/>
    <w:rsid w:val="00AD3354"/>
    <w:rsid w:val="00AD35E1"/>
    <w:rsid w:val="00AD4373"/>
    <w:rsid w:val="00AD6046"/>
    <w:rsid w:val="00AD62FB"/>
    <w:rsid w:val="00AD6560"/>
    <w:rsid w:val="00AD6BC3"/>
    <w:rsid w:val="00AE0A06"/>
    <w:rsid w:val="00AE356C"/>
    <w:rsid w:val="00AE3A0C"/>
    <w:rsid w:val="00AE703A"/>
    <w:rsid w:val="00AE7DDC"/>
    <w:rsid w:val="00AF0AE0"/>
    <w:rsid w:val="00AF0AF3"/>
    <w:rsid w:val="00AF78FC"/>
    <w:rsid w:val="00B01427"/>
    <w:rsid w:val="00B01E09"/>
    <w:rsid w:val="00B02838"/>
    <w:rsid w:val="00B06428"/>
    <w:rsid w:val="00B07D3D"/>
    <w:rsid w:val="00B11B13"/>
    <w:rsid w:val="00B11DF1"/>
    <w:rsid w:val="00B1234C"/>
    <w:rsid w:val="00B130CD"/>
    <w:rsid w:val="00B132D4"/>
    <w:rsid w:val="00B13A39"/>
    <w:rsid w:val="00B13D8F"/>
    <w:rsid w:val="00B14977"/>
    <w:rsid w:val="00B14E1A"/>
    <w:rsid w:val="00B15219"/>
    <w:rsid w:val="00B1544E"/>
    <w:rsid w:val="00B15D85"/>
    <w:rsid w:val="00B21A91"/>
    <w:rsid w:val="00B2275A"/>
    <w:rsid w:val="00B25E10"/>
    <w:rsid w:val="00B33ED8"/>
    <w:rsid w:val="00B34367"/>
    <w:rsid w:val="00B3589B"/>
    <w:rsid w:val="00B375D6"/>
    <w:rsid w:val="00B4066A"/>
    <w:rsid w:val="00B42340"/>
    <w:rsid w:val="00B50618"/>
    <w:rsid w:val="00B54AD3"/>
    <w:rsid w:val="00B5704F"/>
    <w:rsid w:val="00B6129E"/>
    <w:rsid w:val="00B620D5"/>
    <w:rsid w:val="00B62F63"/>
    <w:rsid w:val="00B63553"/>
    <w:rsid w:val="00B648E2"/>
    <w:rsid w:val="00B65827"/>
    <w:rsid w:val="00B65A73"/>
    <w:rsid w:val="00B67625"/>
    <w:rsid w:val="00B6764A"/>
    <w:rsid w:val="00B6790C"/>
    <w:rsid w:val="00B707A9"/>
    <w:rsid w:val="00B71779"/>
    <w:rsid w:val="00B733ED"/>
    <w:rsid w:val="00B7579F"/>
    <w:rsid w:val="00B75AE1"/>
    <w:rsid w:val="00B77E08"/>
    <w:rsid w:val="00B77F7D"/>
    <w:rsid w:val="00B82113"/>
    <w:rsid w:val="00B8348C"/>
    <w:rsid w:val="00B84035"/>
    <w:rsid w:val="00B85207"/>
    <w:rsid w:val="00B85215"/>
    <w:rsid w:val="00B91876"/>
    <w:rsid w:val="00B9368B"/>
    <w:rsid w:val="00B93ADE"/>
    <w:rsid w:val="00B96B79"/>
    <w:rsid w:val="00BA1DC4"/>
    <w:rsid w:val="00BA22E6"/>
    <w:rsid w:val="00BA4DEF"/>
    <w:rsid w:val="00BA5061"/>
    <w:rsid w:val="00BA77F6"/>
    <w:rsid w:val="00BB21C6"/>
    <w:rsid w:val="00BB3F35"/>
    <w:rsid w:val="00BB4B1B"/>
    <w:rsid w:val="00BB5A68"/>
    <w:rsid w:val="00BB665A"/>
    <w:rsid w:val="00BB6EC6"/>
    <w:rsid w:val="00BC1834"/>
    <w:rsid w:val="00BC3D62"/>
    <w:rsid w:val="00BC477D"/>
    <w:rsid w:val="00BC4D88"/>
    <w:rsid w:val="00BC7AAC"/>
    <w:rsid w:val="00BE6A4C"/>
    <w:rsid w:val="00BE783B"/>
    <w:rsid w:val="00BF2984"/>
    <w:rsid w:val="00BF315A"/>
    <w:rsid w:val="00BF5382"/>
    <w:rsid w:val="00BF6309"/>
    <w:rsid w:val="00C00EDE"/>
    <w:rsid w:val="00C02538"/>
    <w:rsid w:val="00C02F5C"/>
    <w:rsid w:val="00C03FCD"/>
    <w:rsid w:val="00C048A8"/>
    <w:rsid w:val="00C05517"/>
    <w:rsid w:val="00C07EAB"/>
    <w:rsid w:val="00C115D6"/>
    <w:rsid w:val="00C15119"/>
    <w:rsid w:val="00C1634C"/>
    <w:rsid w:val="00C1688A"/>
    <w:rsid w:val="00C16FEA"/>
    <w:rsid w:val="00C170F1"/>
    <w:rsid w:val="00C17382"/>
    <w:rsid w:val="00C21318"/>
    <w:rsid w:val="00C215C5"/>
    <w:rsid w:val="00C22441"/>
    <w:rsid w:val="00C22669"/>
    <w:rsid w:val="00C22BD6"/>
    <w:rsid w:val="00C22F43"/>
    <w:rsid w:val="00C230C0"/>
    <w:rsid w:val="00C24689"/>
    <w:rsid w:val="00C25BDF"/>
    <w:rsid w:val="00C26FDD"/>
    <w:rsid w:val="00C305D9"/>
    <w:rsid w:val="00C30BEC"/>
    <w:rsid w:val="00C30F21"/>
    <w:rsid w:val="00C30FF8"/>
    <w:rsid w:val="00C32C72"/>
    <w:rsid w:val="00C33147"/>
    <w:rsid w:val="00C341CF"/>
    <w:rsid w:val="00C34A85"/>
    <w:rsid w:val="00C3671B"/>
    <w:rsid w:val="00C36E76"/>
    <w:rsid w:val="00C40627"/>
    <w:rsid w:val="00C413AA"/>
    <w:rsid w:val="00C43610"/>
    <w:rsid w:val="00C439B3"/>
    <w:rsid w:val="00C446E6"/>
    <w:rsid w:val="00C44F62"/>
    <w:rsid w:val="00C4563B"/>
    <w:rsid w:val="00C4607A"/>
    <w:rsid w:val="00C52D49"/>
    <w:rsid w:val="00C53351"/>
    <w:rsid w:val="00C546B8"/>
    <w:rsid w:val="00C54FE3"/>
    <w:rsid w:val="00C56087"/>
    <w:rsid w:val="00C56E0A"/>
    <w:rsid w:val="00C60767"/>
    <w:rsid w:val="00C60946"/>
    <w:rsid w:val="00C609C3"/>
    <w:rsid w:val="00C63DCA"/>
    <w:rsid w:val="00C640A7"/>
    <w:rsid w:val="00C649BA"/>
    <w:rsid w:val="00C64E24"/>
    <w:rsid w:val="00C74000"/>
    <w:rsid w:val="00C74870"/>
    <w:rsid w:val="00C7555A"/>
    <w:rsid w:val="00C75EEF"/>
    <w:rsid w:val="00C76629"/>
    <w:rsid w:val="00C76FDD"/>
    <w:rsid w:val="00C77DA9"/>
    <w:rsid w:val="00C8204B"/>
    <w:rsid w:val="00C83B4D"/>
    <w:rsid w:val="00C8504E"/>
    <w:rsid w:val="00C85101"/>
    <w:rsid w:val="00C8520B"/>
    <w:rsid w:val="00C87B77"/>
    <w:rsid w:val="00C90FC4"/>
    <w:rsid w:val="00C91119"/>
    <w:rsid w:val="00C92321"/>
    <w:rsid w:val="00C945C9"/>
    <w:rsid w:val="00C950AC"/>
    <w:rsid w:val="00C957F1"/>
    <w:rsid w:val="00C9626B"/>
    <w:rsid w:val="00C96CF5"/>
    <w:rsid w:val="00CA0B53"/>
    <w:rsid w:val="00CA1991"/>
    <w:rsid w:val="00CA2A5A"/>
    <w:rsid w:val="00CA60D0"/>
    <w:rsid w:val="00CA78E9"/>
    <w:rsid w:val="00CA7F0F"/>
    <w:rsid w:val="00CB2CED"/>
    <w:rsid w:val="00CB42C1"/>
    <w:rsid w:val="00CB50DE"/>
    <w:rsid w:val="00CB6B16"/>
    <w:rsid w:val="00CB6F68"/>
    <w:rsid w:val="00CB7CF3"/>
    <w:rsid w:val="00CB7E21"/>
    <w:rsid w:val="00CC2C55"/>
    <w:rsid w:val="00CC3706"/>
    <w:rsid w:val="00CC475E"/>
    <w:rsid w:val="00CC4D67"/>
    <w:rsid w:val="00CC58A7"/>
    <w:rsid w:val="00CC6FC8"/>
    <w:rsid w:val="00CD2AB7"/>
    <w:rsid w:val="00CD5D56"/>
    <w:rsid w:val="00CD7269"/>
    <w:rsid w:val="00CD7310"/>
    <w:rsid w:val="00CD7D06"/>
    <w:rsid w:val="00CE22B6"/>
    <w:rsid w:val="00CE2E3C"/>
    <w:rsid w:val="00CE58A2"/>
    <w:rsid w:val="00CE5BB6"/>
    <w:rsid w:val="00CE6B37"/>
    <w:rsid w:val="00CE6C50"/>
    <w:rsid w:val="00CE7E09"/>
    <w:rsid w:val="00CF057E"/>
    <w:rsid w:val="00CF0B02"/>
    <w:rsid w:val="00CF1ACA"/>
    <w:rsid w:val="00CF3CBD"/>
    <w:rsid w:val="00CF40ED"/>
    <w:rsid w:val="00CF4852"/>
    <w:rsid w:val="00CF751A"/>
    <w:rsid w:val="00CF7596"/>
    <w:rsid w:val="00D004AA"/>
    <w:rsid w:val="00D04054"/>
    <w:rsid w:val="00D04157"/>
    <w:rsid w:val="00D052C8"/>
    <w:rsid w:val="00D07AB5"/>
    <w:rsid w:val="00D106CD"/>
    <w:rsid w:val="00D10C7B"/>
    <w:rsid w:val="00D12E4E"/>
    <w:rsid w:val="00D150C9"/>
    <w:rsid w:val="00D16186"/>
    <w:rsid w:val="00D20411"/>
    <w:rsid w:val="00D209C8"/>
    <w:rsid w:val="00D22E0E"/>
    <w:rsid w:val="00D22F02"/>
    <w:rsid w:val="00D24BC3"/>
    <w:rsid w:val="00D26947"/>
    <w:rsid w:val="00D279FD"/>
    <w:rsid w:val="00D30FB6"/>
    <w:rsid w:val="00D31CE3"/>
    <w:rsid w:val="00D3270A"/>
    <w:rsid w:val="00D3337E"/>
    <w:rsid w:val="00D3356D"/>
    <w:rsid w:val="00D35F49"/>
    <w:rsid w:val="00D36351"/>
    <w:rsid w:val="00D3679B"/>
    <w:rsid w:val="00D42D2D"/>
    <w:rsid w:val="00D44004"/>
    <w:rsid w:val="00D44281"/>
    <w:rsid w:val="00D4446A"/>
    <w:rsid w:val="00D44CEA"/>
    <w:rsid w:val="00D46863"/>
    <w:rsid w:val="00D47451"/>
    <w:rsid w:val="00D47BC9"/>
    <w:rsid w:val="00D47D7B"/>
    <w:rsid w:val="00D5014C"/>
    <w:rsid w:val="00D50DA3"/>
    <w:rsid w:val="00D523C4"/>
    <w:rsid w:val="00D5286B"/>
    <w:rsid w:val="00D52D9D"/>
    <w:rsid w:val="00D53A9C"/>
    <w:rsid w:val="00D556C4"/>
    <w:rsid w:val="00D55D5A"/>
    <w:rsid w:val="00D60EC7"/>
    <w:rsid w:val="00D63A86"/>
    <w:rsid w:val="00D649F3"/>
    <w:rsid w:val="00D64C76"/>
    <w:rsid w:val="00D6515D"/>
    <w:rsid w:val="00D65EEC"/>
    <w:rsid w:val="00D70A56"/>
    <w:rsid w:val="00D71623"/>
    <w:rsid w:val="00D723BC"/>
    <w:rsid w:val="00D72839"/>
    <w:rsid w:val="00D7496F"/>
    <w:rsid w:val="00D77882"/>
    <w:rsid w:val="00D80FD5"/>
    <w:rsid w:val="00D811D1"/>
    <w:rsid w:val="00D81605"/>
    <w:rsid w:val="00D836B1"/>
    <w:rsid w:val="00D837DB"/>
    <w:rsid w:val="00D85486"/>
    <w:rsid w:val="00D869BA"/>
    <w:rsid w:val="00D86ADD"/>
    <w:rsid w:val="00D876EB"/>
    <w:rsid w:val="00D903BF"/>
    <w:rsid w:val="00D90E05"/>
    <w:rsid w:val="00D91835"/>
    <w:rsid w:val="00D93342"/>
    <w:rsid w:val="00D95A1C"/>
    <w:rsid w:val="00D96407"/>
    <w:rsid w:val="00DA03BA"/>
    <w:rsid w:val="00DA1D83"/>
    <w:rsid w:val="00DA3C2D"/>
    <w:rsid w:val="00DA6361"/>
    <w:rsid w:val="00DA6A46"/>
    <w:rsid w:val="00DA77F6"/>
    <w:rsid w:val="00DB01C1"/>
    <w:rsid w:val="00DB2209"/>
    <w:rsid w:val="00DB46C3"/>
    <w:rsid w:val="00DC3C0A"/>
    <w:rsid w:val="00DC7451"/>
    <w:rsid w:val="00DC74A4"/>
    <w:rsid w:val="00DD3175"/>
    <w:rsid w:val="00DD4E24"/>
    <w:rsid w:val="00DD4E2A"/>
    <w:rsid w:val="00DE010D"/>
    <w:rsid w:val="00DE2340"/>
    <w:rsid w:val="00DE2729"/>
    <w:rsid w:val="00DE2C58"/>
    <w:rsid w:val="00DE40EE"/>
    <w:rsid w:val="00DE65F4"/>
    <w:rsid w:val="00DE7A46"/>
    <w:rsid w:val="00DF2252"/>
    <w:rsid w:val="00DF22A0"/>
    <w:rsid w:val="00DF58DD"/>
    <w:rsid w:val="00DF7209"/>
    <w:rsid w:val="00DF79F4"/>
    <w:rsid w:val="00DF7A2C"/>
    <w:rsid w:val="00E00083"/>
    <w:rsid w:val="00E00F0C"/>
    <w:rsid w:val="00E01A58"/>
    <w:rsid w:val="00E02424"/>
    <w:rsid w:val="00E03996"/>
    <w:rsid w:val="00E04FF6"/>
    <w:rsid w:val="00E06AA1"/>
    <w:rsid w:val="00E1063C"/>
    <w:rsid w:val="00E109EC"/>
    <w:rsid w:val="00E120ED"/>
    <w:rsid w:val="00E12F2D"/>
    <w:rsid w:val="00E14522"/>
    <w:rsid w:val="00E15BFE"/>
    <w:rsid w:val="00E15C6B"/>
    <w:rsid w:val="00E15F46"/>
    <w:rsid w:val="00E20E4A"/>
    <w:rsid w:val="00E24BA5"/>
    <w:rsid w:val="00E25493"/>
    <w:rsid w:val="00E25B1E"/>
    <w:rsid w:val="00E2636A"/>
    <w:rsid w:val="00E26F95"/>
    <w:rsid w:val="00E27D66"/>
    <w:rsid w:val="00E30289"/>
    <w:rsid w:val="00E31C1A"/>
    <w:rsid w:val="00E31E4B"/>
    <w:rsid w:val="00E3347C"/>
    <w:rsid w:val="00E33BE6"/>
    <w:rsid w:val="00E36442"/>
    <w:rsid w:val="00E36DBA"/>
    <w:rsid w:val="00E4079F"/>
    <w:rsid w:val="00E40DE6"/>
    <w:rsid w:val="00E425E8"/>
    <w:rsid w:val="00E427B5"/>
    <w:rsid w:val="00E43C27"/>
    <w:rsid w:val="00E45427"/>
    <w:rsid w:val="00E46EE6"/>
    <w:rsid w:val="00E5028B"/>
    <w:rsid w:val="00E50626"/>
    <w:rsid w:val="00E5172F"/>
    <w:rsid w:val="00E51B4D"/>
    <w:rsid w:val="00E52146"/>
    <w:rsid w:val="00E53BAC"/>
    <w:rsid w:val="00E5484A"/>
    <w:rsid w:val="00E57A74"/>
    <w:rsid w:val="00E60C18"/>
    <w:rsid w:val="00E60D41"/>
    <w:rsid w:val="00E62FBA"/>
    <w:rsid w:val="00E63276"/>
    <w:rsid w:val="00E64376"/>
    <w:rsid w:val="00E64827"/>
    <w:rsid w:val="00E65D64"/>
    <w:rsid w:val="00E668C4"/>
    <w:rsid w:val="00E70C67"/>
    <w:rsid w:val="00E722E0"/>
    <w:rsid w:val="00E73EA6"/>
    <w:rsid w:val="00E75EFF"/>
    <w:rsid w:val="00E7689A"/>
    <w:rsid w:val="00E777B3"/>
    <w:rsid w:val="00E77FB8"/>
    <w:rsid w:val="00E80D8F"/>
    <w:rsid w:val="00E812BA"/>
    <w:rsid w:val="00E83E99"/>
    <w:rsid w:val="00E83FEC"/>
    <w:rsid w:val="00E84F08"/>
    <w:rsid w:val="00E8537E"/>
    <w:rsid w:val="00E85C79"/>
    <w:rsid w:val="00E86739"/>
    <w:rsid w:val="00E87A55"/>
    <w:rsid w:val="00E87B84"/>
    <w:rsid w:val="00E87DB3"/>
    <w:rsid w:val="00E90180"/>
    <w:rsid w:val="00E9235C"/>
    <w:rsid w:val="00E9352C"/>
    <w:rsid w:val="00E952A1"/>
    <w:rsid w:val="00EA100F"/>
    <w:rsid w:val="00EA108F"/>
    <w:rsid w:val="00EA2997"/>
    <w:rsid w:val="00EA3207"/>
    <w:rsid w:val="00EA3A66"/>
    <w:rsid w:val="00EA449A"/>
    <w:rsid w:val="00EA4513"/>
    <w:rsid w:val="00EA4FFB"/>
    <w:rsid w:val="00EA579F"/>
    <w:rsid w:val="00EA7011"/>
    <w:rsid w:val="00EB172E"/>
    <w:rsid w:val="00EB22FD"/>
    <w:rsid w:val="00EB44A7"/>
    <w:rsid w:val="00EB5504"/>
    <w:rsid w:val="00EB5875"/>
    <w:rsid w:val="00EB7472"/>
    <w:rsid w:val="00EC173B"/>
    <w:rsid w:val="00EC1C46"/>
    <w:rsid w:val="00EC312A"/>
    <w:rsid w:val="00EC34DB"/>
    <w:rsid w:val="00EC6021"/>
    <w:rsid w:val="00EC61A3"/>
    <w:rsid w:val="00EC6477"/>
    <w:rsid w:val="00ED09E8"/>
    <w:rsid w:val="00ED0B4F"/>
    <w:rsid w:val="00ED3794"/>
    <w:rsid w:val="00ED4E33"/>
    <w:rsid w:val="00ED5754"/>
    <w:rsid w:val="00ED59BC"/>
    <w:rsid w:val="00ED647B"/>
    <w:rsid w:val="00ED68DA"/>
    <w:rsid w:val="00ED7E85"/>
    <w:rsid w:val="00EE1450"/>
    <w:rsid w:val="00EE33D0"/>
    <w:rsid w:val="00EE3856"/>
    <w:rsid w:val="00EE4B50"/>
    <w:rsid w:val="00EE54BC"/>
    <w:rsid w:val="00EE5939"/>
    <w:rsid w:val="00EE6C3D"/>
    <w:rsid w:val="00EE7762"/>
    <w:rsid w:val="00EF1158"/>
    <w:rsid w:val="00EF3E53"/>
    <w:rsid w:val="00EF6A1D"/>
    <w:rsid w:val="00EF7181"/>
    <w:rsid w:val="00F02116"/>
    <w:rsid w:val="00F027D5"/>
    <w:rsid w:val="00F02CF7"/>
    <w:rsid w:val="00F048D0"/>
    <w:rsid w:val="00F065E9"/>
    <w:rsid w:val="00F0723D"/>
    <w:rsid w:val="00F078BE"/>
    <w:rsid w:val="00F1148F"/>
    <w:rsid w:val="00F21523"/>
    <w:rsid w:val="00F21C49"/>
    <w:rsid w:val="00F222A9"/>
    <w:rsid w:val="00F2388C"/>
    <w:rsid w:val="00F249F2"/>
    <w:rsid w:val="00F25EED"/>
    <w:rsid w:val="00F322B6"/>
    <w:rsid w:val="00F32503"/>
    <w:rsid w:val="00F3466D"/>
    <w:rsid w:val="00F362DB"/>
    <w:rsid w:val="00F368FE"/>
    <w:rsid w:val="00F404B2"/>
    <w:rsid w:val="00F40F3A"/>
    <w:rsid w:val="00F41058"/>
    <w:rsid w:val="00F42E20"/>
    <w:rsid w:val="00F43C26"/>
    <w:rsid w:val="00F45B9A"/>
    <w:rsid w:val="00F460E9"/>
    <w:rsid w:val="00F4717E"/>
    <w:rsid w:val="00F479C8"/>
    <w:rsid w:val="00F50DD6"/>
    <w:rsid w:val="00F50F2D"/>
    <w:rsid w:val="00F513EF"/>
    <w:rsid w:val="00F51D89"/>
    <w:rsid w:val="00F538CA"/>
    <w:rsid w:val="00F545F4"/>
    <w:rsid w:val="00F54C9D"/>
    <w:rsid w:val="00F54C9E"/>
    <w:rsid w:val="00F552D1"/>
    <w:rsid w:val="00F55EB9"/>
    <w:rsid w:val="00F56742"/>
    <w:rsid w:val="00F56AF7"/>
    <w:rsid w:val="00F60DDA"/>
    <w:rsid w:val="00F621C8"/>
    <w:rsid w:val="00F64698"/>
    <w:rsid w:val="00F64A6A"/>
    <w:rsid w:val="00F64C87"/>
    <w:rsid w:val="00F65B6E"/>
    <w:rsid w:val="00F66A84"/>
    <w:rsid w:val="00F705B6"/>
    <w:rsid w:val="00F707B2"/>
    <w:rsid w:val="00F7082B"/>
    <w:rsid w:val="00F70910"/>
    <w:rsid w:val="00F70B25"/>
    <w:rsid w:val="00F7153A"/>
    <w:rsid w:val="00F7160A"/>
    <w:rsid w:val="00F71E79"/>
    <w:rsid w:val="00F720D8"/>
    <w:rsid w:val="00F73A1E"/>
    <w:rsid w:val="00F73F32"/>
    <w:rsid w:val="00F75164"/>
    <w:rsid w:val="00F75E06"/>
    <w:rsid w:val="00F7725F"/>
    <w:rsid w:val="00F804CA"/>
    <w:rsid w:val="00F8136B"/>
    <w:rsid w:val="00F820B0"/>
    <w:rsid w:val="00F82241"/>
    <w:rsid w:val="00F8258B"/>
    <w:rsid w:val="00F8345C"/>
    <w:rsid w:val="00F83D86"/>
    <w:rsid w:val="00F8465F"/>
    <w:rsid w:val="00F84BF2"/>
    <w:rsid w:val="00F85AEF"/>
    <w:rsid w:val="00F86D06"/>
    <w:rsid w:val="00F86D5E"/>
    <w:rsid w:val="00F87EE0"/>
    <w:rsid w:val="00F91241"/>
    <w:rsid w:val="00F91970"/>
    <w:rsid w:val="00F92182"/>
    <w:rsid w:val="00F92533"/>
    <w:rsid w:val="00F93A05"/>
    <w:rsid w:val="00F9436F"/>
    <w:rsid w:val="00F9655B"/>
    <w:rsid w:val="00F97C6F"/>
    <w:rsid w:val="00FA211B"/>
    <w:rsid w:val="00FA349A"/>
    <w:rsid w:val="00FA3C73"/>
    <w:rsid w:val="00FA3C83"/>
    <w:rsid w:val="00FA626C"/>
    <w:rsid w:val="00FA6972"/>
    <w:rsid w:val="00FB02EF"/>
    <w:rsid w:val="00FB0B68"/>
    <w:rsid w:val="00FB11BC"/>
    <w:rsid w:val="00FB358D"/>
    <w:rsid w:val="00FB43D0"/>
    <w:rsid w:val="00FB6206"/>
    <w:rsid w:val="00FB7CBF"/>
    <w:rsid w:val="00FC15C7"/>
    <w:rsid w:val="00FC2968"/>
    <w:rsid w:val="00FC3A3F"/>
    <w:rsid w:val="00FC64D1"/>
    <w:rsid w:val="00FC765E"/>
    <w:rsid w:val="00FC7F1D"/>
    <w:rsid w:val="00FD0337"/>
    <w:rsid w:val="00FD0973"/>
    <w:rsid w:val="00FD1961"/>
    <w:rsid w:val="00FD1FB9"/>
    <w:rsid w:val="00FD50D2"/>
    <w:rsid w:val="00FD59A4"/>
    <w:rsid w:val="00FD5BA9"/>
    <w:rsid w:val="00FD6BA1"/>
    <w:rsid w:val="00FE421E"/>
    <w:rsid w:val="00FE62EE"/>
    <w:rsid w:val="00FE6F00"/>
    <w:rsid w:val="00FE7490"/>
    <w:rsid w:val="00FF0CA3"/>
    <w:rsid w:val="00FF1452"/>
    <w:rsid w:val="00FF1B31"/>
    <w:rsid w:val="00FF50BC"/>
    <w:rsid w:val="00FF55B6"/>
    <w:rsid w:val="00FF5F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7A0EA"/>
  <w15:docId w15:val="{A171E4FD-F4B0-48BD-9E1D-76BC1A2DB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D44004"/>
    <w:rPr>
      <w:lang w:val="uk-UA"/>
    </w:rPr>
  </w:style>
  <w:style w:type="paragraph" w:styleId="1">
    <w:name w:val="heading 1"/>
    <w:basedOn w:val="a0"/>
    <w:next w:val="a0"/>
    <w:link w:val="10"/>
    <w:uiPriority w:val="9"/>
    <w:qFormat/>
    <w:rsid w:val="00717BF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0"/>
    <w:next w:val="a0"/>
    <w:link w:val="20"/>
    <w:uiPriority w:val="9"/>
    <w:semiHidden/>
    <w:unhideWhenUsed/>
    <w:qFormat/>
    <w:rsid w:val="006212A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0"/>
    <w:link w:val="30"/>
    <w:uiPriority w:val="9"/>
    <w:qFormat/>
    <w:rsid w:val="00522883"/>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paragraph" w:styleId="4">
    <w:name w:val="heading 4"/>
    <w:basedOn w:val="a0"/>
    <w:next w:val="a0"/>
    <w:link w:val="40"/>
    <w:uiPriority w:val="9"/>
    <w:semiHidden/>
    <w:unhideWhenUsed/>
    <w:qFormat/>
    <w:rsid w:val="006212A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A42D6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rmal (Web)"/>
    <w:basedOn w:val="a0"/>
    <w:uiPriority w:val="99"/>
    <w:unhideWhenUsed/>
    <w:rsid w:val="00A23FF1"/>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1"/>
    <w:unhideWhenUsed/>
    <w:rsid w:val="00A23FF1"/>
    <w:rPr>
      <w:color w:val="0000FF"/>
      <w:u w:val="single"/>
    </w:rPr>
  </w:style>
  <w:style w:type="paragraph" w:styleId="a7">
    <w:name w:val="Balloon Text"/>
    <w:basedOn w:val="a0"/>
    <w:link w:val="a8"/>
    <w:uiPriority w:val="99"/>
    <w:semiHidden/>
    <w:unhideWhenUsed/>
    <w:rsid w:val="003609F9"/>
    <w:pPr>
      <w:spacing w:after="0" w:line="240" w:lineRule="auto"/>
    </w:pPr>
    <w:rPr>
      <w:rFonts w:ascii="Tahoma" w:hAnsi="Tahoma" w:cs="Tahoma"/>
      <w:sz w:val="16"/>
      <w:szCs w:val="16"/>
    </w:rPr>
  </w:style>
  <w:style w:type="character" w:customStyle="1" w:styleId="a8">
    <w:name w:val="Текст у виносці Знак"/>
    <w:basedOn w:val="a1"/>
    <w:link w:val="a7"/>
    <w:uiPriority w:val="99"/>
    <w:semiHidden/>
    <w:rsid w:val="003609F9"/>
    <w:rPr>
      <w:rFonts w:ascii="Tahoma" w:hAnsi="Tahoma" w:cs="Tahoma"/>
      <w:sz w:val="16"/>
      <w:szCs w:val="16"/>
    </w:rPr>
  </w:style>
  <w:style w:type="paragraph" w:styleId="31">
    <w:name w:val="Body Text Indent 3"/>
    <w:basedOn w:val="a0"/>
    <w:link w:val="32"/>
    <w:uiPriority w:val="99"/>
    <w:rsid w:val="00D24BC3"/>
    <w:pPr>
      <w:autoSpaceDE w:val="0"/>
      <w:autoSpaceDN w:val="0"/>
      <w:spacing w:after="120" w:line="240" w:lineRule="auto"/>
      <w:ind w:left="283"/>
    </w:pPr>
    <w:rPr>
      <w:rFonts w:ascii="Times New Roman" w:hAnsi="Times New Roman" w:cs="Times New Roman"/>
      <w:sz w:val="16"/>
      <w:szCs w:val="16"/>
      <w:lang w:eastAsia="uk-UA"/>
    </w:rPr>
  </w:style>
  <w:style w:type="character" w:customStyle="1" w:styleId="32">
    <w:name w:val="Основний текст з відступом 3 Знак"/>
    <w:basedOn w:val="a1"/>
    <w:link w:val="31"/>
    <w:uiPriority w:val="99"/>
    <w:rsid w:val="00D24BC3"/>
    <w:rPr>
      <w:rFonts w:ascii="Times New Roman" w:hAnsi="Times New Roman" w:cs="Times New Roman"/>
      <w:sz w:val="16"/>
      <w:szCs w:val="16"/>
      <w:lang w:val="uk-UA" w:eastAsia="uk-UA"/>
    </w:rPr>
  </w:style>
  <w:style w:type="paragraph" w:customStyle="1" w:styleId="Default">
    <w:name w:val="Default"/>
    <w:rsid w:val="00E15F46"/>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List Paragraph"/>
    <w:basedOn w:val="a0"/>
    <w:uiPriority w:val="34"/>
    <w:qFormat/>
    <w:rsid w:val="00213ED3"/>
    <w:pPr>
      <w:ind w:left="720"/>
      <w:contextualSpacing/>
    </w:pPr>
  </w:style>
  <w:style w:type="paragraph" w:styleId="aa">
    <w:name w:val="header"/>
    <w:basedOn w:val="a0"/>
    <w:link w:val="ab"/>
    <w:uiPriority w:val="99"/>
    <w:unhideWhenUsed/>
    <w:rsid w:val="000E71F0"/>
    <w:pPr>
      <w:tabs>
        <w:tab w:val="center" w:pos="4677"/>
        <w:tab w:val="right" w:pos="9355"/>
      </w:tabs>
      <w:spacing w:after="0" w:line="240" w:lineRule="auto"/>
    </w:pPr>
  </w:style>
  <w:style w:type="character" w:customStyle="1" w:styleId="ab">
    <w:name w:val="Верхній колонтитул Знак"/>
    <w:basedOn w:val="a1"/>
    <w:link w:val="aa"/>
    <w:uiPriority w:val="99"/>
    <w:rsid w:val="000E71F0"/>
  </w:style>
  <w:style w:type="paragraph" w:styleId="ac">
    <w:name w:val="footer"/>
    <w:basedOn w:val="a0"/>
    <w:link w:val="ad"/>
    <w:uiPriority w:val="99"/>
    <w:unhideWhenUsed/>
    <w:rsid w:val="000E71F0"/>
    <w:pPr>
      <w:tabs>
        <w:tab w:val="center" w:pos="4677"/>
        <w:tab w:val="right" w:pos="9355"/>
      </w:tabs>
      <w:spacing w:after="0" w:line="240" w:lineRule="auto"/>
    </w:pPr>
  </w:style>
  <w:style w:type="character" w:customStyle="1" w:styleId="ad">
    <w:name w:val="Нижній колонтитул Знак"/>
    <w:basedOn w:val="a1"/>
    <w:link w:val="ac"/>
    <w:uiPriority w:val="99"/>
    <w:rsid w:val="000E71F0"/>
  </w:style>
  <w:style w:type="paragraph" w:customStyle="1" w:styleId="lt-bio-16805">
    <w:name w:val="lt-bio-16805"/>
    <w:basedOn w:val="a0"/>
    <w:rsid w:val="007257BF"/>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e">
    <w:name w:val="Strong"/>
    <w:basedOn w:val="a1"/>
    <w:uiPriority w:val="22"/>
    <w:qFormat/>
    <w:rsid w:val="007257BF"/>
    <w:rPr>
      <w:b/>
      <w:bCs/>
    </w:rPr>
  </w:style>
  <w:style w:type="character" w:customStyle="1" w:styleId="docsum-authors">
    <w:name w:val="docsum-authors"/>
    <w:basedOn w:val="a1"/>
    <w:rsid w:val="00CB50DE"/>
  </w:style>
  <w:style w:type="character" w:customStyle="1" w:styleId="docsum-journal-citation">
    <w:name w:val="docsum-journal-citation"/>
    <w:basedOn w:val="a1"/>
    <w:rsid w:val="00CB50DE"/>
  </w:style>
  <w:style w:type="table" w:customStyle="1" w:styleId="TableNormal">
    <w:name w:val="Table Normal"/>
    <w:rsid w:val="00FD6BA1"/>
    <w:pPr>
      <w:spacing w:after="0" w:line="240" w:lineRule="auto"/>
    </w:pPr>
    <w:rPr>
      <w:rFonts w:ascii="Times New Roman" w:eastAsia="Arial Unicode MS" w:hAnsi="Times New Roman" w:cs="Times New Roman"/>
      <w:sz w:val="20"/>
      <w:szCs w:val="20"/>
      <w:bdr w:val="none" w:sz="0" w:space="0" w:color="auto" w:frame="1"/>
    </w:rPr>
    <w:tblPr>
      <w:tblCellMar>
        <w:top w:w="0" w:type="dxa"/>
        <w:left w:w="0" w:type="dxa"/>
        <w:bottom w:w="0" w:type="dxa"/>
        <w:right w:w="0" w:type="dxa"/>
      </w:tblCellMar>
    </w:tblPr>
  </w:style>
  <w:style w:type="character" w:customStyle="1" w:styleId="30">
    <w:name w:val="Заголовок 3 Знак"/>
    <w:basedOn w:val="a1"/>
    <w:link w:val="3"/>
    <w:uiPriority w:val="9"/>
    <w:rsid w:val="00522883"/>
    <w:rPr>
      <w:rFonts w:ascii="Times New Roman" w:eastAsia="Times New Roman" w:hAnsi="Times New Roman" w:cs="Times New Roman"/>
      <w:b/>
      <w:bCs/>
      <w:sz w:val="27"/>
      <w:szCs w:val="27"/>
      <w:lang w:val="uk-UA" w:eastAsia="uk-UA"/>
    </w:rPr>
  </w:style>
  <w:style w:type="character" w:styleId="af">
    <w:name w:val="FollowedHyperlink"/>
    <w:basedOn w:val="a1"/>
    <w:uiPriority w:val="99"/>
    <w:semiHidden/>
    <w:unhideWhenUsed/>
    <w:rsid w:val="006807C9"/>
    <w:rPr>
      <w:color w:val="800080" w:themeColor="followedHyperlink"/>
      <w:u w:val="single"/>
    </w:rPr>
  </w:style>
  <w:style w:type="paragraph" w:customStyle="1" w:styleId="msonormal0">
    <w:name w:val="msonormal"/>
    <w:basedOn w:val="a0"/>
    <w:rsid w:val="006807C9"/>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f0">
    <w:name w:val="Title"/>
    <w:basedOn w:val="a0"/>
    <w:next w:val="a0"/>
    <w:link w:val="af1"/>
    <w:uiPriority w:val="10"/>
    <w:qFormat/>
    <w:rsid w:val="006807C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1">
    <w:name w:val="Назва Знак"/>
    <w:basedOn w:val="a1"/>
    <w:link w:val="af0"/>
    <w:uiPriority w:val="10"/>
    <w:rsid w:val="006807C9"/>
    <w:rPr>
      <w:rFonts w:asciiTheme="majorHAnsi" w:eastAsiaTheme="majorEastAsia" w:hAnsiTheme="majorHAnsi" w:cstheme="majorBidi"/>
      <w:spacing w:val="-10"/>
      <w:kern w:val="28"/>
      <w:sz w:val="56"/>
      <w:szCs w:val="56"/>
    </w:rPr>
  </w:style>
  <w:style w:type="paragraph" w:styleId="af2">
    <w:name w:val="Body Text"/>
    <w:link w:val="af3"/>
    <w:semiHidden/>
    <w:unhideWhenUsed/>
    <w:rsid w:val="006807C9"/>
    <w:pPr>
      <w:spacing w:after="0" w:line="240" w:lineRule="auto"/>
    </w:pPr>
    <w:rPr>
      <w:rFonts w:ascii="Helvetica Neue" w:eastAsia="Arial Unicode MS" w:hAnsi="Helvetica Neue" w:cs="Arial Unicode MS"/>
      <w:color w:val="000000"/>
      <w14:textOutline w14:w="0" w14:cap="flat" w14:cmpd="sng" w14:algn="ctr">
        <w14:noFill/>
        <w14:prstDash w14:val="solid"/>
        <w14:bevel/>
      </w14:textOutline>
    </w:rPr>
  </w:style>
  <w:style w:type="character" w:customStyle="1" w:styleId="af3">
    <w:name w:val="Основний текст Знак"/>
    <w:basedOn w:val="a1"/>
    <w:link w:val="af2"/>
    <w:semiHidden/>
    <w:rsid w:val="006807C9"/>
    <w:rPr>
      <w:rFonts w:ascii="Helvetica Neue" w:eastAsia="Arial Unicode MS" w:hAnsi="Helvetica Neue" w:cs="Arial Unicode MS"/>
      <w:color w:val="000000"/>
      <w14:textOutline w14:w="0" w14:cap="flat" w14:cmpd="sng" w14:algn="ctr">
        <w14:noFill/>
        <w14:prstDash w14:val="solid"/>
        <w14:bevel/>
      </w14:textOutline>
    </w:rPr>
  </w:style>
  <w:style w:type="paragraph" w:customStyle="1" w:styleId="af4">
    <w:name w:val="Рубрика"/>
    <w:next w:val="af2"/>
    <w:rsid w:val="006807C9"/>
    <w:pPr>
      <w:keepNext/>
      <w:spacing w:after="0" w:line="240" w:lineRule="auto"/>
      <w:outlineLvl w:val="1"/>
    </w:pPr>
    <w:rPr>
      <w:rFonts w:ascii="Helvetica Neue" w:eastAsia="Arial Unicode MS" w:hAnsi="Helvetica Neue" w:cs="Arial Unicode MS"/>
      <w:b/>
      <w:bCs/>
      <w:color w:val="EE220C"/>
      <w:sz w:val="32"/>
      <w:szCs w:val="32"/>
      <w14:textOutline w14:w="0" w14:cap="flat" w14:cmpd="sng" w14:algn="ctr">
        <w14:noFill/>
        <w14:prstDash w14:val="solid"/>
        <w14:bevel/>
      </w14:textOutline>
    </w:rPr>
  </w:style>
  <w:style w:type="paragraph" w:customStyle="1" w:styleId="af5">
    <w:name w:val="По умолчанию"/>
    <w:rsid w:val="006807C9"/>
    <w:pPr>
      <w:spacing w:before="160" w:after="0" w:line="288" w:lineRule="auto"/>
    </w:pPr>
    <w:rPr>
      <w:rFonts w:ascii="Helvetica Neue" w:eastAsia="Arial Unicode MS" w:hAnsi="Helvetica Neue" w:cs="Arial Unicode MS"/>
      <w:color w:val="000000"/>
      <w:sz w:val="24"/>
      <w:szCs w:val="24"/>
      <w14:textOutline w14:w="0" w14:cap="flat" w14:cmpd="sng" w14:algn="ctr">
        <w14:noFill/>
        <w14:prstDash w14:val="solid"/>
        <w14:bevel/>
      </w14:textOutline>
    </w:rPr>
  </w:style>
  <w:style w:type="paragraph" w:customStyle="1" w:styleId="21">
    <w:name w:val="Стиль таблицы 2"/>
    <w:rsid w:val="006807C9"/>
    <w:pPr>
      <w:spacing w:after="0" w:line="240" w:lineRule="auto"/>
    </w:pPr>
    <w:rPr>
      <w:rFonts w:ascii="Helvetica Neue" w:eastAsia="Helvetica Neue" w:hAnsi="Helvetica Neue" w:cs="Helvetica Neue"/>
      <w:color w:val="000000"/>
      <w:sz w:val="20"/>
      <w:szCs w:val="20"/>
      <w14:textOutline w14:w="0" w14:cap="flat" w14:cmpd="sng" w14:algn="ctr">
        <w14:noFill/>
        <w14:prstDash w14:val="solid"/>
        <w14:bevel/>
      </w14:textOutline>
    </w:rPr>
  </w:style>
  <w:style w:type="paragraph" w:customStyle="1" w:styleId="rvps12">
    <w:name w:val="rvps12"/>
    <w:basedOn w:val="a0"/>
    <w:rsid w:val="006807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vps14">
    <w:name w:val="rvps14"/>
    <w:basedOn w:val="a0"/>
    <w:rsid w:val="006807C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a0"/>
    <w:rsid w:val="006807C9"/>
    <w:pPr>
      <w:spacing w:after="0" w:line="240" w:lineRule="auto"/>
      <w:jc w:val="center"/>
    </w:pPr>
    <w:rPr>
      <w:rFonts w:ascii=".AppleSystemUIFont" w:eastAsia="Times New Roman" w:hAnsi=".AppleSystemUIFont" w:cs="Times New Roman"/>
      <w:sz w:val="20"/>
      <w:szCs w:val="20"/>
    </w:rPr>
  </w:style>
  <w:style w:type="character" w:styleId="af6">
    <w:name w:val="Placeholder Text"/>
    <w:basedOn w:val="a1"/>
    <w:uiPriority w:val="99"/>
    <w:semiHidden/>
    <w:rsid w:val="006807C9"/>
    <w:rPr>
      <w:color w:val="666666"/>
    </w:rPr>
  </w:style>
  <w:style w:type="character" w:customStyle="1" w:styleId="t-name">
    <w:name w:val="t-name"/>
    <w:basedOn w:val="a1"/>
    <w:rsid w:val="006807C9"/>
  </w:style>
  <w:style w:type="character" w:customStyle="1" w:styleId="t-unit">
    <w:name w:val="t-unit"/>
    <w:basedOn w:val="a1"/>
    <w:rsid w:val="006807C9"/>
  </w:style>
  <w:style w:type="numbering" w:customStyle="1" w:styleId="a">
    <w:name w:val="Пункт"/>
    <w:rsid w:val="006807C9"/>
    <w:pPr>
      <w:numPr>
        <w:numId w:val="29"/>
      </w:numPr>
    </w:pPr>
  </w:style>
  <w:style w:type="paragraph" w:styleId="af7">
    <w:name w:val="No Spacing"/>
    <w:uiPriority w:val="1"/>
    <w:qFormat/>
    <w:rsid w:val="00D60EC7"/>
    <w:pPr>
      <w:spacing w:after="0" w:line="240" w:lineRule="auto"/>
    </w:pPr>
  </w:style>
  <w:style w:type="character" w:customStyle="1" w:styleId="10">
    <w:name w:val="Заголовок 1 Знак"/>
    <w:basedOn w:val="a1"/>
    <w:link w:val="1"/>
    <w:uiPriority w:val="9"/>
    <w:rsid w:val="00717BF9"/>
    <w:rPr>
      <w:rFonts w:asciiTheme="majorHAnsi" w:eastAsiaTheme="majorEastAsia" w:hAnsiTheme="majorHAnsi" w:cstheme="majorBidi"/>
      <w:color w:val="365F91" w:themeColor="accent1" w:themeShade="BF"/>
      <w:sz w:val="32"/>
      <w:szCs w:val="32"/>
      <w:lang w:val="uk-UA"/>
    </w:rPr>
  </w:style>
  <w:style w:type="character" w:styleId="af8">
    <w:name w:val="Emphasis"/>
    <w:basedOn w:val="a1"/>
    <w:uiPriority w:val="20"/>
    <w:qFormat/>
    <w:rsid w:val="003A72C5"/>
    <w:rPr>
      <w:i/>
      <w:iCs/>
    </w:rPr>
  </w:style>
  <w:style w:type="character" w:styleId="af9">
    <w:name w:val="Unresolved Mention"/>
    <w:basedOn w:val="a1"/>
    <w:uiPriority w:val="99"/>
    <w:semiHidden/>
    <w:unhideWhenUsed/>
    <w:rsid w:val="003D24B4"/>
    <w:rPr>
      <w:color w:val="605E5C"/>
      <w:shd w:val="clear" w:color="auto" w:fill="E1DFDD"/>
    </w:rPr>
  </w:style>
  <w:style w:type="character" w:customStyle="1" w:styleId="20">
    <w:name w:val="Заголовок 2 Знак"/>
    <w:basedOn w:val="a1"/>
    <w:link w:val="2"/>
    <w:uiPriority w:val="9"/>
    <w:semiHidden/>
    <w:rsid w:val="006212A2"/>
    <w:rPr>
      <w:rFonts w:asciiTheme="majorHAnsi" w:eastAsiaTheme="majorEastAsia" w:hAnsiTheme="majorHAnsi" w:cstheme="majorBidi"/>
      <w:color w:val="365F91" w:themeColor="accent1" w:themeShade="BF"/>
      <w:sz w:val="26"/>
      <w:szCs w:val="26"/>
      <w:lang w:val="uk-UA"/>
    </w:rPr>
  </w:style>
  <w:style w:type="character" w:customStyle="1" w:styleId="40">
    <w:name w:val="Заголовок 4 Знак"/>
    <w:basedOn w:val="a1"/>
    <w:link w:val="4"/>
    <w:uiPriority w:val="9"/>
    <w:semiHidden/>
    <w:rsid w:val="006212A2"/>
    <w:rPr>
      <w:rFonts w:asciiTheme="majorHAnsi" w:eastAsiaTheme="majorEastAsia" w:hAnsiTheme="majorHAnsi" w:cstheme="majorBidi"/>
      <w:i/>
      <w:iCs/>
      <w:color w:val="365F91" w:themeColor="accent1" w:themeShade="BF"/>
      <w:lang w:val="uk-UA"/>
    </w:rPr>
  </w:style>
  <w:style w:type="character" w:customStyle="1" w:styleId="ms-1">
    <w:name w:val="ms-1"/>
    <w:basedOn w:val="a1"/>
    <w:rsid w:val="006212A2"/>
  </w:style>
  <w:style w:type="character" w:customStyle="1" w:styleId="max-w-15ch">
    <w:name w:val="max-w-[15ch]"/>
    <w:basedOn w:val="a1"/>
    <w:rsid w:val="006212A2"/>
  </w:style>
  <w:style w:type="character" w:customStyle="1" w:styleId="-me-1">
    <w:name w:val="-me-1"/>
    <w:basedOn w:val="a1"/>
    <w:rsid w:val="006212A2"/>
  </w:style>
  <w:style w:type="character" w:customStyle="1" w:styleId="al-author-delim">
    <w:name w:val="al-author-delim"/>
    <w:basedOn w:val="a1"/>
    <w:rsid w:val="00FA3C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8383">
      <w:bodyDiv w:val="1"/>
      <w:marLeft w:val="0"/>
      <w:marRight w:val="0"/>
      <w:marTop w:val="0"/>
      <w:marBottom w:val="0"/>
      <w:divBdr>
        <w:top w:val="none" w:sz="0" w:space="0" w:color="auto"/>
        <w:left w:val="none" w:sz="0" w:space="0" w:color="auto"/>
        <w:bottom w:val="none" w:sz="0" w:space="0" w:color="auto"/>
        <w:right w:val="none" w:sz="0" w:space="0" w:color="auto"/>
      </w:divBdr>
      <w:divsChild>
        <w:div w:id="2135252431">
          <w:marLeft w:val="0"/>
          <w:marRight w:val="0"/>
          <w:marTop w:val="0"/>
          <w:marBottom w:val="0"/>
          <w:divBdr>
            <w:top w:val="none" w:sz="0" w:space="0" w:color="auto"/>
            <w:left w:val="none" w:sz="0" w:space="0" w:color="auto"/>
            <w:bottom w:val="none" w:sz="0" w:space="0" w:color="auto"/>
            <w:right w:val="none" w:sz="0" w:space="0" w:color="auto"/>
          </w:divBdr>
        </w:div>
      </w:divsChild>
    </w:div>
    <w:div w:id="8719993">
      <w:bodyDiv w:val="1"/>
      <w:marLeft w:val="0"/>
      <w:marRight w:val="0"/>
      <w:marTop w:val="0"/>
      <w:marBottom w:val="0"/>
      <w:divBdr>
        <w:top w:val="none" w:sz="0" w:space="0" w:color="auto"/>
        <w:left w:val="none" w:sz="0" w:space="0" w:color="auto"/>
        <w:bottom w:val="none" w:sz="0" w:space="0" w:color="auto"/>
        <w:right w:val="none" w:sz="0" w:space="0" w:color="auto"/>
      </w:divBdr>
    </w:div>
    <w:div w:id="14383101">
      <w:bodyDiv w:val="1"/>
      <w:marLeft w:val="0"/>
      <w:marRight w:val="0"/>
      <w:marTop w:val="0"/>
      <w:marBottom w:val="0"/>
      <w:divBdr>
        <w:top w:val="none" w:sz="0" w:space="0" w:color="auto"/>
        <w:left w:val="none" w:sz="0" w:space="0" w:color="auto"/>
        <w:bottom w:val="none" w:sz="0" w:space="0" w:color="auto"/>
        <w:right w:val="none" w:sz="0" w:space="0" w:color="auto"/>
      </w:divBdr>
      <w:divsChild>
        <w:div w:id="821124312">
          <w:marLeft w:val="0"/>
          <w:marRight w:val="0"/>
          <w:marTop w:val="0"/>
          <w:marBottom w:val="0"/>
          <w:divBdr>
            <w:top w:val="none" w:sz="0" w:space="0" w:color="auto"/>
            <w:left w:val="none" w:sz="0" w:space="0" w:color="auto"/>
            <w:bottom w:val="none" w:sz="0" w:space="0" w:color="auto"/>
            <w:right w:val="none" w:sz="0" w:space="0" w:color="auto"/>
          </w:divBdr>
        </w:div>
      </w:divsChild>
    </w:div>
    <w:div w:id="14617776">
      <w:bodyDiv w:val="1"/>
      <w:marLeft w:val="0"/>
      <w:marRight w:val="0"/>
      <w:marTop w:val="0"/>
      <w:marBottom w:val="0"/>
      <w:divBdr>
        <w:top w:val="none" w:sz="0" w:space="0" w:color="auto"/>
        <w:left w:val="none" w:sz="0" w:space="0" w:color="auto"/>
        <w:bottom w:val="none" w:sz="0" w:space="0" w:color="auto"/>
        <w:right w:val="none" w:sz="0" w:space="0" w:color="auto"/>
      </w:divBdr>
    </w:div>
    <w:div w:id="18969107">
      <w:bodyDiv w:val="1"/>
      <w:marLeft w:val="0"/>
      <w:marRight w:val="0"/>
      <w:marTop w:val="0"/>
      <w:marBottom w:val="0"/>
      <w:divBdr>
        <w:top w:val="none" w:sz="0" w:space="0" w:color="auto"/>
        <w:left w:val="none" w:sz="0" w:space="0" w:color="auto"/>
        <w:bottom w:val="none" w:sz="0" w:space="0" w:color="auto"/>
        <w:right w:val="none" w:sz="0" w:space="0" w:color="auto"/>
      </w:divBdr>
    </w:div>
    <w:div w:id="19741143">
      <w:bodyDiv w:val="1"/>
      <w:marLeft w:val="0"/>
      <w:marRight w:val="0"/>
      <w:marTop w:val="0"/>
      <w:marBottom w:val="0"/>
      <w:divBdr>
        <w:top w:val="none" w:sz="0" w:space="0" w:color="auto"/>
        <w:left w:val="none" w:sz="0" w:space="0" w:color="auto"/>
        <w:bottom w:val="none" w:sz="0" w:space="0" w:color="auto"/>
        <w:right w:val="none" w:sz="0" w:space="0" w:color="auto"/>
      </w:divBdr>
      <w:divsChild>
        <w:div w:id="1610896927">
          <w:marLeft w:val="0"/>
          <w:marRight w:val="0"/>
          <w:marTop w:val="0"/>
          <w:marBottom w:val="0"/>
          <w:divBdr>
            <w:top w:val="none" w:sz="0" w:space="0" w:color="auto"/>
            <w:left w:val="none" w:sz="0" w:space="0" w:color="auto"/>
            <w:bottom w:val="none" w:sz="0" w:space="0" w:color="auto"/>
            <w:right w:val="none" w:sz="0" w:space="0" w:color="auto"/>
          </w:divBdr>
        </w:div>
      </w:divsChild>
    </w:div>
    <w:div w:id="22217231">
      <w:bodyDiv w:val="1"/>
      <w:marLeft w:val="0"/>
      <w:marRight w:val="0"/>
      <w:marTop w:val="0"/>
      <w:marBottom w:val="0"/>
      <w:divBdr>
        <w:top w:val="none" w:sz="0" w:space="0" w:color="auto"/>
        <w:left w:val="none" w:sz="0" w:space="0" w:color="auto"/>
        <w:bottom w:val="none" w:sz="0" w:space="0" w:color="auto"/>
        <w:right w:val="none" w:sz="0" w:space="0" w:color="auto"/>
      </w:divBdr>
      <w:divsChild>
        <w:div w:id="1173686009">
          <w:marLeft w:val="0"/>
          <w:marRight w:val="0"/>
          <w:marTop w:val="0"/>
          <w:marBottom w:val="0"/>
          <w:divBdr>
            <w:top w:val="none" w:sz="0" w:space="0" w:color="auto"/>
            <w:left w:val="none" w:sz="0" w:space="0" w:color="auto"/>
            <w:bottom w:val="none" w:sz="0" w:space="0" w:color="auto"/>
            <w:right w:val="none" w:sz="0" w:space="0" w:color="auto"/>
          </w:divBdr>
        </w:div>
      </w:divsChild>
    </w:div>
    <w:div w:id="25372847">
      <w:bodyDiv w:val="1"/>
      <w:marLeft w:val="0"/>
      <w:marRight w:val="0"/>
      <w:marTop w:val="0"/>
      <w:marBottom w:val="0"/>
      <w:divBdr>
        <w:top w:val="none" w:sz="0" w:space="0" w:color="auto"/>
        <w:left w:val="none" w:sz="0" w:space="0" w:color="auto"/>
        <w:bottom w:val="none" w:sz="0" w:space="0" w:color="auto"/>
        <w:right w:val="none" w:sz="0" w:space="0" w:color="auto"/>
      </w:divBdr>
    </w:div>
    <w:div w:id="26565930">
      <w:bodyDiv w:val="1"/>
      <w:marLeft w:val="0"/>
      <w:marRight w:val="0"/>
      <w:marTop w:val="0"/>
      <w:marBottom w:val="0"/>
      <w:divBdr>
        <w:top w:val="none" w:sz="0" w:space="0" w:color="auto"/>
        <w:left w:val="none" w:sz="0" w:space="0" w:color="auto"/>
        <w:bottom w:val="none" w:sz="0" w:space="0" w:color="auto"/>
        <w:right w:val="none" w:sz="0" w:space="0" w:color="auto"/>
      </w:divBdr>
    </w:div>
    <w:div w:id="27419892">
      <w:bodyDiv w:val="1"/>
      <w:marLeft w:val="0"/>
      <w:marRight w:val="0"/>
      <w:marTop w:val="0"/>
      <w:marBottom w:val="0"/>
      <w:divBdr>
        <w:top w:val="none" w:sz="0" w:space="0" w:color="auto"/>
        <w:left w:val="none" w:sz="0" w:space="0" w:color="auto"/>
        <w:bottom w:val="none" w:sz="0" w:space="0" w:color="auto"/>
        <w:right w:val="none" w:sz="0" w:space="0" w:color="auto"/>
      </w:divBdr>
      <w:divsChild>
        <w:div w:id="81411433">
          <w:marLeft w:val="0"/>
          <w:marRight w:val="0"/>
          <w:marTop w:val="0"/>
          <w:marBottom w:val="0"/>
          <w:divBdr>
            <w:top w:val="none" w:sz="0" w:space="0" w:color="auto"/>
            <w:left w:val="none" w:sz="0" w:space="0" w:color="auto"/>
            <w:bottom w:val="none" w:sz="0" w:space="0" w:color="auto"/>
            <w:right w:val="none" w:sz="0" w:space="0" w:color="auto"/>
          </w:divBdr>
        </w:div>
      </w:divsChild>
    </w:div>
    <w:div w:id="28381775">
      <w:bodyDiv w:val="1"/>
      <w:marLeft w:val="0"/>
      <w:marRight w:val="0"/>
      <w:marTop w:val="0"/>
      <w:marBottom w:val="0"/>
      <w:divBdr>
        <w:top w:val="none" w:sz="0" w:space="0" w:color="auto"/>
        <w:left w:val="none" w:sz="0" w:space="0" w:color="auto"/>
        <w:bottom w:val="none" w:sz="0" w:space="0" w:color="auto"/>
        <w:right w:val="none" w:sz="0" w:space="0" w:color="auto"/>
      </w:divBdr>
      <w:divsChild>
        <w:div w:id="1473057069">
          <w:marLeft w:val="0"/>
          <w:marRight w:val="0"/>
          <w:marTop w:val="0"/>
          <w:marBottom w:val="0"/>
          <w:divBdr>
            <w:top w:val="none" w:sz="0" w:space="0" w:color="auto"/>
            <w:left w:val="none" w:sz="0" w:space="0" w:color="auto"/>
            <w:bottom w:val="none" w:sz="0" w:space="0" w:color="auto"/>
            <w:right w:val="none" w:sz="0" w:space="0" w:color="auto"/>
          </w:divBdr>
        </w:div>
      </w:divsChild>
    </w:div>
    <w:div w:id="33435441">
      <w:bodyDiv w:val="1"/>
      <w:marLeft w:val="0"/>
      <w:marRight w:val="0"/>
      <w:marTop w:val="0"/>
      <w:marBottom w:val="0"/>
      <w:divBdr>
        <w:top w:val="none" w:sz="0" w:space="0" w:color="auto"/>
        <w:left w:val="none" w:sz="0" w:space="0" w:color="auto"/>
        <w:bottom w:val="none" w:sz="0" w:space="0" w:color="auto"/>
        <w:right w:val="none" w:sz="0" w:space="0" w:color="auto"/>
      </w:divBdr>
    </w:div>
    <w:div w:id="51121266">
      <w:bodyDiv w:val="1"/>
      <w:marLeft w:val="0"/>
      <w:marRight w:val="0"/>
      <w:marTop w:val="0"/>
      <w:marBottom w:val="0"/>
      <w:divBdr>
        <w:top w:val="none" w:sz="0" w:space="0" w:color="auto"/>
        <w:left w:val="none" w:sz="0" w:space="0" w:color="auto"/>
        <w:bottom w:val="none" w:sz="0" w:space="0" w:color="auto"/>
        <w:right w:val="none" w:sz="0" w:space="0" w:color="auto"/>
      </w:divBdr>
    </w:div>
    <w:div w:id="55322227">
      <w:bodyDiv w:val="1"/>
      <w:marLeft w:val="0"/>
      <w:marRight w:val="0"/>
      <w:marTop w:val="0"/>
      <w:marBottom w:val="0"/>
      <w:divBdr>
        <w:top w:val="none" w:sz="0" w:space="0" w:color="auto"/>
        <w:left w:val="none" w:sz="0" w:space="0" w:color="auto"/>
        <w:bottom w:val="none" w:sz="0" w:space="0" w:color="auto"/>
        <w:right w:val="none" w:sz="0" w:space="0" w:color="auto"/>
      </w:divBdr>
    </w:div>
    <w:div w:id="71007263">
      <w:bodyDiv w:val="1"/>
      <w:marLeft w:val="0"/>
      <w:marRight w:val="0"/>
      <w:marTop w:val="0"/>
      <w:marBottom w:val="0"/>
      <w:divBdr>
        <w:top w:val="none" w:sz="0" w:space="0" w:color="auto"/>
        <w:left w:val="none" w:sz="0" w:space="0" w:color="auto"/>
        <w:bottom w:val="none" w:sz="0" w:space="0" w:color="auto"/>
        <w:right w:val="none" w:sz="0" w:space="0" w:color="auto"/>
      </w:divBdr>
    </w:div>
    <w:div w:id="73281880">
      <w:bodyDiv w:val="1"/>
      <w:marLeft w:val="0"/>
      <w:marRight w:val="0"/>
      <w:marTop w:val="0"/>
      <w:marBottom w:val="0"/>
      <w:divBdr>
        <w:top w:val="none" w:sz="0" w:space="0" w:color="auto"/>
        <w:left w:val="none" w:sz="0" w:space="0" w:color="auto"/>
        <w:bottom w:val="none" w:sz="0" w:space="0" w:color="auto"/>
        <w:right w:val="none" w:sz="0" w:space="0" w:color="auto"/>
      </w:divBdr>
    </w:div>
    <w:div w:id="74515567">
      <w:bodyDiv w:val="1"/>
      <w:marLeft w:val="0"/>
      <w:marRight w:val="0"/>
      <w:marTop w:val="0"/>
      <w:marBottom w:val="0"/>
      <w:divBdr>
        <w:top w:val="none" w:sz="0" w:space="0" w:color="auto"/>
        <w:left w:val="none" w:sz="0" w:space="0" w:color="auto"/>
        <w:bottom w:val="none" w:sz="0" w:space="0" w:color="auto"/>
        <w:right w:val="none" w:sz="0" w:space="0" w:color="auto"/>
      </w:divBdr>
    </w:div>
    <w:div w:id="78674391">
      <w:bodyDiv w:val="1"/>
      <w:marLeft w:val="0"/>
      <w:marRight w:val="0"/>
      <w:marTop w:val="0"/>
      <w:marBottom w:val="0"/>
      <w:divBdr>
        <w:top w:val="none" w:sz="0" w:space="0" w:color="auto"/>
        <w:left w:val="none" w:sz="0" w:space="0" w:color="auto"/>
        <w:bottom w:val="none" w:sz="0" w:space="0" w:color="auto"/>
        <w:right w:val="none" w:sz="0" w:space="0" w:color="auto"/>
      </w:divBdr>
      <w:divsChild>
        <w:div w:id="1632401630">
          <w:marLeft w:val="0"/>
          <w:marRight w:val="0"/>
          <w:marTop w:val="0"/>
          <w:marBottom w:val="0"/>
          <w:divBdr>
            <w:top w:val="none" w:sz="0" w:space="0" w:color="auto"/>
            <w:left w:val="none" w:sz="0" w:space="0" w:color="auto"/>
            <w:bottom w:val="none" w:sz="0" w:space="0" w:color="auto"/>
            <w:right w:val="none" w:sz="0" w:space="0" w:color="auto"/>
          </w:divBdr>
        </w:div>
      </w:divsChild>
    </w:div>
    <w:div w:id="79759502">
      <w:bodyDiv w:val="1"/>
      <w:marLeft w:val="0"/>
      <w:marRight w:val="0"/>
      <w:marTop w:val="0"/>
      <w:marBottom w:val="0"/>
      <w:divBdr>
        <w:top w:val="none" w:sz="0" w:space="0" w:color="auto"/>
        <w:left w:val="none" w:sz="0" w:space="0" w:color="auto"/>
        <w:bottom w:val="none" w:sz="0" w:space="0" w:color="auto"/>
        <w:right w:val="none" w:sz="0" w:space="0" w:color="auto"/>
      </w:divBdr>
      <w:divsChild>
        <w:div w:id="68962573">
          <w:marLeft w:val="0"/>
          <w:marRight w:val="0"/>
          <w:marTop w:val="0"/>
          <w:marBottom w:val="0"/>
          <w:divBdr>
            <w:top w:val="none" w:sz="0" w:space="0" w:color="auto"/>
            <w:left w:val="none" w:sz="0" w:space="0" w:color="auto"/>
            <w:bottom w:val="none" w:sz="0" w:space="0" w:color="auto"/>
            <w:right w:val="none" w:sz="0" w:space="0" w:color="auto"/>
          </w:divBdr>
        </w:div>
      </w:divsChild>
    </w:div>
    <w:div w:id="80952012">
      <w:bodyDiv w:val="1"/>
      <w:marLeft w:val="0"/>
      <w:marRight w:val="0"/>
      <w:marTop w:val="0"/>
      <w:marBottom w:val="0"/>
      <w:divBdr>
        <w:top w:val="none" w:sz="0" w:space="0" w:color="auto"/>
        <w:left w:val="none" w:sz="0" w:space="0" w:color="auto"/>
        <w:bottom w:val="none" w:sz="0" w:space="0" w:color="auto"/>
        <w:right w:val="none" w:sz="0" w:space="0" w:color="auto"/>
      </w:divBdr>
      <w:divsChild>
        <w:div w:id="402261366">
          <w:marLeft w:val="0"/>
          <w:marRight w:val="0"/>
          <w:marTop w:val="0"/>
          <w:marBottom w:val="0"/>
          <w:divBdr>
            <w:top w:val="none" w:sz="0" w:space="0" w:color="auto"/>
            <w:left w:val="none" w:sz="0" w:space="0" w:color="auto"/>
            <w:bottom w:val="none" w:sz="0" w:space="0" w:color="auto"/>
            <w:right w:val="none" w:sz="0" w:space="0" w:color="auto"/>
          </w:divBdr>
        </w:div>
      </w:divsChild>
    </w:div>
    <w:div w:id="82729625">
      <w:bodyDiv w:val="1"/>
      <w:marLeft w:val="0"/>
      <w:marRight w:val="0"/>
      <w:marTop w:val="0"/>
      <w:marBottom w:val="0"/>
      <w:divBdr>
        <w:top w:val="none" w:sz="0" w:space="0" w:color="auto"/>
        <w:left w:val="none" w:sz="0" w:space="0" w:color="auto"/>
        <w:bottom w:val="none" w:sz="0" w:space="0" w:color="auto"/>
        <w:right w:val="none" w:sz="0" w:space="0" w:color="auto"/>
      </w:divBdr>
      <w:divsChild>
        <w:div w:id="2124573994">
          <w:marLeft w:val="0"/>
          <w:marRight w:val="0"/>
          <w:marTop w:val="0"/>
          <w:marBottom w:val="0"/>
          <w:divBdr>
            <w:top w:val="none" w:sz="0" w:space="0" w:color="auto"/>
            <w:left w:val="none" w:sz="0" w:space="0" w:color="auto"/>
            <w:bottom w:val="none" w:sz="0" w:space="0" w:color="auto"/>
            <w:right w:val="none" w:sz="0" w:space="0" w:color="auto"/>
          </w:divBdr>
        </w:div>
      </w:divsChild>
    </w:div>
    <w:div w:id="86578523">
      <w:bodyDiv w:val="1"/>
      <w:marLeft w:val="0"/>
      <w:marRight w:val="0"/>
      <w:marTop w:val="0"/>
      <w:marBottom w:val="0"/>
      <w:divBdr>
        <w:top w:val="none" w:sz="0" w:space="0" w:color="auto"/>
        <w:left w:val="none" w:sz="0" w:space="0" w:color="auto"/>
        <w:bottom w:val="none" w:sz="0" w:space="0" w:color="auto"/>
        <w:right w:val="none" w:sz="0" w:space="0" w:color="auto"/>
      </w:divBdr>
    </w:div>
    <w:div w:id="92241442">
      <w:bodyDiv w:val="1"/>
      <w:marLeft w:val="0"/>
      <w:marRight w:val="0"/>
      <w:marTop w:val="0"/>
      <w:marBottom w:val="0"/>
      <w:divBdr>
        <w:top w:val="none" w:sz="0" w:space="0" w:color="auto"/>
        <w:left w:val="none" w:sz="0" w:space="0" w:color="auto"/>
        <w:bottom w:val="none" w:sz="0" w:space="0" w:color="auto"/>
        <w:right w:val="none" w:sz="0" w:space="0" w:color="auto"/>
      </w:divBdr>
      <w:divsChild>
        <w:div w:id="1728842573">
          <w:marLeft w:val="0"/>
          <w:marRight w:val="0"/>
          <w:marTop w:val="0"/>
          <w:marBottom w:val="0"/>
          <w:divBdr>
            <w:top w:val="none" w:sz="0" w:space="0" w:color="auto"/>
            <w:left w:val="none" w:sz="0" w:space="0" w:color="auto"/>
            <w:bottom w:val="none" w:sz="0" w:space="0" w:color="auto"/>
            <w:right w:val="none" w:sz="0" w:space="0" w:color="auto"/>
          </w:divBdr>
        </w:div>
        <w:div w:id="349142334">
          <w:marLeft w:val="0"/>
          <w:marRight w:val="0"/>
          <w:marTop w:val="0"/>
          <w:marBottom w:val="0"/>
          <w:divBdr>
            <w:top w:val="none" w:sz="0" w:space="0" w:color="auto"/>
            <w:left w:val="none" w:sz="0" w:space="0" w:color="auto"/>
            <w:bottom w:val="none" w:sz="0" w:space="0" w:color="auto"/>
            <w:right w:val="none" w:sz="0" w:space="0" w:color="auto"/>
          </w:divBdr>
        </w:div>
        <w:div w:id="1714112037">
          <w:marLeft w:val="0"/>
          <w:marRight w:val="0"/>
          <w:marTop w:val="0"/>
          <w:marBottom w:val="0"/>
          <w:divBdr>
            <w:top w:val="none" w:sz="0" w:space="0" w:color="auto"/>
            <w:left w:val="none" w:sz="0" w:space="0" w:color="auto"/>
            <w:bottom w:val="none" w:sz="0" w:space="0" w:color="auto"/>
            <w:right w:val="none" w:sz="0" w:space="0" w:color="auto"/>
          </w:divBdr>
        </w:div>
        <w:div w:id="196354824">
          <w:marLeft w:val="0"/>
          <w:marRight w:val="0"/>
          <w:marTop w:val="0"/>
          <w:marBottom w:val="0"/>
          <w:divBdr>
            <w:top w:val="none" w:sz="0" w:space="0" w:color="auto"/>
            <w:left w:val="none" w:sz="0" w:space="0" w:color="auto"/>
            <w:bottom w:val="none" w:sz="0" w:space="0" w:color="auto"/>
            <w:right w:val="none" w:sz="0" w:space="0" w:color="auto"/>
          </w:divBdr>
        </w:div>
        <w:div w:id="99841980">
          <w:marLeft w:val="0"/>
          <w:marRight w:val="0"/>
          <w:marTop w:val="0"/>
          <w:marBottom w:val="0"/>
          <w:divBdr>
            <w:top w:val="none" w:sz="0" w:space="0" w:color="auto"/>
            <w:left w:val="none" w:sz="0" w:space="0" w:color="auto"/>
            <w:bottom w:val="none" w:sz="0" w:space="0" w:color="auto"/>
            <w:right w:val="none" w:sz="0" w:space="0" w:color="auto"/>
          </w:divBdr>
        </w:div>
      </w:divsChild>
    </w:div>
    <w:div w:id="94062612">
      <w:bodyDiv w:val="1"/>
      <w:marLeft w:val="0"/>
      <w:marRight w:val="0"/>
      <w:marTop w:val="0"/>
      <w:marBottom w:val="0"/>
      <w:divBdr>
        <w:top w:val="none" w:sz="0" w:space="0" w:color="auto"/>
        <w:left w:val="none" w:sz="0" w:space="0" w:color="auto"/>
        <w:bottom w:val="none" w:sz="0" w:space="0" w:color="auto"/>
        <w:right w:val="none" w:sz="0" w:space="0" w:color="auto"/>
      </w:divBdr>
      <w:divsChild>
        <w:div w:id="462961495">
          <w:marLeft w:val="0"/>
          <w:marRight w:val="0"/>
          <w:marTop w:val="0"/>
          <w:marBottom w:val="0"/>
          <w:divBdr>
            <w:top w:val="none" w:sz="0" w:space="0" w:color="auto"/>
            <w:left w:val="none" w:sz="0" w:space="0" w:color="auto"/>
            <w:bottom w:val="none" w:sz="0" w:space="0" w:color="auto"/>
            <w:right w:val="none" w:sz="0" w:space="0" w:color="auto"/>
          </w:divBdr>
        </w:div>
      </w:divsChild>
    </w:div>
    <w:div w:id="94442878">
      <w:bodyDiv w:val="1"/>
      <w:marLeft w:val="0"/>
      <w:marRight w:val="0"/>
      <w:marTop w:val="0"/>
      <w:marBottom w:val="0"/>
      <w:divBdr>
        <w:top w:val="none" w:sz="0" w:space="0" w:color="auto"/>
        <w:left w:val="none" w:sz="0" w:space="0" w:color="auto"/>
        <w:bottom w:val="none" w:sz="0" w:space="0" w:color="auto"/>
        <w:right w:val="none" w:sz="0" w:space="0" w:color="auto"/>
      </w:divBdr>
    </w:div>
    <w:div w:id="94832000">
      <w:bodyDiv w:val="1"/>
      <w:marLeft w:val="0"/>
      <w:marRight w:val="0"/>
      <w:marTop w:val="0"/>
      <w:marBottom w:val="0"/>
      <w:divBdr>
        <w:top w:val="none" w:sz="0" w:space="0" w:color="auto"/>
        <w:left w:val="none" w:sz="0" w:space="0" w:color="auto"/>
        <w:bottom w:val="none" w:sz="0" w:space="0" w:color="auto"/>
        <w:right w:val="none" w:sz="0" w:space="0" w:color="auto"/>
      </w:divBdr>
    </w:div>
    <w:div w:id="100226033">
      <w:bodyDiv w:val="1"/>
      <w:marLeft w:val="0"/>
      <w:marRight w:val="0"/>
      <w:marTop w:val="0"/>
      <w:marBottom w:val="0"/>
      <w:divBdr>
        <w:top w:val="none" w:sz="0" w:space="0" w:color="auto"/>
        <w:left w:val="none" w:sz="0" w:space="0" w:color="auto"/>
        <w:bottom w:val="none" w:sz="0" w:space="0" w:color="auto"/>
        <w:right w:val="none" w:sz="0" w:space="0" w:color="auto"/>
      </w:divBdr>
      <w:divsChild>
        <w:div w:id="1859616096">
          <w:marLeft w:val="0"/>
          <w:marRight w:val="0"/>
          <w:marTop w:val="0"/>
          <w:marBottom w:val="0"/>
          <w:divBdr>
            <w:top w:val="none" w:sz="0" w:space="0" w:color="auto"/>
            <w:left w:val="none" w:sz="0" w:space="0" w:color="auto"/>
            <w:bottom w:val="none" w:sz="0" w:space="0" w:color="auto"/>
            <w:right w:val="none" w:sz="0" w:space="0" w:color="auto"/>
          </w:divBdr>
        </w:div>
      </w:divsChild>
    </w:div>
    <w:div w:id="104152336">
      <w:bodyDiv w:val="1"/>
      <w:marLeft w:val="0"/>
      <w:marRight w:val="0"/>
      <w:marTop w:val="0"/>
      <w:marBottom w:val="0"/>
      <w:divBdr>
        <w:top w:val="none" w:sz="0" w:space="0" w:color="auto"/>
        <w:left w:val="none" w:sz="0" w:space="0" w:color="auto"/>
        <w:bottom w:val="none" w:sz="0" w:space="0" w:color="auto"/>
        <w:right w:val="none" w:sz="0" w:space="0" w:color="auto"/>
      </w:divBdr>
    </w:div>
    <w:div w:id="105740464">
      <w:bodyDiv w:val="1"/>
      <w:marLeft w:val="0"/>
      <w:marRight w:val="0"/>
      <w:marTop w:val="0"/>
      <w:marBottom w:val="0"/>
      <w:divBdr>
        <w:top w:val="none" w:sz="0" w:space="0" w:color="auto"/>
        <w:left w:val="none" w:sz="0" w:space="0" w:color="auto"/>
        <w:bottom w:val="none" w:sz="0" w:space="0" w:color="auto"/>
        <w:right w:val="none" w:sz="0" w:space="0" w:color="auto"/>
      </w:divBdr>
    </w:div>
    <w:div w:id="127746916">
      <w:bodyDiv w:val="1"/>
      <w:marLeft w:val="0"/>
      <w:marRight w:val="0"/>
      <w:marTop w:val="0"/>
      <w:marBottom w:val="0"/>
      <w:divBdr>
        <w:top w:val="none" w:sz="0" w:space="0" w:color="auto"/>
        <w:left w:val="none" w:sz="0" w:space="0" w:color="auto"/>
        <w:bottom w:val="none" w:sz="0" w:space="0" w:color="auto"/>
        <w:right w:val="none" w:sz="0" w:space="0" w:color="auto"/>
      </w:divBdr>
      <w:divsChild>
        <w:div w:id="1346857424">
          <w:marLeft w:val="0"/>
          <w:marRight w:val="0"/>
          <w:marTop w:val="0"/>
          <w:marBottom w:val="0"/>
          <w:divBdr>
            <w:top w:val="none" w:sz="0" w:space="0" w:color="auto"/>
            <w:left w:val="none" w:sz="0" w:space="0" w:color="auto"/>
            <w:bottom w:val="none" w:sz="0" w:space="0" w:color="auto"/>
            <w:right w:val="none" w:sz="0" w:space="0" w:color="auto"/>
          </w:divBdr>
        </w:div>
      </w:divsChild>
    </w:div>
    <w:div w:id="131095491">
      <w:bodyDiv w:val="1"/>
      <w:marLeft w:val="0"/>
      <w:marRight w:val="0"/>
      <w:marTop w:val="0"/>
      <w:marBottom w:val="0"/>
      <w:divBdr>
        <w:top w:val="none" w:sz="0" w:space="0" w:color="auto"/>
        <w:left w:val="none" w:sz="0" w:space="0" w:color="auto"/>
        <w:bottom w:val="none" w:sz="0" w:space="0" w:color="auto"/>
        <w:right w:val="none" w:sz="0" w:space="0" w:color="auto"/>
      </w:divBdr>
      <w:divsChild>
        <w:div w:id="1403530717">
          <w:marLeft w:val="0"/>
          <w:marRight w:val="0"/>
          <w:marTop w:val="0"/>
          <w:marBottom w:val="0"/>
          <w:divBdr>
            <w:top w:val="none" w:sz="0" w:space="0" w:color="auto"/>
            <w:left w:val="none" w:sz="0" w:space="0" w:color="auto"/>
            <w:bottom w:val="none" w:sz="0" w:space="0" w:color="auto"/>
            <w:right w:val="none" w:sz="0" w:space="0" w:color="auto"/>
          </w:divBdr>
        </w:div>
      </w:divsChild>
    </w:div>
    <w:div w:id="146408420">
      <w:bodyDiv w:val="1"/>
      <w:marLeft w:val="0"/>
      <w:marRight w:val="0"/>
      <w:marTop w:val="0"/>
      <w:marBottom w:val="0"/>
      <w:divBdr>
        <w:top w:val="none" w:sz="0" w:space="0" w:color="auto"/>
        <w:left w:val="none" w:sz="0" w:space="0" w:color="auto"/>
        <w:bottom w:val="none" w:sz="0" w:space="0" w:color="auto"/>
        <w:right w:val="none" w:sz="0" w:space="0" w:color="auto"/>
      </w:divBdr>
    </w:div>
    <w:div w:id="147136977">
      <w:bodyDiv w:val="1"/>
      <w:marLeft w:val="0"/>
      <w:marRight w:val="0"/>
      <w:marTop w:val="0"/>
      <w:marBottom w:val="0"/>
      <w:divBdr>
        <w:top w:val="none" w:sz="0" w:space="0" w:color="auto"/>
        <w:left w:val="none" w:sz="0" w:space="0" w:color="auto"/>
        <w:bottom w:val="none" w:sz="0" w:space="0" w:color="auto"/>
        <w:right w:val="none" w:sz="0" w:space="0" w:color="auto"/>
      </w:divBdr>
      <w:divsChild>
        <w:div w:id="936130964">
          <w:marLeft w:val="0"/>
          <w:marRight w:val="0"/>
          <w:marTop w:val="0"/>
          <w:marBottom w:val="0"/>
          <w:divBdr>
            <w:top w:val="none" w:sz="0" w:space="0" w:color="auto"/>
            <w:left w:val="none" w:sz="0" w:space="0" w:color="auto"/>
            <w:bottom w:val="none" w:sz="0" w:space="0" w:color="auto"/>
            <w:right w:val="none" w:sz="0" w:space="0" w:color="auto"/>
          </w:divBdr>
        </w:div>
      </w:divsChild>
    </w:div>
    <w:div w:id="154614261">
      <w:bodyDiv w:val="1"/>
      <w:marLeft w:val="0"/>
      <w:marRight w:val="0"/>
      <w:marTop w:val="0"/>
      <w:marBottom w:val="0"/>
      <w:divBdr>
        <w:top w:val="none" w:sz="0" w:space="0" w:color="auto"/>
        <w:left w:val="none" w:sz="0" w:space="0" w:color="auto"/>
        <w:bottom w:val="none" w:sz="0" w:space="0" w:color="auto"/>
        <w:right w:val="none" w:sz="0" w:space="0" w:color="auto"/>
      </w:divBdr>
    </w:div>
    <w:div w:id="159080229">
      <w:bodyDiv w:val="1"/>
      <w:marLeft w:val="0"/>
      <w:marRight w:val="0"/>
      <w:marTop w:val="0"/>
      <w:marBottom w:val="0"/>
      <w:divBdr>
        <w:top w:val="none" w:sz="0" w:space="0" w:color="auto"/>
        <w:left w:val="none" w:sz="0" w:space="0" w:color="auto"/>
        <w:bottom w:val="none" w:sz="0" w:space="0" w:color="auto"/>
        <w:right w:val="none" w:sz="0" w:space="0" w:color="auto"/>
      </w:divBdr>
    </w:div>
    <w:div w:id="161313220">
      <w:bodyDiv w:val="1"/>
      <w:marLeft w:val="0"/>
      <w:marRight w:val="0"/>
      <w:marTop w:val="0"/>
      <w:marBottom w:val="0"/>
      <w:divBdr>
        <w:top w:val="none" w:sz="0" w:space="0" w:color="auto"/>
        <w:left w:val="none" w:sz="0" w:space="0" w:color="auto"/>
        <w:bottom w:val="none" w:sz="0" w:space="0" w:color="auto"/>
        <w:right w:val="none" w:sz="0" w:space="0" w:color="auto"/>
      </w:divBdr>
    </w:div>
    <w:div w:id="170874502">
      <w:bodyDiv w:val="1"/>
      <w:marLeft w:val="0"/>
      <w:marRight w:val="0"/>
      <w:marTop w:val="0"/>
      <w:marBottom w:val="0"/>
      <w:divBdr>
        <w:top w:val="none" w:sz="0" w:space="0" w:color="auto"/>
        <w:left w:val="none" w:sz="0" w:space="0" w:color="auto"/>
        <w:bottom w:val="none" w:sz="0" w:space="0" w:color="auto"/>
        <w:right w:val="none" w:sz="0" w:space="0" w:color="auto"/>
      </w:divBdr>
    </w:div>
    <w:div w:id="172457628">
      <w:bodyDiv w:val="1"/>
      <w:marLeft w:val="0"/>
      <w:marRight w:val="0"/>
      <w:marTop w:val="0"/>
      <w:marBottom w:val="0"/>
      <w:divBdr>
        <w:top w:val="none" w:sz="0" w:space="0" w:color="auto"/>
        <w:left w:val="none" w:sz="0" w:space="0" w:color="auto"/>
        <w:bottom w:val="none" w:sz="0" w:space="0" w:color="auto"/>
        <w:right w:val="none" w:sz="0" w:space="0" w:color="auto"/>
      </w:divBdr>
      <w:divsChild>
        <w:div w:id="409813924">
          <w:marLeft w:val="0"/>
          <w:marRight w:val="0"/>
          <w:marTop w:val="0"/>
          <w:marBottom w:val="0"/>
          <w:divBdr>
            <w:top w:val="none" w:sz="0" w:space="0" w:color="auto"/>
            <w:left w:val="none" w:sz="0" w:space="0" w:color="auto"/>
            <w:bottom w:val="none" w:sz="0" w:space="0" w:color="auto"/>
            <w:right w:val="none" w:sz="0" w:space="0" w:color="auto"/>
          </w:divBdr>
        </w:div>
      </w:divsChild>
    </w:div>
    <w:div w:id="174392949">
      <w:bodyDiv w:val="1"/>
      <w:marLeft w:val="0"/>
      <w:marRight w:val="0"/>
      <w:marTop w:val="0"/>
      <w:marBottom w:val="0"/>
      <w:divBdr>
        <w:top w:val="none" w:sz="0" w:space="0" w:color="auto"/>
        <w:left w:val="none" w:sz="0" w:space="0" w:color="auto"/>
        <w:bottom w:val="none" w:sz="0" w:space="0" w:color="auto"/>
        <w:right w:val="none" w:sz="0" w:space="0" w:color="auto"/>
      </w:divBdr>
    </w:div>
    <w:div w:id="187765028">
      <w:bodyDiv w:val="1"/>
      <w:marLeft w:val="0"/>
      <w:marRight w:val="0"/>
      <w:marTop w:val="0"/>
      <w:marBottom w:val="0"/>
      <w:divBdr>
        <w:top w:val="none" w:sz="0" w:space="0" w:color="auto"/>
        <w:left w:val="none" w:sz="0" w:space="0" w:color="auto"/>
        <w:bottom w:val="none" w:sz="0" w:space="0" w:color="auto"/>
        <w:right w:val="none" w:sz="0" w:space="0" w:color="auto"/>
      </w:divBdr>
      <w:divsChild>
        <w:div w:id="1185512857">
          <w:marLeft w:val="0"/>
          <w:marRight w:val="0"/>
          <w:marTop w:val="0"/>
          <w:marBottom w:val="0"/>
          <w:divBdr>
            <w:top w:val="none" w:sz="0" w:space="0" w:color="auto"/>
            <w:left w:val="none" w:sz="0" w:space="0" w:color="auto"/>
            <w:bottom w:val="none" w:sz="0" w:space="0" w:color="auto"/>
            <w:right w:val="none" w:sz="0" w:space="0" w:color="auto"/>
          </w:divBdr>
          <w:divsChild>
            <w:div w:id="1349672304">
              <w:marLeft w:val="0"/>
              <w:marRight w:val="0"/>
              <w:marTop w:val="0"/>
              <w:marBottom w:val="0"/>
              <w:divBdr>
                <w:top w:val="none" w:sz="0" w:space="0" w:color="auto"/>
                <w:left w:val="none" w:sz="0" w:space="0" w:color="auto"/>
                <w:bottom w:val="none" w:sz="0" w:space="0" w:color="auto"/>
                <w:right w:val="none" w:sz="0" w:space="0" w:color="auto"/>
              </w:divBdr>
              <w:divsChild>
                <w:div w:id="1310087690">
                  <w:marLeft w:val="0"/>
                  <w:marRight w:val="0"/>
                  <w:marTop w:val="0"/>
                  <w:marBottom w:val="0"/>
                  <w:divBdr>
                    <w:top w:val="none" w:sz="0" w:space="0" w:color="auto"/>
                    <w:left w:val="none" w:sz="0" w:space="0" w:color="auto"/>
                    <w:bottom w:val="none" w:sz="0" w:space="0" w:color="auto"/>
                    <w:right w:val="none" w:sz="0" w:space="0" w:color="auto"/>
                  </w:divBdr>
                  <w:divsChild>
                    <w:div w:id="1425105192">
                      <w:marLeft w:val="0"/>
                      <w:marRight w:val="0"/>
                      <w:marTop w:val="0"/>
                      <w:marBottom w:val="0"/>
                      <w:divBdr>
                        <w:top w:val="none" w:sz="0" w:space="0" w:color="auto"/>
                        <w:left w:val="none" w:sz="0" w:space="0" w:color="auto"/>
                        <w:bottom w:val="none" w:sz="0" w:space="0" w:color="auto"/>
                        <w:right w:val="none" w:sz="0" w:space="0" w:color="auto"/>
                      </w:divBdr>
                      <w:divsChild>
                        <w:div w:id="2057847851">
                          <w:marLeft w:val="0"/>
                          <w:marRight w:val="0"/>
                          <w:marTop w:val="0"/>
                          <w:marBottom w:val="0"/>
                          <w:divBdr>
                            <w:top w:val="none" w:sz="0" w:space="0" w:color="auto"/>
                            <w:left w:val="none" w:sz="0" w:space="0" w:color="auto"/>
                            <w:bottom w:val="none" w:sz="0" w:space="0" w:color="auto"/>
                            <w:right w:val="none" w:sz="0" w:space="0" w:color="auto"/>
                          </w:divBdr>
                          <w:divsChild>
                            <w:div w:id="34467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92602">
      <w:bodyDiv w:val="1"/>
      <w:marLeft w:val="0"/>
      <w:marRight w:val="0"/>
      <w:marTop w:val="0"/>
      <w:marBottom w:val="0"/>
      <w:divBdr>
        <w:top w:val="none" w:sz="0" w:space="0" w:color="auto"/>
        <w:left w:val="none" w:sz="0" w:space="0" w:color="auto"/>
        <w:bottom w:val="none" w:sz="0" w:space="0" w:color="auto"/>
        <w:right w:val="none" w:sz="0" w:space="0" w:color="auto"/>
      </w:divBdr>
      <w:divsChild>
        <w:div w:id="1778332062">
          <w:marLeft w:val="0"/>
          <w:marRight w:val="0"/>
          <w:marTop w:val="0"/>
          <w:marBottom w:val="0"/>
          <w:divBdr>
            <w:top w:val="none" w:sz="0" w:space="0" w:color="auto"/>
            <w:left w:val="none" w:sz="0" w:space="0" w:color="auto"/>
            <w:bottom w:val="none" w:sz="0" w:space="0" w:color="auto"/>
            <w:right w:val="none" w:sz="0" w:space="0" w:color="auto"/>
          </w:divBdr>
        </w:div>
      </w:divsChild>
    </w:div>
    <w:div w:id="192036860">
      <w:bodyDiv w:val="1"/>
      <w:marLeft w:val="0"/>
      <w:marRight w:val="0"/>
      <w:marTop w:val="0"/>
      <w:marBottom w:val="0"/>
      <w:divBdr>
        <w:top w:val="none" w:sz="0" w:space="0" w:color="auto"/>
        <w:left w:val="none" w:sz="0" w:space="0" w:color="auto"/>
        <w:bottom w:val="none" w:sz="0" w:space="0" w:color="auto"/>
        <w:right w:val="none" w:sz="0" w:space="0" w:color="auto"/>
      </w:divBdr>
      <w:divsChild>
        <w:div w:id="777990301">
          <w:marLeft w:val="0"/>
          <w:marRight w:val="0"/>
          <w:marTop w:val="0"/>
          <w:marBottom w:val="0"/>
          <w:divBdr>
            <w:top w:val="none" w:sz="0" w:space="0" w:color="auto"/>
            <w:left w:val="none" w:sz="0" w:space="0" w:color="auto"/>
            <w:bottom w:val="none" w:sz="0" w:space="0" w:color="auto"/>
            <w:right w:val="none" w:sz="0" w:space="0" w:color="auto"/>
          </w:divBdr>
        </w:div>
      </w:divsChild>
    </w:div>
    <w:div w:id="198785044">
      <w:bodyDiv w:val="1"/>
      <w:marLeft w:val="0"/>
      <w:marRight w:val="0"/>
      <w:marTop w:val="0"/>
      <w:marBottom w:val="0"/>
      <w:divBdr>
        <w:top w:val="none" w:sz="0" w:space="0" w:color="auto"/>
        <w:left w:val="none" w:sz="0" w:space="0" w:color="auto"/>
        <w:bottom w:val="none" w:sz="0" w:space="0" w:color="auto"/>
        <w:right w:val="none" w:sz="0" w:space="0" w:color="auto"/>
      </w:divBdr>
      <w:divsChild>
        <w:div w:id="161703146">
          <w:marLeft w:val="0"/>
          <w:marRight w:val="0"/>
          <w:marTop w:val="0"/>
          <w:marBottom w:val="0"/>
          <w:divBdr>
            <w:top w:val="none" w:sz="0" w:space="0" w:color="auto"/>
            <w:left w:val="none" w:sz="0" w:space="0" w:color="auto"/>
            <w:bottom w:val="none" w:sz="0" w:space="0" w:color="auto"/>
            <w:right w:val="none" w:sz="0" w:space="0" w:color="auto"/>
          </w:divBdr>
        </w:div>
      </w:divsChild>
    </w:div>
    <w:div w:id="201671823">
      <w:bodyDiv w:val="1"/>
      <w:marLeft w:val="0"/>
      <w:marRight w:val="0"/>
      <w:marTop w:val="0"/>
      <w:marBottom w:val="0"/>
      <w:divBdr>
        <w:top w:val="none" w:sz="0" w:space="0" w:color="auto"/>
        <w:left w:val="none" w:sz="0" w:space="0" w:color="auto"/>
        <w:bottom w:val="none" w:sz="0" w:space="0" w:color="auto"/>
        <w:right w:val="none" w:sz="0" w:space="0" w:color="auto"/>
      </w:divBdr>
    </w:div>
    <w:div w:id="205064904">
      <w:bodyDiv w:val="1"/>
      <w:marLeft w:val="0"/>
      <w:marRight w:val="0"/>
      <w:marTop w:val="0"/>
      <w:marBottom w:val="0"/>
      <w:divBdr>
        <w:top w:val="none" w:sz="0" w:space="0" w:color="auto"/>
        <w:left w:val="none" w:sz="0" w:space="0" w:color="auto"/>
        <w:bottom w:val="none" w:sz="0" w:space="0" w:color="auto"/>
        <w:right w:val="none" w:sz="0" w:space="0" w:color="auto"/>
      </w:divBdr>
    </w:div>
    <w:div w:id="214851007">
      <w:bodyDiv w:val="1"/>
      <w:marLeft w:val="0"/>
      <w:marRight w:val="0"/>
      <w:marTop w:val="0"/>
      <w:marBottom w:val="0"/>
      <w:divBdr>
        <w:top w:val="none" w:sz="0" w:space="0" w:color="auto"/>
        <w:left w:val="none" w:sz="0" w:space="0" w:color="auto"/>
        <w:bottom w:val="none" w:sz="0" w:space="0" w:color="auto"/>
        <w:right w:val="none" w:sz="0" w:space="0" w:color="auto"/>
      </w:divBdr>
    </w:div>
    <w:div w:id="214896982">
      <w:bodyDiv w:val="1"/>
      <w:marLeft w:val="0"/>
      <w:marRight w:val="0"/>
      <w:marTop w:val="0"/>
      <w:marBottom w:val="0"/>
      <w:divBdr>
        <w:top w:val="none" w:sz="0" w:space="0" w:color="auto"/>
        <w:left w:val="none" w:sz="0" w:space="0" w:color="auto"/>
        <w:bottom w:val="none" w:sz="0" w:space="0" w:color="auto"/>
        <w:right w:val="none" w:sz="0" w:space="0" w:color="auto"/>
      </w:divBdr>
    </w:div>
    <w:div w:id="215508782">
      <w:bodyDiv w:val="1"/>
      <w:marLeft w:val="0"/>
      <w:marRight w:val="0"/>
      <w:marTop w:val="0"/>
      <w:marBottom w:val="0"/>
      <w:divBdr>
        <w:top w:val="none" w:sz="0" w:space="0" w:color="auto"/>
        <w:left w:val="none" w:sz="0" w:space="0" w:color="auto"/>
        <w:bottom w:val="none" w:sz="0" w:space="0" w:color="auto"/>
        <w:right w:val="none" w:sz="0" w:space="0" w:color="auto"/>
      </w:divBdr>
    </w:div>
    <w:div w:id="218632440">
      <w:bodyDiv w:val="1"/>
      <w:marLeft w:val="0"/>
      <w:marRight w:val="0"/>
      <w:marTop w:val="0"/>
      <w:marBottom w:val="0"/>
      <w:divBdr>
        <w:top w:val="none" w:sz="0" w:space="0" w:color="auto"/>
        <w:left w:val="none" w:sz="0" w:space="0" w:color="auto"/>
        <w:bottom w:val="none" w:sz="0" w:space="0" w:color="auto"/>
        <w:right w:val="none" w:sz="0" w:space="0" w:color="auto"/>
      </w:divBdr>
      <w:divsChild>
        <w:div w:id="854734555">
          <w:marLeft w:val="0"/>
          <w:marRight w:val="0"/>
          <w:marTop w:val="0"/>
          <w:marBottom w:val="0"/>
          <w:divBdr>
            <w:top w:val="none" w:sz="0" w:space="0" w:color="auto"/>
            <w:left w:val="none" w:sz="0" w:space="0" w:color="auto"/>
            <w:bottom w:val="none" w:sz="0" w:space="0" w:color="auto"/>
            <w:right w:val="none" w:sz="0" w:space="0" w:color="auto"/>
          </w:divBdr>
        </w:div>
      </w:divsChild>
    </w:div>
    <w:div w:id="227542904">
      <w:bodyDiv w:val="1"/>
      <w:marLeft w:val="0"/>
      <w:marRight w:val="0"/>
      <w:marTop w:val="0"/>
      <w:marBottom w:val="0"/>
      <w:divBdr>
        <w:top w:val="none" w:sz="0" w:space="0" w:color="auto"/>
        <w:left w:val="none" w:sz="0" w:space="0" w:color="auto"/>
        <w:bottom w:val="none" w:sz="0" w:space="0" w:color="auto"/>
        <w:right w:val="none" w:sz="0" w:space="0" w:color="auto"/>
      </w:divBdr>
    </w:div>
    <w:div w:id="228154378">
      <w:bodyDiv w:val="1"/>
      <w:marLeft w:val="0"/>
      <w:marRight w:val="0"/>
      <w:marTop w:val="0"/>
      <w:marBottom w:val="0"/>
      <w:divBdr>
        <w:top w:val="none" w:sz="0" w:space="0" w:color="auto"/>
        <w:left w:val="none" w:sz="0" w:space="0" w:color="auto"/>
        <w:bottom w:val="none" w:sz="0" w:space="0" w:color="auto"/>
        <w:right w:val="none" w:sz="0" w:space="0" w:color="auto"/>
      </w:divBdr>
    </w:div>
    <w:div w:id="229581840">
      <w:bodyDiv w:val="1"/>
      <w:marLeft w:val="0"/>
      <w:marRight w:val="0"/>
      <w:marTop w:val="0"/>
      <w:marBottom w:val="0"/>
      <w:divBdr>
        <w:top w:val="none" w:sz="0" w:space="0" w:color="auto"/>
        <w:left w:val="none" w:sz="0" w:space="0" w:color="auto"/>
        <w:bottom w:val="none" w:sz="0" w:space="0" w:color="auto"/>
        <w:right w:val="none" w:sz="0" w:space="0" w:color="auto"/>
      </w:divBdr>
      <w:divsChild>
        <w:div w:id="997155737">
          <w:marLeft w:val="0"/>
          <w:marRight w:val="0"/>
          <w:marTop w:val="0"/>
          <w:marBottom w:val="0"/>
          <w:divBdr>
            <w:top w:val="none" w:sz="0" w:space="0" w:color="auto"/>
            <w:left w:val="none" w:sz="0" w:space="0" w:color="auto"/>
            <w:bottom w:val="none" w:sz="0" w:space="0" w:color="auto"/>
            <w:right w:val="none" w:sz="0" w:space="0" w:color="auto"/>
          </w:divBdr>
        </w:div>
      </w:divsChild>
    </w:div>
    <w:div w:id="234556007">
      <w:bodyDiv w:val="1"/>
      <w:marLeft w:val="0"/>
      <w:marRight w:val="0"/>
      <w:marTop w:val="0"/>
      <w:marBottom w:val="0"/>
      <w:divBdr>
        <w:top w:val="none" w:sz="0" w:space="0" w:color="auto"/>
        <w:left w:val="none" w:sz="0" w:space="0" w:color="auto"/>
        <w:bottom w:val="none" w:sz="0" w:space="0" w:color="auto"/>
        <w:right w:val="none" w:sz="0" w:space="0" w:color="auto"/>
      </w:divBdr>
      <w:divsChild>
        <w:div w:id="393313960">
          <w:marLeft w:val="0"/>
          <w:marRight w:val="0"/>
          <w:marTop w:val="0"/>
          <w:marBottom w:val="0"/>
          <w:divBdr>
            <w:top w:val="none" w:sz="0" w:space="0" w:color="auto"/>
            <w:left w:val="none" w:sz="0" w:space="0" w:color="auto"/>
            <w:bottom w:val="none" w:sz="0" w:space="0" w:color="auto"/>
            <w:right w:val="none" w:sz="0" w:space="0" w:color="auto"/>
          </w:divBdr>
        </w:div>
      </w:divsChild>
    </w:div>
    <w:div w:id="236981452">
      <w:bodyDiv w:val="1"/>
      <w:marLeft w:val="0"/>
      <w:marRight w:val="0"/>
      <w:marTop w:val="0"/>
      <w:marBottom w:val="0"/>
      <w:divBdr>
        <w:top w:val="none" w:sz="0" w:space="0" w:color="auto"/>
        <w:left w:val="none" w:sz="0" w:space="0" w:color="auto"/>
        <w:bottom w:val="none" w:sz="0" w:space="0" w:color="auto"/>
        <w:right w:val="none" w:sz="0" w:space="0" w:color="auto"/>
      </w:divBdr>
    </w:div>
    <w:div w:id="241379421">
      <w:bodyDiv w:val="1"/>
      <w:marLeft w:val="0"/>
      <w:marRight w:val="0"/>
      <w:marTop w:val="0"/>
      <w:marBottom w:val="0"/>
      <w:divBdr>
        <w:top w:val="none" w:sz="0" w:space="0" w:color="auto"/>
        <w:left w:val="none" w:sz="0" w:space="0" w:color="auto"/>
        <w:bottom w:val="none" w:sz="0" w:space="0" w:color="auto"/>
        <w:right w:val="none" w:sz="0" w:space="0" w:color="auto"/>
      </w:divBdr>
      <w:divsChild>
        <w:div w:id="422457761">
          <w:marLeft w:val="0"/>
          <w:marRight w:val="0"/>
          <w:marTop w:val="0"/>
          <w:marBottom w:val="0"/>
          <w:divBdr>
            <w:top w:val="none" w:sz="0" w:space="0" w:color="auto"/>
            <w:left w:val="none" w:sz="0" w:space="0" w:color="auto"/>
            <w:bottom w:val="none" w:sz="0" w:space="0" w:color="auto"/>
            <w:right w:val="none" w:sz="0" w:space="0" w:color="auto"/>
          </w:divBdr>
        </w:div>
      </w:divsChild>
    </w:div>
    <w:div w:id="243145628">
      <w:bodyDiv w:val="1"/>
      <w:marLeft w:val="0"/>
      <w:marRight w:val="0"/>
      <w:marTop w:val="0"/>
      <w:marBottom w:val="0"/>
      <w:divBdr>
        <w:top w:val="none" w:sz="0" w:space="0" w:color="auto"/>
        <w:left w:val="none" w:sz="0" w:space="0" w:color="auto"/>
        <w:bottom w:val="none" w:sz="0" w:space="0" w:color="auto"/>
        <w:right w:val="none" w:sz="0" w:space="0" w:color="auto"/>
      </w:divBdr>
      <w:divsChild>
        <w:div w:id="1627463833">
          <w:marLeft w:val="0"/>
          <w:marRight w:val="0"/>
          <w:marTop w:val="0"/>
          <w:marBottom w:val="0"/>
          <w:divBdr>
            <w:top w:val="none" w:sz="0" w:space="0" w:color="auto"/>
            <w:left w:val="none" w:sz="0" w:space="0" w:color="auto"/>
            <w:bottom w:val="none" w:sz="0" w:space="0" w:color="auto"/>
            <w:right w:val="none" w:sz="0" w:space="0" w:color="auto"/>
          </w:divBdr>
        </w:div>
      </w:divsChild>
    </w:div>
    <w:div w:id="245112934">
      <w:bodyDiv w:val="1"/>
      <w:marLeft w:val="0"/>
      <w:marRight w:val="0"/>
      <w:marTop w:val="0"/>
      <w:marBottom w:val="0"/>
      <w:divBdr>
        <w:top w:val="none" w:sz="0" w:space="0" w:color="auto"/>
        <w:left w:val="none" w:sz="0" w:space="0" w:color="auto"/>
        <w:bottom w:val="none" w:sz="0" w:space="0" w:color="auto"/>
        <w:right w:val="none" w:sz="0" w:space="0" w:color="auto"/>
      </w:divBdr>
    </w:div>
    <w:div w:id="247275180">
      <w:bodyDiv w:val="1"/>
      <w:marLeft w:val="0"/>
      <w:marRight w:val="0"/>
      <w:marTop w:val="0"/>
      <w:marBottom w:val="0"/>
      <w:divBdr>
        <w:top w:val="none" w:sz="0" w:space="0" w:color="auto"/>
        <w:left w:val="none" w:sz="0" w:space="0" w:color="auto"/>
        <w:bottom w:val="none" w:sz="0" w:space="0" w:color="auto"/>
        <w:right w:val="none" w:sz="0" w:space="0" w:color="auto"/>
      </w:divBdr>
      <w:divsChild>
        <w:div w:id="1456482127">
          <w:marLeft w:val="0"/>
          <w:marRight w:val="0"/>
          <w:marTop w:val="0"/>
          <w:marBottom w:val="0"/>
          <w:divBdr>
            <w:top w:val="none" w:sz="0" w:space="0" w:color="auto"/>
            <w:left w:val="none" w:sz="0" w:space="0" w:color="auto"/>
            <w:bottom w:val="none" w:sz="0" w:space="0" w:color="auto"/>
            <w:right w:val="none" w:sz="0" w:space="0" w:color="auto"/>
          </w:divBdr>
        </w:div>
      </w:divsChild>
    </w:div>
    <w:div w:id="254871575">
      <w:bodyDiv w:val="1"/>
      <w:marLeft w:val="0"/>
      <w:marRight w:val="0"/>
      <w:marTop w:val="0"/>
      <w:marBottom w:val="0"/>
      <w:divBdr>
        <w:top w:val="none" w:sz="0" w:space="0" w:color="auto"/>
        <w:left w:val="none" w:sz="0" w:space="0" w:color="auto"/>
        <w:bottom w:val="none" w:sz="0" w:space="0" w:color="auto"/>
        <w:right w:val="none" w:sz="0" w:space="0" w:color="auto"/>
      </w:divBdr>
    </w:div>
    <w:div w:id="256333048">
      <w:bodyDiv w:val="1"/>
      <w:marLeft w:val="0"/>
      <w:marRight w:val="0"/>
      <w:marTop w:val="0"/>
      <w:marBottom w:val="0"/>
      <w:divBdr>
        <w:top w:val="none" w:sz="0" w:space="0" w:color="auto"/>
        <w:left w:val="none" w:sz="0" w:space="0" w:color="auto"/>
        <w:bottom w:val="none" w:sz="0" w:space="0" w:color="auto"/>
        <w:right w:val="none" w:sz="0" w:space="0" w:color="auto"/>
      </w:divBdr>
      <w:divsChild>
        <w:div w:id="879821024">
          <w:marLeft w:val="0"/>
          <w:marRight w:val="0"/>
          <w:marTop w:val="0"/>
          <w:marBottom w:val="0"/>
          <w:divBdr>
            <w:top w:val="none" w:sz="0" w:space="0" w:color="auto"/>
            <w:left w:val="none" w:sz="0" w:space="0" w:color="auto"/>
            <w:bottom w:val="none" w:sz="0" w:space="0" w:color="auto"/>
            <w:right w:val="none" w:sz="0" w:space="0" w:color="auto"/>
          </w:divBdr>
        </w:div>
      </w:divsChild>
    </w:div>
    <w:div w:id="266625368">
      <w:bodyDiv w:val="1"/>
      <w:marLeft w:val="0"/>
      <w:marRight w:val="0"/>
      <w:marTop w:val="0"/>
      <w:marBottom w:val="0"/>
      <w:divBdr>
        <w:top w:val="none" w:sz="0" w:space="0" w:color="auto"/>
        <w:left w:val="none" w:sz="0" w:space="0" w:color="auto"/>
        <w:bottom w:val="none" w:sz="0" w:space="0" w:color="auto"/>
        <w:right w:val="none" w:sz="0" w:space="0" w:color="auto"/>
      </w:divBdr>
    </w:div>
    <w:div w:id="272127062">
      <w:bodyDiv w:val="1"/>
      <w:marLeft w:val="0"/>
      <w:marRight w:val="0"/>
      <w:marTop w:val="0"/>
      <w:marBottom w:val="0"/>
      <w:divBdr>
        <w:top w:val="none" w:sz="0" w:space="0" w:color="auto"/>
        <w:left w:val="none" w:sz="0" w:space="0" w:color="auto"/>
        <w:bottom w:val="none" w:sz="0" w:space="0" w:color="auto"/>
        <w:right w:val="none" w:sz="0" w:space="0" w:color="auto"/>
      </w:divBdr>
    </w:div>
    <w:div w:id="277295257">
      <w:bodyDiv w:val="1"/>
      <w:marLeft w:val="0"/>
      <w:marRight w:val="0"/>
      <w:marTop w:val="0"/>
      <w:marBottom w:val="0"/>
      <w:divBdr>
        <w:top w:val="none" w:sz="0" w:space="0" w:color="auto"/>
        <w:left w:val="none" w:sz="0" w:space="0" w:color="auto"/>
        <w:bottom w:val="none" w:sz="0" w:space="0" w:color="auto"/>
        <w:right w:val="none" w:sz="0" w:space="0" w:color="auto"/>
      </w:divBdr>
      <w:divsChild>
        <w:div w:id="1696468656">
          <w:marLeft w:val="0"/>
          <w:marRight w:val="0"/>
          <w:marTop w:val="0"/>
          <w:marBottom w:val="0"/>
          <w:divBdr>
            <w:top w:val="none" w:sz="0" w:space="0" w:color="auto"/>
            <w:left w:val="none" w:sz="0" w:space="0" w:color="auto"/>
            <w:bottom w:val="none" w:sz="0" w:space="0" w:color="auto"/>
            <w:right w:val="none" w:sz="0" w:space="0" w:color="auto"/>
          </w:divBdr>
        </w:div>
      </w:divsChild>
    </w:div>
    <w:div w:id="287246599">
      <w:bodyDiv w:val="1"/>
      <w:marLeft w:val="0"/>
      <w:marRight w:val="0"/>
      <w:marTop w:val="0"/>
      <w:marBottom w:val="0"/>
      <w:divBdr>
        <w:top w:val="none" w:sz="0" w:space="0" w:color="auto"/>
        <w:left w:val="none" w:sz="0" w:space="0" w:color="auto"/>
        <w:bottom w:val="none" w:sz="0" w:space="0" w:color="auto"/>
        <w:right w:val="none" w:sz="0" w:space="0" w:color="auto"/>
      </w:divBdr>
      <w:divsChild>
        <w:div w:id="2025548151">
          <w:marLeft w:val="0"/>
          <w:marRight w:val="0"/>
          <w:marTop w:val="0"/>
          <w:marBottom w:val="0"/>
          <w:divBdr>
            <w:top w:val="none" w:sz="0" w:space="0" w:color="auto"/>
            <w:left w:val="none" w:sz="0" w:space="0" w:color="auto"/>
            <w:bottom w:val="none" w:sz="0" w:space="0" w:color="auto"/>
            <w:right w:val="none" w:sz="0" w:space="0" w:color="auto"/>
          </w:divBdr>
        </w:div>
      </w:divsChild>
    </w:div>
    <w:div w:id="287514150">
      <w:bodyDiv w:val="1"/>
      <w:marLeft w:val="0"/>
      <w:marRight w:val="0"/>
      <w:marTop w:val="0"/>
      <w:marBottom w:val="0"/>
      <w:divBdr>
        <w:top w:val="none" w:sz="0" w:space="0" w:color="auto"/>
        <w:left w:val="none" w:sz="0" w:space="0" w:color="auto"/>
        <w:bottom w:val="none" w:sz="0" w:space="0" w:color="auto"/>
        <w:right w:val="none" w:sz="0" w:space="0" w:color="auto"/>
      </w:divBdr>
    </w:div>
    <w:div w:id="289095160">
      <w:bodyDiv w:val="1"/>
      <w:marLeft w:val="0"/>
      <w:marRight w:val="0"/>
      <w:marTop w:val="0"/>
      <w:marBottom w:val="0"/>
      <w:divBdr>
        <w:top w:val="none" w:sz="0" w:space="0" w:color="auto"/>
        <w:left w:val="none" w:sz="0" w:space="0" w:color="auto"/>
        <w:bottom w:val="none" w:sz="0" w:space="0" w:color="auto"/>
        <w:right w:val="none" w:sz="0" w:space="0" w:color="auto"/>
      </w:divBdr>
    </w:div>
    <w:div w:id="290401046">
      <w:bodyDiv w:val="1"/>
      <w:marLeft w:val="0"/>
      <w:marRight w:val="0"/>
      <w:marTop w:val="0"/>
      <w:marBottom w:val="0"/>
      <w:divBdr>
        <w:top w:val="none" w:sz="0" w:space="0" w:color="auto"/>
        <w:left w:val="none" w:sz="0" w:space="0" w:color="auto"/>
        <w:bottom w:val="none" w:sz="0" w:space="0" w:color="auto"/>
        <w:right w:val="none" w:sz="0" w:space="0" w:color="auto"/>
      </w:divBdr>
    </w:div>
    <w:div w:id="290983988">
      <w:bodyDiv w:val="1"/>
      <w:marLeft w:val="0"/>
      <w:marRight w:val="0"/>
      <w:marTop w:val="0"/>
      <w:marBottom w:val="0"/>
      <w:divBdr>
        <w:top w:val="none" w:sz="0" w:space="0" w:color="auto"/>
        <w:left w:val="none" w:sz="0" w:space="0" w:color="auto"/>
        <w:bottom w:val="none" w:sz="0" w:space="0" w:color="auto"/>
        <w:right w:val="none" w:sz="0" w:space="0" w:color="auto"/>
      </w:divBdr>
    </w:div>
    <w:div w:id="293213863">
      <w:bodyDiv w:val="1"/>
      <w:marLeft w:val="0"/>
      <w:marRight w:val="0"/>
      <w:marTop w:val="0"/>
      <w:marBottom w:val="0"/>
      <w:divBdr>
        <w:top w:val="none" w:sz="0" w:space="0" w:color="auto"/>
        <w:left w:val="none" w:sz="0" w:space="0" w:color="auto"/>
        <w:bottom w:val="none" w:sz="0" w:space="0" w:color="auto"/>
        <w:right w:val="none" w:sz="0" w:space="0" w:color="auto"/>
      </w:divBdr>
    </w:div>
    <w:div w:id="295717131">
      <w:bodyDiv w:val="1"/>
      <w:marLeft w:val="0"/>
      <w:marRight w:val="0"/>
      <w:marTop w:val="0"/>
      <w:marBottom w:val="0"/>
      <w:divBdr>
        <w:top w:val="none" w:sz="0" w:space="0" w:color="auto"/>
        <w:left w:val="none" w:sz="0" w:space="0" w:color="auto"/>
        <w:bottom w:val="none" w:sz="0" w:space="0" w:color="auto"/>
        <w:right w:val="none" w:sz="0" w:space="0" w:color="auto"/>
      </w:divBdr>
    </w:div>
    <w:div w:id="300619357">
      <w:bodyDiv w:val="1"/>
      <w:marLeft w:val="0"/>
      <w:marRight w:val="0"/>
      <w:marTop w:val="0"/>
      <w:marBottom w:val="0"/>
      <w:divBdr>
        <w:top w:val="none" w:sz="0" w:space="0" w:color="auto"/>
        <w:left w:val="none" w:sz="0" w:space="0" w:color="auto"/>
        <w:bottom w:val="none" w:sz="0" w:space="0" w:color="auto"/>
        <w:right w:val="none" w:sz="0" w:space="0" w:color="auto"/>
      </w:divBdr>
    </w:div>
    <w:div w:id="302850574">
      <w:bodyDiv w:val="1"/>
      <w:marLeft w:val="0"/>
      <w:marRight w:val="0"/>
      <w:marTop w:val="0"/>
      <w:marBottom w:val="0"/>
      <w:divBdr>
        <w:top w:val="none" w:sz="0" w:space="0" w:color="auto"/>
        <w:left w:val="none" w:sz="0" w:space="0" w:color="auto"/>
        <w:bottom w:val="none" w:sz="0" w:space="0" w:color="auto"/>
        <w:right w:val="none" w:sz="0" w:space="0" w:color="auto"/>
      </w:divBdr>
    </w:div>
    <w:div w:id="304360885">
      <w:bodyDiv w:val="1"/>
      <w:marLeft w:val="0"/>
      <w:marRight w:val="0"/>
      <w:marTop w:val="0"/>
      <w:marBottom w:val="0"/>
      <w:divBdr>
        <w:top w:val="none" w:sz="0" w:space="0" w:color="auto"/>
        <w:left w:val="none" w:sz="0" w:space="0" w:color="auto"/>
        <w:bottom w:val="none" w:sz="0" w:space="0" w:color="auto"/>
        <w:right w:val="none" w:sz="0" w:space="0" w:color="auto"/>
      </w:divBdr>
      <w:divsChild>
        <w:div w:id="1518155937">
          <w:marLeft w:val="0"/>
          <w:marRight w:val="0"/>
          <w:marTop w:val="0"/>
          <w:marBottom w:val="0"/>
          <w:divBdr>
            <w:top w:val="none" w:sz="0" w:space="0" w:color="auto"/>
            <w:left w:val="none" w:sz="0" w:space="0" w:color="auto"/>
            <w:bottom w:val="none" w:sz="0" w:space="0" w:color="auto"/>
            <w:right w:val="none" w:sz="0" w:space="0" w:color="auto"/>
          </w:divBdr>
        </w:div>
      </w:divsChild>
    </w:div>
    <w:div w:id="306906138">
      <w:bodyDiv w:val="1"/>
      <w:marLeft w:val="0"/>
      <w:marRight w:val="0"/>
      <w:marTop w:val="0"/>
      <w:marBottom w:val="0"/>
      <w:divBdr>
        <w:top w:val="none" w:sz="0" w:space="0" w:color="auto"/>
        <w:left w:val="none" w:sz="0" w:space="0" w:color="auto"/>
        <w:bottom w:val="none" w:sz="0" w:space="0" w:color="auto"/>
        <w:right w:val="none" w:sz="0" w:space="0" w:color="auto"/>
      </w:divBdr>
      <w:divsChild>
        <w:div w:id="1651515858">
          <w:marLeft w:val="0"/>
          <w:marRight w:val="0"/>
          <w:marTop w:val="0"/>
          <w:marBottom w:val="0"/>
          <w:divBdr>
            <w:top w:val="none" w:sz="0" w:space="0" w:color="auto"/>
            <w:left w:val="none" w:sz="0" w:space="0" w:color="auto"/>
            <w:bottom w:val="none" w:sz="0" w:space="0" w:color="auto"/>
            <w:right w:val="none" w:sz="0" w:space="0" w:color="auto"/>
          </w:divBdr>
        </w:div>
      </w:divsChild>
    </w:div>
    <w:div w:id="308444386">
      <w:bodyDiv w:val="1"/>
      <w:marLeft w:val="0"/>
      <w:marRight w:val="0"/>
      <w:marTop w:val="0"/>
      <w:marBottom w:val="0"/>
      <w:divBdr>
        <w:top w:val="none" w:sz="0" w:space="0" w:color="auto"/>
        <w:left w:val="none" w:sz="0" w:space="0" w:color="auto"/>
        <w:bottom w:val="none" w:sz="0" w:space="0" w:color="auto"/>
        <w:right w:val="none" w:sz="0" w:space="0" w:color="auto"/>
      </w:divBdr>
    </w:div>
    <w:div w:id="309554296">
      <w:bodyDiv w:val="1"/>
      <w:marLeft w:val="0"/>
      <w:marRight w:val="0"/>
      <w:marTop w:val="0"/>
      <w:marBottom w:val="0"/>
      <w:divBdr>
        <w:top w:val="none" w:sz="0" w:space="0" w:color="auto"/>
        <w:left w:val="none" w:sz="0" w:space="0" w:color="auto"/>
        <w:bottom w:val="none" w:sz="0" w:space="0" w:color="auto"/>
        <w:right w:val="none" w:sz="0" w:space="0" w:color="auto"/>
      </w:divBdr>
    </w:div>
    <w:div w:id="311064824">
      <w:bodyDiv w:val="1"/>
      <w:marLeft w:val="0"/>
      <w:marRight w:val="0"/>
      <w:marTop w:val="0"/>
      <w:marBottom w:val="0"/>
      <w:divBdr>
        <w:top w:val="none" w:sz="0" w:space="0" w:color="auto"/>
        <w:left w:val="none" w:sz="0" w:space="0" w:color="auto"/>
        <w:bottom w:val="none" w:sz="0" w:space="0" w:color="auto"/>
        <w:right w:val="none" w:sz="0" w:space="0" w:color="auto"/>
      </w:divBdr>
    </w:div>
    <w:div w:id="315302264">
      <w:bodyDiv w:val="1"/>
      <w:marLeft w:val="0"/>
      <w:marRight w:val="0"/>
      <w:marTop w:val="0"/>
      <w:marBottom w:val="0"/>
      <w:divBdr>
        <w:top w:val="none" w:sz="0" w:space="0" w:color="auto"/>
        <w:left w:val="none" w:sz="0" w:space="0" w:color="auto"/>
        <w:bottom w:val="none" w:sz="0" w:space="0" w:color="auto"/>
        <w:right w:val="none" w:sz="0" w:space="0" w:color="auto"/>
      </w:divBdr>
    </w:div>
    <w:div w:id="325789568">
      <w:bodyDiv w:val="1"/>
      <w:marLeft w:val="0"/>
      <w:marRight w:val="0"/>
      <w:marTop w:val="0"/>
      <w:marBottom w:val="0"/>
      <w:divBdr>
        <w:top w:val="none" w:sz="0" w:space="0" w:color="auto"/>
        <w:left w:val="none" w:sz="0" w:space="0" w:color="auto"/>
        <w:bottom w:val="none" w:sz="0" w:space="0" w:color="auto"/>
        <w:right w:val="none" w:sz="0" w:space="0" w:color="auto"/>
      </w:divBdr>
    </w:div>
    <w:div w:id="326246621">
      <w:bodyDiv w:val="1"/>
      <w:marLeft w:val="0"/>
      <w:marRight w:val="0"/>
      <w:marTop w:val="0"/>
      <w:marBottom w:val="0"/>
      <w:divBdr>
        <w:top w:val="none" w:sz="0" w:space="0" w:color="auto"/>
        <w:left w:val="none" w:sz="0" w:space="0" w:color="auto"/>
        <w:bottom w:val="none" w:sz="0" w:space="0" w:color="auto"/>
        <w:right w:val="none" w:sz="0" w:space="0" w:color="auto"/>
      </w:divBdr>
    </w:div>
    <w:div w:id="328025899">
      <w:bodyDiv w:val="1"/>
      <w:marLeft w:val="0"/>
      <w:marRight w:val="0"/>
      <w:marTop w:val="0"/>
      <w:marBottom w:val="0"/>
      <w:divBdr>
        <w:top w:val="none" w:sz="0" w:space="0" w:color="auto"/>
        <w:left w:val="none" w:sz="0" w:space="0" w:color="auto"/>
        <w:bottom w:val="none" w:sz="0" w:space="0" w:color="auto"/>
        <w:right w:val="none" w:sz="0" w:space="0" w:color="auto"/>
      </w:divBdr>
    </w:div>
    <w:div w:id="331877894">
      <w:bodyDiv w:val="1"/>
      <w:marLeft w:val="0"/>
      <w:marRight w:val="0"/>
      <w:marTop w:val="0"/>
      <w:marBottom w:val="0"/>
      <w:divBdr>
        <w:top w:val="none" w:sz="0" w:space="0" w:color="auto"/>
        <w:left w:val="none" w:sz="0" w:space="0" w:color="auto"/>
        <w:bottom w:val="none" w:sz="0" w:space="0" w:color="auto"/>
        <w:right w:val="none" w:sz="0" w:space="0" w:color="auto"/>
      </w:divBdr>
    </w:div>
    <w:div w:id="333606310">
      <w:bodyDiv w:val="1"/>
      <w:marLeft w:val="0"/>
      <w:marRight w:val="0"/>
      <w:marTop w:val="0"/>
      <w:marBottom w:val="0"/>
      <w:divBdr>
        <w:top w:val="none" w:sz="0" w:space="0" w:color="auto"/>
        <w:left w:val="none" w:sz="0" w:space="0" w:color="auto"/>
        <w:bottom w:val="none" w:sz="0" w:space="0" w:color="auto"/>
        <w:right w:val="none" w:sz="0" w:space="0" w:color="auto"/>
      </w:divBdr>
    </w:div>
    <w:div w:id="337388698">
      <w:bodyDiv w:val="1"/>
      <w:marLeft w:val="0"/>
      <w:marRight w:val="0"/>
      <w:marTop w:val="0"/>
      <w:marBottom w:val="0"/>
      <w:divBdr>
        <w:top w:val="none" w:sz="0" w:space="0" w:color="auto"/>
        <w:left w:val="none" w:sz="0" w:space="0" w:color="auto"/>
        <w:bottom w:val="none" w:sz="0" w:space="0" w:color="auto"/>
        <w:right w:val="none" w:sz="0" w:space="0" w:color="auto"/>
      </w:divBdr>
      <w:divsChild>
        <w:div w:id="132263049">
          <w:marLeft w:val="0"/>
          <w:marRight w:val="0"/>
          <w:marTop w:val="0"/>
          <w:marBottom w:val="0"/>
          <w:divBdr>
            <w:top w:val="none" w:sz="0" w:space="0" w:color="auto"/>
            <w:left w:val="none" w:sz="0" w:space="0" w:color="auto"/>
            <w:bottom w:val="none" w:sz="0" w:space="0" w:color="auto"/>
            <w:right w:val="none" w:sz="0" w:space="0" w:color="auto"/>
          </w:divBdr>
        </w:div>
      </w:divsChild>
    </w:div>
    <w:div w:id="342321276">
      <w:bodyDiv w:val="1"/>
      <w:marLeft w:val="0"/>
      <w:marRight w:val="0"/>
      <w:marTop w:val="0"/>
      <w:marBottom w:val="0"/>
      <w:divBdr>
        <w:top w:val="none" w:sz="0" w:space="0" w:color="auto"/>
        <w:left w:val="none" w:sz="0" w:space="0" w:color="auto"/>
        <w:bottom w:val="none" w:sz="0" w:space="0" w:color="auto"/>
        <w:right w:val="none" w:sz="0" w:space="0" w:color="auto"/>
      </w:divBdr>
      <w:divsChild>
        <w:div w:id="484393435">
          <w:marLeft w:val="0"/>
          <w:marRight w:val="0"/>
          <w:marTop w:val="0"/>
          <w:marBottom w:val="0"/>
          <w:divBdr>
            <w:top w:val="none" w:sz="0" w:space="0" w:color="auto"/>
            <w:left w:val="none" w:sz="0" w:space="0" w:color="auto"/>
            <w:bottom w:val="none" w:sz="0" w:space="0" w:color="auto"/>
            <w:right w:val="none" w:sz="0" w:space="0" w:color="auto"/>
          </w:divBdr>
        </w:div>
      </w:divsChild>
    </w:div>
    <w:div w:id="343098061">
      <w:bodyDiv w:val="1"/>
      <w:marLeft w:val="0"/>
      <w:marRight w:val="0"/>
      <w:marTop w:val="0"/>
      <w:marBottom w:val="0"/>
      <w:divBdr>
        <w:top w:val="none" w:sz="0" w:space="0" w:color="auto"/>
        <w:left w:val="none" w:sz="0" w:space="0" w:color="auto"/>
        <w:bottom w:val="none" w:sz="0" w:space="0" w:color="auto"/>
        <w:right w:val="none" w:sz="0" w:space="0" w:color="auto"/>
      </w:divBdr>
    </w:div>
    <w:div w:id="363947248">
      <w:bodyDiv w:val="1"/>
      <w:marLeft w:val="0"/>
      <w:marRight w:val="0"/>
      <w:marTop w:val="0"/>
      <w:marBottom w:val="0"/>
      <w:divBdr>
        <w:top w:val="none" w:sz="0" w:space="0" w:color="auto"/>
        <w:left w:val="none" w:sz="0" w:space="0" w:color="auto"/>
        <w:bottom w:val="none" w:sz="0" w:space="0" w:color="auto"/>
        <w:right w:val="none" w:sz="0" w:space="0" w:color="auto"/>
      </w:divBdr>
    </w:div>
    <w:div w:id="372268895">
      <w:bodyDiv w:val="1"/>
      <w:marLeft w:val="0"/>
      <w:marRight w:val="0"/>
      <w:marTop w:val="0"/>
      <w:marBottom w:val="0"/>
      <w:divBdr>
        <w:top w:val="none" w:sz="0" w:space="0" w:color="auto"/>
        <w:left w:val="none" w:sz="0" w:space="0" w:color="auto"/>
        <w:bottom w:val="none" w:sz="0" w:space="0" w:color="auto"/>
        <w:right w:val="none" w:sz="0" w:space="0" w:color="auto"/>
      </w:divBdr>
      <w:divsChild>
        <w:div w:id="960067182">
          <w:marLeft w:val="0"/>
          <w:marRight w:val="0"/>
          <w:marTop w:val="0"/>
          <w:marBottom w:val="0"/>
          <w:divBdr>
            <w:top w:val="none" w:sz="0" w:space="0" w:color="auto"/>
            <w:left w:val="none" w:sz="0" w:space="0" w:color="auto"/>
            <w:bottom w:val="none" w:sz="0" w:space="0" w:color="auto"/>
            <w:right w:val="none" w:sz="0" w:space="0" w:color="auto"/>
          </w:divBdr>
        </w:div>
      </w:divsChild>
    </w:div>
    <w:div w:id="378867130">
      <w:bodyDiv w:val="1"/>
      <w:marLeft w:val="0"/>
      <w:marRight w:val="0"/>
      <w:marTop w:val="0"/>
      <w:marBottom w:val="0"/>
      <w:divBdr>
        <w:top w:val="none" w:sz="0" w:space="0" w:color="auto"/>
        <w:left w:val="none" w:sz="0" w:space="0" w:color="auto"/>
        <w:bottom w:val="none" w:sz="0" w:space="0" w:color="auto"/>
        <w:right w:val="none" w:sz="0" w:space="0" w:color="auto"/>
      </w:divBdr>
    </w:div>
    <w:div w:id="381632699">
      <w:bodyDiv w:val="1"/>
      <w:marLeft w:val="0"/>
      <w:marRight w:val="0"/>
      <w:marTop w:val="0"/>
      <w:marBottom w:val="0"/>
      <w:divBdr>
        <w:top w:val="none" w:sz="0" w:space="0" w:color="auto"/>
        <w:left w:val="none" w:sz="0" w:space="0" w:color="auto"/>
        <w:bottom w:val="none" w:sz="0" w:space="0" w:color="auto"/>
        <w:right w:val="none" w:sz="0" w:space="0" w:color="auto"/>
      </w:divBdr>
      <w:divsChild>
        <w:div w:id="244651613">
          <w:marLeft w:val="0"/>
          <w:marRight w:val="0"/>
          <w:marTop w:val="0"/>
          <w:marBottom w:val="0"/>
          <w:divBdr>
            <w:top w:val="none" w:sz="0" w:space="0" w:color="auto"/>
            <w:left w:val="none" w:sz="0" w:space="0" w:color="auto"/>
            <w:bottom w:val="none" w:sz="0" w:space="0" w:color="auto"/>
            <w:right w:val="none" w:sz="0" w:space="0" w:color="auto"/>
          </w:divBdr>
        </w:div>
        <w:div w:id="1978563982">
          <w:marLeft w:val="0"/>
          <w:marRight w:val="0"/>
          <w:marTop w:val="0"/>
          <w:marBottom w:val="0"/>
          <w:divBdr>
            <w:top w:val="none" w:sz="0" w:space="0" w:color="auto"/>
            <w:left w:val="none" w:sz="0" w:space="0" w:color="auto"/>
            <w:bottom w:val="none" w:sz="0" w:space="0" w:color="auto"/>
            <w:right w:val="none" w:sz="0" w:space="0" w:color="auto"/>
          </w:divBdr>
        </w:div>
        <w:div w:id="1721788213">
          <w:marLeft w:val="0"/>
          <w:marRight w:val="0"/>
          <w:marTop w:val="0"/>
          <w:marBottom w:val="0"/>
          <w:divBdr>
            <w:top w:val="none" w:sz="0" w:space="0" w:color="auto"/>
            <w:left w:val="none" w:sz="0" w:space="0" w:color="auto"/>
            <w:bottom w:val="none" w:sz="0" w:space="0" w:color="auto"/>
            <w:right w:val="none" w:sz="0" w:space="0" w:color="auto"/>
          </w:divBdr>
        </w:div>
        <w:div w:id="2098552855">
          <w:marLeft w:val="0"/>
          <w:marRight w:val="0"/>
          <w:marTop w:val="0"/>
          <w:marBottom w:val="0"/>
          <w:divBdr>
            <w:top w:val="none" w:sz="0" w:space="0" w:color="auto"/>
            <w:left w:val="none" w:sz="0" w:space="0" w:color="auto"/>
            <w:bottom w:val="none" w:sz="0" w:space="0" w:color="auto"/>
            <w:right w:val="none" w:sz="0" w:space="0" w:color="auto"/>
          </w:divBdr>
        </w:div>
        <w:div w:id="1863081204">
          <w:marLeft w:val="0"/>
          <w:marRight w:val="0"/>
          <w:marTop w:val="0"/>
          <w:marBottom w:val="0"/>
          <w:divBdr>
            <w:top w:val="none" w:sz="0" w:space="0" w:color="auto"/>
            <w:left w:val="none" w:sz="0" w:space="0" w:color="auto"/>
            <w:bottom w:val="none" w:sz="0" w:space="0" w:color="auto"/>
            <w:right w:val="none" w:sz="0" w:space="0" w:color="auto"/>
          </w:divBdr>
        </w:div>
        <w:div w:id="648902146">
          <w:marLeft w:val="0"/>
          <w:marRight w:val="0"/>
          <w:marTop w:val="0"/>
          <w:marBottom w:val="0"/>
          <w:divBdr>
            <w:top w:val="none" w:sz="0" w:space="0" w:color="auto"/>
            <w:left w:val="none" w:sz="0" w:space="0" w:color="auto"/>
            <w:bottom w:val="none" w:sz="0" w:space="0" w:color="auto"/>
            <w:right w:val="none" w:sz="0" w:space="0" w:color="auto"/>
          </w:divBdr>
        </w:div>
        <w:div w:id="1331639732">
          <w:marLeft w:val="0"/>
          <w:marRight w:val="0"/>
          <w:marTop w:val="0"/>
          <w:marBottom w:val="0"/>
          <w:divBdr>
            <w:top w:val="none" w:sz="0" w:space="0" w:color="auto"/>
            <w:left w:val="none" w:sz="0" w:space="0" w:color="auto"/>
            <w:bottom w:val="none" w:sz="0" w:space="0" w:color="auto"/>
            <w:right w:val="none" w:sz="0" w:space="0" w:color="auto"/>
          </w:divBdr>
        </w:div>
        <w:div w:id="1676495037">
          <w:marLeft w:val="0"/>
          <w:marRight w:val="0"/>
          <w:marTop w:val="0"/>
          <w:marBottom w:val="0"/>
          <w:divBdr>
            <w:top w:val="none" w:sz="0" w:space="0" w:color="auto"/>
            <w:left w:val="none" w:sz="0" w:space="0" w:color="auto"/>
            <w:bottom w:val="none" w:sz="0" w:space="0" w:color="auto"/>
            <w:right w:val="none" w:sz="0" w:space="0" w:color="auto"/>
          </w:divBdr>
        </w:div>
        <w:div w:id="506558993">
          <w:marLeft w:val="0"/>
          <w:marRight w:val="0"/>
          <w:marTop w:val="0"/>
          <w:marBottom w:val="0"/>
          <w:divBdr>
            <w:top w:val="none" w:sz="0" w:space="0" w:color="auto"/>
            <w:left w:val="none" w:sz="0" w:space="0" w:color="auto"/>
            <w:bottom w:val="none" w:sz="0" w:space="0" w:color="auto"/>
            <w:right w:val="none" w:sz="0" w:space="0" w:color="auto"/>
          </w:divBdr>
        </w:div>
        <w:div w:id="277445010">
          <w:marLeft w:val="0"/>
          <w:marRight w:val="0"/>
          <w:marTop w:val="0"/>
          <w:marBottom w:val="0"/>
          <w:divBdr>
            <w:top w:val="none" w:sz="0" w:space="0" w:color="auto"/>
            <w:left w:val="none" w:sz="0" w:space="0" w:color="auto"/>
            <w:bottom w:val="none" w:sz="0" w:space="0" w:color="auto"/>
            <w:right w:val="none" w:sz="0" w:space="0" w:color="auto"/>
          </w:divBdr>
        </w:div>
        <w:div w:id="181090699">
          <w:marLeft w:val="0"/>
          <w:marRight w:val="0"/>
          <w:marTop w:val="0"/>
          <w:marBottom w:val="0"/>
          <w:divBdr>
            <w:top w:val="none" w:sz="0" w:space="0" w:color="auto"/>
            <w:left w:val="none" w:sz="0" w:space="0" w:color="auto"/>
            <w:bottom w:val="none" w:sz="0" w:space="0" w:color="auto"/>
            <w:right w:val="none" w:sz="0" w:space="0" w:color="auto"/>
          </w:divBdr>
        </w:div>
        <w:div w:id="571887535">
          <w:marLeft w:val="0"/>
          <w:marRight w:val="0"/>
          <w:marTop w:val="0"/>
          <w:marBottom w:val="0"/>
          <w:divBdr>
            <w:top w:val="none" w:sz="0" w:space="0" w:color="auto"/>
            <w:left w:val="none" w:sz="0" w:space="0" w:color="auto"/>
            <w:bottom w:val="none" w:sz="0" w:space="0" w:color="auto"/>
            <w:right w:val="none" w:sz="0" w:space="0" w:color="auto"/>
          </w:divBdr>
        </w:div>
        <w:div w:id="99762077">
          <w:marLeft w:val="0"/>
          <w:marRight w:val="0"/>
          <w:marTop w:val="0"/>
          <w:marBottom w:val="0"/>
          <w:divBdr>
            <w:top w:val="none" w:sz="0" w:space="0" w:color="auto"/>
            <w:left w:val="none" w:sz="0" w:space="0" w:color="auto"/>
            <w:bottom w:val="none" w:sz="0" w:space="0" w:color="auto"/>
            <w:right w:val="none" w:sz="0" w:space="0" w:color="auto"/>
          </w:divBdr>
        </w:div>
        <w:div w:id="382488756">
          <w:marLeft w:val="0"/>
          <w:marRight w:val="0"/>
          <w:marTop w:val="0"/>
          <w:marBottom w:val="0"/>
          <w:divBdr>
            <w:top w:val="none" w:sz="0" w:space="0" w:color="auto"/>
            <w:left w:val="none" w:sz="0" w:space="0" w:color="auto"/>
            <w:bottom w:val="none" w:sz="0" w:space="0" w:color="auto"/>
            <w:right w:val="none" w:sz="0" w:space="0" w:color="auto"/>
          </w:divBdr>
        </w:div>
        <w:div w:id="859778072">
          <w:marLeft w:val="0"/>
          <w:marRight w:val="0"/>
          <w:marTop w:val="0"/>
          <w:marBottom w:val="0"/>
          <w:divBdr>
            <w:top w:val="none" w:sz="0" w:space="0" w:color="auto"/>
            <w:left w:val="none" w:sz="0" w:space="0" w:color="auto"/>
            <w:bottom w:val="none" w:sz="0" w:space="0" w:color="auto"/>
            <w:right w:val="none" w:sz="0" w:space="0" w:color="auto"/>
          </w:divBdr>
        </w:div>
        <w:div w:id="694498696">
          <w:marLeft w:val="0"/>
          <w:marRight w:val="0"/>
          <w:marTop w:val="0"/>
          <w:marBottom w:val="0"/>
          <w:divBdr>
            <w:top w:val="none" w:sz="0" w:space="0" w:color="auto"/>
            <w:left w:val="none" w:sz="0" w:space="0" w:color="auto"/>
            <w:bottom w:val="none" w:sz="0" w:space="0" w:color="auto"/>
            <w:right w:val="none" w:sz="0" w:space="0" w:color="auto"/>
          </w:divBdr>
        </w:div>
        <w:div w:id="1170635895">
          <w:marLeft w:val="0"/>
          <w:marRight w:val="0"/>
          <w:marTop w:val="0"/>
          <w:marBottom w:val="0"/>
          <w:divBdr>
            <w:top w:val="none" w:sz="0" w:space="0" w:color="auto"/>
            <w:left w:val="none" w:sz="0" w:space="0" w:color="auto"/>
            <w:bottom w:val="none" w:sz="0" w:space="0" w:color="auto"/>
            <w:right w:val="none" w:sz="0" w:space="0" w:color="auto"/>
          </w:divBdr>
        </w:div>
        <w:div w:id="389547205">
          <w:marLeft w:val="0"/>
          <w:marRight w:val="0"/>
          <w:marTop w:val="0"/>
          <w:marBottom w:val="0"/>
          <w:divBdr>
            <w:top w:val="none" w:sz="0" w:space="0" w:color="auto"/>
            <w:left w:val="none" w:sz="0" w:space="0" w:color="auto"/>
            <w:bottom w:val="none" w:sz="0" w:space="0" w:color="auto"/>
            <w:right w:val="none" w:sz="0" w:space="0" w:color="auto"/>
          </w:divBdr>
        </w:div>
        <w:div w:id="2086797588">
          <w:marLeft w:val="0"/>
          <w:marRight w:val="0"/>
          <w:marTop w:val="0"/>
          <w:marBottom w:val="0"/>
          <w:divBdr>
            <w:top w:val="none" w:sz="0" w:space="0" w:color="auto"/>
            <w:left w:val="none" w:sz="0" w:space="0" w:color="auto"/>
            <w:bottom w:val="none" w:sz="0" w:space="0" w:color="auto"/>
            <w:right w:val="none" w:sz="0" w:space="0" w:color="auto"/>
          </w:divBdr>
        </w:div>
        <w:div w:id="1618219323">
          <w:marLeft w:val="0"/>
          <w:marRight w:val="0"/>
          <w:marTop w:val="0"/>
          <w:marBottom w:val="0"/>
          <w:divBdr>
            <w:top w:val="none" w:sz="0" w:space="0" w:color="auto"/>
            <w:left w:val="none" w:sz="0" w:space="0" w:color="auto"/>
            <w:bottom w:val="none" w:sz="0" w:space="0" w:color="auto"/>
            <w:right w:val="none" w:sz="0" w:space="0" w:color="auto"/>
          </w:divBdr>
        </w:div>
      </w:divsChild>
    </w:div>
    <w:div w:id="391077198">
      <w:bodyDiv w:val="1"/>
      <w:marLeft w:val="0"/>
      <w:marRight w:val="0"/>
      <w:marTop w:val="0"/>
      <w:marBottom w:val="0"/>
      <w:divBdr>
        <w:top w:val="none" w:sz="0" w:space="0" w:color="auto"/>
        <w:left w:val="none" w:sz="0" w:space="0" w:color="auto"/>
        <w:bottom w:val="none" w:sz="0" w:space="0" w:color="auto"/>
        <w:right w:val="none" w:sz="0" w:space="0" w:color="auto"/>
      </w:divBdr>
    </w:div>
    <w:div w:id="392970569">
      <w:bodyDiv w:val="1"/>
      <w:marLeft w:val="0"/>
      <w:marRight w:val="0"/>
      <w:marTop w:val="0"/>
      <w:marBottom w:val="0"/>
      <w:divBdr>
        <w:top w:val="none" w:sz="0" w:space="0" w:color="auto"/>
        <w:left w:val="none" w:sz="0" w:space="0" w:color="auto"/>
        <w:bottom w:val="none" w:sz="0" w:space="0" w:color="auto"/>
        <w:right w:val="none" w:sz="0" w:space="0" w:color="auto"/>
      </w:divBdr>
    </w:div>
    <w:div w:id="403138484">
      <w:bodyDiv w:val="1"/>
      <w:marLeft w:val="0"/>
      <w:marRight w:val="0"/>
      <w:marTop w:val="0"/>
      <w:marBottom w:val="0"/>
      <w:divBdr>
        <w:top w:val="none" w:sz="0" w:space="0" w:color="auto"/>
        <w:left w:val="none" w:sz="0" w:space="0" w:color="auto"/>
        <w:bottom w:val="none" w:sz="0" w:space="0" w:color="auto"/>
        <w:right w:val="none" w:sz="0" w:space="0" w:color="auto"/>
      </w:divBdr>
    </w:div>
    <w:div w:id="406197586">
      <w:bodyDiv w:val="1"/>
      <w:marLeft w:val="0"/>
      <w:marRight w:val="0"/>
      <w:marTop w:val="0"/>
      <w:marBottom w:val="0"/>
      <w:divBdr>
        <w:top w:val="none" w:sz="0" w:space="0" w:color="auto"/>
        <w:left w:val="none" w:sz="0" w:space="0" w:color="auto"/>
        <w:bottom w:val="none" w:sz="0" w:space="0" w:color="auto"/>
        <w:right w:val="none" w:sz="0" w:space="0" w:color="auto"/>
      </w:divBdr>
    </w:div>
    <w:div w:id="407772114">
      <w:bodyDiv w:val="1"/>
      <w:marLeft w:val="0"/>
      <w:marRight w:val="0"/>
      <w:marTop w:val="0"/>
      <w:marBottom w:val="0"/>
      <w:divBdr>
        <w:top w:val="none" w:sz="0" w:space="0" w:color="auto"/>
        <w:left w:val="none" w:sz="0" w:space="0" w:color="auto"/>
        <w:bottom w:val="none" w:sz="0" w:space="0" w:color="auto"/>
        <w:right w:val="none" w:sz="0" w:space="0" w:color="auto"/>
      </w:divBdr>
    </w:div>
    <w:div w:id="408893184">
      <w:bodyDiv w:val="1"/>
      <w:marLeft w:val="0"/>
      <w:marRight w:val="0"/>
      <w:marTop w:val="0"/>
      <w:marBottom w:val="0"/>
      <w:divBdr>
        <w:top w:val="none" w:sz="0" w:space="0" w:color="auto"/>
        <w:left w:val="none" w:sz="0" w:space="0" w:color="auto"/>
        <w:bottom w:val="none" w:sz="0" w:space="0" w:color="auto"/>
        <w:right w:val="none" w:sz="0" w:space="0" w:color="auto"/>
      </w:divBdr>
    </w:div>
    <w:div w:id="410272837">
      <w:bodyDiv w:val="1"/>
      <w:marLeft w:val="0"/>
      <w:marRight w:val="0"/>
      <w:marTop w:val="0"/>
      <w:marBottom w:val="0"/>
      <w:divBdr>
        <w:top w:val="none" w:sz="0" w:space="0" w:color="auto"/>
        <w:left w:val="none" w:sz="0" w:space="0" w:color="auto"/>
        <w:bottom w:val="none" w:sz="0" w:space="0" w:color="auto"/>
        <w:right w:val="none" w:sz="0" w:space="0" w:color="auto"/>
      </w:divBdr>
    </w:div>
    <w:div w:id="414787800">
      <w:bodyDiv w:val="1"/>
      <w:marLeft w:val="0"/>
      <w:marRight w:val="0"/>
      <w:marTop w:val="0"/>
      <w:marBottom w:val="0"/>
      <w:divBdr>
        <w:top w:val="none" w:sz="0" w:space="0" w:color="auto"/>
        <w:left w:val="none" w:sz="0" w:space="0" w:color="auto"/>
        <w:bottom w:val="none" w:sz="0" w:space="0" w:color="auto"/>
        <w:right w:val="none" w:sz="0" w:space="0" w:color="auto"/>
      </w:divBdr>
      <w:divsChild>
        <w:div w:id="1028872983">
          <w:marLeft w:val="0"/>
          <w:marRight w:val="0"/>
          <w:marTop w:val="0"/>
          <w:marBottom w:val="0"/>
          <w:divBdr>
            <w:top w:val="none" w:sz="0" w:space="0" w:color="auto"/>
            <w:left w:val="none" w:sz="0" w:space="0" w:color="auto"/>
            <w:bottom w:val="none" w:sz="0" w:space="0" w:color="auto"/>
            <w:right w:val="none" w:sz="0" w:space="0" w:color="auto"/>
          </w:divBdr>
          <w:divsChild>
            <w:div w:id="184952382">
              <w:marLeft w:val="0"/>
              <w:marRight w:val="0"/>
              <w:marTop w:val="0"/>
              <w:marBottom w:val="0"/>
              <w:divBdr>
                <w:top w:val="none" w:sz="0" w:space="0" w:color="auto"/>
                <w:left w:val="none" w:sz="0" w:space="0" w:color="auto"/>
                <w:bottom w:val="none" w:sz="0" w:space="0" w:color="auto"/>
                <w:right w:val="none" w:sz="0" w:space="0" w:color="auto"/>
              </w:divBdr>
              <w:divsChild>
                <w:div w:id="45201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335566">
      <w:bodyDiv w:val="1"/>
      <w:marLeft w:val="0"/>
      <w:marRight w:val="0"/>
      <w:marTop w:val="0"/>
      <w:marBottom w:val="0"/>
      <w:divBdr>
        <w:top w:val="none" w:sz="0" w:space="0" w:color="auto"/>
        <w:left w:val="none" w:sz="0" w:space="0" w:color="auto"/>
        <w:bottom w:val="none" w:sz="0" w:space="0" w:color="auto"/>
        <w:right w:val="none" w:sz="0" w:space="0" w:color="auto"/>
      </w:divBdr>
    </w:div>
    <w:div w:id="425225760">
      <w:bodyDiv w:val="1"/>
      <w:marLeft w:val="0"/>
      <w:marRight w:val="0"/>
      <w:marTop w:val="0"/>
      <w:marBottom w:val="0"/>
      <w:divBdr>
        <w:top w:val="none" w:sz="0" w:space="0" w:color="auto"/>
        <w:left w:val="none" w:sz="0" w:space="0" w:color="auto"/>
        <w:bottom w:val="none" w:sz="0" w:space="0" w:color="auto"/>
        <w:right w:val="none" w:sz="0" w:space="0" w:color="auto"/>
      </w:divBdr>
    </w:div>
    <w:div w:id="433744385">
      <w:bodyDiv w:val="1"/>
      <w:marLeft w:val="0"/>
      <w:marRight w:val="0"/>
      <w:marTop w:val="0"/>
      <w:marBottom w:val="0"/>
      <w:divBdr>
        <w:top w:val="none" w:sz="0" w:space="0" w:color="auto"/>
        <w:left w:val="none" w:sz="0" w:space="0" w:color="auto"/>
        <w:bottom w:val="none" w:sz="0" w:space="0" w:color="auto"/>
        <w:right w:val="none" w:sz="0" w:space="0" w:color="auto"/>
      </w:divBdr>
    </w:div>
    <w:div w:id="437260942">
      <w:bodyDiv w:val="1"/>
      <w:marLeft w:val="0"/>
      <w:marRight w:val="0"/>
      <w:marTop w:val="0"/>
      <w:marBottom w:val="0"/>
      <w:divBdr>
        <w:top w:val="none" w:sz="0" w:space="0" w:color="auto"/>
        <w:left w:val="none" w:sz="0" w:space="0" w:color="auto"/>
        <w:bottom w:val="none" w:sz="0" w:space="0" w:color="auto"/>
        <w:right w:val="none" w:sz="0" w:space="0" w:color="auto"/>
      </w:divBdr>
      <w:divsChild>
        <w:div w:id="1992562010">
          <w:marLeft w:val="0"/>
          <w:marRight w:val="0"/>
          <w:marTop w:val="0"/>
          <w:marBottom w:val="0"/>
          <w:divBdr>
            <w:top w:val="none" w:sz="0" w:space="0" w:color="auto"/>
            <w:left w:val="none" w:sz="0" w:space="0" w:color="auto"/>
            <w:bottom w:val="none" w:sz="0" w:space="0" w:color="auto"/>
            <w:right w:val="none" w:sz="0" w:space="0" w:color="auto"/>
          </w:divBdr>
        </w:div>
      </w:divsChild>
    </w:div>
    <w:div w:id="441848775">
      <w:bodyDiv w:val="1"/>
      <w:marLeft w:val="0"/>
      <w:marRight w:val="0"/>
      <w:marTop w:val="0"/>
      <w:marBottom w:val="0"/>
      <w:divBdr>
        <w:top w:val="none" w:sz="0" w:space="0" w:color="auto"/>
        <w:left w:val="none" w:sz="0" w:space="0" w:color="auto"/>
        <w:bottom w:val="none" w:sz="0" w:space="0" w:color="auto"/>
        <w:right w:val="none" w:sz="0" w:space="0" w:color="auto"/>
      </w:divBdr>
    </w:div>
    <w:div w:id="443962744">
      <w:bodyDiv w:val="1"/>
      <w:marLeft w:val="0"/>
      <w:marRight w:val="0"/>
      <w:marTop w:val="0"/>
      <w:marBottom w:val="0"/>
      <w:divBdr>
        <w:top w:val="none" w:sz="0" w:space="0" w:color="auto"/>
        <w:left w:val="none" w:sz="0" w:space="0" w:color="auto"/>
        <w:bottom w:val="none" w:sz="0" w:space="0" w:color="auto"/>
        <w:right w:val="none" w:sz="0" w:space="0" w:color="auto"/>
      </w:divBdr>
    </w:div>
    <w:div w:id="445738826">
      <w:bodyDiv w:val="1"/>
      <w:marLeft w:val="0"/>
      <w:marRight w:val="0"/>
      <w:marTop w:val="0"/>
      <w:marBottom w:val="0"/>
      <w:divBdr>
        <w:top w:val="none" w:sz="0" w:space="0" w:color="auto"/>
        <w:left w:val="none" w:sz="0" w:space="0" w:color="auto"/>
        <w:bottom w:val="none" w:sz="0" w:space="0" w:color="auto"/>
        <w:right w:val="none" w:sz="0" w:space="0" w:color="auto"/>
      </w:divBdr>
    </w:div>
    <w:div w:id="451097569">
      <w:bodyDiv w:val="1"/>
      <w:marLeft w:val="0"/>
      <w:marRight w:val="0"/>
      <w:marTop w:val="0"/>
      <w:marBottom w:val="0"/>
      <w:divBdr>
        <w:top w:val="none" w:sz="0" w:space="0" w:color="auto"/>
        <w:left w:val="none" w:sz="0" w:space="0" w:color="auto"/>
        <w:bottom w:val="none" w:sz="0" w:space="0" w:color="auto"/>
        <w:right w:val="none" w:sz="0" w:space="0" w:color="auto"/>
      </w:divBdr>
    </w:div>
    <w:div w:id="458105716">
      <w:bodyDiv w:val="1"/>
      <w:marLeft w:val="0"/>
      <w:marRight w:val="0"/>
      <w:marTop w:val="0"/>
      <w:marBottom w:val="0"/>
      <w:divBdr>
        <w:top w:val="none" w:sz="0" w:space="0" w:color="auto"/>
        <w:left w:val="none" w:sz="0" w:space="0" w:color="auto"/>
        <w:bottom w:val="none" w:sz="0" w:space="0" w:color="auto"/>
        <w:right w:val="none" w:sz="0" w:space="0" w:color="auto"/>
      </w:divBdr>
    </w:div>
    <w:div w:id="472021247">
      <w:bodyDiv w:val="1"/>
      <w:marLeft w:val="0"/>
      <w:marRight w:val="0"/>
      <w:marTop w:val="0"/>
      <w:marBottom w:val="0"/>
      <w:divBdr>
        <w:top w:val="none" w:sz="0" w:space="0" w:color="auto"/>
        <w:left w:val="none" w:sz="0" w:space="0" w:color="auto"/>
        <w:bottom w:val="none" w:sz="0" w:space="0" w:color="auto"/>
        <w:right w:val="none" w:sz="0" w:space="0" w:color="auto"/>
      </w:divBdr>
    </w:div>
    <w:div w:id="475294764">
      <w:bodyDiv w:val="1"/>
      <w:marLeft w:val="0"/>
      <w:marRight w:val="0"/>
      <w:marTop w:val="0"/>
      <w:marBottom w:val="0"/>
      <w:divBdr>
        <w:top w:val="none" w:sz="0" w:space="0" w:color="auto"/>
        <w:left w:val="none" w:sz="0" w:space="0" w:color="auto"/>
        <w:bottom w:val="none" w:sz="0" w:space="0" w:color="auto"/>
        <w:right w:val="none" w:sz="0" w:space="0" w:color="auto"/>
      </w:divBdr>
    </w:div>
    <w:div w:id="476999479">
      <w:bodyDiv w:val="1"/>
      <w:marLeft w:val="0"/>
      <w:marRight w:val="0"/>
      <w:marTop w:val="0"/>
      <w:marBottom w:val="0"/>
      <w:divBdr>
        <w:top w:val="none" w:sz="0" w:space="0" w:color="auto"/>
        <w:left w:val="none" w:sz="0" w:space="0" w:color="auto"/>
        <w:bottom w:val="none" w:sz="0" w:space="0" w:color="auto"/>
        <w:right w:val="none" w:sz="0" w:space="0" w:color="auto"/>
      </w:divBdr>
      <w:divsChild>
        <w:div w:id="406925216">
          <w:marLeft w:val="0"/>
          <w:marRight w:val="0"/>
          <w:marTop w:val="0"/>
          <w:marBottom w:val="0"/>
          <w:divBdr>
            <w:top w:val="none" w:sz="0" w:space="0" w:color="auto"/>
            <w:left w:val="none" w:sz="0" w:space="0" w:color="auto"/>
            <w:bottom w:val="none" w:sz="0" w:space="0" w:color="auto"/>
            <w:right w:val="none" w:sz="0" w:space="0" w:color="auto"/>
          </w:divBdr>
        </w:div>
      </w:divsChild>
    </w:div>
    <w:div w:id="496850142">
      <w:bodyDiv w:val="1"/>
      <w:marLeft w:val="0"/>
      <w:marRight w:val="0"/>
      <w:marTop w:val="0"/>
      <w:marBottom w:val="0"/>
      <w:divBdr>
        <w:top w:val="none" w:sz="0" w:space="0" w:color="auto"/>
        <w:left w:val="none" w:sz="0" w:space="0" w:color="auto"/>
        <w:bottom w:val="none" w:sz="0" w:space="0" w:color="auto"/>
        <w:right w:val="none" w:sz="0" w:space="0" w:color="auto"/>
      </w:divBdr>
    </w:div>
    <w:div w:id="497036262">
      <w:bodyDiv w:val="1"/>
      <w:marLeft w:val="0"/>
      <w:marRight w:val="0"/>
      <w:marTop w:val="0"/>
      <w:marBottom w:val="0"/>
      <w:divBdr>
        <w:top w:val="none" w:sz="0" w:space="0" w:color="auto"/>
        <w:left w:val="none" w:sz="0" w:space="0" w:color="auto"/>
        <w:bottom w:val="none" w:sz="0" w:space="0" w:color="auto"/>
        <w:right w:val="none" w:sz="0" w:space="0" w:color="auto"/>
      </w:divBdr>
    </w:div>
    <w:div w:id="497354157">
      <w:bodyDiv w:val="1"/>
      <w:marLeft w:val="0"/>
      <w:marRight w:val="0"/>
      <w:marTop w:val="0"/>
      <w:marBottom w:val="0"/>
      <w:divBdr>
        <w:top w:val="none" w:sz="0" w:space="0" w:color="auto"/>
        <w:left w:val="none" w:sz="0" w:space="0" w:color="auto"/>
        <w:bottom w:val="none" w:sz="0" w:space="0" w:color="auto"/>
        <w:right w:val="none" w:sz="0" w:space="0" w:color="auto"/>
      </w:divBdr>
    </w:div>
    <w:div w:id="499124542">
      <w:bodyDiv w:val="1"/>
      <w:marLeft w:val="0"/>
      <w:marRight w:val="0"/>
      <w:marTop w:val="0"/>
      <w:marBottom w:val="0"/>
      <w:divBdr>
        <w:top w:val="none" w:sz="0" w:space="0" w:color="auto"/>
        <w:left w:val="none" w:sz="0" w:space="0" w:color="auto"/>
        <w:bottom w:val="none" w:sz="0" w:space="0" w:color="auto"/>
        <w:right w:val="none" w:sz="0" w:space="0" w:color="auto"/>
      </w:divBdr>
      <w:divsChild>
        <w:div w:id="771517115">
          <w:marLeft w:val="0"/>
          <w:marRight w:val="0"/>
          <w:marTop w:val="0"/>
          <w:marBottom w:val="0"/>
          <w:divBdr>
            <w:top w:val="none" w:sz="0" w:space="0" w:color="auto"/>
            <w:left w:val="none" w:sz="0" w:space="0" w:color="auto"/>
            <w:bottom w:val="none" w:sz="0" w:space="0" w:color="auto"/>
            <w:right w:val="none" w:sz="0" w:space="0" w:color="auto"/>
          </w:divBdr>
        </w:div>
      </w:divsChild>
    </w:div>
    <w:div w:id="502664695">
      <w:bodyDiv w:val="1"/>
      <w:marLeft w:val="0"/>
      <w:marRight w:val="0"/>
      <w:marTop w:val="0"/>
      <w:marBottom w:val="0"/>
      <w:divBdr>
        <w:top w:val="none" w:sz="0" w:space="0" w:color="auto"/>
        <w:left w:val="none" w:sz="0" w:space="0" w:color="auto"/>
        <w:bottom w:val="none" w:sz="0" w:space="0" w:color="auto"/>
        <w:right w:val="none" w:sz="0" w:space="0" w:color="auto"/>
      </w:divBdr>
    </w:div>
    <w:div w:id="504126694">
      <w:bodyDiv w:val="1"/>
      <w:marLeft w:val="0"/>
      <w:marRight w:val="0"/>
      <w:marTop w:val="0"/>
      <w:marBottom w:val="0"/>
      <w:divBdr>
        <w:top w:val="none" w:sz="0" w:space="0" w:color="auto"/>
        <w:left w:val="none" w:sz="0" w:space="0" w:color="auto"/>
        <w:bottom w:val="none" w:sz="0" w:space="0" w:color="auto"/>
        <w:right w:val="none" w:sz="0" w:space="0" w:color="auto"/>
      </w:divBdr>
    </w:div>
    <w:div w:id="506478144">
      <w:bodyDiv w:val="1"/>
      <w:marLeft w:val="0"/>
      <w:marRight w:val="0"/>
      <w:marTop w:val="0"/>
      <w:marBottom w:val="0"/>
      <w:divBdr>
        <w:top w:val="none" w:sz="0" w:space="0" w:color="auto"/>
        <w:left w:val="none" w:sz="0" w:space="0" w:color="auto"/>
        <w:bottom w:val="none" w:sz="0" w:space="0" w:color="auto"/>
        <w:right w:val="none" w:sz="0" w:space="0" w:color="auto"/>
      </w:divBdr>
      <w:divsChild>
        <w:div w:id="1202864110">
          <w:marLeft w:val="0"/>
          <w:marRight w:val="0"/>
          <w:marTop w:val="0"/>
          <w:marBottom w:val="0"/>
          <w:divBdr>
            <w:top w:val="none" w:sz="0" w:space="0" w:color="auto"/>
            <w:left w:val="none" w:sz="0" w:space="0" w:color="auto"/>
            <w:bottom w:val="none" w:sz="0" w:space="0" w:color="auto"/>
            <w:right w:val="none" w:sz="0" w:space="0" w:color="auto"/>
          </w:divBdr>
        </w:div>
      </w:divsChild>
    </w:div>
    <w:div w:id="508059532">
      <w:bodyDiv w:val="1"/>
      <w:marLeft w:val="0"/>
      <w:marRight w:val="0"/>
      <w:marTop w:val="0"/>
      <w:marBottom w:val="0"/>
      <w:divBdr>
        <w:top w:val="none" w:sz="0" w:space="0" w:color="auto"/>
        <w:left w:val="none" w:sz="0" w:space="0" w:color="auto"/>
        <w:bottom w:val="none" w:sz="0" w:space="0" w:color="auto"/>
        <w:right w:val="none" w:sz="0" w:space="0" w:color="auto"/>
      </w:divBdr>
      <w:divsChild>
        <w:div w:id="964434112">
          <w:marLeft w:val="0"/>
          <w:marRight w:val="0"/>
          <w:marTop w:val="0"/>
          <w:marBottom w:val="0"/>
          <w:divBdr>
            <w:top w:val="none" w:sz="0" w:space="0" w:color="auto"/>
            <w:left w:val="none" w:sz="0" w:space="0" w:color="auto"/>
            <w:bottom w:val="none" w:sz="0" w:space="0" w:color="auto"/>
            <w:right w:val="none" w:sz="0" w:space="0" w:color="auto"/>
          </w:divBdr>
        </w:div>
      </w:divsChild>
    </w:div>
    <w:div w:id="510216439">
      <w:bodyDiv w:val="1"/>
      <w:marLeft w:val="0"/>
      <w:marRight w:val="0"/>
      <w:marTop w:val="0"/>
      <w:marBottom w:val="0"/>
      <w:divBdr>
        <w:top w:val="none" w:sz="0" w:space="0" w:color="auto"/>
        <w:left w:val="none" w:sz="0" w:space="0" w:color="auto"/>
        <w:bottom w:val="none" w:sz="0" w:space="0" w:color="auto"/>
        <w:right w:val="none" w:sz="0" w:space="0" w:color="auto"/>
      </w:divBdr>
    </w:div>
    <w:div w:id="517239830">
      <w:bodyDiv w:val="1"/>
      <w:marLeft w:val="0"/>
      <w:marRight w:val="0"/>
      <w:marTop w:val="0"/>
      <w:marBottom w:val="0"/>
      <w:divBdr>
        <w:top w:val="none" w:sz="0" w:space="0" w:color="auto"/>
        <w:left w:val="none" w:sz="0" w:space="0" w:color="auto"/>
        <w:bottom w:val="none" w:sz="0" w:space="0" w:color="auto"/>
        <w:right w:val="none" w:sz="0" w:space="0" w:color="auto"/>
      </w:divBdr>
    </w:div>
    <w:div w:id="522977379">
      <w:bodyDiv w:val="1"/>
      <w:marLeft w:val="0"/>
      <w:marRight w:val="0"/>
      <w:marTop w:val="0"/>
      <w:marBottom w:val="0"/>
      <w:divBdr>
        <w:top w:val="none" w:sz="0" w:space="0" w:color="auto"/>
        <w:left w:val="none" w:sz="0" w:space="0" w:color="auto"/>
        <w:bottom w:val="none" w:sz="0" w:space="0" w:color="auto"/>
        <w:right w:val="none" w:sz="0" w:space="0" w:color="auto"/>
      </w:divBdr>
    </w:div>
    <w:div w:id="530412074">
      <w:bodyDiv w:val="1"/>
      <w:marLeft w:val="0"/>
      <w:marRight w:val="0"/>
      <w:marTop w:val="0"/>
      <w:marBottom w:val="0"/>
      <w:divBdr>
        <w:top w:val="none" w:sz="0" w:space="0" w:color="auto"/>
        <w:left w:val="none" w:sz="0" w:space="0" w:color="auto"/>
        <w:bottom w:val="none" w:sz="0" w:space="0" w:color="auto"/>
        <w:right w:val="none" w:sz="0" w:space="0" w:color="auto"/>
      </w:divBdr>
    </w:div>
    <w:div w:id="531655238">
      <w:bodyDiv w:val="1"/>
      <w:marLeft w:val="0"/>
      <w:marRight w:val="0"/>
      <w:marTop w:val="0"/>
      <w:marBottom w:val="0"/>
      <w:divBdr>
        <w:top w:val="none" w:sz="0" w:space="0" w:color="auto"/>
        <w:left w:val="none" w:sz="0" w:space="0" w:color="auto"/>
        <w:bottom w:val="none" w:sz="0" w:space="0" w:color="auto"/>
        <w:right w:val="none" w:sz="0" w:space="0" w:color="auto"/>
      </w:divBdr>
      <w:divsChild>
        <w:div w:id="1984658575">
          <w:marLeft w:val="0"/>
          <w:marRight w:val="0"/>
          <w:marTop w:val="0"/>
          <w:marBottom w:val="0"/>
          <w:divBdr>
            <w:top w:val="none" w:sz="0" w:space="0" w:color="auto"/>
            <w:left w:val="none" w:sz="0" w:space="0" w:color="auto"/>
            <w:bottom w:val="none" w:sz="0" w:space="0" w:color="auto"/>
            <w:right w:val="none" w:sz="0" w:space="0" w:color="auto"/>
          </w:divBdr>
        </w:div>
      </w:divsChild>
    </w:div>
    <w:div w:id="536503584">
      <w:bodyDiv w:val="1"/>
      <w:marLeft w:val="0"/>
      <w:marRight w:val="0"/>
      <w:marTop w:val="0"/>
      <w:marBottom w:val="0"/>
      <w:divBdr>
        <w:top w:val="none" w:sz="0" w:space="0" w:color="auto"/>
        <w:left w:val="none" w:sz="0" w:space="0" w:color="auto"/>
        <w:bottom w:val="none" w:sz="0" w:space="0" w:color="auto"/>
        <w:right w:val="none" w:sz="0" w:space="0" w:color="auto"/>
      </w:divBdr>
    </w:div>
    <w:div w:id="549653052">
      <w:bodyDiv w:val="1"/>
      <w:marLeft w:val="0"/>
      <w:marRight w:val="0"/>
      <w:marTop w:val="0"/>
      <w:marBottom w:val="0"/>
      <w:divBdr>
        <w:top w:val="none" w:sz="0" w:space="0" w:color="auto"/>
        <w:left w:val="none" w:sz="0" w:space="0" w:color="auto"/>
        <w:bottom w:val="none" w:sz="0" w:space="0" w:color="auto"/>
        <w:right w:val="none" w:sz="0" w:space="0" w:color="auto"/>
      </w:divBdr>
      <w:divsChild>
        <w:div w:id="1277979539">
          <w:marLeft w:val="0"/>
          <w:marRight w:val="0"/>
          <w:marTop w:val="0"/>
          <w:marBottom w:val="0"/>
          <w:divBdr>
            <w:top w:val="none" w:sz="0" w:space="0" w:color="auto"/>
            <w:left w:val="none" w:sz="0" w:space="0" w:color="auto"/>
            <w:bottom w:val="none" w:sz="0" w:space="0" w:color="auto"/>
            <w:right w:val="none" w:sz="0" w:space="0" w:color="auto"/>
          </w:divBdr>
        </w:div>
      </w:divsChild>
    </w:div>
    <w:div w:id="554925583">
      <w:bodyDiv w:val="1"/>
      <w:marLeft w:val="0"/>
      <w:marRight w:val="0"/>
      <w:marTop w:val="0"/>
      <w:marBottom w:val="0"/>
      <w:divBdr>
        <w:top w:val="none" w:sz="0" w:space="0" w:color="auto"/>
        <w:left w:val="none" w:sz="0" w:space="0" w:color="auto"/>
        <w:bottom w:val="none" w:sz="0" w:space="0" w:color="auto"/>
        <w:right w:val="none" w:sz="0" w:space="0" w:color="auto"/>
      </w:divBdr>
      <w:divsChild>
        <w:div w:id="1983001281">
          <w:marLeft w:val="0"/>
          <w:marRight w:val="0"/>
          <w:marTop w:val="0"/>
          <w:marBottom w:val="0"/>
          <w:divBdr>
            <w:top w:val="none" w:sz="0" w:space="0" w:color="auto"/>
            <w:left w:val="none" w:sz="0" w:space="0" w:color="auto"/>
            <w:bottom w:val="none" w:sz="0" w:space="0" w:color="auto"/>
            <w:right w:val="none" w:sz="0" w:space="0" w:color="auto"/>
          </w:divBdr>
        </w:div>
      </w:divsChild>
    </w:div>
    <w:div w:id="555316879">
      <w:bodyDiv w:val="1"/>
      <w:marLeft w:val="0"/>
      <w:marRight w:val="0"/>
      <w:marTop w:val="0"/>
      <w:marBottom w:val="0"/>
      <w:divBdr>
        <w:top w:val="none" w:sz="0" w:space="0" w:color="auto"/>
        <w:left w:val="none" w:sz="0" w:space="0" w:color="auto"/>
        <w:bottom w:val="none" w:sz="0" w:space="0" w:color="auto"/>
        <w:right w:val="none" w:sz="0" w:space="0" w:color="auto"/>
      </w:divBdr>
    </w:div>
    <w:div w:id="557400962">
      <w:bodyDiv w:val="1"/>
      <w:marLeft w:val="0"/>
      <w:marRight w:val="0"/>
      <w:marTop w:val="0"/>
      <w:marBottom w:val="0"/>
      <w:divBdr>
        <w:top w:val="none" w:sz="0" w:space="0" w:color="auto"/>
        <w:left w:val="none" w:sz="0" w:space="0" w:color="auto"/>
        <w:bottom w:val="none" w:sz="0" w:space="0" w:color="auto"/>
        <w:right w:val="none" w:sz="0" w:space="0" w:color="auto"/>
      </w:divBdr>
    </w:div>
    <w:div w:id="568343314">
      <w:bodyDiv w:val="1"/>
      <w:marLeft w:val="0"/>
      <w:marRight w:val="0"/>
      <w:marTop w:val="0"/>
      <w:marBottom w:val="0"/>
      <w:divBdr>
        <w:top w:val="none" w:sz="0" w:space="0" w:color="auto"/>
        <w:left w:val="none" w:sz="0" w:space="0" w:color="auto"/>
        <w:bottom w:val="none" w:sz="0" w:space="0" w:color="auto"/>
        <w:right w:val="none" w:sz="0" w:space="0" w:color="auto"/>
      </w:divBdr>
    </w:div>
    <w:div w:id="573470534">
      <w:bodyDiv w:val="1"/>
      <w:marLeft w:val="0"/>
      <w:marRight w:val="0"/>
      <w:marTop w:val="0"/>
      <w:marBottom w:val="0"/>
      <w:divBdr>
        <w:top w:val="none" w:sz="0" w:space="0" w:color="auto"/>
        <w:left w:val="none" w:sz="0" w:space="0" w:color="auto"/>
        <w:bottom w:val="none" w:sz="0" w:space="0" w:color="auto"/>
        <w:right w:val="none" w:sz="0" w:space="0" w:color="auto"/>
      </w:divBdr>
    </w:div>
    <w:div w:id="576207434">
      <w:bodyDiv w:val="1"/>
      <w:marLeft w:val="0"/>
      <w:marRight w:val="0"/>
      <w:marTop w:val="0"/>
      <w:marBottom w:val="0"/>
      <w:divBdr>
        <w:top w:val="none" w:sz="0" w:space="0" w:color="auto"/>
        <w:left w:val="none" w:sz="0" w:space="0" w:color="auto"/>
        <w:bottom w:val="none" w:sz="0" w:space="0" w:color="auto"/>
        <w:right w:val="none" w:sz="0" w:space="0" w:color="auto"/>
      </w:divBdr>
    </w:div>
    <w:div w:id="579487280">
      <w:bodyDiv w:val="1"/>
      <w:marLeft w:val="0"/>
      <w:marRight w:val="0"/>
      <w:marTop w:val="0"/>
      <w:marBottom w:val="0"/>
      <w:divBdr>
        <w:top w:val="none" w:sz="0" w:space="0" w:color="auto"/>
        <w:left w:val="none" w:sz="0" w:space="0" w:color="auto"/>
        <w:bottom w:val="none" w:sz="0" w:space="0" w:color="auto"/>
        <w:right w:val="none" w:sz="0" w:space="0" w:color="auto"/>
      </w:divBdr>
    </w:div>
    <w:div w:id="579944176">
      <w:bodyDiv w:val="1"/>
      <w:marLeft w:val="0"/>
      <w:marRight w:val="0"/>
      <w:marTop w:val="0"/>
      <w:marBottom w:val="0"/>
      <w:divBdr>
        <w:top w:val="none" w:sz="0" w:space="0" w:color="auto"/>
        <w:left w:val="none" w:sz="0" w:space="0" w:color="auto"/>
        <w:bottom w:val="none" w:sz="0" w:space="0" w:color="auto"/>
        <w:right w:val="none" w:sz="0" w:space="0" w:color="auto"/>
      </w:divBdr>
      <w:divsChild>
        <w:div w:id="622198992">
          <w:marLeft w:val="0"/>
          <w:marRight w:val="0"/>
          <w:marTop w:val="0"/>
          <w:marBottom w:val="0"/>
          <w:divBdr>
            <w:top w:val="none" w:sz="0" w:space="0" w:color="auto"/>
            <w:left w:val="none" w:sz="0" w:space="0" w:color="auto"/>
            <w:bottom w:val="none" w:sz="0" w:space="0" w:color="auto"/>
            <w:right w:val="none" w:sz="0" w:space="0" w:color="auto"/>
          </w:divBdr>
        </w:div>
      </w:divsChild>
    </w:div>
    <w:div w:id="584193479">
      <w:bodyDiv w:val="1"/>
      <w:marLeft w:val="0"/>
      <w:marRight w:val="0"/>
      <w:marTop w:val="0"/>
      <w:marBottom w:val="0"/>
      <w:divBdr>
        <w:top w:val="none" w:sz="0" w:space="0" w:color="auto"/>
        <w:left w:val="none" w:sz="0" w:space="0" w:color="auto"/>
        <w:bottom w:val="none" w:sz="0" w:space="0" w:color="auto"/>
        <w:right w:val="none" w:sz="0" w:space="0" w:color="auto"/>
      </w:divBdr>
    </w:div>
    <w:div w:id="591403011">
      <w:bodyDiv w:val="1"/>
      <w:marLeft w:val="0"/>
      <w:marRight w:val="0"/>
      <w:marTop w:val="0"/>
      <w:marBottom w:val="0"/>
      <w:divBdr>
        <w:top w:val="none" w:sz="0" w:space="0" w:color="auto"/>
        <w:left w:val="none" w:sz="0" w:space="0" w:color="auto"/>
        <w:bottom w:val="none" w:sz="0" w:space="0" w:color="auto"/>
        <w:right w:val="none" w:sz="0" w:space="0" w:color="auto"/>
      </w:divBdr>
      <w:divsChild>
        <w:div w:id="1740595187">
          <w:marLeft w:val="0"/>
          <w:marRight w:val="0"/>
          <w:marTop w:val="0"/>
          <w:marBottom w:val="0"/>
          <w:divBdr>
            <w:top w:val="none" w:sz="0" w:space="0" w:color="auto"/>
            <w:left w:val="none" w:sz="0" w:space="0" w:color="auto"/>
            <w:bottom w:val="none" w:sz="0" w:space="0" w:color="auto"/>
            <w:right w:val="none" w:sz="0" w:space="0" w:color="auto"/>
          </w:divBdr>
        </w:div>
      </w:divsChild>
    </w:div>
    <w:div w:id="602764965">
      <w:bodyDiv w:val="1"/>
      <w:marLeft w:val="0"/>
      <w:marRight w:val="0"/>
      <w:marTop w:val="0"/>
      <w:marBottom w:val="0"/>
      <w:divBdr>
        <w:top w:val="none" w:sz="0" w:space="0" w:color="auto"/>
        <w:left w:val="none" w:sz="0" w:space="0" w:color="auto"/>
        <w:bottom w:val="none" w:sz="0" w:space="0" w:color="auto"/>
        <w:right w:val="none" w:sz="0" w:space="0" w:color="auto"/>
      </w:divBdr>
    </w:div>
    <w:div w:id="610861216">
      <w:bodyDiv w:val="1"/>
      <w:marLeft w:val="0"/>
      <w:marRight w:val="0"/>
      <w:marTop w:val="0"/>
      <w:marBottom w:val="0"/>
      <w:divBdr>
        <w:top w:val="none" w:sz="0" w:space="0" w:color="auto"/>
        <w:left w:val="none" w:sz="0" w:space="0" w:color="auto"/>
        <w:bottom w:val="none" w:sz="0" w:space="0" w:color="auto"/>
        <w:right w:val="none" w:sz="0" w:space="0" w:color="auto"/>
      </w:divBdr>
    </w:div>
    <w:div w:id="610867549">
      <w:bodyDiv w:val="1"/>
      <w:marLeft w:val="0"/>
      <w:marRight w:val="0"/>
      <w:marTop w:val="0"/>
      <w:marBottom w:val="0"/>
      <w:divBdr>
        <w:top w:val="none" w:sz="0" w:space="0" w:color="auto"/>
        <w:left w:val="none" w:sz="0" w:space="0" w:color="auto"/>
        <w:bottom w:val="none" w:sz="0" w:space="0" w:color="auto"/>
        <w:right w:val="none" w:sz="0" w:space="0" w:color="auto"/>
      </w:divBdr>
      <w:divsChild>
        <w:div w:id="1029791898">
          <w:marLeft w:val="0"/>
          <w:marRight w:val="0"/>
          <w:marTop w:val="0"/>
          <w:marBottom w:val="0"/>
          <w:divBdr>
            <w:top w:val="none" w:sz="0" w:space="0" w:color="auto"/>
            <w:left w:val="none" w:sz="0" w:space="0" w:color="auto"/>
            <w:bottom w:val="none" w:sz="0" w:space="0" w:color="auto"/>
            <w:right w:val="none" w:sz="0" w:space="0" w:color="auto"/>
          </w:divBdr>
        </w:div>
      </w:divsChild>
    </w:div>
    <w:div w:id="618726261">
      <w:bodyDiv w:val="1"/>
      <w:marLeft w:val="0"/>
      <w:marRight w:val="0"/>
      <w:marTop w:val="0"/>
      <w:marBottom w:val="0"/>
      <w:divBdr>
        <w:top w:val="none" w:sz="0" w:space="0" w:color="auto"/>
        <w:left w:val="none" w:sz="0" w:space="0" w:color="auto"/>
        <w:bottom w:val="none" w:sz="0" w:space="0" w:color="auto"/>
        <w:right w:val="none" w:sz="0" w:space="0" w:color="auto"/>
      </w:divBdr>
    </w:div>
    <w:div w:id="619802123">
      <w:bodyDiv w:val="1"/>
      <w:marLeft w:val="0"/>
      <w:marRight w:val="0"/>
      <w:marTop w:val="0"/>
      <w:marBottom w:val="0"/>
      <w:divBdr>
        <w:top w:val="none" w:sz="0" w:space="0" w:color="auto"/>
        <w:left w:val="none" w:sz="0" w:space="0" w:color="auto"/>
        <w:bottom w:val="none" w:sz="0" w:space="0" w:color="auto"/>
        <w:right w:val="none" w:sz="0" w:space="0" w:color="auto"/>
      </w:divBdr>
    </w:div>
    <w:div w:id="628634045">
      <w:bodyDiv w:val="1"/>
      <w:marLeft w:val="0"/>
      <w:marRight w:val="0"/>
      <w:marTop w:val="0"/>
      <w:marBottom w:val="0"/>
      <w:divBdr>
        <w:top w:val="none" w:sz="0" w:space="0" w:color="auto"/>
        <w:left w:val="none" w:sz="0" w:space="0" w:color="auto"/>
        <w:bottom w:val="none" w:sz="0" w:space="0" w:color="auto"/>
        <w:right w:val="none" w:sz="0" w:space="0" w:color="auto"/>
      </w:divBdr>
    </w:div>
    <w:div w:id="630744277">
      <w:bodyDiv w:val="1"/>
      <w:marLeft w:val="0"/>
      <w:marRight w:val="0"/>
      <w:marTop w:val="0"/>
      <w:marBottom w:val="0"/>
      <w:divBdr>
        <w:top w:val="none" w:sz="0" w:space="0" w:color="auto"/>
        <w:left w:val="none" w:sz="0" w:space="0" w:color="auto"/>
        <w:bottom w:val="none" w:sz="0" w:space="0" w:color="auto"/>
        <w:right w:val="none" w:sz="0" w:space="0" w:color="auto"/>
      </w:divBdr>
    </w:div>
    <w:div w:id="640427558">
      <w:bodyDiv w:val="1"/>
      <w:marLeft w:val="0"/>
      <w:marRight w:val="0"/>
      <w:marTop w:val="0"/>
      <w:marBottom w:val="0"/>
      <w:divBdr>
        <w:top w:val="none" w:sz="0" w:space="0" w:color="auto"/>
        <w:left w:val="none" w:sz="0" w:space="0" w:color="auto"/>
        <w:bottom w:val="none" w:sz="0" w:space="0" w:color="auto"/>
        <w:right w:val="none" w:sz="0" w:space="0" w:color="auto"/>
      </w:divBdr>
    </w:div>
    <w:div w:id="640618809">
      <w:bodyDiv w:val="1"/>
      <w:marLeft w:val="0"/>
      <w:marRight w:val="0"/>
      <w:marTop w:val="0"/>
      <w:marBottom w:val="0"/>
      <w:divBdr>
        <w:top w:val="none" w:sz="0" w:space="0" w:color="auto"/>
        <w:left w:val="none" w:sz="0" w:space="0" w:color="auto"/>
        <w:bottom w:val="none" w:sz="0" w:space="0" w:color="auto"/>
        <w:right w:val="none" w:sz="0" w:space="0" w:color="auto"/>
      </w:divBdr>
    </w:div>
    <w:div w:id="640843103">
      <w:bodyDiv w:val="1"/>
      <w:marLeft w:val="0"/>
      <w:marRight w:val="0"/>
      <w:marTop w:val="0"/>
      <w:marBottom w:val="0"/>
      <w:divBdr>
        <w:top w:val="none" w:sz="0" w:space="0" w:color="auto"/>
        <w:left w:val="none" w:sz="0" w:space="0" w:color="auto"/>
        <w:bottom w:val="none" w:sz="0" w:space="0" w:color="auto"/>
        <w:right w:val="none" w:sz="0" w:space="0" w:color="auto"/>
      </w:divBdr>
    </w:div>
    <w:div w:id="654142266">
      <w:bodyDiv w:val="1"/>
      <w:marLeft w:val="0"/>
      <w:marRight w:val="0"/>
      <w:marTop w:val="0"/>
      <w:marBottom w:val="0"/>
      <w:divBdr>
        <w:top w:val="none" w:sz="0" w:space="0" w:color="auto"/>
        <w:left w:val="none" w:sz="0" w:space="0" w:color="auto"/>
        <w:bottom w:val="none" w:sz="0" w:space="0" w:color="auto"/>
        <w:right w:val="none" w:sz="0" w:space="0" w:color="auto"/>
      </w:divBdr>
      <w:divsChild>
        <w:div w:id="875970158">
          <w:marLeft w:val="0"/>
          <w:marRight w:val="0"/>
          <w:marTop w:val="0"/>
          <w:marBottom w:val="0"/>
          <w:divBdr>
            <w:top w:val="none" w:sz="0" w:space="0" w:color="auto"/>
            <w:left w:val="none" w:sz="0" w:space="0" w:color="auto"/>
            <w:bottom w:val="none" w:sz="0" w:space="0" w:color="auto"/>
            <w:right w:val="none" w:sz="0" w:space="0" w:color="auto"/>
          </w:divBdr>
        </w:div>
      </w:divsChild>
    </w:div>
    <w:div w:id="657615977">
      <w:bodyDiv w:val="1"/>
      <w:marLeft w:val="0"/>
      <w:marRight w:val="0"/>
      <w:marTop w:val="0"/>
      <w:marBottom w:val="0"/>
      <w:divBdr>
        <w:top w:val="none" w:sz="0" w:space="0" w:color="auto"/>
        <w:left w:val="none" w:sz="0" w:space="0" w:color="auto"/>
        <w:bottom w:val="none" w:sz="0" w:space="0" w:color="auto"/>
        <w:right w:val="none" w:sz="0" w:space="0" w:color="auto"/>
      </w:divBdr>
    </w:div>
    <w:div w:id="661275963">
      <w:bodyDiv w:val="1"/>
      <w:marLeft w:val="0"/>
      <w:marRight w:val="0"/>
      <w:marTop w:val="0"/>
      <w:marBottom w:val="0"/>
      <w:divBdr>
        <w:top w:val="none" w:sz="0" w:space="0" w:color="auto"/>
        <w:left w:val="none" w:sz="0" w:space="0" w:color="auto"/>
        <w:bottom w:val="none" w:sz="0" w:space="0" w:color="auto"/>
        <w:right w:val="none" w:sz="0" w:space="0" w:color="auto"/>
      </w:divBdr>
    </w:div>
    <w:div w:id="668216383">
      <w:bodyDiv w:val="1"/>
      <w:marLeft w:val="0"/>
      <w:marRight w:val="0"/>
      <w:marTop w:val="0"/>
      <w:marBottom w:val="0"/>
      <w:divBdr>
        <w:top w:val="none" w:sz="0" w:space="0" w:color="auto"/>
        <w:left w:val="none" w:sz="0" w:space="0" w:color="auto"/>
        <w:bottom w:val="none" w:sz="0" w:space="0" w:color="auto"/>
        <w:right w:val="none" w:sz="0" w:space="0" w:color="auto"/>
      </w:divBdr>
      <w:divsChild>
        <w:div w:id="338966866">
          <w:marLeft w:val="0"/>
          <w:marRight w:val="0"/>
          <w:marTop w:val="0"/>
          <w:marBottom w:val="0"/>
          <w:divBdr>
            <w:top w:val="none" w:sz="0" w:space="0" w:color="auto"/>
            <w:left w:val="none" w:sz="0" w:space="0" w:color="auto"/>
            <w:bottom w:val="none" w:sz="0" w:space="0" w:color="auto"/>
            <w:right w:val="none" w:sz="0" w:space="0" w:color="auto"/>
          </w:divBdr>
        </w:div>
      </w:divsChild>
    </w:div>
    <w:div w:id="669259419">
      <w:bodyDiv w:val="1"/>
      <w:marLeft w:val="0"/>
      <w:marRight w:val="0"/>
      <w:marTop w:val="0"/>
      <w:marBottom w:val="0"/>
      <w:divBdr>
        <w:top w:val="none" w:sz="0" w:space="0" w:color="auto"/>
        <w:left w:val="none" w:sz="0" w:space="0" w:color="auto"/>
        <w:bottom w:val="none" w:sz="0" w:space="0" w:color="auto"/>
        <w:right w:val="none" w:sz="0" w:space="0" w:color="auto"/>
      </w:divBdr>
    </w:div>
    <w:div w:id="683820820">
      <w:bodyDiv w:val="1"/>
      <w:marLeft w:val="0"/>
      <w:marRight w:val="0"/>
      <w:marTop w:val="0"/>
      <w:marBottom w:val="0"/>
      <w:divBdr>
        <w:top w:val="none" w:sz="0" w:space="0" w:color="auto"/>
        <w:left w:val="none" w:sz="0" w:space="0" w:color="auto"/>
        <w:bottom w:val="none" w:sz="0" w:space="0" w:color="auto"/>
        <w:right w:val="none" w:sz="0" w:space="0" w:color="auto"/>
      </w:divBdr>
    </w:div>
    <w:div w:id="686447640">
      <w:bodyDiv w:val="1"/>
      <w:marLeft w:val="0"/>
      <w:marRight w:val="0"/>
      <w:marTop w:val="0"/>
      <w:marBottom w:val="0"/>
      <w:divBdr>
        <w:top w:val="none" w:sz="0" w:space="0" w:color="auto"/>
        <w:left w:val="none" w:sz="0" w:space="0" w:color="auto"/>
        <w:bottom w:val="none" w:sz="0" w:space="0" w:color="auto"/>
        <w:right w:val="none" w:sz="0" w:space="0" w:color="auto"/>
      </w:divBdr>
    </w:div>
    <w:div w:id="688874568">
      <w:bodyDiv w:val="1"/>
      <w:marLeft w:val="0"/>
      <w:marRight w:val="0"/>
      <w:marTop w:val="0"/>
      <w:marBottom w:val="0"/>
      <w:divBdr>
        <w:top w:val="none" w:sz="0" w:space="0" w:color="auto"/>
        <w:left w:val="none" w:sz="0" w:space="0" w:color="auto"/>
        <w:bottom w:val="none" w:sz="0" w:space="0" w:color="auto"/>
        <w:right w:val="none" w:sz="0" w:space="0" w:color="auto"/>
      </w:divBdr>
    </w:div>
    <w:div w:id="696347883">
      <w:bodyDiv w:val="1"/>
      <w:marLeft w:val="0"/>
      <w:marRight w:val="0"/>
      <w:marTop w:val="0"/>
      <w:marBottom w:val="0"/>
      <w:divBdr>
        <w:top w:val="none" w:sz="0" w:space="0" w:color="auto"/>
        <w:left w:val="none" w:sz="0" w:space="0" w:color="auto"/>
        <w:bottom w:val="none" w:sz="0" w:space="0" w:color="auto"/>
        <w:right w:val="none" w:sz="0" w:space="0" w:color="auto"/>
      </w:divBdr>
      <w:divsChild>
        <w:div w:id="378283428">
          <w:marLeft w:val="0"/>
          <w:marRight w:val="0"/>
          <w:marTop w:val="0"/>
          <w:marBottom w:val="0"/>
          <w:divBdr>
            <w:top w:val="none" w:sz="0" w:space="0" w:color="auto"/>
            <w:left w:val="none" w:sz="0" w:space="0" w:color="auto"/>
            <w:bottom w:val="none" w:sz="0" w:space="0" w:color="auto"/>
            <w:right w:val="none" w:sz="0" w:space="0" w:color="auto"/>
          </w:divBdr>
        </w:div>
      </w:divsChild>
    </w:div>
    <w:div w:id="703411345">
      <w:bodyDiv w:val="1"/>
      <w:marLeft w:val="0"/>
      <w:marRight w:val="0"/>
      <w:marTop w:val="0"/>
      <w:marBottom w:val="0"/>
      <w:divBdr>
        <w:top w:val="none" w:sz="0" w:space="0" w:color="auto"/>
        <w:left w:val="none" w:sz="0" w:space="0" w:color="auto"/>
        <w:bottom w:val="none" w:sz="0" w:space="0" w:color="auto"/>
        <w:right w:val="none" w:sz="0" w:space="0" w:color="auto"/>
      </w:divBdr>
    </w:div>
    <w:div w:id="704335373">
      <w:bodyDiv w:val="1"/>
      <w:marLeft w:val="0"/>
      <w:marRight w:val="0"/>
      <w:marTop w:val="0"/>
      <w:marBottom w:val="0"/>
      <w:divBdr>
        <w:top w:val="none" w:sz="0" w:space="0" w:color="auto"/>
        <w:left w:val="none" w:sz="0" w:space="0" w:color="auto"/>
        <w:bottom w:val="none" w:sz="0" w:space="0" w:color="auto"/>
        <w:right w:val="none" w:sz="0" w:space="0" w:color="auto"/>
      </w:divBdr>
      <w:divsChild>
        <w:div w:id="705525693">
          <w:marLeft w:val="0"/>
          <w:marRight w:val="0"/>
          <w:marTop w:val="0"/>
          <w:marBottom w:val="0"/>
          <w:divBdr>
            <w:top w:val="none" w:sz="0" w:space="0" w:color="auto"/>
            <w:left w:val="none" w:sz="0" w:space="0" w:color="auto"/>
            <w:bottom w:val="none" w:sz="0" w:space="0" w:color="auto"/>
            <w:right w:val="none" w:sz="0" w:space="0" w:color="auto"/>
          </w:divBdr>
        </w:div>
      </w:divsChild>
    </w:div>
    <w:div w:id="706032887">
      <w:bodyDiv w:val="1"/>
      <w:marLeft w:val="0"/>
      <w:marRight w:val="0"/>
      <w:marTop w:val="0"/>
      <w:marBottom w:val="0"/>
      <w:divBdr>
        <w:top w:val="none" w:sz="0" w:space="0" w:color="auto"/>
        <w:left w:val="none" w:sz="0" w:space="0" w:color="auto"/>
        <w:bottom w:val="none" w:sz="0" w:space="0" w:color="auto"/>
        <w:right w:val="none" w:sz="0" w:space="0" w:color="auto"/>
      </w:divBdr>
    </w:div>
    <w:div w:id="712313806">
      <w:bodyDiv w:val="1"/>
      <w:marLeft w:val="0"/>
      <w:marRight w:val="0"/>
      <w:marTop w:val="0"/>
      <w:marBottom w:val="0"/>
      <w:divBdr>
        <w:top w:val="none" w:sz="0" w:space="0" w:color="auto"/>
        <w:left w:val="none" w:sz="0" w:space="0" w:color="auto"/>
        <w:bottom w:val="none" w:sz="0" w:space="0" w:color="auto"/>
        <w:right w:val="none" w:sz="0" w:space="0" w:color="auto"/>
      </w:divBdr>
    </w:div>
    <w:div w:id="713390974">
      <w:bodyDiv w:val="1"/>
      <w:marLeft w:val="0"/>
      <w:marRight w:val="0"/>
      <w:marTop w:val="0"/>
      <w:marBottom w:val="0"/>
      <w:divBdr>
        <w:top w:val="none" w:sz="0" w:space="0" w:color="auto"/>
        <w:left w:val="none" w:sz="0" w:space="0" w:color="auto"/>
        <w:bottom w:val="none" w:sz="0" w:space="0" w:color="auto"/>
        <w:right w:val="none" w:sz="0" w:space="0" w:color="auto"/>
      </w:divBdr>
    </w:div>
    <w:div w:id="715087971">
      <w:bodyDiv w:val="1"/>
      <w:marLeft w:val="0"/>
      <w:marRight w:val="0"/>
      <w:marTop w:val="0"/>
      <w:marBottom w:val="0"/>
      <w:divBdr>
        <w:top w:val="none" w:sz="0" w:space="0" w:color="auto"/>
        <w:left w:val="none" w:sz="0" w:space="0" w:color="auto"/>
        <w:bottom w:val="none" w:sz="0" w:space="0" w:color="auto"/>
        <w:right w:val="none" w:sz="0" w:space="0" w:color="auto"/>
      </w:divBdr>
    </w:div>
    <w:div w:id="725763965">
      <w:bodyDiv w:val="1"/>
      <w:marLeft w:val="0"/>
      <w:marRight w:val="0"/>
      <w:marTop w:val="0"/>
      <w:marBottom w:val="0"/>
      <w:divBdr>
        <w:top w:val="none" w:sz="0" w:space="0" w:color="auto"/>
        <w:left w:val="none" w:sz="0" w:space="0" w:color="auto"/>
        <w:bottom w:val="none" w:sz="0" w:space="0" w:color="auto"/>
        <w:right w:val="none" w:sz="0" w:space="0" w:color="auto"/>
      </w:divBdr>
      <w:divsChild>
        <w:div w:id="2015453399">
          <w:marLeft w:val="0"/>
          <w:marRight w:val="0"/>
          <w:marTop w:val="0"/>
          <w:marBottom w:val="0"/>
          <w:divBdr>
            <w:top w:val="none" w:sz="0" w:space="0" w:color="auto"/>
            <w:left w:val="none" w:sz="0" w:space="0" w:color="auto"/>
            <w:bottom w:val="none" w:sz="0" w:space="0" w:color="auto"/>
            <w:right w:val="none" w:sz="0" w:space="0" w:color="auto"/>
          </w:divBdr>
        </w:div>
      </w:divsChild>
    </w:div>
    <w:div w:id="729420698">
      <w:bodyDiv w:val="1"/>
      <w:marLeft w:val="0"/>
      <w:marRight w:val="0"/>
      <w:marTop w:val="0"/>
      <w:marBottom w:val="0"/>
      <w:divBdr>
        <w:top w:val="none" w:sz="0" w:space="0" w:color="auto"/>
        <w:left w:val="none" w:sz="0" w:space="0" w:color="auto"/>
        <w:bottom w:val="none" w:sz="0" w:space="0" w:color="auto"/>
        <w:right w:val="none" w:sz="0" w:space="0" w:color="auto"/>
      </w:divBdr>
    </w:div>
    <w:div w:id="742029760">
      <w:bodyDiv w:val="1"/>
      <w:marLeft w:val="0"/>
      <w:marRight w:val="0"/>
      <w:marTop w:val="0"/>
      <w:marBottom w:val="0"/>
      <w:divBdr>
        <w:top w:val="none" w:sz="0" w:space="0" w:color="auto"/>
        <w:left w:val="none" w:sz="0" w:space="0" w:color="auto"/>
        <w:bottom w:val="none" w:sz="0" w:space="0" w:color="auto"/>
        <w:right w:val="none" w:sz="0" w:space="0" w:color="auto"/>
      </w:divBdr>
    </w:div>
    <w:div w:id="744717942">
      <w:bodyDiv w:val="1"/>
      <w:marLeft w:val="0"/>
      <w:marRight w:val="0"/>
      <w:marTop w:val="0"/>
      <w:marBottom w:val="0"/>
      <w:divBdr>
        <w:top w:val="none" w:sz="0" w:space="0" w:color="auto"/>
        <w:left w:val="none" w:sz="0" w:space="0" w:color="auto"/>
        <w:bottom w:val="none" w:sz="0" w:space="0" w:color="auto"/>
        <w:right w:val="none" w:sz="0" w:space="0" w:color="auto"/>
      </w:divBdr>
      <w:divsChild>
        <w:div w:id="1444421552">
          <w:marLeft w:val="0"/>
          <w:marRight w:val="0"/>
          <w:marTop w:val="0"/>
          <w:marBottom w:val="0"/>
          <w:divBdr>
            <w:top w:val="none" w:sz="0" w:space="0" w:color="auto"/>
            <w:left w:val="none" w:sz="0" w:space="0" w:color="auto"/>
            <w:bottom w:val="none" w:sz="0" w:space="0" w:color="auto"/>
            <w:right w:val="none" w:sz="0" w:space="0" w:color="auto"/>
          </w:divBdr>
        </w:div>
      </w:divsChild>
    </w:div>
    <w:div w:id="745034497">
      <w:bodyDiv w:val="1"/>
      <w:marLeft w:val="0"/>
      <w:marRight w:val="0"/>
      <w:marTop w:val="0"/>
      <w:marBottom w:val="0"/>
      <w:divBdr>
        <w:top w:val="none" w:sz="0" w:space="0" w:color="auto"/>
        <w:left w:val="none" w:sz="0" w:space="0" w:color="auto"/>
        <w:bottom w:val="none" w:sz="0" w:space="0" w:color="auto"/>
        <w:right w:val="none" w:sz="0" w:space="0" w:color="auto"/>
      </w:divBdr>
    </w:div>
    <w:div w:id="747964488">
      <w:bodyDiv w:val="1"/>
      <w:marLeft w:val="0"/>
      <w:marRight w:val="0"/>
      <w:marTop w:val="0"/>
      <w:marBottom w:val="0"/>
      <w:divBdr>
        <w:top w:val="none" w:sz="0" w:space="0" w:color="auto"/>
        <w:left w:val="none" w:sz="0" w:space="0" w:color="auto"/>
        <w:bottom w:val="none" w:sz="0" w:space="0" w:color="auto"/>
        <w:right w:val="none" w:sz="0" w:space="0" w:color="auto"/>
      </w:divBdr>
    </w:div>
    <w:div w:id="749813614">
      <w:bodyDiv w:val="1"/>
      <w:marLeft w:val="0"/>
      <w:marRight w:val="0"/>
      <w:marTop w:val="0"/>
      <w:marBottom w:val="0"/>
      <w:divBdr>
        <w:top w:val="none" w:sz="0" w:space="0" w:color="auto"/>
        <w:left w:val="none" w:sz="0" w:space="0" w:color="auto"/>
        <w:bottom w:val="none" w:sz="0" w:space="0" w:color="auto"/>
        <w:right w:val="none" w:sz="0" w:space="0" w:color="auto"/>
      </w:divBdr>
      <w:divsChild>
        <w:div w:id="1114442333">
          <w:marLeft w:val="0"/>
          <w:marRight w:val="0"/>
          <w:marTop w:val="0"/>
          <w:marBottom w:val="0"/>
          <w:divBdr>
            <w:top w:val="none" w:sz="0" w:space="0" w:color="auto"/>
            <w:left w:val="none" w:sz="0" w:space="0" w:color="auto"/>
            <w:bottom w:val="none" w:sz="0" w:space="0" w:color="auto"/>
            <w:right w:val="none" w:sz="0" w:space="0" w:color="auto"/>
          </w:divBdr>
        </w:div>
      </w:divsChild>
    </w:div>
    <w:div w:id="760222385">
      <w:bodyDiv w:val="1"/>
      <w:marLeft w:val="0"/>
      <w:marRight w:val="0"/>
      <w:marTop w:val="0"/>
      <w:marBottom w:val="0"/>
      <w:divBdr>
        <w:top w:val="none" w:sz="0" w:space="0" w:color="auto"/>
        <w:left w:val="none" w:sz="0" w:space="0" w:color="auto"/>
        <w:bottom w:val="none" w:sz="0" w:space="0" w:color="auto"/>
        <w:right w:val="none" w:sz="0" w:space="0" w:color="auto"/>
      </w:divBdr>
    </w:div>
    <w:div w:id="778111435">
      <w:bodyDiv w:val="1"/>
      <w:marLeft w:val="0"/>
      <w:marRight w:val="0"/>
      <w:marTop w:val="0"/>
      <w:marBottom w:val="0"/>
      <w:divBdr>
        <w:top w:val="none" w:sz="0" w:space="0" w:color="auto"/>
        <w:left w:val="none" w:sz="0" w:space="0" w:color="auto"/>
        <w:bottom w:val="none" w:sz="0" w:space="0" w:color="auto"/>
        <w:right w:val="none" w:sz="0" w:space="0" w:color="auto"/>
      </w:divBdr>
    </w:div>
    <w:div w:id="782960940">
      <w:bodyDiv w:val="1"/>
      <w:marLeft w:val="0"/>
      <w:marRight w:val="0"/>
      <w:marTop w:val="0"/>
      <w:marBottom w:val="0"/>
      <w:divBdr>
        <w:top w:val="none" w:sz="0" w:space="0" w:color="auto"/>
        <w:left w:val="none" w:sz="0" w:space="0" w:color="auto"/>
        <w:bottom w:val="none" w:sz="0" w:space="0" w:color="auto"/>
        <w:right w:val="none" w:sz="0" w:space="0" w:color="auto"/>
      </w:divBdr>
    </w:div>
    <w:div w:id="791944376">
      <w:bodyDiv w:val="1"/>
      <w:marLeft w:val="0"/>
      <w:marRight w:val="0"/>
      <w:marTop w:val="0"/>
      <w:marBottom w:val="0"/>
      <w:divBdr>
        <w:top w:val="none" w:sz="0" w:space="0" w:color="auto"/>
        <w:left w:val="none" w:sz="0" w:space="0" w:color="auto"/>
        <w:bottom w:val="none" w:sz="0" w:space="0" w:color="auto"/>
        <w:right w:val="none" w:sz="0" w:space="0" w:color="auto"/>
      </w:divBdr>
      <w:divsChild>
        <w:div w:id="1520699871">
          <w:marLeft w:val="0"/>
          <w:marRight w:val="0"/>
          <w:marTop w:val="0"/>
          <w:marBottom w:val="0"/>
          <w:divBdr>
            <w:top w:val="none" w:sz="0" w:space="0" w:color="auto"/>
            <w:left w:val="none" w:sz="0" w:space="0" w:color="auto"/>
            <w:bottom w:val="none" w:sz="0" w:space="0" w:color="auto"/>
            <w:right w:val="none" w:sz="0" w:space="0" w:color="auto"/>
          </w:divBdr>
        </w:div>
      </w:divsChild>
    </w:div>
    <w:div w:id="793864312">
      <w:bodyDiv w:val="1"/>
      <w:marLeft w:val="0"/>
      <w:marRight w:val="0"/>
      <w:marTop w:val="0"/>
      <w:marBottom w:val="0"/>
      <w:divBdr>
        <w:top w:val="none" w:sz="0" w:space="0" w:color="auto"/>
        <w:left w:val="none" w:sz="0" w:space="0" w:color="auto"/>
        <w:bottom w:val="none" w:sz="0" w:space="0" w:color="auto"/>
        <w:right w:val="none" w:sz="0" w:space="0" w:color="auto"/>
      </w:divBdr>
      <w:divsChild>
        <w:div w:id="1030642148">
          <w:marLeft w:val="0"/>
          <w:marRight w:val="0"/>
          <w:marTop w:val="0"/>
          <w:marBottom w:val="0"/>
          <w:divBdr>
            <w:top w:val="none" w:sz="0" w:space="0" w:color="auto"/>
            <w:left w:val="none" w:sz="0" w:space="0" w:color="auto"/>
            <w:bottom w:val="none" w:sz="0" w:space="0" w:color="auto"/>
            <w:right w:val="none" w:sz="0" w:space="0" w:color="auto"/>
          </w:divBdr>
        </w:div>
      </w:divsChild>
    </w:div>
    <w:div w:id="802582438">
      <w:bodyDiv w:val="1"/>
      <w:marLeft w:val="0"/>
      <w:marRight w:val="0"/>
      <w:marTop w:val="0"/>
      <w:marBottom w:val="0"/>
      <w:divBdr>
        <w:top w:val="none" w:sz="0" w:space="0" w:color="auto"/>
        <w:left w:val="none" w:sz="0" w:space="0" w:color="auto"/>
        <w:bottom w:val="none" w:sz="0" w:space="0" w:color="auto"/>
        <w:right w:val="none" w:sz="0" w:space="0" w:color="auto"/>
      </w:divBdr>
    </w:div>
    <w:div w:id="810709857">
      <w:bodyDiv w:val="1"/>
      <w:marLeft w:val="0"/>
      <w:marRight w:val="0"/>
      <w:marTop w:val="0"/>
      <w:marBottom w:val="0"/>
      <w:divBdr>
        <w:top w:val="none" w:sz="0" w:space="0" w:color="auto"/>
        <w:left w:val="none" w:sz="0" w:space="0" w:color="auto"/>
        <w:bottom w:val="none" w:sz="0" w:space="0" w:color="auto"/>
        <w:right w:val="none" w:sz="0" w:space="0" w:color="auto"/>
      </w:divBdr>
    </w:div>
    <w:div w:id="813718731">
      <w:bodyDiv w:val="1"/>
      <w:marLeft w:val="0"/>
      <w:marRight w:val="0"/>
      <w:marTop w:val="0"/>
      <w:marBottom w:val="0"/>
      <w:divBdr>
        <w:top w:val="none" w:sz="0" w:space="0" w:color="auto"/>
        <w:left w:val="none" w:sz="0" w:space="0" w:color="auto"/>
        <w:bottom w:val="none" w:sz="0" w:space="0" w:color="auto"/>
        <w:right w:val="none" w:sz="0" w:space="0" w:color="auto"/>
      </w:divBdr>
    </w:div>
    <w:div w:id="818696170">
      <w:bodyDiv w:val="1"/>
      <w:marLeft w:val="0"/>
      <w:marRight w:val="0"/>
      <w:marTop w:val="0"/>
      <w:marBottom w:val="0"/>
      <w:divBdr>
        <w:top w:val="none" w:sz="0" w:space="0" w:color="auto"/>
        <w:left w:val="none" w:sz="0" w:space="0" w:color="auto"/>
        <w:bottom w:val="none" w:sz="0" w:space="0" w:color="auto"/>
        <w:right w:val="none" w:sz="0" w:space="0" w:color="auto"/>
      </w:divBdr>
      <w:divsChild>
        <w:div w:id="1973486230">
          <w:marLeft w:val="0"/>
          <w:marRight w:val="0"/>
          <w:marTop w:val="0"/>
          <w:marBottom w:val="0"/>
          <w:divBdr>
            <w:top w:val="none" w:sz="0" w:space="0" w:color="auto"/>
            <w:left w:val="none" w:sz="0" w:space="0" w:color="auto"/>
            <w:bottom w:val="none" w:sz="0" w:space="0" w:color="auto"/>
            <w:right w:val="none" w:sz="0" w:space="0" w:color="auto"/>
          </w:divBdr>
        </w:div>
      </w:divsChild>
    </w:div>
    <w:div w:id="829716571">
      <w:bodyDiv w:val="1"/>
      <w:marLeft w:val="0"/>
      <w:marRight w:val="0"/>
      <w:marTop w:val="0"/>
      <w:marBottom w:val="0"/>
      <w:divBdr>
        <w:top w:val="none" w:sz="0" w:space="0" w:color="auto"/>
        <w:left w:val="none" w:sz="0" w:space="0" w:color="auto"/>
        <w:bottom w:val="none" w:sz="0" w:space="0" w:color="auto"/>
        <w:right w:val="none" w:sz="0" w:space="0" w:color="auto"/>
      </w:divBdr>
      <w:divsChild>
        <w:div w:id="803162732">
          <w:marLeft w:val="0"/>
          <w:marRight w:val="0"/>
          <w:marTop w:val="0"/>
          <w:marBottom w:val="0"/>
          <w:divBdr>
            <w:top w:val="none" w:sz="0" w:space="0" w:color="auto"/>
            <w:left w:val="none" w:sz="0" w:space="0" w:color="auto"/>
            <w:bottom w:val="none" w:sz="0" w:space="0" w:color="auto"/>
            <w:right w:val="none" w:sz="0" w:space="0" w:color="auto"/>
          </w:divBdr>
        </w:div>
      </w:divsChild>
    </w:div>
    <w:div w:id="829834352">
      <w:bodyDiv w:val="1"/>
      <w:marLeft w:val="0"/>
      <w:marRight w:val="0"/>
      <w:marTop w:val="0"/>
      <w:marBottom w:val="0"/>
      <w:divBdr>
        <w:top w:val="none" w:sz="0" w:space="0" w:color="auto"/>
        <w:left w:val="none" w:sz="0" w:space="0" w:color="auto"/>
        <w:bottom w:val="none" w:sz="0" w:space="0" w:color="auto"/>
        <w:right w:val="none" w:sz="0" w:space="0" w:color="auto"/>
      </w:divBdr>
      <w:divsChild>
        <w:div w:id="57555580">
          <w:marLeft w:val="0"/>
          <w:marRight w:val="0"/>
          <w:marTop w:val="0"/>
          <w:marBottom w:val="0"/>
          <w:divBdr>
            <w:top w:val="none" w:sz="0" w:space="0" w:color="auto"/>
            <w:left w:val="none" w:sz="0" w:space="0" w:color="auto"/>
            <w:bottom w:val="none" w:sz="0" w:space="0" w:color="auto"/>
            <w:right w:val="none" w:sz="0" w:space="0" w:color="auto"/>
          </w:divBdr>
        </w:div>
      </w:divsChild>
    </w:div>
    <w:div w:id="830490353">
      <w:bodyDiv w:val="1"/>
      <w:marLeft w:val="0"/>
      <w:marRight w:val="0"/>
      <w:marTop w:val="0"/>
      <w:marBottom w:val="0"/>
      <w:divBdr>
        <w:top w:val="none" w:sz="0" w:space="0" w:color="auto"/>
        <w:left w:val="none" w:sz="0" w:space="0" w:color="auto"/>
        <w:bottom w:val="none" w:sz="0" w:space="0" w:color="auto"/>
        <w:right w:val="none" w:sz="0" w:space="0" w:color="auto"/>
      </w:divBdr>
    </w:div>
    <w:div w:id="841821981">
      <w:bodyDiv w:val="1"/>
      <w:marLeft w:val="0"/>
      <w:marRight w:val="0"/>
      <w:marTop w:val="0"/>
      <w:marBottom w:val="0"/>
      <w:divBdr>
        <w:top w:val="none" w:sz="0" w:space="0" w:color="auto"/>
        <w:left w:val="none" w:sz="0" w:space="0" w:color="auto"/>
        <w:bottom w:val="none" w:sz="0" w:space="0" w:color="auto"/>
        <w:right w:val="none" w:sz="0" w:space="0" w:color="auto"/>
      </w:divBdr>
      <w:divsChild>
        <w:div w:id="803624727">
          <w:marLeft w:val="0"/>
          <w:marRight w:val="0"/>
          <w:marTop w:val="0"/>
          <w:marBottom w:val="0"/>
          <w:divBdr>
            <w:top w:val="none" w:sz="0" w:space="0" w:color="auto"/>
            <w:left w:val="none" w:sz="0" w:space="0" w:color="auto"/>
            <w:bottom w:val="none" w:sz="0" w:space="0" w:color="auto"/>
            <w:right w:val="none" w:sz="0" w:space="0" w:color="auto"/>
          </w:divBdr>
        </w:div>
      </w:divsChild>
    </w:div>
    <w:div w:id="845904727">
      <w:bodyDiv w:val="1"/>
      <w:marLeft w:val="0"/>
      <w:marRight w:val="0"/>
      <w:marTop w:val="0"/>
      <w:marBottom w:val="0"/>
      <w:divBdr>
        <w:top w:val="none" w:sz="0" w:space="0" w:color="auto"/>
        <w:left w:val="none" w:sz="0" w:space="0" w:color="auto"/>
        <w:bottom w:val="none" w:sz="0" w:space="0" w:color="auto"/>
        <w:right w:val="none" w:sz="0" w:space="0" w:color="auto"/>
      </w:divBdr>
    </w:div>
    <w:div w:id="863714991">
      <w:bodyDiv w:val="1"/>
      <w:marLeft w:val="0"/>
      <w:marRight w:val="0"/>
      <w:marTop w:val="0"/>
      <w:marBottom w:val="0"/>
      <w:divBdr>
        <w:top w:val="none" w:sz="0" w:space="0" w:color="auto"/>
        <w:left w:val="none" w:sz="0" w:space="0" w:color="auto"/>
        <w:bottom w:val="none" w:sz="0" w:space="0" w:color="auto"/>
        <w:right w:val="none" w:sz="0" w:space="0" w:color="auto"/>
      </w:divBdr>
    </w:div>
    <w:div w:id="865944185">
      <w:bodyDiv w:val="1"/>
      <w:marLeft w:val="0"/>
      <w:marRight w:val="0"/>
      <w:marTop w:val="0"/>
      <w:marBottom w:val="0"/>
      <w:divBdr>
        <w:top w:val="none" w:sz="0" w:space="0" w:color="auto"/>
        <w:left w:val="none" w:sz="0" w:space="0" w:color="auto"/>
        <w:bottom w:val="none" w:sz="0" w:space="0" w:color="auto"/>
        <w:right w:val="none" w:sz="0" w:space="0" w:color="auto"/>
      </w:divBdr>
      <w:divsChild>
        <w:div w:id="1502622088">
          <w:marLeft w:val="0"/>
          <w:marRight w:val="0"/>
          <w:marTop w:val="0"/>
          <w:marBottom w:val="0"/>
          <w:divBdr>
            <w:top w:val="none" w:sz="0" w:space="0" w:color="auto"/>
            <w:left w:val="none" w:sz="0" w:space="0" w:color="auto"/>
            <w:bottom w:val="none" w:sz="0" w:space="0" w:color="auto"/>
            <w:right w:val="none" w:sz="0" w:space="0" w:color="auto"/>
          </w:divBdr>
        </w:div>
      </w:divsChild>
    </w:div>
    <w:div w:id="866722930">
      <w:bodyDiv w:val="1"/>
      <w:marLeft w:val="0"/>
      <w:marRight w:val="0"/>
      <w:marTop w:val="0"/>
      <w:marBottom w:val="0"/>
      <w:divBdr>
        <w:top w:val="none" w:sz="0" w:space="0" w:color="auto"/>
        <w:left w:val="none" w:sz="0" w:space="0" w:color="auto"/>
        <w:bottom w:val="none" w:sz="0" w:space="0" w:color="auto"/>
        <w:right w:val="none" w:sz="0" w:space="0" w:color="auto"/>
      </w:divBdr>
      <w:divsChild>
        <w:div w:id="1283533314">
          <w:marLeft w:val="0"/>
          <w:marRight w:val="0"/>
          <w:marTop w:val="0"/>
          <w:marBottom w:val="0"/>
          <w:divBdr>
            <w:top w:val="none" w:sz="0" w:space="0" w:color="auto"/>
            <w:left w:val="none" w:sz="0" w:space="0" w:color="auto"/>
            <w:bottom w:val="none" w:sz="0" w:space="0" w:color="auto"/>
            <w:right w:val="none" w:sz="0" w:space="0" w:color="auto"/>
          </w:divBdr>
        </w:div>
      </w:divsChild>
    </w:div>
    <w:div w:id="870921513">
      <w:bodyDiv w:val="1"/>
      <w:marLeft w:val="0"/>
      <w:marRight w:val="0"/>
      <w:marTop w:val="0"/>
      <w:marBottom w:val="0"/>
      <w:divBdr>
        <w:top w:val="none" w:sz="0" w:space="0" w:color="auto"/>
        <w:left w:val="none" w:sz="0" w:space="0" w:color="auto"/>
        <w:bottom w:val="none" w:sz="0" w:space="0" w:color="auto"/>
        <w:right w:val="none" w:sz="0" w:space="0" w:color="auto"/>
      </w:divBdr>
    </w:div>
    <w:div w:id="882639468">
      <w:bodyDiv w:val="1"/>
      <w:marLeft w:val="0"/>
      <w:marRight w:val="0"/>
      <w:marTop w:val="0"/>
      <w:marBottom w:val="0"/>
      <w:divBdr>
        <w:top w:val="none" w:sz="0" w:space="0" w:color="auto"/>
        <w:left w:val="none" w:sz="0" w:space="0" w:color="auto"/>
        <w:bottom w:val="none" w:sz="0" w:space="0" w:color="auto"/>
        <w:right w:val="none" w:sz="0" w:space="0" w:color="auto"/>
      </w:divBdr>
    </w:div>
    <w:div w:id="885604726">
      <w:bodyDiv w:val="1"/>
      <w:marLeft w:val="0"/>
      <w:marRight w:val="0"/>
      <w:marTop w:val="0"/>
      <w:marBottom w:val="0"/>
      <w:divBdr>
        <w:top w:val="none" w:sz="0" w:space="0" w:color="auto"/>
        <w:left w:val="none" w:sz="0" w:space="0" w:color="auto"/>
        <w:bottom w:val="none" w:sz="0" w:space="0" w:color="auto"/>
        <w:right w:val="none" w:sz="0" w:space="0" w:color="auto"/>
      </w:divBdr>
    </w:div>
    <w:div w:id="888951595">
      <w:bodyDiv w:val="1"/>
      <w:marLeft w:val="0"/>
      <w:marRight w:val="0"/>
      <w:marTop w:val="0"/>
      <w:marBottom w:val="0"/>
      <w:divBdr>
        <w:top w:val="none" w:sz="0" w:space="0" w:color="auto"/>
        <w:left w:val="none" w:sz="0" w:space="0" w:color="auto"/>
        <w:bottom w:val="none" w:sz="0" w:space="0" w:color="auto"/>
        <w:right w:val="none" w:sz="0" w:space="0" w:color="auto"/>
      </w:divBdr>
    </w:div>
    <w:div w:id="889345801">
      <w:bodyDiv w:val="1"/>
      <w:marLeft w:val="0"/>
      <w:marRight w:val="0"/>
      <w:marTop w:val="0"/>
      <w:marBottom w:val="0"/>
      <w:divBdr>
        <w:top w:val="none" w:sz="0" w:space="0" w:color="auto"/>
        <w:left w:val="none" w:sz="0" w:space="0" w:color="auto"/>
        <w:bottom w:val="none" w:sz="0" w:space="0" w:color="auto"/>
        <w:right w:val="none" w:sz="0" w:space="0" w:color="auto"/>
      </w:divBdr>
    </w:div>
    <w:div w:id="892347437">
      <w:bodyDiv w:val="1"/>
      <w:marLeft w:val="0"/>
      <w:marRight w:val="0"/>
      <w:marTop w:val="0"/>
      <w:marBottom w:val="0"/>
      <w:divBdr>
        <w:top w:val="none" w:sz="0" w:space="0" w:color="auto"/>
        <w:left w:val="none" w:sz="0" w:space="0" w:color="auto"/>
        <w:bottom w:val="none" w:sz="0" w:space="0" w:color="auto"/>
        <w:right w:val="none" w:sz="0" w:space="0" w:color="auto"/>
      </w:divBdr>
    </w:div>
    <w:div w:id="900213237">
      <w:bodyDiv w:val="1"/>
      <w:marLeft w:val="0"/>
      <w:marRight w:val="0"/>
      <w:marTop w:val="0"/>
      <w:marBottom w:val="0"/>
      <w:divBdr>
        <w:top w:val="none" w:sz="0" w:space="0" w:color="auto"/>
        <w:left w:val="none" w:sz="0" w:space="0" w:color="auto"/>
        <w:bottom w:val="none" w:sz="0" w:space="0" w:color="auto"/>
        <w:right w:val="none" w:sz="0" w:space="0" w:color="auto"/>
      </w:divBdr>
    </w:div>
    <w:div w:id="904534048">
      <w:bodyDiv w:val="1"/>
      <w:marLeft w:val="0"/>
      <w:marRight w:val="0"/>
      <w:marTop w:val="0"/>
      <w:marBottom w:val="0"/>
      <w:divBdr>
        <w:top w:val="none" w:sz="0" w:space="0" w:color="auto"/>
        <w:left w:val="none" w:sz="0" w:space="0" w:color="auto"/>
        <w:bottom w:val="none" w:sz="0" w:space="0" w:color="auto"/>
        <w:right w:val="none" w:sz="0" w:space="0" w:color="auto"/>
      </w:divBdr>
    </w:div>
    <w:div w:id="908812509">
      <w:bodyDiv w:val="1"/>
      <w:marLeft w:val="0"/>
      <w:marRight w:val="0"/>
      <w:marTop w:val="0"/>
      <w:marBottom w:val="0"/>
      <w:divBdr>
        <w:top w:val="none" w:sz="0" w:space="0" w:color="auto"/>
        <w:left w:val="none" w:sz="0" w:space="0" w:color="auto"/>
        <w:bottom w:val="none" w:sz="0" w:space="0" w:color="auto"/>
        <w:right w:val="none" w:sz="0" w:space="0" w:color="auto"/>
      </w:divBdr>
    </w:div>
    <w:div w:id="913122827">
      <w:bodyDiv w:val="1"/>
      <w:marLeft w:val="0"/>
      <w:marRight w:val="0"/>
      <w:marTop w:val="0"/>
      <w:marBottom w:val="0"/>
      <w:divBdr>
        <w:top w:val="none" w:sz="0" w:space="0" w:color="auto"/>
        <w:left w:val="none" w:sz="0" w:space="0" w:color="auto"/>
        <w:bottom w:val="none" w:sz="0" w:space="0" w:color="auto"/>
        <w:right w:val="none" w:sz="0" w:space="0" w:color="auto"/>
      </w:divBdr>
      <w:divsChild>
        <w:div w:id="1317757833">
          <w:marLeft w:val="0"/>
          <w:marRight w:val="0"/>
          <w:marTop w:val="0"/>
          <w:marBottom w:val="0"/>
          <w:divBdr>
            <w:top w:val="none" w:sz="0" w:space="0" w:color="auto"/>
            <w:left w:val="none" w:sz="0" w:space="0" w:color="auto"/>
            <w:bottom w:val="none" w:sz="0" w:space="0" w:color="auto"/>
            <w:right w:val="none" w:sz="0" w:space="0" w:color="auto"/>
          </w:divBdr>
          <w:divsChild>
            <w:div w:id="1052927038">
              <w:marLeft w:val="0"/>
              <w:marRight w:val="0"/>
              <w:marTop w:val="0"/>
              <w:marBottom w:val="0"/>
              <w:divBdr>
                <w:top w:val="none" w:sz="0" w:space="0" w:color="auto"/>
                <w:left w:val="none" w:sz="0" w:space="0" w:color="auto"/>
                <w:bottom w:val="none" w:sz="0" w:space="0" w:color="auto"/>
                <w:right w:val="none" w:sz="0" w:space="0" w:color="auto"/>
              </w:divBdr>
              <w:divsChild>
                <w:div w:id="147930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942706">
      <w:bodyDiv w:val="1"/>
      <w:marLeft w:val="0"/>
      <w:marRight w:val="0"/>
      <w:marTop w:val="0"/>
      <w:marBottom w:val="0"/>
      <w:divBdr>
        <w:top w:val="none" w:sz="0" w:space="0" w:color="auto"/>
        <w:left w:val="none" w:sz="0" w:space="0" w:color="auto"/>
        <w:bottom w:val="none" w:sz="0" w:space="0" w:color="auto"/>
        <w:right w:val="none" w:sz="0" w:space="0" w:color="auto"/>
      </w:divBdr>
    </w:div>
    <w:div w:id="920875639">
      <w:bodyDiv w:val="1"/>
      <w:marLeft w:val="0"/>
      <w:marRight w:val="0"/>
      <w:marTop w:val="0"/>
      <w:marBottom w:val="0"/>
      <w:divBdr>
        <w:top w:val="none" w:sz="0" w:space="0" w:color="auto"/>
        <w:left w:val="none" w:sz="0" w:space="0" w:color="auto"/>
        <w:bottom w:val="none" w:sz="0" w:space="0" w:color="auto"/>
        <w:right w:val="none" w:sz="0" w:space="0" w:color="auto"/>
      </w:divBdr>
    </w:div>
    <w:div w:id="930505657">
      <w:bodyDiv w:val="1"/>
      <w:marLeft w:val="0"/>
      <w:marRight w:val="0"/>
      <w:marTop w:val="0"/>
      <w:marBottom w:val="0"/>
      <w:divBdr>
        <w:top w:val="none" w:sz="0" w:space="0" w:color="auto"/>
        <w:left w:val="none" w:sz="0" w:space="0" w:color="auto"/>
        <w:bottom w:val="none" w:sz="0" w:space="0" w:color="auto"/>
        <w:right w:val="none" w:sz="0" w:space="0" w:color="auto"/>
      </w:divBdr>
    </w:div>
    <w:div w:id="931202716">
      <w:bodyDiv w:val="1"/>
      <w:marLeft w:val="0"/>
      <w:marRight w:val="0"/>
      <w:marTop w:val="0"/>
      <w:marBottom w:val="0"/>
      <w:divBdr>
        <w:top w:val="none" w:sz="0" w:space="0" w:color="auto"/>
        <w:left w:val="none" w:sz="0" w:space="0" w:color="auto"/>
        <w:bottom w:val="none" w:sz="0" w:space="0" w:color="auto"/>
        <w:right w:val="none" w:sz="0" w:space="0" w:color="auto"/>
      </w:divBdr>
      <w:divsChild>
        <w:div w:id="1471098404">
          <w:marLeft w:val="0"/>
          <w:marRight w:val="0"/>
          <w:marTop w:val="0"/>
          <w:marBottom w:val="0"/>
          <w:divBdr>
            <w:top w:val="none" w:sz="0" w:space="0" w:color="auto"/>
            <w:left w:val="none" w:sz="0" w:space="0" w:color="auto"/>
            <w:bottom w:val="none" w:sz="0" w:space="0" w:color="auto"/>
            <w:right w:val="none" w:sz="0" w:space="0" w:color="auto"/>
          </w:divBdr>
        </w:div>
      </w:divsChild>
    </w:div>
    <w:div w:id="932591792">
      <w:bodyDiv w:val="1"/>
      <w:marLeft w:val="0"/>
      <w:marRight w:val="0"/>
      <w:marTop w:val="0"/>
      <w:marBottom w:val="0"/>
      <w:divBdr>
        <w:top w:val="none" w:sz="0" w:space="0" w:color="auto"/>
        <w:left w:val="none" w:sz="0" w:space="0" w:color="auto"/>
        <w:bottom w:val="none" w:sz="0" w:space="0" w:color="auto"/>
        <w:right w:val="none" w:sz="0" w:space="0" w:color="auto"/>
      </w:divBdr>
    </w:div>
    <w:div w:id="934360302">
      <w:bodyDiv w:val="1"/>
      <w:marLeft w:val="0"/>
      <w:marRight w:val="0"/>
      <w:marTop w:val="0"/>
      <w:marBottom w:val="0"/>
      <w:divBdr>
        <w:top w:val="none" w:sz="0" w:space="0" w:color="auto"/>
        <w:left w:val="none" w:sz="0" w:space="0" w:color="auto"/>
        <w:bottom w:val="none" w:sz="0" w:space="0" w:color="auto"/>
        <w:right w:val="none" w:sz="0" w:space="0" w:color="auto"/>
      </w:divBdr>
      <w:divsChild>
        <w:div w:id="222376791">
          <w:marLeft w:val="0"/>
          <w:marRight w:val="0"/>
          <w:marTop w:val="0"/>
          <w:marBottom w:val="0"/>
          <w:divBdr>
            <w:top w:val="none" w:sz="0" w:space="0" w:color="auto"/>
            <w:left w:val="none" w:sz="0" w:space="0" w:color="auto"/>
            <w:bottom w:val="none" w:sz="0" w:space="0" w:color="auto"/>
            <w:right w:val="none" w:sz="0" w:space="0" w:color="auto"/>
          </w:divBdr>
        </w:div>
      </w:divsChild>
    </w:div>
    <w:div w:id="934556232">
      <w:bodyDiv w:val="1"/>
      <w:marLeft w:val="0"/>
      <w:marRight w:val="0"/>
      <w:marTop w:val="0"/>
      <w:marBottom w:val="0"/>
      <w:divBdr>
        <w:top w:val="none" w:sz="0" w:space="0" w:color="auto"/>
        <w:left w:val="none" w:sz="0" w:space="0" w:color="auto"/>
        <w:bottom w:val="none" w:sz="0" w:space="0" w:color="auto"/>
        <w:right w:val="none" w:sz="0" w:space="0" w:color="auto"/>
      </w:divBdr>
    </w:div>
    <w:div w:id="935138738">
      <w:bodyDiv w:val="1"/>
      <w:marLeft w:val="0"/>
      <w:marRight w:val="0"/>
      <w:marTop w:val="0"/>
      <w:marBottom w:val="0"/>
      <w:divBdr>
        <w:top w:val="none" w:sz="0" w:space="0" w:color="auto"/>
        <w:left w:val="none" w:sz="0" w:space="0" w:color="auto"/>
        <w:bottom w:val="none" w:sz="0" w:space="0" w:color="auto"/>
        <w:right w:val="none" w:sz="0" w:space="0" w:color="auto"/>
      </w:divBdr>
    </w:div>
    <w:div w:id="936403153">
      <w:bodyDiv w:val="1"/>
      <w:marLeft w:val="0"/>
      <w:marRight w:val="0"/>
      <w:marTop w:val="0"/>
      <w:marBottom w:val="0"/>
      <w:divBdr>
        <w:top w:val="none" w:sz="0" w:space="0" w:color="auto"/>
        <w:left w:val="none" w:sz="0" w:space="0" w:color="auto"/>
        <w:bottom w:val="none" w:sz="0" w:space="0" w:color="auto"/>
        <w:right w:val="none" w:sz="0" w:space="0" w:color="auto"/>
      </w:divBdr>
    </w:div>
    <w:div w:id="941304576">
      <w:bodyDiv w:val="1"/>
      <w:marLeft w:val="0"/>
      <w:marRight w:val="0"/>
      <w:marTop w:val="0"/>
      <w:marBottom w:val="0"/>
      <w:divBdr>
        <w:top w:val="none" w:sz="0" w:space="0" w:color="auto"/>
        <w:left w:val="none" w:sz="0" w:space="0" w:color="auto"/>
        <w:bottom w:val="none" w:sz="0" w:space="0" w:color="auto"/>
        <w:right w:val="none" w:sz="0" w:space="0" w:color="auto"/>
      </w:divBdr>
    </w:div>
    <w:div w:id="957486884">
      <w:bodyDiv w:val="1"/>
      <w:marLeft w:val="0"/>
      <w:marRight w:val="0"/>
      <w:marTop w:val="0"/>
      <w:marBottom w:val="0"/>
      <w:divBdr>
        <w:top w:val="none" w:sz="0" w:space="0" w:color="auto"/>
        <w:left w:val="none" w:sz="0" w:space="0" w:color="auto"/>
        <w:bottom w:val="none" w:sz="0" w:space="0" w:color="auto"/>
        <w:right w:val="none" w:sz="0" w:space="0" w:color="auto"/>
      </w:divBdr>
      <w:divsChild>
        <w:div w:id="851846438">
          <w:marLeft w:val="0"/>
          <w:marRight w:val="0"/>
          <w:marTop w:val="0"/>
          <w:marBottom w:val="0"/>
          <w:divBdr>
            <w:top w:val="none" w:sz="0" w:space="0" w:color="auto"/>
            <w:left w:val="none" w:sz="0" w:space="0" w:color="auto"/>
            <w:bottom w:val="none" w:sz="0" w:space="0" w:color="auto"/>
            <w:right w:val="none" w:sz="0" w:space="0" w:color="auto"/>
          </w:divBdr>
        </w:div>
      </w:divsChild>
    </w:div>
    <w:div w:id="963272782">
      <w:bodyDiv w:val="1"/>
      <w:marLeft w:val="0"/>
      <w:marRight w:val="0"/>
      <w:marTop w:val="0"/>
      <w:marBottom w:val="0"/>
      <w:divBdr>
        <w:top w:val="none" w:sz="0" w:space="0" w:color="auto"/>
        <w:left w:val="none" w:sz="0" w:space="0" w:color="auto"/>
        <w:bottom w:val="none" w:sz="0" w:space="0" w:color="auto"/>
        <w:right w:val="none" w:sz="0" w:space="0" w:color="auto"/>
      </w:divBdr>
      <w:divsChild>
        <w:div w:id="258146976">
          <w:marLeft w:val="0"/>
          <w:marRight w:val="0"/>
          <w:marTop w:val="0"/>
          <w:marBottom w:val="0"/>
          <w:divBdr>
            <w:top w:val="none" w:sz="0" w:space="0" w:color="auto"/>
            <w:left w:val="none" w:sz="0" w:space="0" w:color="auto"/>
            <w:bottom w:val="none" w:sz="0" w:space="0" w:color="auto"/>
            <w:right w:val="none" w:sz="0" w:space="0" w:color="auto"/>
          </w:divBdr>
        </w:div>
      </w:divsChild>
    </w:div>
    <w:div w:id="973369636">
      <w:bodyDiv w:val="1"/>
      <w:marLeft w:val="0"/>
      <w:marRight w:val="0"/>
      <w:marTop w:val="0"/>
      <w:marBottom w:val="0"/>
      <w:divBdr>
        <w:top w:val="none" w:sz="0" w:space="0" w:color="auto"/>
        <w:left w:val="none" w:sz="0" w:space="0" w:color="auto"/>
        <w:bottom w:val="none" w:sz="0" w:space="0" w:color="auto"/>
        <w:right w:val="none" w:sz="0" w:space="0" w:color="auto"/>
      </w:divBdr>
      <w:divsChild>
        <w:div w:id="1084959598">
          <w:marLeft w:val="0"/>
          <w:marRight w:val="0"/>
          <w:marTop w:val="0"/>
          <w:marBottom w:val="0"/>
          <w:divBdr>
            <w:top w:val="none" w:sz="0" w:space="0" w:color="auto"/>
            <w:left w:val="none" w:sz="0" w:space="0" w:color="auto"/>
            <w:bottom w:val="none" w:sz="0" w:space="0" w:color="auto"/>
            <w:right w:val="none" w:sz="0" w:space="0" w:color="auto"/>
          </w:divBdr>
        </w:div>
      </w:divsChild>
    </w:div>
    <w:div w:id="978917345">
      <w:bodyDiv w:val="1"/>
      <w:marLeft w:val="0"/>
      <w:marRight w:val="0"/>
      <w:marTop w:val="0"/>
      <w:marBottom w:val="0"/>
      <w:divBdr>
        <w:top w:val="none" w:sz="0" w:space="0" w:color="auto"/>
        <w:left w:val="none" w:sz="0" w:space="0" w:color="auto"/>
        <w:bottom w:val="none" w:sz="0" w:space="0" w:color="auto"/>
        <w:right w:val="none" w:sz="0" w:space="0" w:color="auto"/>
      </w:divBdr>
    </w:div>
    <w:div w:id="979267345">
      <w:bodyDiv w:val="1"/>
      <w:marLeft w:val="0"/>
      <w:marRight w:val="0"/>
      <w:marTop w:val="0"/>
      <w:marBottom w:val="0"/>
      <w:divBdr>
        <w:top w:val="none" w:sz="0" w:space="0" w:color="auto"/>
        <w:left w:val="none" w:sz="0" w:space="0" w:color="auto"/>
        <w:bottom w:val="none" w:sz="0" w:space="0" w:color="auto"/>
        <w:right w:val="none" w:sz="0" w:space="0" w:color="auto"/>
      </w:divBdr>
    </w:div>
    <w:div w:id="984629846">
      <w:bodyDiv w:val="1"/>
      <w:marLeft w:val="0"/>
      <w:marRight w:val="0"/>
      <w:marTop w:val="0"/>
      <w:marBottom w:val="0"/>
      <w:divBdr>
        <w:top w:val="none" w:sz="0" w:space="0" w:color="auto"/>
        <w:left w:val="none" w:sz="0" w:space="0" w:color="auto"/>
        <w:bottom w:val="none" w:sz="0" w:space="0" w:color="auto"/>
        <w:right w:val="none" w:sz="0" w:space="0" w:color="auto"/>
      </w:divBdr>
    </w:div>
    <w:div w:id="985744794">
      <w:bodyDiv w:val="1"/>
      <w:marLeft w:val="0"/>
      <w:marRight w:val="0"/>
      <w:marTop w:val="0"/>
      <w:marBottom w:val="0"/>
      <w:divBdr>
        <w:top w:val="none" w:sz="0" w:space="0" w:color="auto"/>
        <w:left w:val="none" w:sz="0" w:space="0" w:color="auto"/>
        <w:bottom w:val="none" w:sz="0" w:space="0" w:color="auto"/>
        <w:right w:val="none" w:sz="0" w:space="0" w:color="auto"/>
      </w:divBdr>
      <w:divsChild>
        <w:div w:id="425421893">
          <w:marLeft w:val="0"/>
          <w:marRight w:val="0"/>
          <w:marTop w:val="0"/>
          <w:marBottom w:val="0"/>
          <w:divBdr>
            <w:top w:val="none" w:sz="0" w:space="0" w:color="auto"/>
            <w:left w:val="none" w:sz="0" w:space="0" w:color="auto"/>
            <w:bottom w:val="none" w:sz="0" w:space="0" w:color="auto"/>
            <w:right w:val="none" w:sz="0" w:space="0" w:color="auto"/>
          </w:divBdr>
        </w:div>
      </w:divsChild>
    </w:div>
    <w:div w:id="995959542">
      <w:bodyDiv w:val="1"/>
      <w:marLeft w:val="0"/>
      <w:marRight w:val="0"/>
      <w:marTop w:val="0"/>
      <w:marBottom w:val="0"/>
      <w:divBdr>
        <w:top w:val="none" w:sz="0" w:space="0" w:color="auto"/>
        <w:left w:val="none" w:sz="0" w:space="0" w:color="auto"/>
        <w:bottom w:val="none" w:sz="0" w:space="0" w:color="auto"/>
        <w:right w:val="none" w:sz="0" w:space="0" w:color="auto"/>
      </w:divBdr>
      <w:divsChild>
        <w:div w:id="757603361">
          <w:marLeft w:val="0"/>
          <w:marRight w:val="0"/>
          <w:marTop w:val="0"/>
          <w:marBottom w:val="0"/>
          <w:divBdr>
            <w:top w:val="none" w:sz="0" w:space="0" w:color="auto"/>
            <w:left w:val="none" w:sz="0" w:space="0" w:color="auto"/>
            <w:bottom w:val="none" w:sz="0" w:space="0" w:color="auto"/>
            <w:right w:val="none" w:sz="0" w:space="0" w:color="auto"/>
          </w:divBdr>
        </w:div>
      </w:divsChild>
    </w:div>
    <w:div w:id="999625006">
      <w:bodyDiv w:val="1"/>
      <w:marLeft w:val="0"/>
      <w:marRight w:val="0"/>
      <w:marTop w:val="0"/>
      <w:marBottom w:val="0"/>
      <w:divBdr>
        <w:top w:val="none" w:sz="0" w:space="0" w:color="auto"/>
        <w:left w:val="none" w:sz="0" w:space="0" w:color="auto"/>
        <w:bottom w:val="none" w:sz="0" w:space="0" w:color="auto"/>
        <w:right w:val="none" w:sz="0" w:space="0" w:color="auto"/>
      </w:divBdr>
    </w:div>
    <w:div w:id="1000354139">
      <w:bodyDiv w:val="1"/>
      <w:marLeft w:val="0"/>
      <w:marRight w:val="0"/>
      <w:marTop w:val="0"/>
      <w:marBottom w:val="0"/>
      <w:divBdr>
        <w:top w:val="none" w:sz="0" w:space="0" w:color="auto"/>
        <w:left w:val="none" w:sz="0" w:space="0" w:color="auto"/>
        <w:bottom w:val="none" w:sz="0" w:space="0" w:color="auto"/>
        <w:right w:val="none" w:sz="0" w:space="0" w:color="auto"/>
      </w:divBdr>
    </w:div>
    <w:div w:id="1002005739">
      <w:bodyDiv w:val="1"/>
      <w:marLeft w:val="0"/>
      <w:marRight w:val="0"/>
      <w:marTop w:val="0"/>
      <w:marBottom w:val="0"/>
      <w:divBdr>
        <w:top w:val="none" w:sz="0" w:space="0" w:color="auto"/>
        <w:left w:val="none" w:sz="0" w:space="0" w:color="auto"/>
        <w:bottom w:val="none" w:sz="0" w:space="0" w:color="auto"/>
        <w:right w:val="none" w:sz="0" w:space="0" w:color="auto"/>
      </w:divBdr>
      <w:divsChild>
        <w:div w:id="2057389870">
          <w:marLeft w:val="0"/>
          <w:marRight w:val="0"/>
          <w:marTop w:val="0"/>
          <w:marBottom w:val="0"/>
          <w:divBdr>
            <w:top w:val="none" w:sz="0" w:space="0" w:color="auto"/>
            <w:left w:val="none" w:sz="0" w:space="0" w:color="auto"/>
            <w:bottom w:val="none" w:sz="0" w:space="0" w:color="auto"/>
            <w:right w:val="none" w:sz="0" w:space="0" w:color="auto"/>
          </w:divBdr>
        </w:div>
      </w:divsChild>
    </w:div>
    <w:div w:id="1002661516">
      <w:bodyDiv w:val="1"/>
      <w:marLeft w:val="0"/>
      <w:marRight w:val="0"/>
      <w:marTop w:val="0"/>
      <w:marBottom w:val="0"/>
      <w:divBdr>
        <w:top w:val="none" w:sz="0" w:space="0" w:color="auto"/>
        <w:left w:val="none" w:sz="0" w:space="0" w:color="auto"/>
        <w:bottom w:val="none" w:sz="0" w:space="0" w:color="auto"/>
        <w:right w:val="none" w:sz="0" w:space="0" w:color="auto"/>
      </w:divBdr>
    </w:div>
    <w:div w:id="1003506614">
      <w:bodyDiv w:val="1"/>
      <w:marLeft w:val="0"/>
      <w:marRight w:val="0"/>
      <w:marTop w:val="0"/>
      <w:marBottom w:val="0"/>
      <w:divBdr>
        <w:top w:val="none" w:sz="0" w:space="0" w:color="auto"/>
        <w:left w:val="none" w:sz="0" w:space="0" w:color="auto"/>
        <w:bottom w:val="none" w:sz="0" w:space="0" w:color="auto"/>
        <w:right w:val="none" w:sz="0" w:space="0" w:color="auto"/>
      </w:divBdr>
    </w:div>
    <w:div w:id="1005206797">
      <w:bodyDiv w:val="1"/>
      <w:marLeft w:val="0"/>
      <w:marRight w:val="0"/>
      <w:marTop w:val="0"/>
      <w:marBottom w:val="0"/>
      <w:divBdr>
        <w:top w:val="none" w:sz="0" w:space="0" w:color="auto"/>
        <w:left w:val="none" w:sz="0" w:space="0" w:color="auto"/>
        <w:bottom w:val="none" w:sz="0" w:space="0" w:color="auto"/>
        <w:right w:val="none" w:sz="0" w:space="0" w:color="auto"/>
      </w:divBdr>
    </w:div>
    <w:div w:id="1012689005">
      <w:bodyDiv w:val="1"/>
      <w:marLeft w:val="0"/>
      <w:marRight w:val="0"/>
      <w:marTop w:val="0"/>
      <w:marBottom w:val="0"/>
      <w:divBdr>
        <w:top w:val="none" w:sz="0" w:space="0" w:color="auto"/>
        <w:left w:val="none" w:sz="0" w:space="0" w:color="auto"/>
        <w:bottom w:val="none" w:sz="0" w:space="0" w:color="auto"/>
        <w:right w:val="none" w:sz="0" w:space="0" w:color="auto"/>
      </w:divBdr>
    </w:div>
    <w:div w:id="1015113429">
      <w:bodyDiv w:val="1"/>
      <w:marLeft w:val="0"/>
      <w:marRight w:val="0"/>
      <w:marTop w:val="0"/>
      <w:marBottom w:val="0"/>
      <w:divBdr>
        <w:top w:val="none" w:sz="0" w:space="0" w:color="auto"/>
        <w:left w:val="none" w:sz="0" w:space="0" w:color="auto"/>
        <w:bottom w:val="none" w:sz="0" w:space="0" w:color="auto"/>
        <w:right w:val="none" w:sz="0" w:space="0" w:color="auto"/>
      </w:divBdr>
    </w:div>
    <w:div w:id="1015300780">
      <w:bodyDiv w:val="1"/>
      <w:marLeft w:val="0"/>
      <w:marRight w:val="0"/>
      <w:marTop w:val="0"/>
      <w:marBottom w:val="0"/>
      <w:divBdr>
        <w:top w:val="none" w:sz="0" w:space="0" w:color="auto"/>
        <w:left w:val="none" w:sz="0" w:space="0" w:color="auto"/>
        <w:bottom w:val="none" w:sz="0" w:space="0" w:color="auto"/>
        <w:right w:val="none" w:sz="0" w:space="0" w:color="auto"/>
      </w:divBdr>
    </w:div>
    <w:div w:id="1017346621">
      <w:bodyDiv w:val="1"/>
      <w:marLeft w:val="0"/>
      <w:marRight w:val="0"/>
      <w:marTop w:val="0"/>
      <w:marBottom w:val="0"/>
      <w:divBdr>
        <w:top w:val="none" w:sz="0" w:space="0" w:color="auto"/>
        <w:left w:val="none" w:sz="0" w:space="0" w:color="auto"/>
        <w:bottom w:val="none" w:sz="0" w:space="0" w:color="auto"/>
        <w:right w:val="none" w:sz="0" w:space="0" w:color="auto"/>
      </w:divBdr>
    </w:div>
    <w:div w:id="1022240188">
      <w:bodyDiv w:val="1"/>
      <w:marLeft w:val="0"/>
      <w:marRight w:val="0"/>
      <w:marTop w:val="0"/>
      <w:marBottom w:val="0"/>
      <w:divBdr>
        <w:top w:val="none" w:sz="0" w:space="0" w:color="auto"/>
        <w:left w:val="none" w:sz="0" w:space="0" w:color="auto"/>
        <w:bottom w:val="none" w:sz="0" w:space="0" w:color="auto"/>
        <w:right w:val="none" w:sz="0" w:space="0" w:color="auto"/>
      </w:divBdr>
    </w:div>
    <w:div w:id="1024133433">
      <w:bodyDiv w:val="1"/>
      <w:marLeft w:val="0"/>
      <w:marRight w:val="0"/>
      <w:marTop w:val="0"/>
      <w:marBottom w:val="0"/>
      <w:divBdr>
        <w:top w:val="none" w:sz="0" w:space="0" w:color="auto"/>
        <w:left w:val="none" w:sz="0" w:space="0" w:color="auto"/>
        <w:bottom w:val="none" w:sz="0" w:space="0" w:color="auto"/>
        <w:right w:val="none" w:sz="0" w:space="0" w:color="auto"/>
      </w:divBdr>
      <w:divsChild>
        <w:div w:id="80832481">
          <w:marLeft w:val="0"/>
          <w:marRight w:val="0"/>
          <w:marTop w:val="0"/>
          <w:marBottom w:val="0"/>
          <w:divBdr>
            <w:top w:val="none" w:sz="0" w:space="0" w:color="auto"/>
            <w:left w:val="none" w:sz="0" w:space="0" w:color="auto"/>
            <w:bottom w:val="none" w:sz="0" w:space="0" w:color="auto"/>
            <w:right w:val="none" w:sz="0" w:space="0" w:color="auto"/>
          </w:divBdr>
        </w:div>
      </w:divsChild>
    </w:div>
    <w:div w:id="1024791510">
      <w:bodyDiv w:val="1"/>
      <w:marLeft w:val="0"/>
      <w:marRight w:val="0"/>
      <w:marTop w:val="0"/>
      <w:marBottom w:val="0"/>
      <w:divBdr>
        <w:top w:val="none" w:sz="0" w:space="0" w:color="auto"/>
        <w:left w:val="none" w:sz="0" w:space="0" w:color="auto"/>
        <w:bottom w:val="none" w:sz="0" w:space="0" w:color="auto"/>
        <w:right w:val="none" w:sz="0" w:space="0" w:color="auto"/>
      </w:divBdr>
    </w:div>
    <w:div w:id="1025519633">
      <w:bodyDiv w:val="1"/>
      <w:marLeft w:val="0"/>
      <w:marRight w:val="0"/>
      <w:marTop w:val="0"/>
      <w:marBottom w:val="0"/>
      <w:divBdr>
        <w:top w:val="none" w:sz="0" w:space="0" w:color="auto"/>
        <w:left w:val="none" w:sz="0" w:space="0" w:color="auto"/>
        <w:bottom w:val="none" w:sz="0" w:space="0" w:color="auto"/>
        <w:right w:val="none" w:sz="0" w:space="0" w:color="auto"/>
      </w:divBdr>
    </w:div>
    <w:div w:id="1029524403">
      <w:bodyDiv w:val="1"/>
      <w:marLeft w:val="0"/>
      <w:marRight w:val="0"/>
      <w:marTop w:val="0"/>
      <w:marBottom w:val="0"/>
      <w:divBdr>
        <w:top w:val="none" w:sz="0" w:space="0" w:color="auto"/>
        <w:left w:val="none" w:sz="0" w:space="0" w:color="auto"/>
        <w:bottom w:val="none" w:sz="0" w:space="0" w:color="auto"/>
        <w:right w:val="none" w:sz="0" w:space="0" w:color="auto"/>
      </w:divBdr>
    </w:div>
    <w:div w:id="1032656327">
      <w:bodyDiv w:val="1"/>
      <w:marLeft w:val="0"/>
      <w:marRight w:val="0"/>
      <w:marTop w:val="0"/>
      <w:marBottom w:val="0"/>
      <w:divBdr>
        <w:top w:val="none" w:sz="0" w:space="0" w:color="auto"/>
        <w:left w:val="none" w:sz="0" w:space="0" w:color="auto"/>
        <w:bottom w:val="none" w:sz="0" w:space="0" w:color="auto"/>
        <w:right w:val="none" w:sz="0" w:space="0" w:color="auto"/>
      </w:divBdr>
    </w:div>
    <w:div w:id="1032994121">
      <w:bodyDiv w:val="1"/>
      <w:marLeft w:val="0"/>
      <w:marRight w:val="0"/>
      <w:marTop w:val="0"/>
      <w:marBottom w:val="0"/>
      <w:divBdr>
        <w:top w:val="none" w:sz="0" w:space="0" w:color="auto"/>
        <w:left w:val="none" w:sz="0" w:space="0" w:color="auto"/>
        <w:bottom w:val="none" w:sz="0" w:space="0" w:color="auto"/>
        <w:right w:val="none" w:sz="0" w:space="0" w:color="auto"/>
      </w:divBdr>
    </w:div>
    <w:div w:id="1037386326">
      <w:bodyDiv w:val="1"/>
      <w:marLeft w:val="0"/>
      <w:marRight w:val="0"/>
      <w:marTop w:val="0"/>
      <w:marBottom w:val="0"/>
      <w:divBdr>
        <w:top w:val="none" w:sz="0" w:space="0" w:color="auto"/>
        <w:left w:val="none" w:sz="0" w:space="0" w:color="auto"/>
        <w:bottom w:val="none" w:sz="0" w:space="0" w:color="auto"/>
        <w:right w:val="none" w:sz="0" w:space="0" w:color="auto"/>
      </w:divBdr>
    </w:div>
    <w:div w:id="1038891994">
      <w:bodyDiv w:val="1"/>
      <w:marLeft w:val="0"/>
      <w:marRight w:val="0"/>
      <w:marTop w:val="0"/>
      <w:marBottom w:val="0"/>
      <w:divBdr>
        <w:top w:val="none" w:sz="0" w:space="0" w:color="auto"/>
        <w:left w:val="none" w:sz="0" w:space="0" w:color="auto"/>
        <w:bottom w:val="none" w:sz="0" w:space="0" w:color="auto"/>
        <w:right w:val="none" w:sz="0" w:space="0" w:color="auto"/>
      </w:divBdr>
    </w:div>
    <w:div w:id="1044717914">
      <w:bodyDiv w:val="1"/>
      <w:marLeft w:val="0"/>
      <w:marRight w:val="0"/>
      <w:marTop w:val="0"/>
      <w:marBottom w:val="0"/>
      <w:divBdr>
        <w:top w:val="none" w:sz="0" w:space="0" w:color="auto"/>
        <w:left w:val="none" w:sz="0" w:space="0" w:color="auto"/>
        <w:bottom w:val="none" w:sz="0" w:space="0" w:color="auto"/>
        <w:right w:val="none" w:sz="0" w:space="0" w:color="auto"/>
      </w:divBdr>
    </w:div>
    <w:div w:id="1051612208">
      <w:bodyDiv w:val="1"/>
      <w:marLeft w:val="0"/>
      <w:marRight w:val="0"/>
      <w:marTop w:val="0"/>
      <w:marBottom w:val="0"/>
      <w:divBdr>
        <w:top w:val="none" w:sz="0" w:space="0" w:color="auto"/>
        <w:left w:val="none" w:sz="0" w:space="0" w:color="auto"/>
        <w:bottom w:val="none" w:sz="0" w:space="0" w:color="auto"/>
        <w:right w:val="none" w:sz="0" w:space="0" w:color="auto"/>
      </w:divBdr>
      <w:divsChild>
        <w:div w:id="1492478258">
          <w:marLeft w:val="0"/>
          <w:marRight w:val="0"/>
          <w:marTop w:val="0"/>
          <w:marBottom w:val="0"/>
          <w:divBdr>
            <w:top w:val="none" w:sz="0" w:space="0" w:color="auto"/>
            <w:left w:val="none" w:sz="0" w:space="0" w:color="auto"/>
            <w:bottom w:val="none" w:sz="0" w:space="0" w:color="auto"/>
            <w:right w:val="none" w:sz="0" w:space="0" w:color="auto"/>
          </w:divBdr>
        </w:div>
      </w:divsChild>
    </w:div>
    <w:div w:id="1052735108">
      <w:bodyDiv w:val="1"/>
      <w:marLeft w:val="0"/>
      <w:marRight w:val="0"/>
      <w:marTop w:val="0"/>
      <w:marBottom w:val="0"/>
      <w:divBdr>
        <w:top w:val="none" w:sz="0" w:space="0" w:color="auto"/>
        <w:left w:val="none" w:sz="0" w:space="0" w:color="auto"/>
        <w:bottom w:val="none" w:sz="0" w:space="0" w:color="auto"/>
        <w:right w:val="none" w:sz="0" w:space="0" w:color="auto"/>
      </w:divBdr>
    </w:div>
    <w:div w:id="1061053972">
      <w:bodyDiv w:val="1"/>
      <w:marLeft w:val="0"/>
      <w:marRight w:val="0"/>
      <w:marTop w:val="0"/>
      <w:marBottom w:val="0"/>
      <w:divBdr>
        <w:top w:val="none" w:sz="0" w:space="0" w:color="auto"/>
        <w:left w:val="none" w:sz="0" w:space="0" w:color="auto"/>
        <w:bottom w:val="none" w:sz="0" w:space="0" w:color="auto"/>
        <w:right w:val="none" w:sz="0" w:space="0" w:color="auto"/>
      </w:divBdr>
    </w:div>
    <w:div w:id="1062482257">
      <w:bodyDiv w:val="1"/>
      <w:marLeft w:val="0"/>
      <w:marRight w:val="0"/>
      <w:marTop w:val="0"/>
      <w:marBottom w:val="0"/>
      <w:divBdr>
        <w:top w:val="none" w:sz="0" w:space="0" w:color="auto"/>
        <w:left w:val="none" w:sz="0" w:space="0" w:color="auto"/>
        <w:bottom w:val="none" w:sz="0" w:space="0" w:color="auto"/>
        <w:right w:val="none" w:sz="0" w:space="0" w:color="auto"/>
      </w:divBdr>
    </w:div>
    <w:div w:id="1067218193">
      <w:bodyDiv w:val="1"/>
      <w:marLeft w:val="0"/>
      <w:marRight w:val="0"/>
      <w:marTop w:val="0"/>
      <w:marBottom w:val="0"/>
      <w:divBdr>
        <w:top w:val="none" w:sz="0" w:space="0" w:color="auto"/>
        <w:left w:val="none" w:sz="0" w:space="0" w:color="auto"/>
        <w:bottom w:val="none" w:sz="0" w:space="0" w:color="auto"/>
        <w:right w:val="none" w:sz="0" w:space="0" w:color="auto"/>
      </w:divBdr>
    </w:div>
    <w:div w:id="1072847642">
      <w:bodyDiv w:val="1"/>
      <w:marLeft w:val="0"/>
      <w:marRight w:val="0"/>
      <w:marTop w:val="0"/>
      <w:marBottom w:val="0"/>
      <w:divBdr>
        <w:top w:val="none" w:sz="0" w:space="0" w:color="auto"/>
        <w:left w:val="none" w:sz="0" w:space="0" w:color="auto"/>
        <w:bottom w:val="none" w:sz="0" w:space="0" w:color="auto"/>
        <w:right w:val="none" w:sz="0" w:space="0" w:color="auto"/>
      </w:divBdr>
    </w:div>
    <w:div w:id="1097022952">
      <w:bodyDiv w:val="1"/>
      <w:marLeft w:val="0"/>
      <w:marRight w:val="0"/>
      <w:marTop w:val="0"/>
      <w:marBottom w:val="0"/>
      <w:divBdr>
        <w:top w:val="none" w:sz="0" w:space="0" w:color="auto"/>
        <w:left w:val="none" w:sz="0" w:space="0" w:color="auto"/>
        <w:bottom w:val="none" w:sz="0" w:space="0" w:color="auto"/>
        <w:right w:val="none" w:sz="0" w:space="0" w:color="auto"/>
      </w:divBdr>
    </w:div>
    <w:div w:id="1099326164">
      <w:bodyDiv w:val="1"/>
      <w:marLeft w:val="0"/>
      <w:marRight w:val="0"/>
      <w:marTop w:val="0"/>
      <w:marBottom w:val="0"/>
      <w:divBdr>
        <w:top w:val="none" w:sz="0" w:space="0" w:color="auto"/>
        <w:left w:val="none" w:sz="0" w:space="0" w:color="auto"/>
        <w:bottom w:val="none" w:sz="0" w:space="0" w:color="auto"/>
        <w:right w:val="none" w:sz="0" w:space="0" w:color="auto"/>
      </w:divBdr>
    </w:div>
    <w:div w:id="1103377942">
      <w:bodyDiv w:val="1"/>
      <w:marLeft w:val="0"/>
      <w:marRight w:val="0"/>
      <w:marTop w:val="0"/>
      <w:marBottom w:val="0"/>
      <w:divBdr>
        <w:top w:val="none" w:sz="0" w:space="0" w:color="auto"/>
        <w:left w:val="none" w:sz="0" w:space="0" w:color="auto"/>
        <w:bottom w:val="none" w:sz="0" w:space="0" w:color="auto"/>
        <w:right w:val="none" w:sz="0" w:space="0" w:color="auto"/>
      </w:divBdr>
      <w:divsChild>
        <w:div w:id="1561015815">
          <w:marLeft w:val="0"/>
          <w:marRight w:val="0"/>
          <w:marTop w:val="0"/>
          <w:marBottom w:val="0"/>
          <w:divBdr>
            <w:top w:val="none" w:sz="0" w:space="0" w:color="auto"/>
            <w:left w:val="none" w:sz="0" w:space="0" w:color="auto"/>
            <w:bottom w:val="none" w:sz="0" w:space="0" w:color="auto"/>
            <w:right w:val="none" w:sz="0" w:space="0" w:color="auto"/>
          </w:divBdr>
        </w:div>
      </w:divsChild>
    </w:div>
    <w:div w:id="1105542111">
      <w:bodyDiv w:val="1"/>
      <w:marLeft w:val="0"/>
      <w:marRight w:val="0"/>
      <w:marTop w:val="0"/>
      <w:marBottom w:val="0"/>
      <w:divBdr>
        <w:top w:val="none" w:sz="0" w:space="0" w:color="auto"/>
        <w:left w:val="none" w:sz="0" w:space="0" w:color="auto"/>
        <w:bottom w:val="none" w:sz="0" w:space="0" w:color="auto"/>
        <w:right w:val="none" w:sz="0" w:space="0" w:color="auto"/>
      </w:divBdr>
    </w:div>
    <w:div w:id="1109080019">
      <w:bodyDiv w:val="1"/>
      <w:marLeft w:val="0"/>
      <w:marRight w:val="0"/>
      <w:marTop w:val="0"/>
      <w:marBottom w:val="0"/>
      <w:divBdr>
        <w:top w:val="none" w:sz="0" w:space="0" w:color="auto"/>
        <w:left w:val="none" w:sz="0" w:space="0" w:color="auto"/>
        <w:bottom w:val="none" w:sz="0" w:space="0" w:color="auto"/>
        <w:right w:val="none" w:sz="0" w:space="0" w:color="auto"/>
      </w:divBdr>
    </w:div>
    <w:div w:id="1114596424">
      <w:bodyDiv w:val="1"/>
      <w:marLeft w:val="0"/>
      <w:marRight w:val="0"/>
      <w:marTop w:val="0"/>
      <w:marBottom w:val="0"/>
      <w:divBdr>
        <w:top w:val="none" w:sz="0" w:space="0" w:color="auto"/>
        <w:left w:val="none" w:sz="0" w:space="0" w:color="auto"/>
        <w:bottom w:val="none" w:sz="0" w:space="0" w:color="auto"/>
        <w:right w:val="none" w:sz="0" w:space="0" w:color="auto"/>
      </w:divBdr>
      <w:divsChild>
        <w:div w:id="915364238">
          <w:marLeft w:val="0"/>
          <w:marRight w:val="0"/>
          <w:marTop w:val="0"/>
          <w:marBottom w:val="0"/>
          <w:divBdr>
            <w:top w:val="none" w:sz="0" w:space="0" w:color="auto"/>
            <w:left w:val="none" w:sz="0" w:space="0" w:color="auto"/>
            <w:bottom w:val="none" w:sz="0" w:space="0" w:color="auto"/>
            <w:right w:val="none" w:sz="0" w:space="0" w:color="auto"/>
          </w:divBdr>
        </w:div>
      </w:divsChild>
    </w:div>
    <w:div w:id="1119762120">
      <w:bodyDiv w:val="1"/>
      <w:marLeft w:val="0"/>
      <w:marRight w:val="0"/>
      <w:marTop w:val="0"/>
      <w:marBottom w:val="0"/>
      <w:divBdr>
        <w:top w:val="none" w:sz="0" w:space="0" w:color="auto"/>
        <w:left w:val="none" w:sz="0" w:space="0" w:color="auto"/>
        <w:bottom w:val="none" w:sz="0" w:space="0" w:color="auto"/>
        <w:right w:val="none" w:sz="0" w:space="0" w:color="auto"/>
      </w:divBdr>
    </w:div>
    <w:div w:id="1120297855">
      <w:bodyDiv w:val="1"/>
      <w:marLeft w:val="0"/>
      <w:marRight w:val="0"/>
      <w:marTop w:val="0"/>
      <w:marBottom w:val="0"/>
      <w:divBdr>
        <w:top w:val="none" w:sz="0" w:space="0" w:color="auto"/>
        <w:left w:val="none" w:sz="0" w:space="0" w:color="auto"/>
        <w:bottom w:val="none" w:sz="0" w:space="0" w:color="auto"/>
        <w:right w:val="none" w:sz="0" w:space="0" w:color="auto"/>
      </w:divBdr>
    </w:div>
    <w:div w:id="1123496566">
      <w:bodyDiv w:val="1"/>
      <w:marLeft w:val="0"/>
      <w:marRight w:val="0"/>
      <w:marTop w:val="0"/>
      <w:marBottom w:val="0"/>
      <w:divBdr>
        <w:top w:val="none" w:sz="0" w:space="0" w:color="auto"/>
        <w:left w:val="none" w:sz="0" w:space="0" w:color="auto"/>
        <w:bottom w:val="none" w:sz="0" w:space="0" w:color="auto"/>
        <w:right w:val="none" w:sz="0" w:space="0" w:color="auto"/>
      </w:divBdr>
    </w:div>
    <w:div w:id="1129082008">
      <w:bodyDiv w:val="1"/>
      <w:marLeft w:val="0"/>
      <w:marRight w:val="0"/>
      <w:marTop w:val="0"/>
      <w:marBottom w:val="0"/>
      <w:divBdr>
        <w:top w:val="none" w:sz="0" w:space="0" w:color="auto"/>
        <w:left w:val="none" w:sz="0" w:space="0" w:color="auto"/>
        <w:bottom w:val="none" w:sz="0" w:space="0" w:color="auto"/>
        <w:right w:val="none" w:sz="0" w:space="0" w:color="auto"/>
      </w:divBdr>
      <w:divsChild>
        <w:div w:id="1699040236">
          <w:marLeft w:val="0"/>
          <w:marRight w:val="0"/>
          <w:marTop w:val="0"/>
          <w:marBottom w:val="0"/>
          <w:divBdr>
            <w:top w:val="none" w:sz="0" w:space="0" w:color="auto"/>
            <w:left w:val="none" w:sz="0" w:space="0" w:color="auto"/>
            <w:bottom w:val="none" w:sz="0" w:space="0" w:color="auto"/>
            <w:right w:val="none" w:sz="0" w:space="0" w:color="auto"/>
          </w:divBdr>
        </w:div>
      </w:divsChild>
    </w:div>
    <w:div w:id="1129711808">
      <w:bodyDiv w:val="1"/>
      <w:marLeft w:val="0"/>
      <w:marRight w:val="0"/>
      <w:marTop w:val="0"/>
      <w:marBottom w:val="0"/>
      <w:divBdr>
        <w:top w:val="none" w:sz="0" w:space="0" w:color="auto"/>
        <w:left w:val="none" w:sz="0" w:space="0" w:color="auto"/>
        <w:bottom w:val="none" w:sz="0" w:space="0" w:color="auto"/>
        <w:right w:val="none" w:sz="0" w:space="0" w:color="auto"/>
      </w:divBdr>
    </w:div>
    <w:div w:id="1136533869">
      <w:bodyDiv w:val="1"/>
      <w:marLeft w:val="0"/>
      <w:marRight w:val="0"/>
      <w:marTop w:val="0"/>
      <w:marBottom w:val="0"/>
      <w:divBdr>
        <w:top w:val="none" w:sz="0" w:space="0" w:color="auto"/>
        <w:left w:val="none" w:sz="0" w:space="0" w:color="auto"/>
        <w:bottom w:val="none" w:sz="0" w:space="0" w:color="auto"/>
        <w:right w:val="none" w:sz="0" w:space="0" w:color="auto"/>
      </w:divBdr>
    </w:div>
    <w:div w:id="1137408342">
      <w:bodyDiv w:val="1"/>
      <w:marLeft w:val="0"/>
      <w:marRight w:val="0"/>
      <w:marTop w:val="0"/>
      <w:marBottom w:val="0"/>
      <w:divBdr>
        <w:top w:val="none" w:sz="0" w:space="0" w:color="auto"/>
        <w:left w:val="none" w:sz="0" w:space="0" w:color="auto"/>
        <w:bottom w:val="none" w:sz="0" w:space="0" w:color="auto"/>
        <w:right w:val="none" w:sz="0" w:space="0" w:color="auto"/>
      </w:divBdr>
      <w:divsChild>
        <w:div w:id="875119619">
          <w:marLeft w:val="0"/>
          <w:marRight w:val="0"/>
          <w:marTop w:val="0"/>
          <w:marBottom w:val="0"/>
          <w:divBdr>
            <w:top w:val="none" w:sz="0" w:space="0" w:color="auto"/>
            <w:left w:val="none" w:sz="0" w:space="0" w:color="auto"/>
            <w:bottom w:val="none" w:sz="0" w:space="0" w:color="auto"/>
            <w:right w:val="none" w:sz="0" w:space="0" w:color="auto"/>
          </w:divBdr>
          <w:divsChild>
            <w:div w:id="1149983098">
              <w:marLeft w:val="0"/>
              <w:marRight w:val="0"/>
              <w:marTop w:val="0"/>
              <w:marBottom w:val="0"/>
              <w:divBdr>
                <w:top w:val="none" w:sz="0" w:space="0" w:color="auto"/>
                <w:left w:val="none" w:sz="0" w:space="0" w:color="auto"/>
                <w:bottom w:val="none" w:sz="0" w:space="0" w:color="auto"/>
                <w:right w:val="none" w:sz="0" w:space="0" w:color="auto"/>
              </w:divBdr>
              <w:divsChild>
                <w:div w:id="1144664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955250">
      <w:bodyDiv w:val="1"/>
      <w:marLeft w:val="0"/>
      <w:marRight w:val="0"/>
      <w:marTop w:val="0"/>
      <w:marBottom w:val="0"/>
      <w:divBdr>
        <w:top w:val="none" w:sz="0" w:space="0" w:color="auto"/>
        <w:left w:val="none" w:sz="0" w:space="0" w:color="auto"/>
        <w:bottom w:val="none" w:sz="0" w:space="0" w:color="auto"/>
        <w:right w:val="none" w:sz="0" w:space="0" w:color="auto"/>
      </w:divBdr>
      <w:divsChild>
        <w:div w:id="1583828896">
          <w:marLeft w:val="0"/>
          <w:marRight w:val="0"/>
          <w:marTop w:val="0"/>
          <w:marBottom w:val="0"/>
          <w:divBdr>
            <w:top w:val="none" w:sz="0" w:space="0" w:color="auto"/>
            <w:left w:val="none" w:sz="0" w:space="0" w:color="auto"/>
            <w:bottom w:val="none" w:sz="0" w:space="0" w:color="auto"/>
            <w:right w:val="none" w:sz="0" w:space="0" w:color="auto"/>
          </w:divBdr>
        </w:div>
      </w:divsChild>
    </w:div>
    <w:div w:id="1144935271">
      <w:bodyDiv w:val="1"/>
      <w:marLeft w:val="0"/>
      <w:marRight w:val="0"/>
      <w:marTop w:val="0"/>
      <w:marBottom w:val="0"/>
      <w:divBdr>
        <w:top w:val="none" w:sz="0" w:space="0" w:color="auto"/>
        <w:left w:val="none" w:sz="0" w:space="0" w:color="auto"/>
        <w:bottom w:val="none" w:sz="0" w:space="0" w:color="auto"/>
        <w:right w:val="none" w:sz="0" w:space="0" w:color="auto"/>
      </w:divBdr>
    </w:div>
    <w:div w:id="1155413388">
      <w:bodyDiv w:val="1"/>
      <w:marLeft w:val="0"/>
      <w:marRight w:val="0"/>
      <w:marTop w:val="0"/>
      <w:marBottom w:val="0"/>
      <w:divBdr>
        <w:top w:val="none" w:sz="0" w:space="0" w:color="auto"/>
        <w:left w:val="none" w:sz="0" w:space="0" w:color="auto"/>
        <w:bottom w:val="none" w:sz="0" w:space="0" w:color="auto"/>
        <w:right w:val="none" w:sz="0" w:space="0" w:color="auto"/>
      </w:divBdr>
    </w:div>
    <w:div w:id="1161510273">
      <w:bodyDiv w:val="1"/>
      <w:marLeft w:val="0"/>
      <w:marRight w:val="0"/>
      <w:marTop w:val="0"/>
      <w:marBottom w:val="0"/>
      <w:divBdr>
        <w:top w:val="none" w:sz="0" w:space="0" w:color="auto"/>
        <w:left w:val="none" w:sz="0" w:space="0" w:color="auto"/>
        <w:bottom w:val="none" w:sz="0" w:space="0" w:color="auto"/>
        <w:right w:val="none" w:sz="0" w:space="0" w:color="auto"/>
      </w:divBdr>
    </w:div>
    <w:div w:id="1163087315">
      <w:bodyDiv w:val="1"/>
      <w:marLeft w:val="0"/>
      <w:marRight w:val="0"/>
      <w:marTop w:val="0"/>
      <w:marBottom w:val="0"/>
      <w:divBdr>
        <w:top w:val="none" w:sz="0" w:space="0" w:color="auto"/>
        <w:left w:val="none" w:sz="0" w:space="0" w:color="auto"/>
        <w:bottom w:val="none" w:sz="0" w:space="0" w:color="auto"/>
        <w:right w:val="none" w:sz="0" w:space="0" w:color="auto"/>
      </w:divBdr>
    </w:div>
    <w:div w:id="1170410166">
      <w:bodyDiv w:val="1"/>
      <w:marLeft w:val="0"/>
      <w:marRight w:val="0"/>
      <w:marTop w:val="0"/>
      <w:marBottom w:val="0"/>
      <w:divBdr>
        <w:top w:val="none" w:sz="0" w:space="0" w:color="auto"/>
        <w:left w:val="none" w:sz="0" w:space="0" w:color="auto"/>
        <w:bottom w:val="none" w:sz="0" w:space="0" w:color="auto"/>
        <w:right w:val="none" w:sz="0" w:space="0" w:color="auto"/>
      </w:divBdr>
      <w:divsChild>
        <w:div w:id="394739168">
          <w:marLeft w:val="0"/>
          <w:marRight w:val="0"/>
          <w:marTop w:val="0"/>
          <w:marBottom w:val="0"/>
          <w:divBdr>
            <w:top w:val="none" w:sz="0" w:space="0" w:color="auto"/>
            <w:left w:val="none" w:sz="0" w:space="0" w:color="auto"/>
            <w:bottom w:val="none" w:sz="0" w:space="0" w:color="auto"/>
            <w:right w:val="none" w:sz="0" w:space="0" w:color="auto"/>
          </w:divBdr>
        </w:div>
      </w:divsChild>
    </w:div>
    <w:div w:id="1170486159">
      <w:bodyDiv w:val="1"/>
      <w:marLeft w:val="0"/>
      <w:marRight w:val="0"/>
      <w:marTop w:val="0"/>
      <w:marBottom w:val="0"/>
      <w:divBdr>
        <w:top w:val="none" w:sz="0" w:space="0" w:color="auto"/>
        <w:left w:val="none" w:sz="0" w:space="0" w:color="auto"/>
        <w:bottom w:val="none" w:sz="0" w:space="0" w:color="auto"/>
        <w:right w:val="none" w:sz="0" w:space="0" w:color="auto"/>
      </w:divBdr>
    </w:div>
    <w:div w:id="1178155149">
      <w:bodyDiv w:val="1"/>
      <w:marLeft w:val="0"/>
      <w:marRight w:val="0"/>
      <w:marTop w:val="0"/>
      <w:marBottom w:val="0"/>
      <w:divBdr>
        <w:top w:val="none" w:sz="0" w:space="0" w:color="auto"/>
        <w:left w:val="none" w:sz="0" w:space="0" w:color="auto"/>
        <w:bottom w:val="none" w:sz="0" w:space="0" w:color="auto"/>
        <w:right w:val="none" w:sz="0" w:space="0" w:color="auto"/>
      </w:divBdr>
    </w:div>
    <w:div w:id="1179779598">
      <w:bodyDiv w:val="1"/>
      <w:marLeft w:val="0"/>
      <w:marRight w:val="0"/>
      <w:marTop w:val="0"/>
      <w:marBottom w:val="0"/>
      <w:divBdr>
        <w:top w:val="none" w:sz="0" w:space="0" w:color="auto"/>
        <w:left w:val="none" w:sz="0" w:space="0" w:color="auto"/>
        <w:bottom w:val="none" w:sz="0" w:space="0" w:color="auto"/>
        <w:right w:val="none" w:sz="0" w:space="0" w:color="auto"/>
      </w:divBdr>
    </w:div>
    <w:div w:id="1185285412">
      <w:bodyDiv w:val="1"/>
      <w:marLeft w:val="0"/>
      <w:marRight w:val="0"/>
      <w:marTop w:val="0"/>
      <w:marBottom w:val="0"/>
      <w:divBdr>
        <w:top w:val="none" w:sz="0" w:space="0" w:color="auto"/>
        <w:left w:val="none" w:sz="0" w:space="0" w:color="auto"/>
        <w:bottom w:val="none" w:sz="0" w:space="0" w:color="auto"/>
        <w:right w:val="none" w:sz="0" w:space="0" w:color="auto"/>
      </w:divBdr>
    </w:div>
    <w:div w:id="1186674779">
      <w:bodyDiv w:val="1"/>
      <w:marLeft w:val="0"/>
      <w:marRight w:val="0"/>
      <w:marTop w:val="0"/>
      <w:marBottom w:val="0"/>
      <w:divBdr>
        <w:top w:val="none" w:sz="0" w:space="0" w:color="auto"/>
        <w:left w:val="none" w:sz="0" w:space="0" w:color="auto"/>
        <w:bottom w:val="none" w:sz="0" w:space="0" w:color="auto"/>
        <w:right w:val="none" w:sz="0" w:space="0" w:color="auto"/>
      </w:divBdr>
    </w:div>
    <w:div w:id="1189294911">
      <w:bodyDiv w:val="1"/>
      <w:marLeft w:val="0"/>
      <w:marRight w:val="0"/>
      <w:marTop w:val="0"/>
      <w:marBottom w:val="0"/>
      <w:divBdr>
        <w:top w:val="none" w:sz="0" w:space="0" w:color="auto"/>
        <w:left w:val="none" w:sz="0" w:space="0" w:color="auto"/>
        <w:bottom w:val="none" w:sz="0" w:space="0" w:color="auto"/>
        <w:right w:val="none" w:sz="0" w:space="0" w:color="auto"/>
      </w:divBdr>
    </w:div>
    <w:div w:id="1192110530">
      <w:bodyDiv w:val="1"/>
      <w:marLeft w:val="0"/>
      <w:marRight w:val="0"/>
      <w:marTop w:val="0"/>
      <w:marBottom w:val="0"/>
      <w:divBdr>
        <w:top w:val="none" w:sz="0" w:space="0" w:color="auto"/>
        <w:left w:val="none" w:sz="0" w:space="0" w:color="auto"/>
        <w:bottom w:val="none" w:sz="0" w:space="0" w:color="auto"/>
        <w:right w:val="none" w:sz="0" w:space="0" w:color="auto"/>
      </w:divBdr>
    </w:div>
    <w:div w:id="1194659505">
      <w:bodyDiv w:val="1"/>
      <w:marLeft w:val="0"/>
      <w:marRight w:val="0"/>
      <w:marTop w:val="0"/>
      <w:marBottom w:val="0"/>
      <w:divBdr>
        <w:top w:val="none" w:sz="0" w:space="0" w:color="auto"/>
        <w:left w:val="none" w:sz="0" w:space="0" w:color="auto"/>
        <w:bottom w:val="none" w:sz="0" w:space="0" w:color="auto"/>
        <w:right w:val="none" w:sz="0" w:space="0" w:color="auto"/>
      </w:divBdr>
    </w:div>
    <w:div w:id="1199077830">
      <w:bodyDiv w:val="1"/>
      <w:marLeft w:val="0"/>
      <w:marRight w:val="0"/>
      <w:marTop w:val="0"/>
      <w:marBottom w:val="0"/>
      <w:divBdr>
        <w:top w:val="none" w:sz="0" w:space="0" w:color="auto"/>
        <w:left w:val="none" w:sz="0" w:space="0" w:color="auto"/>
        <w:bottom w:val="none" w:sz="0" w:space="0" w:color="auto"/>
        <w:right w:val="none" w:sz="0" w:space="0" w:color="auto"/>
      </w:divBdr>
      <w:divsChild>
        <w:div w:id="1676036176">
          <w:marLeft w:val="0"/>
          <w:marRight w:val="0"/>
          <w:marTop w:val="0"/>
          <w:marBottom w:val="0"/>
          <w:divBdr>
            <w:top w:val="none" w:sz="0" w:space="0" w:color="auto"/>
            <w:left w:val="none" w:sz="0" w:space="0" w:color="auto"/>
            <w:bottom w:val="none" w:sz="0" w:space="0" w:color="auto"/>
            <w:right w:val="none" w:sz="0" w:space="0" w:color="auto"/>
          </w:divBdr>
        </w:div>
      </w:divsChild>
    </w:div>
    <w:div w:id="1199124301">
      <w:bodyDiv w:val="1"/>
      <w:marLeft w:val="0"/>
      <w:marRight w:val="0"/>
      <w:marTop w:val="0"/>
      <w:marBottom w:val="0"/>
      <w:divBdr>
        <w:top w:val="none" w:sz="0" w:space="0" w:color="auto"/>
        <w:left w:val="none" w:sz="0" w:space="0" w:color="auto"/>
        <w:bottom w:val="none" w:sz="0" w:space="0" w:color="auto"/>
        <w:right w:val="none" w:sz="0" w:space="0" w:color="auto"/>
      </w:divBdr>
    </w:div>
    <w:div w:id="1216164651">
      <w:bodyDiv w:val="1"/>
      <w:marLeft w:val="0"/>
      <w:marRight w:val="0"/>
      <w:marTop w:val="0"/>
      <w:marBottom w:val="0"/>
      <w:divBdr>
        <w:top w:val="none" w:sz="0" w:space="0" w:color="auto"/>
        <w:left w:val="none" w:sz="0" w:space="0" w:color="auto"/>
        <w:bottom w:val="none" w:sz="0" w:space="0" w:color="auto"/>
        <w:right w:val="none" w:sz="0" w:space="0" w:color="auto"/>
      </w:divBdr>
    </w:div>
    <w:div w:id="1217668064">
      <w:bodyDiv w:val="1"/>
      <w:marLeft w:val="0"/>
      <w:marRight w:val="0"/>
      <w:marTop w:val="0"/>
      <w:marBottom w:val="0"/>
      <w:divBdr>
        <w:top w:val="none" w:sz="0" w:space="0" w:color="auto"/>
        <w:left w:val="none" w:sz="0" w:space="0" w:color="auto"/>
        <w:bottom w:val="none" w:sz="0" w:space="0" w:color="auto"/>
        <w:right w:val="none" w:sz="0" w:space="0" w:color="auto"/>
      </w:divBdr>
    </w:div>
    <w:div w:id="1247419668">
      <w:bodyDiv w:val="1"/>
      <w:marLeft w:val="0"/>
      <w:marRight w:val="0"/>
      <w:marTop w:val="0"/>
      <w:marBottom w:val="0"/>
      <w:divBdr>
        <w:top w:val="none" w:sz="0" w:space="0" w:color="auto"/>
        <w:left w:val="none" w:sz="0" w:space="0" w:color="auto"/>
        <w:bottom w:val="none" w:sz="0" w:space="0" w:color="auto"/>
        <w:right w:val="none" w:sz="0" w:space="0" w:color="auto"/>
      </w:divBdr>
    </w:div>
    <w:div w:id="1247569288">
      <w:bodyDiv w:val="1"/>
      <w:marLeft w:val="0"/>
      <w:marRight w:val="0"/>
      <w:marTop w:val="0"/>
      <w:marBottom w:val="0"/>
      <w:divBdr>
        <w:top w:val="none" w:sz="0" w:space="0" w:color="auto"/>
        <w:left w:val="none" w:sz="0" w:space="0" w:color="auto"/>
        <w:bottom w:val="none" w:sz="0" w:space="0" w:color="auto"/>
        <w:right w:val="none" w:sz="0" w:space="0" w:color="auto"/>
      </w:divBdr>
    </w:div>
    <w:div w:id="1257398183">
      <w:bodyDiv w:val="1"/>
      <w:marLeft w:val="0"/>
      <w:marRight w:val="0"/>
      <w:marTop w:val="0"/>
      <w:marBottom w:val="0"/>
      <w:divBdr>
        <w:top w:val="none" w:sz="0" w:space="0" w:color="auto"/>
        <w:left w:val="none" w:sz="0" w:space="0" w:color="auto"/>
        <w:bottom w:val="none" w:sz="0" w:space="0" w:color="auto"/>
        <w:right w:val="none" w:sz="0" w:space="0" w:color="auto"/>
      </w:divBdr>
    </w:div>
    <w:div w:id="1258826901">
      <w:bodyDiv w:val="1"/>
      <w:marLeft w:val="0"/>
      <w:marRight w:val="0"/>
      <w:marTop w:val="0"/>
      <w:marBottom w:val="0"/>
      <w:divBdr>
        <w:top w:val="none" w:sz="0" w:space="0" w:color="auto"/>
        <w:left w:val="none" w:sz="0" w:space="0" w:color="auto"/>
        <w:bottom w:val="none" w:sz="0" w:space="0" w:color="auto"/>
        <w:right w:val="none" w:sz="0" w:space="0" w:color="auto"/>
      </w:divBdr>
      <w:divsChild>
        <w:div w:id="882861822">
          <w:marLeft w:val="0"/>
          <w:marRight w:val="0"/>
          <w:marTop w:val="0"/>
          <w:marBottom w:val="0"/>
          <w:divBdr>
            <w:top w:val="none" w:sz="0" w:space="0" w:color="auto"/>
            <w:left w:val="none" w:sz="0" w:space="0" w:color="auto"/>
            <w:bottom w:val="none" w:sz="0" w:space="0" w:color="auto"/>
            <w:right w:val="none" w:sz="0" w:space="0" w:color="auto"/>
          </w:divBdr>
        </w:div>
      </w:divsChild>
    </w:div>
    <w:div w:id="1260526495">
      <w:bodyDiv w:val="1"/>
      <w:marLeft w:val="0"/>
      <w:marRight w:val="0"/>
      <w:marTop w:val="0"/>
      <w:marBottom w:val="0"/>
      <w:divBdr>
        <w:top w:val="none" w:sz="0" w:space="0" w:color="auto"/>
        <w:left w:val="none" w:sz="0" w:space="0" w:color="auto"/>
        <w:bottom w:val="none" w:sz="0" w:space="0" w:color="auto"/>
        <w:right w:val="none" w:sz="0" w:space="0" w:color="auto"/>
      </w:divBdr>
      <w:divsChild>
        <w:div w:id="285623246">
          <w:marLeft w:val="0"/>
          <w:marRight w:val="0"/>
          <w:marTop w:val="0"/>
          <w:marBottom w:val="0"/>
          <w:divBdr>
            <w:top w:val="none" w:sz="0" w:space="0" w:color="auto"/>
            <w:left w:val="none" w:sz="0" w:space="0" w:color="auto"/>
            <w:bottom w:val="none" w:sz="0" w:space="0" w:color="auto"/>
            <w:right w:val="none" w:sz="0" w:space="0" w:color="auto"/>
          </w:divBdr>
        </w:div>
      </w:divsChild>
    </w:div>
    <w:div w:id="1279487270">
      <w:bodyDiv w:val="1"/>
      <w:marLeft w:val="0"/>
      <w:marRight w:val="0"/>
      <w:marTop w:val="0"/>
      <w:marBottom w:val="0"/>
      <w:divBdr>
        <w:top w:val="none" w:sz="0" w:space="0" w:color="auto"/>
        <w:left w:val="none" w:sz="0" w:space="0" w:color="auto"/>
        <w:bottom w:val="none" w:sz="0" w:space="0" w:color="auto"/>
        <w:right w:val="none" w:sz="0" w:space="0" w:color="auto"/>
      </w:divBdr>
    </w:div>
    <w:div w:id="1280063491">
      <w:bodyDiv w:val="1"/>
      <w:marLeft w:val="0"/>
      <w:marRight w:val="0"/>
      <w:marTop w:val="0"/>
      <w:marBottom w:val="0"/>
      <w:divBdr>
        <w:top w:val="none" w:sz="0" w:space="0" w:color="auto"/>
        <w:left w:val="none" w:sz="0" w:space="0" w:color="auto"/>
        <w:bottom w:val="none" w:sz="0" w:space="0" w:color="auto"/>
        <w:right w:val="none" w:sz="0" w:space="0" w:color="auto"/>
      </w:divBdr>
      <w:divsChild>
        <w:div w:id="1051223503">
          <w:marLeft w:val="0"/>
          <w:marRight w:val="0"/>
          <w:marTop w:val="0"/>
          <w:marBottom w:val="0"/>
          <w:divBdr>
            <w:top w:val="none" w:sz="0" w:space="0" w:color="auto"/>
            <w:left w:val="none" w:sz="0" w:space="0" w:color="auto"/>
            <w:bottom w:val="none" w:sz="0" w:space="0" w:color="auto"/>
            <w:right w:val="none" w:sz="0" w:space="0" w:color="auto"/>
          </w:divBdr>
        </w:div>
      </w:divsChild>
    </w:div>
    <w:div w:id="1288851660">
      <w:bodyDiv w:val="1"/>
      <w:marLeft w:val="0"/>
      <w:marRight w:val="0"/>
      <w:marTop w:val="0"/>
      <w:marBottom w:val="0"/>
      <w:divBdr>
        <w:top w:val="none" w:sz="0" w:space="0" w:color="auto"/>
        <w:left w:val="none" w:sz="0" w:space="0" w:color="auto"/>
        <w:bottom w:val="none" w:sz="0" w:space="0" w:color="auto"/>
        <w:right w:val="none" w:sz="0" w:space="0" w:color="auto"/>
      </w:divBdr>
    </w:div>
    <w:div w:id="1293898979">
      <w:bodyDiv w:val="1"/>
      <w:marLeft w:val="0"/>
      <w:marRight w:val="0"/>
      <w:marTop w:val="0"/>
      <w:marBottom w:val="0"/>
      <w:divBdr>
        <w:top w:val="none" w:sz="0" w:space="0" w:color="auto"/>
        <w:left w:val="none" w:sz="0" w:space="0" w:color="auto"/>
        <w:bottom w:val="none" w:sz="0" w:space="0" w:color="auto"/>
        <w:right w:val="none" w:sz="0" w:space="0" w:color="auto"/>
      </w:divBdr>
    </w:div>
    <w:div w:id="1299190405">
      <w:bodyDiv w:val="1"/>
      <w:marLeft w:val="0"/>
      <w:marRight w:val="0"/>
      <w:marTop w:val="0"/>
      <w:marBottom w:val="0"/>
      <w:divBdr>
        <w:top w:val="none" w:sz="0" w:space="0" w:color="auto"/>
        <w:left w:val="none" w:sz="0" w:space="0" w:color="auto"/>
        <w:bottom w:val="none" w:sz="0" w:space="0" w:color="auto"/>
        <w:right w:val="none" w:sz="0" w:space="0" w:color="auto"/>
      </w:divBdr>
    </w:div>
    <w:div w:id="1301299464">
      <w:bodyDiv w:val="1"/>
      <w:marLeft w:val="0"/>
      <w:marRight w:val="0"/>
      <w:marTop w:val="0"/>
      <w:marBottom w:val="0"/>
      <w:divBdr>
        <w:top w:val="none" w:sz="0" w:space="0" w:color="auto"/>
        <w:left w:val="none" w:sz="0" w:space="0" w:color="auto"/>
        <w:bottom w:val="none" w:sz="0" w:space="0" w:color="auto"/>
        <w:right w:val="none" w:sz="0" w:space="0" w:color="auto"/>
      </w:divBdr>
    </w:div>
    <w:div w:id="1301376477">
      <w:bodyDiv w:val="1"/>
      <w:marLeft w:val="0"/>
      <w:marRight w:val="0"/>
      <w:marTop w:val="0"/>
      <w:marBottom w:val="0"/>
      <w:divBdr>
        <w:top w:val="none" w:sz="0" w:space="0" w:color="auto"/>
        <w:left w:val="none" w:sz="0" w:space="0" w:color="auto"/>
        <w:bottom w:val="none" w:sz="0" w:space="0" w:color="auto"/>
        <w:right w:val="none" w:sz="0" w:space="0" w:color="auto"/>
      </w:divBdr>
    </w:div>
    <w:div w:id="1311054830">
      <w:bodyDiv w:val="1"/>
      <w:marLeft w:val="0"/>
      <w:marRight w:val="0"/>
      <w:marTop w:val="0"/>
      <w:marBottom w:val="0"/>
      <w:divBdr>
        <w:top w:val="none" w:sz="0" w:space="0" w:color="auto"/>
        <w:left w:val="none" w:sz="0" w:space="0" w:color="auto"/>
        <w:bottom w:val="none" w:sz="0" w:space="0" w:color="auto"/>
        <w:right w:val="none" w:sz="0" w:space="0" w:color="auto"/>
      </w:divBdr>
    </w:div>
    <w:div w:id="1311444119">
      <w:bodyDiv w:val="1"/>
      <w:marLeft w:val="0"/>
      <w:marRight w:val="0"/>
      <w:marTop w:val="0"/>
      <w:marBottom w:val="0"/>
      <w:divBdr>
        <w:top w:val="none" w:sz="0" w:space="0" w:color="auto"/>
        <w:left w:val="none" w:sz="0" w:space="0" w:color="auto"/>
        <w:bottom w:val="none" w:sz="0" w:space="0" w:color="auto"/>
        <w:right w:val="none" w:sz="0" w:space="0" w:color="auto"/>
      </w:divBdr>
      <w:divsChild>
        <w:div w:id="1689328450">
          <w:marLeft w:val="0"/>
          <w:marRight w:val="0"/>
          <w:marTop w:val="0"/>
          <w:marBottom w:val="0"/>
          <w:divBdr>
            <w:top w:val="none" w:sz="0" w:space="0" w:color="auto"/>
            <w:left w:val="none" w:sz="0" w:space="0" w:color="auto"/>
            <w:bottom w:val="none" w:sz="0" w:space="0" w:color="auto"/>
            <w:right w:val="none" w:sz="0" w:space="0" w:color="auto"/>
          </w:divBdr>
        </w:div>
      </w:divsChild>
    </w:div>
    <w:div w:id="1325663487">
      <w:bodyDiv w:val="1"/>
      <w:marLeft w:val="0"/>
      <w:marRight w:val="0"/>
      <w:marTop w:val="0"/>
      <w:marBottom w:val="0"/>
      <w:divBdr>
        <w:top w:val="none" w:sz="0" w:space="0" w:color="auto"/>
        <w:left w:val="none" w:sz="0" w:space="0" w:color="auto"/>
        <w:bottom w:val="none" w:sz="0" w:space="0" w:color="auto"/>
        <w:right w:val="none" w:sz="0" w:space="0" w:color="auto"/>
      </w:divBdr>
    </w:div>
    <w:div w:id="1328633017">
      <w:bodyDiv w:val="1"/>
      <w:marLeft w:val="0"/>
      <w:marRight w:val="0"/>
      <w:marTop w:val="0"/>
      <w:marBottom w:val="0"/>
      <w:divBdr>
        <w:top w:val="none" w:sz="0" w:space="0" w:color="auto"/>
        <w:left w:val="none" w:sz="0" w:space="0" w:color="auto"/>
        <w:bottom w:val="none" w:sz="0" w:space="0" w:color="auto"/>
        <w:right w:val="none" w:sz="0" w:space="0" w:color="auto"/>
      </w:divBdr>
    </w:div>
    <w:div w:id="1329402085">
      <w:bodyDiv w:val="1"/>
      <w:marLeft w:val="0"/>
      <w:marRight w:val="0"/>
      <w:marTop w:val="0"/>
      <w:marBottom w:val="0"/>
      <w:divBdr>
        <w:top w:val="none" w:sz="0" w:space="0" w:color="auto"/>
        <w:left w:val="none" w:sz="0" w:space="0" w:color="auto"/>
        <w:bottom w:val="none" w:sz="0" w:space="0" w:color="auto"/>
        <w:right w:val="none" w:sz="0" w:space="0" w:color="auto"/>
      </w:divBdr>
      <w:divsChild>
        <w:div w:id="2035688990">
          <w:marLeft w:val="0"/>
          <w:marRight w:val="0"/>
          <w:marTop w:val="0"/>
          <w:marBottom w:val="0"/>
          <w:divBdr>
            <w:top w:val="none" w:sz="0" w:space="0" w:color="auto"/>
            <w:left w:val="none" w:sz="0" w:space="0" w:color="auto"/>
            <w:bottom w:val="none" w:sz="0" w:space="0" w:color="auto"/>
            <w:right w:val="none" w:sz="0" w:space="0" w:color="auto"/>
          </w:divBdr>
        </w:div>
      </w:divsChild>
    </w:div>
    <w:div w:id="1331719230">
      <w:bodyDiv w:val="1"/>
      <w:marLeft w:val="0"/>
      <w:marRight w:val="0"/>
      <w:marTop w:val="0"/>
      <w:marBottom w:val="0"/>
      <w:divBdr>
        <w:top w:val="none" w:sz="0" w:space="0" w:color="auto"/>
        <w:left w:val="none" w:sz="0" w:space="0" w:color="auto"/>
        <w:bottom w:val="none" w:sz="0" w:space="0" w:color="auto"/>
        <w:right w:val="none" w:sz="0" w:space="0" w:color="auto"/>
      </w:divBdr>
    </w:div>
    <w:div w:id="1332413047">
      <w:bodyDiv w:val="1"/>
      <w:marLeft w:val="0"/>
      <w:marRight w:val="0"/>
      <w:marTop w:val="0"/>
      <w:marBottom w:val="0"/>
      <w:divBdr>
        <w:top w:val="none" w:sz="0" w:space="0" w:color="auto"/>
        <w:left w:val="none" w:sz="0" w:space="0" w:color="auto"/>
        <w:bottom w:val="none" w:sz="0" w:space="0" w:color="auto"/>
        <w:right w:val="none" w:sz="0" w:space="0" w:color="auto"/>
      </w:divBdr>
      <w:divsChild>
        <w:div w:id="1801848187">
          <w:marLeft w:val="0"/>
          <w:marRight w:val="0"/>
          <w:marTop w:val="0"/>
          <w:marBottom w:val="0"/>
          <w:divBdr>
            <w:top w:val="none" w:sz="0" w:space="0" w:color="auto"/>
            <w:left w:val="none" w:sz="0" w:space="0" w:color="auto"/>
            <w:bottom w:val="none" w:sz="0" w:space="0" w:color="auto"/>
            <w:right w:val="none" w:sz="0" w:space="0" w:color="auto"/>
          </w:divBdr>
        </w:div>
      </w:divsChild>
    </w:div>
    <w:div w:id="1339772325">
      <w:bodyDiv w:val="1"/>
      <w:marLeft w:val="0"/>
      <w:marRight w:val="0"/>
      <w:marTop w:val="0"/>
      <w:marBottom w:val="0"/>
      <w:divBdr>
        <w:top w:val="none" w:sz="0" w:space="0" w:color="auto"/>
        <w:left w:val="none" w:sz="0" w:space="0" w:color="auto"/>
        <w:bottom w:val="none" w:sz="0" w:space="0" w:color="auto"/>
        <w:right w:val="none" w:sz="0" w:space="0" w:color="auto"/>
      </w:divBdr>
    </w:div>
    <w:div w:id="1340155079">
      <w:bodyDiv w:val="1"/>
      <w:marLeft w:val="0"/>
      <w:marRight w:val="0"/>
      <w:marTop w:val="0"/>
      <w:marBottom w:val="0"/>
      <w:divBdr>
        <w:top w:val="none" w:sz="0" w:space="0" w:color="auto"/>
        <w:left w:val="none" w:sz="0" w:space="0" w:color="auto"/>
        <w:bottom w:val="none" w:sz="0" w:space="0" w:color="auto"/>
        <w:right w:val="none" w:sz="0" w:space="0" w:color="auto"/>
      </w:divBdr>
    </w:div>
    <w:div w:id="1340230500">
      <w:bodyDiv w:val="1"/>
      <w:marLeft w:val="0"/>
      <w:marRight w:val="0"/>
      <w:marTop w:val="0"/>
      <w:marBottom w:val="0"/>
      <w:divBdr>
        <w:top w:val="none" w:sz="0" w:space="0" w:color="auto"/>
        <w:left w:val="none" w:sz="0" w:space="0" w:color="auto"/>
        <w:bottom w:val="none" w:sz="0" w:space="0" w:color="auto"/>
        <w:right w:val="none" w:sz="0" w:space="0" w:color="auto"/>
      </w:divBdr>
    </w:div>
    <w:div w:id="1340886968">
      <w:bodyDiv w:val="1"/>
      <w:marLeft w:val="0"/>
      <w:marRight w:val="0"/>
      <w:marTop w:val="0"/>
      <w:marBottom w:val="0"/>
      <w:divBdr>
        <w:top w:val="none" w:sz="0" w:space="0" w:color="auto"/>
        <w:left w:val="none" w:sz="0" w:space="0" w:color="auto"/>
        <w:bottom w:val="none" w:sz="0" w:space="0" w:color="auto"/>
        <w:right w:val="none" w:sz="0" w:space="0" w:color="auto"/>
      </w:divBdr>
    </w:div>
    <w:div w:id="1347100552">
      <w:bodyDiv w:val="1"/>
      <w:marLeft w:val="0"/>
      <w:marRight w:val="0"/>
      <w:marTop w:val="0"/>
      <w:marBottom w:val="0"/>
      <w:divBdr>
        <w:top w:val="none" w:sz="0" w:space="0" w:color="auto"/>
        <w:left w:val="none" w:sz="0" w:space="0" w:color="auto"/>
        <w:bottom w:val="none" w:sz="0" w:space="0" w:color="auto"/>
        <w:right w:val="none" w:sz="0" w:space="0" w:color="auto"/>
      </w:divBdr>
    </w:div>
    <w:div w:id="1359158553">
      <w:bodyDiv w:val="1"/>
      <w:marLeft w:val="0"/>
      <w:marRight w:val="0"/>
      <w:marTop w:val="0"/>
      <w:marBottom w:val="0"/>
      <w:divBdr>
        <w:top w:val="none" w:sz="0" w:space="0" w:color="auto"/>
        <w:left w:val="none" w:sz="0" w:space="0" w:color="auto"/>
        <w:bottom w:val="none" w:sz="0" w:space="0" w:color="auto"/>
        <w:right w:val="none" w:sz="0" w:space="0" w:color="auto"/>
      </w:divBdr>
    </w:div>
    <w:div w:id="1367019378">
      <w:bodyDiv w:val="1"/>
      <w:marLeft w:val="0"/>
      <w:marRight w:val="0"/>
      <w:marTop w:val="0"/>
      <w:marBottom w:val="0"/>
      <w:divBdr>
        <w:top w:val="none" w:sz="0" w:space="0" w:color="auto"/>
        <w:left w:val="none" w:sz="0" w:space="0" w:color="auto"/>
        <w:bottom w:val="none" w:sz="0" w:space="0" w:color="auto"/>
        <w:right w:val="none" w:sz="0" w:space="0" w:color="auto"/>
      </w:divBdr>
      <w:divsChild>
        <w:div w:id="1431926884">
          <w:marLeft w:val="0"/>
          <w:marRight w:val="0"/>
          <w:marTop w:val="0"/>
          <w:marBottom w:val="0"/>
          <w:divBdr>
            <w:top w:val="none" w:sz="0" w:space="0" w:color="auto"/>
            <w:left w:val="none" w:sz="0" w:space="0" w:color="auto"/>
            <w:bottom w:val="none" w:sz="0" w:space="0" w:color="auto"/>
            <w:right w:val="none" w:sz="0" w:space="0" w:color="auto"/>
          </w:divBdr>
        </w:div>
      </w:divsChild>
    </w:div>
    <w:div w:id="1368530868">
      <w:bodyDiv w:val="1"/>
      <w:marLeft w:val="0"/>
      <w:marRight w:val="0"/>
      <w:marTop w:val="0"/>
      <w:marBottom w:val="0"/>
      <w:divBdr>
        <w:top w:val="none" w:sz="0" w:space="0" w:color="auto"/>
        <w:left w:val="none" w:sz="0" w:space="0" w:color="auto"/>
        <w:bottom w:val="none" w:sz="0" w:space="0" w:color="auto"/>
        <w:right w:val="none" w:sz="0" w:space="0" w:color="auto"/>
      </w:divBdr>
    </w:div>
    <w:div w:id="1375961022">
      <w:bodyDiv w:val="1"/>
      <w:marLeft w:val="0"/>
      <w:marRight w:val="0"/>
      <w:marTop w:val="0"/>
      <w:marBottom w:val="0"/>
      <w:divBdr>
        <w:top w:val="none" w:sz="0" w:space="0" w:color="auto"/>
        <w:left w:val="none" w:sz="0" w:space="0" w:color="auto"/>
        <w:bottom w:val="none" w:sz="0" w:space="0" w:color="auto"/>
        <w:right w:val="none" w:sz="0" w:space="0" w:color="auto"/>
      </w:divBdr>
    </w:div>
    <w:div w:id="1379671275">
      <w:bodyDiv w:val="1"/>
      <w:marLeft w:val="0"/>
      <w:marRight w:val="0"/>
      <w:marTop w:val="0"/>
      <w:marBottom w:val="0"/>
      <w:divBdr>
        <w:top w:val="none" w:sz="0" w:space="0" w:color="auto"/>
        <w:left w:val="none" w:sz="0" w:space="0" w:color="auto"/>
        <w:bottom w:val="none" w:sz="0" w:space="0" w:color="auto"/>
        <w:right w:val="none" w:sz="0" w:space="0" w:color="auto"/>
      </w:divBdr>
    </w:div>
    <w:div w:id="1380320332">
      <w:bodyDiv w:val="1"/>
      <w:marLeft w:val="0"/>
      <w:marRight w:val="0"/>
      <w:marTop w:val="0"/>
      <w:marBottom w:val="0"/>
      <w:divBdr>
        <w:top w:val="none" w:sz="0" w:space="0" w:color="auto"/>
        <w:left w:val="none" w:sz="0" w:space="0" w:color="auto"/>
        <w:bottom w:val="none" w:sz="0" w:space="0" w:color="auto"/>
        <w:right w:val="none" w:sz="0" w:space="0" w:color="auto"/>
      </w:divBdr>
    </w:div>
    <w:div w:id="1380663304">
      <w:bodyDiv w:val="1"/>
      <w:marLeft w:val="0"/>
      <w:marRight w:val="0"/>
      <w:marTop w:val="0"/>
      <w:marBottom w:val="0"/>
      <w:divBdr>
        <w:top w:val="none" w:sz="0" w:space="0" w:color="auto"/>
        <w:left w:val="none" w:sz="0" w:space="0" w:color="auto"/>
        <w:bottom w:val="none" w:sz="0" w:space="0" w:color="auto"/>
        <w:right w:val="none" w:sz="0" w:space="0" w:color="auto"/>
      </w:divBdr>
      <w:divsChild>
        <w:div w:id="1445925411">
          <w:marLeft w:val="0"/>
          <w:marRight w:val="0"/>
          <w:marTop w:val="0"/>
          <w:marBottom w:val="0"/>
          <w:divBdr>
            <w:top w:val="none" w:sz="0" w:space="0" w:color="auto"/>
            <w:left w:val="none" w:sz="0" w:space="0" w:color="auto"/>
            <w:bottom w:val="none" w:sz="0" w:space="0" w:color="auto"/>
            <w:right w:val="none" w:sz="0" w:space="0" w:color="auto"/>
          </w:divBdr>
        </w:div>
      </w:divsChild>
    </w:div>
    <w:div w:id="1385642027">
      <w:bodyDiv w:val="1"/>
      <w:marLeft w:val="0"/>
      <w:marRight w:val="0"/>
      <w:marTop w:val="0"/>
      <w:marBottom w:val="0"/>
      <w:divBdr>
        <w:top w:val="none" w:sz="0" w:space="0" w:color="auto"/>
        <w:left w:val="none" w:sz="0" w:space="0" w:color="auto"/>
        <w:bottom w:val="none" w:sz="0" w:space="0" w:color="auto"/>
        <w:right w:val="none" w:sz="0" w:space="0" w:color="auto"/>
      </w:divBdr>
    </w:div>
    <w:div w:id="1386443676">
      <w:bodyDiv w:val="1"/>
      <w:marLeft w:val="0"/>
      <w:marRight w:val="0"/>
      <w:marTop w:val="0"/>
      <w:marBottom w:val="0"/>
      <w:divBdr>
        <w:top w:val="none" w:sz="0" w:space="0" w:color="auto"/>
        <w:left w:val="none" w:sz="0" w:space="0" w:color="auto"/>
        <w:bottom w:val="none" w:sz="0" w:space="0" w:color="auto"/>
        <w:right w:val="none" w:sz="0" w:space="0" w:color="auto"/>
      </w:divBdr>
    </w:div>
    <w:div w:id="1391730070">
      <w:bodyDiv w:val="1"/>
      <w:marLeft w:val="0"/>
      <w:marRight w:val="0"/>
      <w:marTop w:val="0"/>
      <w:marBottom w:val="0"/>
      <w:divBdr>
        <w:top w:val="none" w:sz="0" w:space="0" w:color="auto"/>
        <w:left w:val="none" w:sz="0" w:space="0" w:color="auto"/>
        <w:bottom w:val="none" w:sz="0" w:space="0" w:color="auto"/>
        <w:right w:val="none" w:sz="0" w:space="0" w:color="auto"/>
      </w:divBdr>
    </w:div>
    <w:div w:id="1392191669">
      <w:bodyDiv w:val="1"/>
      <w:marLeft w:val="0"/>
      <w:marRight w:val="0"/>
      <w:marTop w:val="0"/>
      <w:marBottom w:val="0"/>
      <w:divBdr>
        <w:top w:val="none" w:sz="0" w:space="0" w:color="auto"/>
        <w:left w:val="none" w:sz="0" w:space="0" w:color="auto"/>
        <w:bottom w:val="none" w:sz="0" w:space="0" w:color="auto"/>
        <w:right w:val="none" w:sz="0" w:space="0" w:color="auto"/>
      </w:divBdr>
    </w:div>
    <w:div w:id="1392730219">
      <w:bodyDiv w:val="1"/>
      <w:marLeft w:val="0"/>
      <w:marRight w:val="0"/>
      <w:marTop w:val="0"/>
      <w:marBottom w:val="0"/>
      <w:divBdr>
        <w:top w:val="none" w:sz="0" w:space="0" w:color="auto"/>
        <w:left w:val="none" w:sz="0" w:space="0" w:color="auto"/>
        <w:bottom w:val="none" w:sz="0" w:space="0" w:color="auto"/>
        <w:right w:val="none" w:sz="0" w:space="0" w:color="auto"/>
      </w:divBdr>
      <w:divsChild>
        <w:div w:id="1772698190">
          <w:marLeft w:val="0"/>
          <w:marRight w:val="0"/>
          <w:marTop w:val="0"/>
          <w:marBottom w:val="0"/>
          <w:divBdr>
            <w:top w:val="none" w:sz="0" w:space="0" w:color="auto"/>
            <w:left w:val="none" w:sz="0" w:space="0" w:color="auto"/>
            <w:bottom w:val="none" w:sz="0" w:space="0" w:color="auto"/>
            <w:right w:val="none" w:sz="0" w:space="0" w:color="auto"/>
          </w:divBdr>
        </w:div>
      </w:divsChild>
    </w:div>
    <w:div w:id="1395818110">
      <w:bodyDiv w:val="1"/>
      <w:marLeft w:val="0"/>
      <w:marRight w:val="0"/>
      <w:marTop w:val="0"/>
      <w:marBottom w:val="0"/>
      <w:divBdr>
        <w:top w:val="none" w:sz="0" w:space="0" w:color="auto"/>
        <w:left w:val="none" w:sz="0" w:space="0" w:color="auto"/>
        <w:bottom w:val="none" w:sz="0" w:space="0" w:color="auto"/>
        <w:right w:val="none" w:sz="0" w:space="0" w:color="auto"/>
      </w:divBdr>
    </w:div>
    <w:div w:id="1404989055">
      <w:bodyDiv w:val="1"/>
      <w:marLeft w:val="0"/>
      <w:marRight w:val="0"/>
      <w:marTop w:val="0"/>
      <w:marBottom w:val="0"/>
      <w:divBdr>
        <w:top w:val="none" w:sz="0" w:space="0" w:color="auto"/>
        <w:left w:val="none" w:sz="0" w:space="0" w:color="auto"/>
        <w:bottom w:val="none" w:sz="0" w:space="0" w:color="auto"/>
        <w:right w:val="none" w:sz="0" w:space="0" w:color="auto"/>
      </w:divBdr>
    </w:div>
    <w:div w:id="1405445017">
      <w:bodyDiv w:val="1"/>
      <w:marLeft w:val="0"/>
      <w:marRight w:val="0"/>
      <w:marTop w:val="0"/>
      <w:marBottom w:val="0"/>
      <w:divBdr>
        <w:top w:val="none" w:sz="0" w:space="0" w:color="auto"/>
        <w:left w:val="none" w:sz="0" w:space="0" w:color="auto"/>
        <w:bottom w:val="none" w:sz="0" w:space="0" w:color="auto"/>
        <w:right w:val="none" w:sz="0" w:space="0" w:color="auto"/>
      </w:divBdr>
    </w:div>
    <w:div w:id="1411392378">
      <w:bodyDiv w:val="1"/>
      <w:marLeft w:val="0"/>
      <w:marRight w:val="0"/>
      <w:marTop w:val="0"/>
      <w:marBottom w:val="0"/>
      <w:divBdr>
        <w:top w:val="none" w:sz="0" w:space="0" w:color="auto"/>
        <w:left w:val="none" w:sz="0" w:space="0" w:color="auto"/>
        <w:bottom w:val="none" w:sz="0" w:space="0" w:color="auto"/>
        <w:right w:val="none" w:sz="0" w:space="0" w:color="auto"/>
      </w:divBdr>
    </w:div>
    <w:div w:id="1413309861">
      <w:bodyDiv w:val="1"/>
      <w:marLeft w:val="0"/>
      <w:marRight w:val="0"/>
      <w:marTop w:val="0"/>
      <w:marBottom w:val="0"/>
      <w:divBdr>
        <w:top w:val="none" w:sz="0" w:space="0" w:color="auto"/>
        <w:left w:val="none" w:sz="0" w:space="0" w:color="auto"/>
        <w:bottom w:val="none" w:sz="0" w:space="0" w:color="auto"/>
        <w:right w:val="none" w:sz="0" w:space="0" w:color="auto"/>
      </w:divBdr>
    </w:div>
    <w:div w:id="1413817896">
      <w:bodyDiv w:val="1"/>
      <w:marLeft w:val="0"/>
      <w:marRight w:val="0"/>
      <w:marTop w:val="0"/>
      <w:marBottom w:val="0"/>
      <w:divBdr>
        <w:top w:val="none" w:sz="0" w:space="0" w:color="auto"/>
        <w:left w:val="none" w:sz="0" w:space="0" w:color="auto"/>
        <w:bottom w:val="none" w:sz="0" w:space="0" w:color="auto"/>
        <w:right w:val="none" w:sz="0" w:space="0" w:color="auto"/>
      </w:divBdr>
    </w:div>
    <w:div w:id="1416971535">
      <w:bodyDiv w:val="1"/>
      <w:marLeft w:val="0"/>
      <w:marRight w:val="0"/>
      <w:marTop w:val="0"/>
      <w:marBottom w:val="0"/>
      <w:divBdr>
        <w:top w:val="none" w:sz="0" w:space="0" w:color="auto"/>
        <w:left w:val="none" w:sz="0" w:space="0" w:color="auto"/>
        <w:bottom w:val="none" w:sz="0" w:space="0" w:color="auto"/>
        <w:right w:val="none" w:sz="0" w:space="0" w:color="auto"/>
      </w:divBdr>
    </w:div>
    <w:div w:id="1419444863">
      <w:bodyDiv w:val="1"/>
      <w:marLeft w:val="0"/>
      <w:marRight w:val="0"/>
      <w:marTop w:val="0"/>
      <w:marBottom w:val="0"/>
      <w:divBdr>
        <w:top w:val="none" w:sz="0" w:space="0" w:color="auto"/>
        <w:left w:val="none" w:sz="0" w:space="0" w:color="auto"/>
        <w:bottom w:val="none" w:sz="0" w:space="0" w:color="auto"/>
        <w:right w:val="none" w:sz="0" w:space="0" w:color="auto"/>
      </w:divBdr>
    </w:div>
    <w:div w:id="1420984076">
      <w:bodyDiv w:val="1"/>
      <w:marLeft w:val="0"/>
      <w:marRight w:val="0"/>
      <w:marTop w:val="0"/>
      <w:marBottom w:val="0"/>
      <w:divBdr>
        <w:top w:val="none" w:sz="0" w:space="0" w:color="auto"/>
        <w:left w:val="none" w:sz="0" w:space="0" w:color="auto"/>
        <w:bottom w:val="none" w:sz="0" w:space="0" w:color="auto"/>
        <w:right w:val="none" w:sz="0" w:space="0" w:color="auto"/>
      </w:divBdr>
    </w:div>
    <w:div w:id="1421025064">
      <w:bodyDiv w:val="1"/>
      <w:marLeft w:val="0"/>
      <w:marRight w:val="0"/>
      <w:marTop w:val="0"/>
      <w:marBottom w:val="0"/>
      <w:divBdr>
        <w:top w:val="none" w:sz="0" w:space="0" w:color="auto"/>
        <w:left w:val="none" w:sz="0" w:space="0" w:color="auto"/>
        <w:bottom w:val="none" w:sz="0" w:space="0" w:color="auto"/>
        <w:right w:val="none" w:sz="0" w:space="0" w:color="auto"/>
      </w:divBdr>
    </w:div>
    <w:div w:id="1423454744">
      <w:bodyDiv w:val="1"/>
      <w:marLeft w:val="0"/>
      <w:marRight w:val="0"/>
      <w:marTop w:val="0"/>
      <w:marBottom w:val="0"/>
      <w:divBdr>
        <w:top w:val="none" w:sz="0" w:space="0" w:color="auto"/>
        <w:left w:val="none" w:sz="0" w:space="0" w:color="auto"/>
        <w:bottom w:val="none" w:sz="0" w:space="0" w:color="auto"/>
        <w:right w:val="none" w:sz="0" w:space="0" w:color="auto"/>
      </w:divBdr>
      <w:divsChild>
        <w:div w:id="331570445">
          <w:marLeft w:val="0"/>
          <w:marRight w:val="0"/>
          <w:marTop w:val="0"/>
          <w:marBottom w:val="0"/>
          <w:divBdr>
            <w:top w:val="none" w:sz="0" w:space="0" w:color="auto"/>
            <w:left w:val="none" w:sz="0" w:space="0" w:color="auto"/>
            <w:bottom w:val="none" w:sz="0" w:space="0" w:color="auto"/>
            <w:right w:val="none" w:sz="0" w:space="0" w:color="auto"/>
          </w:divBdr>
        </w:div>
      </w:divsChild>
    </w:div>
    <w:div w:id="1428887309">
      <w:bodyDiv w:val="1"/>
      <w:marLeft w:val="0"/>
      <w:marRight w:val="0"/>
      <w:marTop w:val="0"/>
      <w:marBottom w:val="0"/>
      <w:divBdr>
        <w:top w:val="none" w:sz="0" w:space="0" w:color="auto"/>
        <w:left w:val="none" w:sz="0" w:space="0" w:color="auto"/>
        <w:bottom w:val="none" w:sz="0" w:space="0" w:color="auto"/>
        <w:right w:val="none" w:sz="0" w:space="0" w:color="auto"/>
      </w:divBdr>
    </w:div>
    <w:div w:id="1430197262">
      <w:bodyDiv w:val="1"/>
      <w:marLeft w:val="0"/>
      <w:marRight w:val="0"/>
      <w:marTop w:val="0"/>
      <w:marBottom w:val="0"/>
      <w:divBdr>
        <w:top w:val="none" w:sz="0" w:space="0" w:color="auto"/>
        <w:left w:val="none" w:sz="0" w:space="0" w:color="auto"/>
        <w:bottom w:val="none" w:sz="0" w:space="0" w:color="auto"/>
        <w:right w:val="none" w:sz="0" w:space="0" w:color="auto"/>
      </w:divBdr>
      <w:divsChild>
        <w:div w:id="552160694">
          <w:marLeft w:val="0"/>
          <w:marRight w:val="0"/>
          <w:marTop w:val="0"/>
          <w:marBottom w:val="0"/>
          <w:divBdr>
            <w:top w:val="none" w:sz="0" w:space="0" w:color="auto"/>
            <w:left w:val="none" w:sz="0" w:space="0" w:color="auto"/>
            <w:bottom w:val="none" w:sz="0" w:space="0" w:color="auto"/>
            <w:right w:val="none" w:sz="0" w:space="0" w:color="auto"/>
          </w:divBdr>
          <w:divsChild>
            <w:div w:id="1232738120">
              <w:marLeft w:val="0"/>
              <w:marRight w:val="0"/>
              <w:marTop w:val="0"/>
              <w:marBottom w:val="0"/>
              <w:divBdr>
                <w:top w:val="none" w:sz="0" w:space="0" w:color="auto"/>
                <w:left w:val="none" w:sz="0" w:space="0" w:color="auto"/>
                <w:bottom w:val="none" w:sz="0" w:space="0" w:color="auto"/>
                <w:right w:val="none" w:sz="0" w:space="0" w:color="auto"/>
              </w:divBdr>
              <w:divsChild>
                <w:div w:id="1345130822">
                  <w:marLeft w:val="-165"/>
                  <w:marRight w:val="0"/>
                  <w:marTop w:val="0"/>
                  <w:marBottom w:val="0"/>
                  <w:divBdr>
                    <w:top w:val="none" w:sz="0" w:space="0" w:color="auto"/>
                    <w:left w:val="none" w:sz="0" w:space="0" w:color="auto"/>
                    <w:bottom w:val="none" w:sz="0" w:space="0" w:color="auto"/>
                    <w:right w:val="none" w:sz="0" w:space="0" w:color="auto"/>
                  </w:divBdr>
                </w:div>
              </w:divsChild>
            </w:div>
          </w:divsChild>
        </w:div>
        <w:div w:id="1515680832">
          <w:marLeft w:val="0"/>
          <w:marRight w:val="0"/>
          <w:marTop w:val="0"/>
          <w:marBottom w:val="0"/>
          <w:divBdr>
            <w:top w:val="none" w:sz="0" w:space="0" w:color="auto"/>
            <w:left w:val="none" w:sz="0" w:space="0" w:color="auto"/>
            <w:bottom w:val="none" w:sz="0" w:space="0" w:color="auto"/>
            <w:right w:val="none" w:sz="0" w:space="0" w:color="auto"/>
          </w:divBdr>
          <w:divsChild>
            <w:div w:id="512569583">
              <w:marLeft w:val="0"/>
              <w:marRight w:val="0"/>
              <w:marTop w:val="0"/>
              <w:marBottom w:val="0"/>
              <w:divBdr>
                <w:top w:val="none" w:sz="0" w:space="0" w:color="auto"/>
                <w:left w:val="none" w:sz="0" w:space="0" w:color="auto"/>
                <w:bottom w:val="none" w:sz="0" w:space="0" w:color="auto"/>
                <w:right w:val="none" w:sz="0" w:space="0" w:color="auto"/>
              </w:divBdr>
              <w:divsChild>
                <w:div w:id="126303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5638365">
      <w:bodyDiv w:val="1"/>
      <w:marLeft w:val="0"/>
      <w:marRight w:val="0"/>
      <w:marTop w:val="0"/>
      <w:marBottom w:val="0"/>
      <w:divBdr>
        <w:top w:val="none" w:sz="0" w:space="0" w:color="auto"/>
        <w:left w:val="none" w:sz="0" w:space="0" w:color="auto"/>
        <w:bottom w:val="none" w:sz="0" w:space="0" w:color="auto"/>
        <w:right w:val="none" w:sz="0" w:space="0" w:color="auto"/>
      </w:divBdr>
    </w:div>
    <w:div w:id="1440372324">
      <w:bodyDiv w:val="1"/>
      <w:marLeft w:val="0"/>
      <w:marRight w:val="0"/>
      <w:marTop w:val="0"/>
      <w:marBottom w:val="0"/>
      <w:divBdr>
        <w:top w:val="none" w:sz="0" w:space="0" w:color="auto"/>
        <w:left w:val="none" w:sz="0" w:space="0" w:color="auto"/>
        <w:bottom w:val="none" w:sz="0" w:space="0" w:color="auto"/>
        <w:right w:val="none" w:sz="0" w:space="0" w:color="auto"/>
      </w:divBdr>
    </w:div>
    <w:div w:id="1451971320">
      <w:bodyDiv w:val="1"/>
      <w:marLeft w:val="0"/>
      <w:marRight w:val="0"/>
      <w:marTop w:val="0"/>
      <w:marBottom w:val="0"/>
      <w:divBdr>
        <w:top w:val="none" w:sz="0" w:space="0" w:color="auto"/>
        <w:left w:val="none" w:sz="0" w:space="0" w:color="auto"/>
        <w:bottom w:val="none" w:sz="0" w:space="0" w:color="auto"/>
        <w:right w:val="none" w:sz="0" w:space="0" w:color="auto"/>
      </w:divBdr>
    </w:div>
    <w:div w:id="1452282275">
      <w:bodyDiv w:val="1"/>
      <w:marLeft w:val="0"/>
      <w:marRight w:val="0"/>
      <w:marTop w:val="0"/>
      <w:marBottom w:val="0"/>
      <w:divBdr>
        <w:top w:val="none" w:sz="0" w:space="0" w:color="auto"/>
        <w:left w:val="none" w:sz="0" w:space="0" w:color="auto"/>
        <w:bottom w:val="none" w:sz="0" w:space="0" w:color="auto"/>
        <w:right w:val="none" w:sz="0" w:space="0" w:color="auto"/>
      </w:divBdr>
    </w:div>
    <w:div w:id="1458334809">
      <w:bodyDiv w:val="1"/>
      <w:marLeft w:val="0"/>
      <w:marRight w:val="0"/>
      <w:marTop w:val="0"/>
      <w:marBottom w:val="0"/>
      <w:divBdr>
        <w:top w:val="none" w:sz="0" w:space="0" w:color="auto"/>
        <w:left w:val="none" w:sz="0" w:space="0" w:color="auto"/>
        <w:bottom w:val="none" w:sz="0" w:space="0" w:color="auto"/>
        <w:right w:val="none" w:sz="0" w:space="0" w:color="auto"/>
      </w:divBdr>
    </w:div>
    <w:div w:id="1462991891">
      <w:bodyDiv w:val="1"/>
      <w:marLeft w:val="0"/>
      <w:marRight w:val="0"/>
      <w:marTop w:val="0"/>
      <w:marBottom w:val="0"/>
      <w:divBdr>
        <w:top w:val="none" w:sz="0" w:space="0" w:color="auto"/>
        <w:left w:val="none" w:sz="0" w:space="0" w:color="auto"/>
        <w:bottom w:val="none" w:sz="0" w:space="0" w:color="auto"/>
        <w:right w:val="none" w:sz="0" w:space="0" w:color="auto"/>
      </w:divBdr>
      <w:divsChild>
        <w:div w:id="2004430717">
          <w:marLeft w:val="0"/>
          <w:marRight w:val="0"/>
          <w:marTop w:val="0"/>
          <w:marBottom w:val="0"/>
          <w:divBdr>
            <w:top w:val="none" w:sz="0" w:space="0" w:color="auto"/>
            <w:left w:val="none" w:sz="0" w:space="0" w:color="auto"/>
            <w:bottom w:val="none" w:sz="0" w:space="0" w:color="auto"/>
            <w:right w:val="none" w:sz="0" w:space="0" w:color="auto"/>
          </w:divBdr>
        </w:div>
      </w:divsChild>
    </w:div>
    <w:div w:id="1464999081">
      <w:bodyDiv w:val="1"/>
      <w:marLeft w:val="0"/>
      <w:marRight w:val="0"/>
      <w:marTop w:val="0"/>
      <w:marBottom w:val="0"/>
      <w:divBdr>
        <w:top w:val="none" w:sz="0" w:space="0" w:color="auto"/>
        <w:left w:val="none" w:sz="0" w:space="0" w:color="auto"/>
        <w:bottom w:val="none" w:sz="0" w:space="0" w:color="auto"/>
        <w:right w:val="none" w:sz="0" w:space="0" w:color="auto"/>
      </w:divBdr>
      <w:divsChild>
        <w:div w:id="1526211328">
          <w:marLeft w:val="0"/>
          <w:marRight w:val="0"/>
          <w:marTop w:val="0"/>
          <w:marBottom w:val="0"/>
          <w:divBdr>
            <w:top w:val="none" w:sz="0" w:space="0" w:color="auto"/>
            <w:left w:val="none" w:sz="0" w:space="0" w:color="auto"/>
            <w:bottom w:val="none" w:sz="0" w:space="0" w:color="auto"/>
            <w:right w:val="none" w:sz="0" w:space="0" w:color="auto"/>
          </w:divBdr>
        </w:div>
      </w:divsChild>
    </w:div>
    <w:div w:id="1468939419">
      <w:bodyDiv w:val="1"/>
      <w:marLeft w:val="0"/>
      <w:marRight w:val="0"/>
      <w:marTop w:val="0"/>
      <w:marBottom w:val="0"/>
      <w:divBdr>
        <w:top w:val="none" w:sz="0" w:space="0" w:color="auto"/>
        <w:left w:val="none" w:sz="0" w:space="0" w:color="auto"/>
        <w:bottom w:val="none" w:sz="0" w:space="0" w:color="auto"/>
        <w:right w:val="none" w:sz="0" w:space="0" w:color="auto"/>
      </w:divBdr>
    </w:div>
    <w:div w:id="1473327279">
      <w:bodyDiv w:val="1"/>
      <w:marLeft w:val="0"/>
      <w:marRight w:val="0"/>
      <w:marTop w:val="0"/>
      <w:marBottom w:val="0"/>
      <w:divBdr>
        <w:top w:val="none" w:sz="0" w:space="0" w:color="auto"/>
        <w:left w:val="none" w:sz="0" w:space="0" w:color="auto"/>
        <w:bottom w:val="none" w:sz="0" w:space="0" w:color="auto"/>
        <w:right w:val="none" w:sz="0" w:space="0" w:color="auto"/>
      </w:divBdr>
    </w:div>
    <w:div w:id="1473713860">
      <w:bodyDiv w:val="1"/>
      <w:marLeft w:val="0"/>
      <w:marRight w:val="0"/>
      <w:marTop w:val="0"/>
      <w:marBottom w:val="0"/>
      <w:divBdr>
        <w:top w:val="none" w:sz="0" w:space="0" w:color="auto"/>
        <w:left w:val="none" w:sz="0" w:space="0" w:color="auto"/>
        <w:bottom w:val="none" w:sz="0" w:space="0" w:color="auto"/>
        <w:right w:val="none" w:sz="0" w:space="0" w:color="auto"/>
      </w:divBdr>
    </w:div>
    <w:div w:id="1479616835">
      <w:bodyDiv w:val="1"/>
      <w:marLeft w:val="0"/>
      <w:marRight w:val="0"/>
      <w:marTop w:val="0"/>
      <w:marBottom w:val="0"/>
      <w:divBdr>
        <w:top w:val="none" w:sz="0" w:space="0" w:color="auto"/>
        <w:left w:val="none" w:sz="0" w:space="0" w:color="auto"/>
        <w:bottom w:val="none" w:sz="0" w:space="0" w:color="auto"/>
        <w:right w:val="none" w:sz="0" w:space="0" w:color="auto"/>
      </w:divBdr>
    </w:div>
    <w:div w:id="1483279728">
      <w:bodyDiv w:val="1"/>
      <w:marLeft w:val="0"/>
      <w:marRight w:val="0"/>
      <w:marTop w:val="0"/>
      <w:marBottom w:val="0"/>
      <w:divBdr>
        <w:top w:val="none" w:sz="0" w:space="0" w:color="auto"/>
        <w:left w:val="none" w:sz="0" w:space="0" w:color="auto"/>
        <w:bottom w:val="none" w:sz="0" w:space="0" w:color="auto"/>
        <w:right w:val="none" w:sz="0" w:space="0" w:color="auto"/>
      </w:divBdr>
    </w:div>
    <w:div w:id="1483697823">
      <w:bodyDiv w:val="1"/>
      <w:marLeft w:val="0"/>
      <w:marRight w:val="0"/>
      <w:marTop w:val="0"/>
      <w:marBottom w:val="0"/>
      <w:divBdr>
        <w:top w:val="none" w:sz="0" w:space="0" w:color="auto"/>
        <w:left w:val="none" w:sz="0" w:space="0" w:color="auto"/>
        <w:bottom w:val="none" w:sz="0" w:space="0" w:color="auto"/>
        <w:right w:val="none" w:sz="0" w:space="0" w:color="auto"/>
      </w:divBdr>
    </w:div>
    <w:div w:id="1490563243">
      <w:bodyDiv w:val="1"/>
      <w:marLeft w:val="0"/>
      <w:marRight w:val="0"/>
      <w:marTop w:val="0"/>
      <w:marBottom w:val="0"/>
      <w:divBdr>
        <w:top w:val="none" w:sz="0" w:space="0" w:color="auto"/>
        <w:left w:val="none" w:sz="0" w:space="0" w:color="auto"/>
        <w:bottom w:val="none" w:sz="0" w:space="0" w:color="auto"/>
        <w:right w:val="none" w:sz="0" w:space="0" w:color="auto"/>
      </w:divBdr>
      <w:divsChild>
        <w:div w:id="261039349">
          <w:marLeft w:val="0"/>
          <w:marRight w:val="0"/>
          <w:marTop w:val="0"/>
          <w:marBottom w:val="0"/>
          <w:divBdr>
            <w:top w:val="none" w:sz="0" w:space="0" w:color="auto"/>
            <w:left w:val="none" w:sz="0" w:space="0" w:color="auto"/>
            <w:bottom w:val="none" w:sz="0" w:space="0" w:color="auto"/>
            <w:right w:val="none" w:sz="0" w:space="0" w:color="auto"/>
          </w:divBdr>
        </w:div>
      </w:divsChild>
    </w:div>
    <w:div w:id="1501966889">
      <w:bodyDiv w:val="1"/>
      <w:marLeft w:val="0"/>
      <w:marRight w:val="0"/>
      <w:marTop w:val="0"/>
      <w:marBottom w:val="0"/>
      <w:divBdr>
        <w:top w:val="none" w:sz="0" w:space="0" w:color="auto"/>
        <w:left w:val="none" w:sz="0" w:space="0" w:color="auto"/>
        <w:bottom w:val="none" w:sz="0" w:space="0" w:color="auto"/>
        <w:right w:val="none" w:sz="0" w:space="0" w:color="auto"/>
      </w:divBdr>
    </w:div>
    <w:div w:id="1506237904">
      <w:bodyDiv w:val="1"/>
      <w:marLeft w:val="0"/>
      <w:marRight w:val="0"/>
      <w:marTop w:val="0"/>
      <w:marBottom w:val="0"/>
      <w:divBdr>
        <w:top w:val="none" w:sz="0" w:space="0" w:color="auto"/>
        <w:left w:val="none" w:sz="0" w:space="0" w:color="auto"/>
        <w:bottom w:val="none" w:sz="0" w:space="0" w:color="auto"/>
        <w:right w:val="none" w:sz="0" w:space="0" w:color="auto"/>
      </w:divBdr>
    </w:div>
    <w:div w:id="1508710802">
      <w:bodyDiv w:val="1"/>
      <w:marLeft w:val="0"/>
      <w:marRight w:val="0"/>
      <w:marTop w:val="0"/>
      <w:marBottom w:val="0"/>
      <w:divBdr>
        <w:top w:val="none" w:sz="0" w:space="0" w:color="auto"/>
        <w:left w:val="none" w:sz="0" w:space="0" w:color="auto"/>
        <w:bottom w:val="none" w:sz="0" w:space="0" w:color="auto"/>
        <w:right w:val="none" w:sz="0" w:space="0" w:color="auto"/>
      </w:divBdr>
      <w:divsChild>
        <w:div w:id="2123761166">
          <w:marLeft w:val="0"/>
          <w:marRight w:val="0"/>
          <w:marTop w:val="0"/>
          <w:marBottom w:val="0"/>
          <w:divBdr>
            <w:top w:val="none" w:sz="0" w:space="0" w:color="auto"/>
            <w:left w:val="none" w:sz="0" w:space="0" w:color="auto"/>
            <w:bottom w:val="none" w:sz="0" w:space="0" w:color="auto"/>
            <w:right w:val="none" w:sz="0" w:space="0" w:color="auto"/>
          </w:divBdr>
        </w:div>
      </w:divsChild>
    </w:div>
    <w:div w:id="1510176420">
      <w:bodyDiv w:val="1"/>
      <w:marLeft w:val="0"/>
      <w:marRight w:val="0"/>
      <w:marTop w:val="0"/>
      <w:marBottom w:val="0"/>
      <w:divBdr>
        <w:top w:val="none" w:sz="0" w:space="0" w:color="auto"/>
        <w:left w:val="none" w:sz="0" w:space="0" w:color="auto"/>
        <w:bottom w:val="none" w:sz="0" w:space="0" w:color="auto"/>
        <w:right w:val="none" w:sz="0" w:space="0" w:color="auto"/>
      </w:divBdr>
    </w:div>
    <w:div w:id="1513298297">
      <w:bodyDiv w:val="1"/>
      <w:marLeft w:val="0"/>
      <w:marRight w:val="0"/>
      <w:marTop w:val="0"/>
      <w:marBottom w:val="0"/>
      <w:divBdr>
        <w:top w:val="none" w:sz="0" w:space="0" w:color="auto"/>
        <w:left w:val="none" w:sz="0" w:space="0" w:color="auto"/>
        <w:bottom w:val="none" w:sz="0" w:space="0" w:color="auto"/>
        <w:right w:val="none" w:sz="0" w:space="0" w:color="auto"/>
      </w:divBdr>
    </w:div>
    <w:div w:id="1513565684">
      <w:bodyDiv w:val="1"/>
      <w:marLeft w:val="0"/>
      <w:marRight w:val="0"/>
      <w:marTop w:val="0"/>
      <w:marBottom w:val="0"/>
      <w:divBdr>
        <w:top w:val="none" w:sz="0" w:space="0" w:color="auto"/>
        <w:left w:val="none" w:sz="0" w:space="0" w:color="auto"/>
        <w:bottom w:val="none" w:sz="0" w:space="0" w:color="auto"/>
        <w:right w:val="none" w:sz="0" w:space="0" w:color="auto"/>
      </w:divBdr>
    </w:div>
    <w:div w:id="1518888129">
      <w:bodyDiv w:val="1"/>
      <w:marLeft w:val="0"/>
      <w:marRight w:val="0"/>
      <w:marTop w:val="0"/>
      <w:marBottom w:val="0"/>
      <w:divBdr>
        <w:top w:val="none" w:sz="0" w:space="0" w:color="auto"/>
        <w:left w:val="none" w:sz="0" w:space="0" w:color="auto"/>
        <w:bottom w:val="none" w:sz="0" w:space="0" w:color="auto"/>
        <w:right w:val="none" w:sz="0" w:space="0" w:color="auto"/>
      </w:divBdr>
    </w:div>
    <w:div w:id="1521234056">
      <w:bodyDiv w:val="1"/>
      <w:marLeft w:val="0"/>
      <w:marRight w:val="0"/>
      <w:marTop w:val="0"/>
      <w:marBottom w:val="0"/>
      <w:divBdr>
        <w:top w:val="none" w:sz="0" w:space="0" w:color="auto"/>
        <w:left w:val="none" w:sz="0" w:space="0" w:color="auto"/>
        <w:bottom w:val="none" w:sz="0" w:space="0" w:color="auto"/>
        <w:right w:val="none" w:sz="0" w:space="0" w:color="auto"/>
      </w:divBdr>
    </w:div>
    <w:div w:id="1523394981">
      <w:bodyDiv w:val="1"/>
      <w:marLeft w:val="0"/>
      <w:marRight w:val="0"/>
      <w:marTop w:val="0"/>
      <w:marBottom w:val="0"/>
      <w:divBdr>
        <w:top w:val="none" w:sz="0" w:space="0" w:color="auto"/>
        <w:left w:val="none" w:sz="0" w:space="0" w:color="auto"/>
        <w:bottom w:val="none" w:sz="0" w:space="0" w:color="auto"/>
        <w:right w:val="none" w:sz="0" w:space="0" w:color="auto"/>
      </w:divBdr>
    </w:div>
    <w:div w:id="1524438846">
      <w:bodyDiv w:val="1"/>
      <w:marLeft w:val="0"/>
      <w:marRight w:val="0"/>
      <w:marTop w:val="0"/>
      <w:marBottom w:val="0"/>
      <w:divBdr>
        <w:top w:val="none" w:sz="0" w:space="0" w:color="auto"/>
        <w:left w:val="none" w:sz="0" w:space="0" w:color="auto"/>
        <w:bottom w:val="none" w:sz="0" w:space="0" w:color="auto"/>
        <w:right w:val="none" w:sz="0" w:space="0" w:color="auto"/>
      </w:divBdr>
    </w:div>
    <w:div w:id="1526479394">
      <w:bodyDiv w:val="1"/>
      <w:marLeft w:val="0"/>
      <w:marRight w:val="0"/>
      <w:marTop w:val="0"/>
      <w:marBottom w:val="0"/>
      <w:divBdr>
        <w:top w:val="none" w:sz="0" w:space="0" w:color="auto"/>
        <w:left w:val="none" w:sz="0" w:space="0" w:color="auto"/>
        <w:bottom w:val="none" w:sz="0" w:space="0" w:color="auto"/>
        <w:right w:val="none" w:sz="0" w:space="0" w:color="auto"/>
      </w:divBdr>
    </w:div>
    <w:div w:id="1531066738">
      <w:bodyDiv w:val="1"/>
      <w:marLeft w:val="0"/>
      <w:marRight w:val="0"/>
      <w:marTop w:val="0"/>
      <w:marBottom w:val="0"/>
      <w:divBdr>
        <w:top w:val="none" w:sz="0" w:space="0" w:color="auto"/>
        <w:left w:val="none" w:sz="0" w:space="0" w:color="auto"/>
        <w:bottom w:val="none" w:sz="0" w:space="0" w:color="auto"/>
        <w:right w:val="none" w:sz="0" w:space="0" w:color="auto"/>
      </w:divBdr>
      <w:divsChild>
        <w:div w:id="1666857740">
          <w:marLeft w:val="0"/>
          <w:marRight w:val="0"/>
          <w:marTop w:val="0"/>
          <w:marBottom w:val="0"/>
          <w:divBdr>
            <w:top w:val="none" w:sz="0" w:space="0" w:color="auto"/>
            <w:left w:val="none" w:sz="0" w:space="0" w:color="auto"/>
            <w:bottom w:val="none" w:sz="0" w:space="0" w:color="auto"/>
            <w:right w:val="none" w:sz="0" w:space="0" w:color="auto"/>
          </w:divBdr>
        </w:div>
      </w:divsChild>
    </w:div>
    <w:div w:id="1532764006">
      <w:bodyDiv w:val="1"/>
      <w:marLeft w:val="0"/>
      <w:marRight w:val="0"/>
      <w:marTop w:val="0"/>
      <w:marBottom w:val="0"/>
      <w:divBdr>
        <w:top w:val="none" w:sz="0" w:space="0" w:color="auto"/>
        <w:left w:val="none" w:sz="0" w:space="0" w:color="auto"/>
        <w:bottom w:val="none" w:sz="0" w:space="0" w:color="auto"/>
        <w:right w:val="none" w:sz="0" w:space="0" w:color="auto"/>
      </w:divBdr>
    </w:div>
    <w:div w:id="1535535749">
      <w:bodyDiv w:val="1"/>
      <w:marLeft w:val="0"/>
      <w:marRight w:val="0"/>
      <w:marTop w:val="0"/>
      <w:marBottom w:val="0"/>
      <w:divBdr>
        <w:top w:val="none" w:sz="0" w:space="0" w:color="auto"/>
        <w:left w:val="none" w:sz="0" w:space="0" w:color="auto"/>
        <w:bottom w:val="none" w:sz="0" w:space="0" w:color="auto"/>
        <w:right w:val="none" w:sz="0" w:space="0" w:color="auto"/>
      </w:divBdr>
    </w:div>
    <w:div w:id="1542404694">
      <w:bodyDiv w:val="1"/>
      <w:marLeft w:val="0"/>
      <w:marRight w:val="0"/>
      <w:marTop w:val="0"/>
      <w:marBottom w:val="0"/>
      <w:divBdr>
        <w:top w:val="none" w:sz="0" w:space="0" w:color="auto"/>
        <w:left w:val="none" w:sz="0" w:space="0" w:color="auto"/>
        <w:bottom w:val="none" w:sz="0" w:space="0" w:color="auto"/>
        <w:right w:val="none" w:sz="0" w:space="0" w:color="auto"/>
      </w:divBdr>
    </w:div>
    <w:div w:id="1551072114">
      <w:bodyDiv w:val="1"/>
      <w:marLeft w:val="0"/>
      <w:marRight w:val="0"/>
      <w:marTop w:val="0"/>
      <w:marBottom w:val="0"/>
      <w:divBdr>
        <w:top w:val="none" w:sz="0" w:space="0" w:color="auto"/>
        <w:left w:val="none" w:sz="0" w:space="0" w:color="auto"/>
        <w:bottom w:val="none" w:sz="0" w:space="0" w:color="auto"/>
        <w:right w:val="none" w:sz="0" w:space="0" w:color="auto"/>
      </w:divBdr>
    </w:div>
    <w:div w:id="1556820366">
      <w:bodyDiv w:val="1"/>
      <w:marLeft w:val="0"/>
      <w:marRight w:val="0"/>
      <w:marTop w:val="0"/>
      <w:marBottom w:val="0"/>
      <w:divBdr>
        <w:top w:val="none" w:sz="0" w:space="0" w:color="auto"/>
        <w:left w:val="none" w:sz="0" w:space="0" w:color="auto"/>
        <w:bottom w:val="none" w:sz="0" w:space="0" w:color="auto"/>
        <w:right w:val="none" w:sz="0" w:space="0" w:color="auto"/>
      </w:divBdr>
    </w:div>
    <w:div w:id="1561165644">
      <w:bodyDiv w:val="1"/>
      <w:marLeft w:val="0"/>
      <w:marRight w:val="0"/>
      <w:marTop w:val="0"/>
      <w:marBottom w:val="0"/>
      <w:divBdr>
        <w:top w:val="none" w:sz="0" w:space="0" w:color="auto"/>
        <w:left w:val="none" w:sz="0" w:space="0" w:color="auto"/>
        <w:bottom w:val="none" w:sz="0" w:space="0" w:color="auto"/>
        <w:right w:val="none" w:sz="0" w:space="0" w:color="auto"/>
      </w:divBdr>
    </w:div>
    <w:div w:id="1568148042">
      <w:bodyDiv w:val="1"/>
      <w:marLeft w:val="0"/>
      <w:marRight w:val="0"/>
      <w:marTop w:val="0"/>
      <w:marBottom w:val="0"/>
      <w:divBdr>
        <w:top w:val="none" w:sz="0" w:space="0" w:color="auto"/>
        <w:left w:val="none" w:sz="0" w:space="0" w:color="auto"/>
        <w:bottom w:val="none" w:sz="0" w:space="0" w:color="auto"/>
        <w:right w:val="none" w:sz="0" w:space="0" w:color="auto"/>
      </w:divBdr>
    </w:div>
    <w:div w:id="1571114163">
      <w:bodyDiv w:val="1"/>
      <w:marLeft w:val="0"/>
      <w:marRight w:val="0"/>
      <w:marTop w:val="0"/>
      <w:marBottom w:val="0"/>
      <w:divBdr>
        <w:top w:val="none" w:sz="0" w:space="0" w:color="auto"/>
        <w:left w:val="none" w:sz="0" w:space="0" w:color="auto"/>
        <w:bottom w:val="none" w:sz="0" w:space="0" w:color="auto"/>
        <w:right w:val="none" w:sz="0" w:space="0" w:color="auto"/>
      </w:divBdr>
    </w:div>
    <w:div w:id="1575551318">
      <w:bodyDiv w:val="1"/>
      <w:marLeft w:val="0"/>
      <w:marRight w:val="0"/>
      <w:marTop w:val="0"/>
      <w:marBottom w:val="0"/>
      <w:divBdr>
        <w:top w:val="none" w:sz="0" w:space="0" w:color="auto"/>
        <w:left w:val="none" w:sz="0" w:space="0" w:color="auto"/>
        <w:bottom w:val="none" w:sz="0" w:space="0" w:color="auto"/>
        <w:right w:val="none" w:sz="0" w:space="0" w:color="auto"/>
      </w:divBdr>
    </w:div>
    <w:div w:id="1577595371">
      <w:bodyDiv w:val="1"/>
      <w:marLeft w:val="0"/>
      <w:marRight w:val="0"/>
      <w:marTop w:val="0"/>
      <w:marBottom w:val="0"/>
      <w:divBdr>
        <w:top w:val="none" w:sz="0" w:space="0" w:color="auto"/>
        <w:left w:val="none" w:sz="0" w:space="0" w:color="auto"/>
        <w:bottom w:val="none" w:sz="0" w:space="0" w:color="auto"/>
        <w:right w:val="none" w:sz="0" w:space="0" w:color="auto"/>
      </w:divBdr>
    </w:div>
    <w:div w:id="1581602594">
      <w:bodyDiv w:val="1"/>
      <w:marLeft w:val="0"/>
      <w:marRight w:val="0"/>
      <w:marTop w:val="0"/>
      <w:marBottom w:val="0"/>
      <w:divBdr>
        <w:top w:val="none" w:sz="0" w:space="0" w:color="auto"/>
        <w:left w:val="none" w:sz="0" w:space="0" w:color="auto"/>
        <w:bottom w:val="none" w:sz="0" w:space="0" w:color="auto"/>
        <w:right w:val="none" w:sz="0" w:space="0" w:color="auto"/>
      </w:divBdr>
    </w:div>
    <w:div w:id="1595553816">
      <w:bodyDiv w:val="1"/>
      <w:marLeft w:val="0"/>
      <w:marRight w:val="0"/>
      <w:marTop w:val="0"/>
      <w:marBottom w:val="0"/>
      <w:divBdr>
        <w:top w:val="none" w:sz="0" w:space="0" w:color="auto"/>
        <w:left w:val="none" w:sz="0" w:space="0" w:color="auto"/>
        <w:bottom w:val="none" w:sz="0" w:space="0" w:color="auto"/>
        <w:right w:val="none" w:sz="0" w:space="0" w:color="auto"/>
      </w:divBdr>
    </w:div>
    <w:div w:id="1596789786">
      <w:bodyDiv w:val="1"/>
      <w:marLeft w:val="0"/>
      <w:marRight w:val="0"/>
      <w:marTop w:val="0"/>
      <w:marBottom w:val="0"/>
      <w:divBdr>
        <w:top w:val="none" w:sz="0" w:space="0" w:color="auto"/>
        <w:left w:val="none" w:sz="0" w:space="0" w:color="auto"/>
        <w:bottom w:val="none" w:sz="0" w:space="0" w:color="auto"/>
        <w:right w:val="none" w:sz="0" w:space="0" w:color="auto"/>
      </w:divBdr>
    </w:div>
    <w:div w:id="1596937448">
      <w:bodyDiv w:val="1"/>
      <w:marLeft w:val="0"/>
      <w:marRight w:val="0"/>
      <w:marTop w:val="0"/>
      <w:marBottom w:val="0"/>
      <w:divBdr>
        <w:top w:val="none" w:sz="0" w:space="0" w:color="auto"/>
        <w:left w:val="none" w:sz="0" w:space="0" w:color="auto"/>
        <w:bottom w:val="none" w:sz="0" w:space="0" w:color="auto"/>
        <w:right w:val="none" w:sz="0" w:space="0" w:color="auto"/>
      </w:divBdr>
    </w:div>
    <w:div w:id="1599290485">
      <w:bodyDiv w:val="1"/>
      <w:marLeft w:val="0"/>
      <w:marRight w:val="0"/>
      <w:marTop w:val="0"/>
      <w:marBottom w:val="0"/>
      <w:divBdr>
        <w:top w:val="none" w:sz="0" w:space="0" w:color="auto"/>
        <w:left w:val="none" w:sz="0" w:space="0" w:color="auto"/>
        <w:bottom w:val="none" w:sz="0" w:space="0" w:color="auto"/>
        <w:right w:val="none" w:sz="0" w:space="0" w:color="auto"/>
      </w:divBdr>
    </w:div>
    <w:div w:id="1602448871">
      <w:bodyDiv w:val="1"/>
      <w:marLeft w:val="0"/>
      <w:marRight w:val="0"/>
      <w:marTop w:val="0"/>
      <w:marBottom w:val="0"/>
      <w:divBdr>
        <w:top w:val="none" w:sz="0" w:space="0" w:color="auto"/>
        <w:left w:val="none" w:sz="0" w:space="0" w:color="auto"/>
        <w:bottom w:val="none" w:sz="0" w:space="0" w:color="auto"/>
        <w:right w:val="none" w:sz="0" w:space="0" w:color="auto"/>
      </w:divBdr>
    </w:div>
    <w:div w:id="1607498089">
      <w:bodyDiv w:val="1"/>
      <w:marLeft w:val="0"/>
      <w:marRight w:val="0"/>
      <w:marTop w:val="0"/>
      <w:marBottom w:val="0"/>
      <w:divBdr>
        <w:top w:val="none" w:sz="0" w:space="0" w:color="auto"/>
        <w:left w:val="none" w:sz="0" w:space="0" w:color="auto"/>
        <w:bottom w:val="none" w:sz="0" w:space="0" w:color="auto"/>
        <w:right w:val="none" w:sz="0" w:space="0" w:color="auto"/>
      </w:divBdr>
    </w:div>
    <w:div w:id="1612201166">
      <w:bodyDiv w:val="1"/>
      <w:marLeft w:val="0"/>
      <w:marRight w:val="0"/>
      <w:marTop w:val="0"/>
      <w:marBottom w:val="0"/>
      <w:divBdr>
        <w:top w:val="none" w:sz="0" w:space="0" w:color="auto"/>
        <w:left w:val="none" w:sz="0" w:space="0" w:color="auto"/>
        <w:bottom w:val="none" w:sz="0" w:space="0" w:color="auto"/>
        <w:right w:val="none" w:sz="0" w:space="0" w:color="auto"/>
      </w:divBdr>
    </w:div>
    <w:div w:id="1614051695">
      <w:bodyDiv w:val="1"/>
      <w:marLeft w:val="0"/>
      <w:marRight w:val="0"/>
      <w:marTop w:val="0"/>
      <w:marBottom w:val="0"/>
      <w:divBdr>
        <w:top w:val="none" w:sz="0" w:space="0" w:color="auto"/>
        <w:left w:val="none" w:sz="0" w:space="0" w:color="auto"/>
        <w:bottom w:val="none" w:sz="0" w:space="0" w:color="auto"/>
        <w:right w:val="none" w:sz="0" w:space="0" w:color="auto"/>
      </w:divBdr>
    </w:div>
    <w:div w:id="1618416301">
      <w:bodyDiv w:val="1"/>
      <w:marLeft w:val="0"/>
      <w:marRight w:val="0"/>
      <w:marTop w:val="0"/>
      <w:marBottom w:val="0"/>
      <w:divBdr>
        <w:top w:val="none" w:sz="0" w:space="0" w:color="auto"/>
        <w:left w:val="none" w:sz="0" w:space="0" w:color="auto"/>
        <w:bottom w:val="none" w:sz="0" w:space="0" w:color="auto"/>
        <w:right w:val="none" w:sz="0" w:space="0" w:color="auto"/>
      </w:divBdr>
      <w:divsChild>
        <w:div w:id="1321157759">
          <w:marLeft w:val="0"/>
          <w:marRight w:val="0"/>
          <w:marTop w:val="0"/>
          <w:marBottom w:val="0"/>
          <w:divBdr>
            <w:top w:val="none" w:sz="0" w:space="0" w:color="auto"/>
            <w:left w:val="none" w:sz="0" w:space="0" w:color="auto"/>
            <w:bottom w:val="none" w:sz="0" w:space="0" w:color="auto"/>
            <w:right w:val="none" w:sz="0" w:space="0" w:color="auto"/>
          </w:divBdr>
        </w:div>
      </w:divsChild>
    </w:div>
    <w:div w:id="1625967829">
      <w:bodyDiv w:val="1"/>
      <w:marLeft w:val="0"/>
      <w:marRight w:val="0"/>
      <w:marTop w:val="0"/>
      <w:marBottom w:val="0"/>
      <w:divBdr>
        <w:top w:val="none" w:sz="0" w:space="0" w:color="auto"/>
        <w:left w:val="none" w:sz="0" w:space="0" w:color="auto"/>
        <w:bottom w:val="none" w:sz="0" w:space="0" w:color="auto"/>
        <w:right w:val="none" w:sz="0" w:space="0" w:color="auto"/>
      </w:divBdr>
    </w:div>
    <w:div w:id="1626497274">
      <w:bodyDiv w:val="1"/>
      <w:marLeft w:val="0"/>
      <w:marRight w:val="0"/>
      <w:marTop w:val="0"/>
      <w:marBottom w:val="0"/>
      <w:divBdr>
        <w:top w:val="none" w:sz="0" w:space="0" w:color="auto"/>
        <w:left w:val="none" w:sz="0" w:space="0" w:color="auto"/>
        <w:bottom w:val="none" w:sz="0" w:space="0" w:color="auto"/>
        <w:right w:val="none" w:sz="0" w:space="0" w:color="auto"/>
      </w:divBdr>
    </w:div>
    <w:div w:id="1634214390">
      <w:bodyDiv w:val="1"/>
      <w:marLeft w:val="0"/>
      <w:marRight w:val="0"/>
      <w:marTop w:val="0"/>
      <w:marBottom w:val="0"/>
      <w:divBdr>
        <w:top w:val="none" w:sz="0" w:space="0" w:color="auto"/>
        <w:left w:val="none" w:sz="0" w:space="0" w:color="auto"/>
        <w:bottom w:val="none" w:sz="0" w:space="0" w:color="auto"/>
        <w:right w:val="none" w:sz="0" w:space="0" w:color="auto"/>
      </w:divBdr>
    </w:div>
    <w:div w:id="1637448357">
      <w:bodyDiv w:val="1"/>
      <w:marLeft w:val="0"/>
      <w:marRight w:val="0"/>
      <w:marTop w:val="0"/>
      <w:marBottom w:val="0"/>
      <w:divBdr>
        <w:top w:val="none" w:sz="0" w:space="0" w:color="auto"/>
        <w:left w:val="none" w:sz="0" w:space="0" w:color="auto"/>
        <w:bottom w:val="none" w:sz="0" w:space="0" w:color="auto"/>
        <w:right w:val="none" w:sz="0" w:space="0" w:color="auto"/>
      </w:divBdr>
    </w:div>
    <w:div w:id="1655722464">
      <w:bodyDiv w:val="1"/>
      <w:marLeft w:val="0"/>
      <w:marRight w:val="0"/>
      <w:marTop w:val="0"/>
      <w:marBottom w:val="0"/>
      <w:divBdr>
        <w:top w:val="none" w:sz="0" w:space="0" w:color="auto"/>
        <w:left w:val="none" w:sz="0" w:space="0" w:color="auto"/>
        <w:bottom w:val="none" w:sz="0" w:space="0" w:color="auto"/>
        <w:right w:val="none" w:sz="0" w:space="0" w:color="auto"/>
      </w:divBdr>
    </w:div>
    <w:div w:id="1658799741">
      <w:bodyDiv w:val="1"/>
      <w:marLeft w:val="0"/>
      <w:marRight w:val="0"/>
      <w:marTop w:val="0"/>
      <w:marBottom w:val="0"/>
      <w:divBdr>
        <w:top w:val="none" w:sz="0" w:space="0" w:color="auto"/>
        <w:left w:val="none" w:sz="0" w:space="0" w:color="auto"/>
        <w:bottom w:val="none" w:sz="0" w:space="0" w:color="auto"/>
        <w:right w:val="none" w:sz="0" w:space="0" w:color="auto"/>
      </w:divBdr>
    </w:div>
    <w:div w:id="1659455739">
      <w:bodyDiv w:val="1"/>
      <w:marLeft w:val="0"/>
      <w:marRight w:val="0"/>
      <w:marTop w:val="0"/>
      <w:marBottom w:val="0"/>
      <w:divBdr>
        <w:top w:val="none" w:sz="0" w:space="0" w:color="auto"/>
        <w:left w:val="none" w:sz="0" w:space="0" w:color="auto"/>
        <w:bottom w:val="none" w:sz="0" w:space="0" w:color="auto"/>
        <w:right w:val="none" w:sz="0" w:space="0" w:color="auto"/>
      </w:divBdr>
    </w:div>
    <w:div w:id="1659965117">
      <w:bodyDiv w:val="1"/>
      <w:marLeft w:val="0"/>
      <w:marRight w:val="0"/>
      <w:marTop w:val="0"/>
      <w:marBottom w:val="0"/>
      <w:divBdr>
        <w:top w:val="none" w:sz="0" w:space="0" w:color="auto"/>
        <w:left w:val="none" w:sz="0" w:space="0" w:color="auto"/>
        <w:bottom w:val="none" w:sz="0" w:space="0" w:color="auto"/>
        <w:right w:val="none" w:sz="0" w:space="0" w:color="auto"/>
      </w:divBdr>
    </w:div>
    <w:div w:id="1660424022">
      <w:bodyDiv w:val="1"/>
      <w:marLeft w:val="0"/>
      <w:marRight w:val="0"/>
      <w:marTop w:val="0"/>
      <w:marBottom w:val="0"/>
      <w:divBdr>
        <w:top w:val="none" w:sz="0" w:space="0" w:color="auto"/>
        <w:left w:val="none" w:sz="0" w:space="0" w:color="auto"/>
        <w:bottom w:val="none" w:sz="0" w:space="0" w:color="auto"/>
        <w:right w:val="none" w:sz="0" w:space="0" w:color="auto"/>
      </w:divBdr>
    </w:div>
    <w:div w:id="1668630203">
      <w:bodyDiv w:val="1"/>
      <w:marLeft w:val="0"/>
      <w:marRight w:val="0"/>
      <w:marTop w:val="0"/>
      <w:marBottom w:val="0"/>
      <w:divBdr>
        <w:top w:val="none" w:sz="0" w:space="0" w:color="auto"/>
        <w:left w:val="none" w:sz="0" w:space="0" w:color="auto"/>
        <w:bottom w:val="none" w:sz="0" w:space="0" w:color="auto"/>
        <w:right w:val="none" w:sz="0" w:space="0" w:color="auto"/>
      </w:divBdr>
    </w:div>
    <w:div w:id="1669090089">
      <w:bodyDiv w:val="1"/>
      <w:marLeft w:val="0"/>
      <w:marRight w:val="0"/>
      <w:marTop w:val="0"/>
      <w:marBottom w:val="0"/>
      <w:divBdr>
        <w:top w:val="none" w:sz="0" w:space="0" w:color="auto"/>
        <w:left w:val="none" w:sz="0" w:space="0" w:color="auto"/>
        <w:bottom w:val="none" w:sz="0" w:space="0" w:color="auto"/>
        <w:right w:val="none" w:sz="0" w:space="0" w:color="auto"/>
      </w:divBdr>
    </w:div>
    <w:div w:id="1687053545">
      <w:bodyDiv w:val="1"/>
      <w:marLeft w:val="0"/>
      <w:marRight w:val="0"/>
      <w:marTop w:val="0"/>
      <w:marBottom w:val="0"/>
      <w:divBdr>
        <w:top w:val="none" w:sz="0" w:space="0" w:color="auto"/>
        <w:left w:val="none" w:sz="0" w:space="0" w:color="auto"/>
        <w:bottom w:val="none" w:sz="0" w:space="0" w:color="auto"/>
        <w:right w:val="none" w:sz="0" w:space="0" w:color="auto"/>
      </w:divBdr>
    </w:div>
    <w:div w:id="1692687402">
      <w:bodyDiv w:val="1"/>
      <w:marLeft w:val="0"/>
      <w:marRight w:val="0"/>
      <w:marTop w:val="0"/>
      <w:marBottom w:val="0"/>
      <w:divBdr>
        <w:top w:val="none" w:sz="0" w:space="0" w:color="auto"/>
        <w:left w:val="none" w:sz="0" w:space="0" w:color="auto"/>
        <w:bottom w:val="none" w:sz="0" w:space="0" w:color="auto"/>
        <w:right w:val="none" w:sz="0" w:space="0" w:color="auto"/>
      </w:divBdr>
    </w:div>
    <w:div w:id="1692955956">
      <w:bodyDiv w:val="1"/>
      <w:marLeft w:val="0"/>
      <w:marRight w:val="0"/>
      <w:marTop w:val="0"/>
      <w:marBottom w:val="0"/>
      <w:divBdr>
        <w:top w:val="none" w:sz="0" w:space="0" w:color="auto"/>
        <w:left w:val="none" w:sz="0" w:space="0" w:color="auto"/>
        <w:bottom w:val="none" w:sz="0" w:space="0" w:color="auto"/>
        <w:right w:val="none" w:sz="0" w:space="0" w:color="auto"/>
      </w:divBdr>
    </w:div>
    <w:div w:id="1696420549">
      <w:bodyDiv w:val="1"/>
      <w:marLeft w:val="0"/>
      <w:marRight w:val="0"/>
      <w:marTop w:val="0"/>
      <w:marBottom w:val="0"/>
      <w:divBdr>
        <w:top w:val="none" w:sz="0" w:space="0" w:color="auto"/>
        <w:left w:val="none" w:sz="0" w:space="0" w:color="auto"/>
        <w:bottom w:val="none" w:sz="0" w:space="0" w:color="auto"/>
        <w:right w:val="none" w:sz="0" w:space="0" w:color="auto"/>
      </w:divBdr>
    </w:div>
    <w:div w:id="1696426131">
      <w:bodyDiv w:val="1"/>
      <w:marLeft w:val="0"/>
      <w:marRight w:val="0"/>
      <w:marTop w:val="0"/>
      <w:marBottom w:val="0"/>
      <w:divBdr>
        <w:top w:val="none" w:sz="0" w:space="0" w:color="auto"/>
        <w:left w:val="none" w:sz="0" w:space="0" w:color="auto"/>
        <w:bottom w:val="none" w:sz="0" w:space="0" w:color="auto"/>
        <w:right w:val="none" w:sz="0" w:space="0" w:color="auto"/>
      </w:divBdr>
    </w:div>
    <w:div w:id="1700085973">
      <w:bodyDiv w:val="1"/>
      <w:marLeft w:val="0"/>
      <w:marRight w:val="0"/>
      <w:marTop w:val="0"/>
      <w:marBottom w:val="0"/>
      <w:divBdr>
        <w:top w:val="none" w:sz="0" w:space="0" w:color="auto"/>
        <w:left w:val="none" w:sz="0" w:space="0" w:color="auto"/>
        <w:bottom w:val="none" w:sz="0" w:space="0" w:color="auto"/>
        <w:right w:val="none" w:sz="0" w:space="0" w:color="auto"/>
      </w:divBdr>
    </w:div>
    <w:div w:id="1700203004">
      <w:bodyDiv w:val="1"/>
      <w:marLeft w:val="0"/>
      <w:marRight w:val="0"/>
      <w:marTop w:val="0"/>
      <w:marBottom w:val="0"/>
      <w:divBdr>
        <w:top w:val="none" w:sz="0" w:space="0" w:color="auto"/>
        <w:left w:val="none" w:sz="0" w:space="0" w:color="auto"/>
        <w:bottom w:val="none" w:sz="0" w:space="0" w:color="auto"/>
        <w:right w:val="none" w:sz="0" w:space="0" w:color="auto"/>
      </w:divBdr>
      <w:divsChild>
        <w:div w:id="2031712020">
          <w:marLeft w:val="0"/>
          <w:marRight w:val="0"/>
          <w:marTop w:val="0"/>
          <w:marBottom w:val="0"/>
          <w:divBdr>
            <w:top w:val="none" w:sz="0" w:space="0" w:color="auto"/>
            <w:left w:val="none" w:sz="0" w:space="0" w:color="auto"/>
            <w:bottom w:val="none" w:sz="0" w:space="0" w:color="auto"/>
            <w:right w:val="none" w:sz="0" w:space="0" w:color="auto"/>
          </w:divBdr>
        </w:div>
      </w:divsChild>
    </w:div>
    <w:div w:id="1709061712">
      <w:bodyDiv w:val="1"/>
      <w:marLeft w:val="0"/>
      <w:marRight w:val="0"/>
      <w:marTop w:val="0"/>
      <w:marBottom w:val="0"/>
      <w:divBdr>
        <w:top w:val="none" w:sz="0" w:space="0" w:color="auto"/>
        <w:left w:val="none" w:sz="0" w:space="0" w:color="auto"/>
        <w:bottom w:val="none" w:sz="0" w:space="0" w:color="auto"/>
        <w:right w:val="none" w:sz="0" w:space="0" w:color="auto"/>
      </w:divBdr>
    </w:div>
    <w:div w:id="1711877027">
      <w:bodyDiv w:val="1"/>
      <w:marLeft w:val="0"/>
      <w:marRight w:val="0"/>
      <w:marTop w:val="0"/>
      <w:marBottom w:val="0"/>
      <w:divBdr>
        <w:top w:val="none" w:sz="0" w:space="0" w:color="auto"/>
        <w:left w:val="none" w:sz="0" w:space="0" w:color="auto"/>
        <w:bottom w:val="none" w:sz="0" w:space="0" w:color="auto"/>
        <w:right w:val="none" w:sz="0" w:space="0" w:color="auto"/>
      </w:divBdr>
    </w:div>
    <w:div w:id="1712463425">
      <w:bodyDiv w:val="1"/>
      <w:marLeft w:val="0"/>
      <w:marRight w:val="0"/>
      <w:marTop w:val="0"/>
      <w:marBottom w:val="0"/>
      <w:divBdr>
        <w:top w:val="none" w:sz="0" w:space="0" w:color="auto"/>
        <w:left w:val="none" w:sz="0" w:space="0" w:color="auto"/>
        <w:bottom w:val="none" w:sz="0" w:space="0" w:color="auto"/>
        <w:right w:val="none" w:sz="0" w:space="0" w:color="auto"/>
      </w:divBdr>
      <w:divsChild>
        <w:div w:id="412775862">
          <w:marLeft w:val="0"/>
          <w:marRight w:val="0"/>
          <w:marTop w:val="0"/>
          <w:marBottom w:val="0"/>
          <w:divBdr>
            <w:top w:val="none" w:sz="0" w:space="0" w:color="auto"/>
            <w:left w:val="none" w:sz="0" w:space="0" w:color="auto"/>
            <w:bottom w:val="none" w:sz="0" w:space="0" w:color="auto"/>
            <w:right w:val="none" w:sz="0" w:space="0" w:color="auto"/>
          </w:divBdr>
        </w:div>
      </w:divsChild>
    </w:div>
    <w:div w:id="1712722947">
      <w:bodyDiv w:val="1"/>
      <w:marLeft w:val="0"/>
      <w:marRight w:val="0"/>
      <w:marTop w:val="0"/>
      <w:marBottom w:val="0"/>
      <w:divBdr>
        <w:top w:val="none" w:sz="0" w:space="0" w:color="auto"/>
        <w:left w:val="none" w:sz="0" w:space="0" w:color="auto"/>
        <w:bottom w:val="none" w:sz="0" w:space="0" w:color="auto"/>
        <w:right w:val="none" w:sz="0" w:space="0" w:color="auto"/>
      </w:divBdr>
    </w:div>
    <w:div w:id="1735738970">
      <w:bodyDiv w:val="1"/>
      <w:marLeft w:val="0"/>
      <w:marRight w:val="0"/>
      <w:marTop w:val="0"/>
      <w:marBottom w:val="0"/>
      <w:divBdr>
        <w:top w:val="none" w:sz="0" w:space="0" w:color="auto"/>
        <w:left w:val="none" w:sz="0" w:space="0" w:color="auto"/>
        <w:bottom w:val="none" w:sz="0" w:space="0" w:color="auto"/>
        <w:right w:val="none" w:sz="0" w:space="0" w:color="auto"/>
      </w:divBdr>
      <w:divsChild>
        <w:div w:id="810635766">
          <w:marLeft w:val="0"/>
          <w:marRight w:val="0"/>
          <w:marTop w:val="0"/>
          <w:marBottom w:val="0"/>
          <w:divBdr>
            <w:top w:val="none" w:sz="0" w:space="0" w:color="auto"/>
            <w:left w:val="none" w:sz="0" w:space="0" w:color="auto"/>
            <w:bottom w:val="none" w:sz="0" w:space="0" w:color="auto"/>
            <w:right w:val="none" w:sz="0" w:space="0" w:color="auto"/>
          </w:divBdr>
        </w:div>
      </w:divsChild>
    </w:div>
    <w:div w:id="1737586782">
      <w:bodyDiv w:val="1"/>
      <w:marLeft w:val="0"/>
      <w:marRight w:val="0"/>
      <w:marTop w:val="0"/>
      <w:marBottom w:val="0"/>
      <w:divBdr>
        <w:top w:val="none" w:sz="0" w:space="0" w:color="auto"/>
        <w:left w:val="none" w:sz="0" w:space="0" w:color="auto"/>
        <w:bottom w:val="none" w:sz="0" w:space="0" w:color="auto"/>
        <w:right w:val="none" w:sz="0" w:space="0" w:color="auto"/>
      </w:divBdr>
    </w:div>
    <w:div w:id="1739086570">
      <w:bodyDiv w:val="1"/>
      <w:marLeft w:val="0"/>
      <w:marRight w:val="0"/>
      <w:marTop w:val="0"/>
      <w:marBottom w:val="0"/>
      <w:divBdr>
        <w:top w:val="none" w:sz="0" w:space="0" w:color="auto"/>
        <w:left w:val="none" w:sz="0" w:space="0" w:color="auto"/>
        <w:bottom w:val="none" w:sz="0" w:space="0" w:color="auto"/>
        <w:right w:val="none" w:sz="0" w:space="0" w:color="auto"/>
      </w:divBdr>
    </w:div>
    <w:div w:id="1748648118">
      <w:bodyDiv w:val="1"/>
      <w:marLeft w:val="0"/>
      <w:marRight w:val="0"/>
      <w:marTop w:val="0"/>
      <w:marBottom w:val="0"/>
      <w:divBdr>
        <w:top w:val="none" w:sz="0" w:space="0" w:color="auto"/>
        <w:left w:val="none" w:sz="0" w:space="0" w:color="auto"/>
        <w:bottom w:val="none" w:sz="0" w:space="0" w:color="auto"/>
        <w:right w:val="none" w:sz="0" w:space="0" w:color="auto"/>
      </w:divBdr>
    </w:div>
    <w:div w:id="1752124134">
      <w:bodyDiv w:val="1"/>
      <w:marLeft w:val="0"/>
      <w:marRight w:val="0"/>
      <w:marTop w:val="0"/>
      <w:marBottom w:val="0"/>
      <w:divBdr>
        <w:top w:val="none" w:sz="0" w:space="0" w:color="auto"/>
        <w:left w:val="none" w:sz="0" w:space="0" w:color="auto"/>
        <w:bottom w:val="none" w:sz="0" w:space="0" w:color="auto"/>
        <w:right w:val="none" w:sz="0" w:space="0" w:color="auto"/>
      </w:divBdr>
    </w:div>
    <w:div w:id="1756515900">
      <w:bodyDiv w:val="1"/>
      <w:marLeft w:val="0"/>
      <w:marRight w:val="0"/>
      <w:marTop w:val="0"/>
      <w:marBottom w:val="0"/>
      <w:divBdr>
        <w:top w:val="none" w:sz="0" w:space="0" w:color="auto"/>
        <w:left w:val="none" w:sz="0" w:space="0" w:color="auto"/>
        <w:bottom w:val="none" w:sz="0" w:space="0" w:color="auto"/>
        <w:right w:val="none" w:sz="0" w:space="0" w:color="auto"/>
      </w:divBdr>
      <w:divsChild>
        <w:div w:id="443424182">
          <w:marLeft w:val="0"/>
          <w:marRight w:val="0"/>
          <w:marTop w:val="0"/>
          <w:marBottom w:val="0"/>
          <w:divBdr>
            <w:top w:val="none" w:sz="0" w:space="0" w:color="auto"/>
            <w:left w:val="none" w:sz="0" w:space="0" w:color="auto"/>
            <w:bottom w:val="none" w:sz="0" w:space="0" w:color="auto"/>
            <w:right w:val="none" w:sz="0" w:space="0" w:color="auto"/>
          </w:divBdr>
        </w:div>
      </w:divsChild>
    </w:div>
    <w:div w:id="1758670905">
      <w:bodyDiv w:val="1"/>
      <w:marLeft w:val="0"/>
      <w:marRight w:val="0"/>
      <w:marTop w:val="0"/>
      <w:marBottom w:val="0"/>
      <w:divBdr>
        <w:top w:val="none" w:sz="0" w:space="0" w:color="auto"/>
        <w:left w:val="none" w:sz="0" w:space="0" w:color="auto"/>
        <w:bottom w:val="none" w:sz="0" w:space="0" w:color="auto"/>
        <w:right w:val="none" w:sz="0" w:space="0" w:color="auto"/>
      </w:divBdr>
    </w:div>
    <w:div w:id="1760365973">
      <w:bodyDiv w:val="1"/>
      <w:marLeft w:val="0"/>
      <w:marRight w:val="0"/>
      <w:marTop w:val="0"/>
      <w:marBottom w:val="0"/>
      <w:divBdr>
        <w:top w:val="none" w:sz="0" w:space="0" w:color="auto"/>
        <w:left w:val="none" w:sz="0" w:space="0" w:color="auto"/>
        <w:bottom w:val="none" w:sz="0" w:space="0" w:color="auto"/>
        <w:right w:val="none" w:sz="0" w:space="0" w:color="auto"/>
      </w:divBdr>
    </w:div>
    <w:div w:id="1762531594">
      <w:bodyDiv w:val="1"/>
      <w:marLeft w:val="0"/>
      <w:marRight w:val="0"/>
      <w:marTop w:val="0"/>
      <w:marBottom w:val="0"/>
      <w:divBdr>
        <w:top w:val="none" w:sz="0" w:space="0" w:color="auto"/>
        <w:left w:val="none" w:sz="0" w:space="0" w:color="auto"/>
        <w:bottom w:val="none" w:sz="0" w:space="0" w:color="auto"/>
        <w:right w:val="none" w:sz="0" w:space="0" w:color="auto"/>
      </w:divBdr>
    </w:div>
    <w:div w:id="1777404676">
      <w:bodyDiv w:val="1"/>
      <w:marLeft w:val="0"/>
      <w:marRight w:val="0"/>
      <w:marTop w:val="0"/>
      <w:marBottom w:val="0"/>
      <w:divBdr>
        <w:top w:val="none" w:sz="0" w:space="0" w:color="auto"/>
        <w:left w:val="none" w:sz="0" w:space="0" w:color="auto"/>
        <w:bottom w:val="none" w:sz="0" w:space="0" w:color="auto"/>
        <w:right w:val="none" w:sz="0" w:space="0" w:color="auto"/>
      </w:divBdr>
    </w:div>
    <w:div w:id="1777826224">
      <w:bodyDiv w:val="1"/>
      <w:marLeft w:val="0"/>
      <w:marRight w:val="0"/>
      <w:marTop w:val="0"/>
      <w:marBottom w:val="0"/>
      <w:divBdr>
        <w:top w:val="none" w:sz="0" w:space="0" w:color="auto"/>
        <w:left w:val="none" w:sz="0" w:space="0" w:color="auto"/>
        <w:bottom w:val="none" w:sz="0" w:space="0" w:color="auto"/>
        <w:right w:val="none" w:sz="0" w:space="0" w:color="auto"/>
      </w:divBdr>
    </w:div>
    <w:div w:id="1785610664">
      <w:bodyDiv w:val="1"/>
      <w:marLeft w:val="0"/>
      <w:marRight w:val="0"/>
      <w:marTop w:val="0"/>
      <w:marBottom w:val="0"/>
      <w:divBdr>
        <w:top w:val="none" w:sz="0" w:space="0" w:color="auto"/>
        <w:left w:val="none" w:sz="0" w:space="0" w:color="auto"/>
        <w:bottom w:val="none" w:sz="0" w:space="0" w:color="auto"/>
        <w:right w:val="none" w:sz="0" w:space="0" w:color="auto"/>
      </w:divBdr>
      <w:divsChild>
        <w:div w:id="457913927">
          <w:marLeft w:val="0"/>
          <w:marRight w:val="0"/>
          <w:marTop w:val="0"/>
          <w:marBottom w:val="0"/>
          <w:divBdr>
            <w:top w:val="none" w:sz="0" w:space="0" w:color="auto"/>
            <w:left w:val="none" w:sz="0" w:space="0" w:color="auto"/>
            <w:bottom w:val="none" w:sz="0" w:space="0" w:color="auto"/>
            <w:right w:val="none" w:sz="0" w:space="0" w:color="auto"/>
          </w:divBdr>
        </w:div>
      </w:divsChild>
    </w:div>
    <w:div w:id="1786269089">
      <w:bodyDiv w:val="1"/>
      <w:marLeft w:val="0"/>
      <w:marRight w:val="0"/>
      <w:marTop w:val="0"/>
      <w:marBottom w:val="0"/>
      <w:divBdr>
        <w:top w:val="none" w:sz="0" w:space="0" w:color="auto"/>
        <w:left w:val="none" w:sz="0" w:space="0" w:color="auto"/>
        <w:bottom w:val="none" w:sz="0" w:space="0" w:color="auto"/>
        <w:right w:val="none" w:sz="0" w:space="0" w:color="auto"/>
      </w:divBdr>
      <w:divsChild>
        <w:div w:id="1584410107">
          <w:marLeft w:val="0"/>
          <w:marRight w:val="0"/>
          <w:marTop w:val="0"/>
          <w:marBottom w:val="0"/>
          <w:divBdr>
            <w:top w:val="none" w:sz="0" w:space="0" w:color="auto"/>
            <w:left w:val="none" w:sz="0" w:space="0" w:color="auto"/>
            <w:bottom w:val="none" w:sz="0" w:space="0" w:color="auto"/>
            <w:right w:val="none" w:sz="0" w:space="0" w:color="auto"/>
          </w:divBdr>
        </w:div>
        <w:div w:id="2131506788">
          <w:marLeft w:val="0"/>
          <w:marRight w:val="0"/>
          <w:marTop w:val="0"/>
          <w:marBottom w:val="0"/>
          <w:divBdr>
            <w:top w:val="none" w:sz="0" w:space="0" w:color="auto"/>
            <w:left w:val="none" w:sz="0" w:space="0" w:color="auto"/>
            <w:bottom w:val="none" w:sz="0" w:space="0" w:color="auto"/>
            <w:right w:val="none" w:sz="0" w:space="0" w:color="auto"/>
          </w:divBdr>
        </w:div>
        <w:div w:id="891233174">
          <w:marLeft w:val="0"/>
          <w:marRight w:val="0"/>
          <w:marTop w:val="0"/>
          <w:marBottom w:val="0"/>
          <w:divBdr>
            <w:top w:val="none" w:sz="0" w:space="0" w:color="auto"/>
            <w:left w:val="none" w:sz="0" w:space="0" w:color="auto"/>
            <w:bottom w:val="none" w:sz="0" w:space="0" w:color="auto"/>
            <w:right w:val="none" w:sz="0" w:space="0" w:color="auto"/>
          </w:divBdr>
        </w:div>
        <w:div w:id="1114665780">
          <w:marLeft w:val="0"/>
          <w:marRight w:val="0"/>
          <w:marTop w:val="0"/>
          <w:marBottom w:val="0"/>
          <w:divBdr>
            <w:top w:val="none" w:sz="0" w:space="0" w:color="auto"/>
            <w:left w:val="none" w:sz="0" w:space="0" w:color="auto"/>
            <w:bottom w:val="none" w:sz="0" w:space="0" w:color="auto"/>
            <w:right w:val="none" w:sz="0" w:space="0" w:color="auto"/>
          </w:divBdr>
        </w:div>
        <w:div w:id="945115578">
          <w:marLeft w:val="0"/>
          <w:marRight w:val="0"/>
          <w:marTop w:val="0"/>
          <w:marBottom w:val="0"/>
          <w:divBdr>
            <w:top w:val="none" w:sz="0" w:space="0" w:color="auto"/>
            <w:left w:val="none" w:sz="0" w:space="0" w:color="auto"/>
            <w:bottom w:val="none" w:sz="0" w:space="0" w:color="auto"/>
            <w:right w:val="none" w:sz="0" w:space="0" w:color="auto"/>
          </w:divBdr>
        </w:div>
        <w:div w:id="1957369688">
          <w:marLeft w:val="0"/>
          <w:marRight w:val="0"/>
          <w:marTop w:val="0"/>
          <w:marBottom w:val="0"/>
          <w:divBdr>
            <w:top w:val="none" w:sz="0" w:space="0" w:color="auto"/>
            <w:left w:val="none" w:sz="0" w:space="0" w:color="auto"/>
            <w:bottom w:val="none" w:sz="0" w:space="0" w:color="auto"/>
            <w:right w:val="none" w:sz="0" w:space="0" w:color="auto"/>
          </w:divBdr>
        </w:div>
        <w:div w:id="403768022">
          <w:marLeft w:val="0"/>
          <w:marRight w:val="0"/>
          <w:marTop w:val="0"/>
          <w:marBottom w:val="0"/>
          <w:divBdr>
            <w:top w:val="none" w:sz="0" w:space="0" w:color="auto"/>
            <w:left w:val="none" w:sz="0" w:space="0" w:color="auto"/>
            <w:bottom w:val="none" w:sz="0" w:space="0" w:color="auto"/>
            <w:right w:val="none" w:sz="0" w:space="0" w:color="auto"/>
          </w:divBdr>
        </w:div>
        <w:div w:id="1252203861">
          <w:marLeft w:val="0"/>
          <w:marRight w:val="0"/>
          <w:marTop w:val="0"/>
          <w:marBottom w:val="0"/>
          <w:divBdr>
            <w:top w:val="none" w:sz="0" w:space="0" w:color="auto"/>
            <w:left w:val="none" w:sz="0" w:space="0" w:color="auto"/>
            <w:bottom w:val="none" w:sz="0" w:space="0" w:color="auto"/>
            <w:right w:val="none" w:sz="0" w:space="0" w:color="auto"/>
          </w:divBdr>
        </w:div>
        <w:div w:id="1651667869">
          <w:marLeft w:val="0"/>
          <w:marRight w:val="0"/>
          <w:marTop w:val="0"/>
          <w:marBottom w:val="0"/>
          <w:divBdr>
            <w:top w:val="none" w:sz="0" w:space="0" w:color="auto"/>
            <w:left w:val="none" w:sz="0" w:space="0" w:color="auto"/>
            <w:bottom w:val="none" w:sz="0" w:space="0" w:color="auto"/>
            <w:right w:val="none" w:sz="0" w:space="0" w:color="auto"/>
          </w:divBdr>
        </w:div>
        <w:div w:id="1891988088">
          <w:marLeft w:val="0"/>
          <w:marRight w:val="0"/>
          <w:marTop w:val="0"/>
          <w:marBottom w:val="0"/>
          <w:divBdr>
            <w:top w:val="none" w:sz="0" w:space="0" w:color="auto"/>
            <w:left w:val="none" w:sz="0" w:space="0" w:color="auto"/>
            <w:bottom w:val="none" w:sz="0" w:space="0" w:color="auto"/>
            <w:right w:val="none" w:sz="0" w:space="0" w:color="auto"/>
          </w:divBdr>
        </w:div>
        <w:div w:id="2114546295">
          <w:marLeft w:val="0"/>
          <w:marRight w:val="0"/>
          <w:marTop w:val="0"/>
          <w:marBottom w:val="0"/>
          <w:divBdr>
            <w:top w:val="none" w:sz="0" w:space="0" w:color="auto"/>
            <w:left w:val="none" w:sz="0" w:space="0" w:color="auto"/>
            <w:bottom w:val="none" w:sz="0" w:space="0" w:color="auto"/>
            <w:right w:val="none" w:sz="0" w:space="0" w:color="auto"/>
          </w:divBdr>
        </w:div>
        <w:div w:id="1860653171">
          <w:marLeft w:val="0"/>
          <w:marRight w:val="0"/>
          <w:marTop w:val="0"/>
          <w:marBottom w:val="0"/>
          <w:divBdr>
            <w:top w:val="none" w:sz="0" w:space="0" w:color="auto"/>
            <w:left w:val="none" w:sz="0" w:space="0" w:color="auto"/>
            <w:bottom w:val="none" w:sz="0" w:space="0" w:color="auto"/>
            <w:right w:val="none" w:sz="0" w:space="0" w:color="auto"/>
          </w:divBdr>
        </w:div>
        <w:div w:id="2106414002">
          <w:marLeft w:val="0"/>
          <w:marRight w:val="0"/>
          <w:marTop w:val="0"/>
          <w:marBottom w:val="0"/>
          <w:divBdr>
            <w:top w:val="none" w:sz="0" w:space="0" w:color="auto"/>
            <w:left w:val="none" w:sz="0" w:space="0" w:color="auto"/>
            <w:bottom w:val="none" w:sz="0" w:space="0" w:color="auto"/>
            <w:right w:val="none" w:sz="0" w:space="0" w:color="auto"/>
          </w:divBdr>
        </w:div>
        <w:div w:id="2120953627">
          <w:marLeft w:val="0"/>
          <w:marRight w:val="0"/>
          <w:marTop w:val="0"/>
          <w:marBottom w:val="0"/>
          <w:divBdr>
            <w:top w:val="none" w:sz="0" w:space="0" w:color="auto"/>
            <w:left w:val="none" w:sz="0" w:space="0" w:color="auto"/>
            <w:bottom w:val="none" w:sz="0" w:space="0" w:color="auto"/>
            <w:right w:val="none" w:sz="0" w:space="0" w:color="auto"/>
          </w:divBdr>
        </w:div>
        <w:div w:id="648361515">
          <w:marLeft w:val="0"/>
          <w:marRight w:val="0"/>
          <w:marTop w:val="0"/>
          <w:marBottom w:val="0"/>
          <w:divBdr>
            <w:top w:val="none" w:sz="0" w:space="0" w:color="auto"/>
            <w:left w:val="none" w:sz="0" w:space="0" w:color="auto"/>
            <w:bottom w:val="none" w:sz="0" w:space="0" w:color="auto"/>
            <w:right w:val="none" w:sz="0" w:space="0" w:color="auto"/>
          </w:divBdr>
        </w:div>
        <w:div w:id="665129410">
          <w:marLeft w:val="0"/>
          <w:marRight w:val="0"/>
          <w:marTop w:val="0"/>
          <w:marBottom w:val="0"/>
          <w:divBdr>
            <w:top w:val="none" w:sz="0" w:space="0" w:color="auto"/>
            <w:left w:val="none" w:sz="0" w:space="0" w:color="auto"/>
            <w:bottom w:val="none" w:sz="0" w:space="0" w:color="auto"/>
            <w:right w:val="none" w:sz="0" w:space="0" w:color="auto"/>
          </w:divBdr>
        </w:div>
        <w:div w:id="1010370018">
          <w:marLeft w:val="0"/>
          <w:marRight w:val="0"/>
          <w:marTop w:val="0"/>
          <w:marBottom w:val="0"/>
          <w:divBdr>
            <w:top w:val="none" w:sz="0" w:space="0" w:color="auto"/>
            <w:left w:val="none" w:sz="0" w:space="0" w:color="auto"/>
            <w:bottom w:val="none" w:sz="0" w:space="0" w:color="auto"/>
            <w:right w:val="none" w:sz="0" w:space="0" w:color="auto"/>
          </w:divBdr>
        </w:div>
        <w:div w:id="908811491">
          <w:marLeft w:val="0"/>
          <w:marRight w:val="0"/>
          <w:marTop w:val="0"/>
          <w:marBottom w:val="0"/>
          <w:divBdr>
            <w:top w:val="none" w:sz="0" w:space="0" w:color="auto"/>
            <w:left w:val="none" w:sz="0" w:space="0" w:color="auto"/>
            <w:bottom w:val="none" w:sz="0" w:space="0" w:color="auto"/>
            <w:right w:val="none" w:sz="0" w:space="0" w:color="auto"/>
          </w:divBdr>
        </w:div>
        <w:div w:id="61754319">
          <w:marLeft w:val="0"/>
          <w:marRight w:val="0"/>
          <w:marTop w:val="0"/>
          <w:marBottom w:val="0"/>
          <w:divBdr>
            <w:top w:val="none" w:sz="0" w:space="0" w:color="auto"/>
            <w:left w:val="none" w:sz="0" w:space="0" w:color="auto"/>
            <w:bottom w:val="none" w:sz="0" w:space="0" w:color="auto"/>
            <w:right w:val="none" w:sz="0" w:space="0" w:color="auto"/>
          </w:divBdr>
        </w:div>
        <w:div w:id="1382363122">
          <w:marLeft w:val="0"/>
          <w:marRight w:val="0"/>
          <w:marTop w:val="0"/>
          <w:marBottom w:val="0"/>
          <w:divBdr>
            <w:top w:val="none" w:sz="0" w:space="0" w:color="auto"/>
            <w:left w:val="none" w:sz="0" w:space="0" w:color="auto"/>
            <w:bottom w:val="none" w:sz="0" w:space="0" w:color="auto"/>
            <w:right w:val="none" w:sz="0" w:space="0" w:color="auto"/>
          </w:divBdr>
        </w:div>
      </w:divsChild>
    </w:div>
    <w:div w:id="1801218047">
      <w:bodyDiv w:val="1"/>
      <w:marLeft w:val="0"/>
      <w:marRight w:val="0"/>
      <w:marTop w:val="0"/>
      <w:marBottom w:val="0"/>
      <w:divBdr>
        <w:top w:val="none" w:sz="0" w:space="0" w:color="auto"/>
        <w:left w:val="none" w:sz="0" w:space="0" w:color="auto"/>
        <w:bottom w:val="none" w:sz="0" w:space="0" w:color="auto"/>
        <w:right w:val="none" w:sz="0" w:space="0" w:color="auto"/>
      </w:divBdr>
      <w:divsChild>
        <w:div w:id="1501236358">
          <w:marLeft w:val="0"/>
          <w:marRight w:val="0"/>
          <w:marTop w:val="0"/>
          <w:marBottom w:val="0"/>
          <w:divBdr>
            <w:top w:val="none" w:sz="0" w:space="0" w:color="auto"/>
            <w:left w:val="none" w:sz="0" w:space="0" w:color="auto"/>
            <w:bottom w:val="none" w:sz="0" w:space="0" w:color="auto"/>
            <w:right w:val="none" w:sz="0" w:space="0" w:color="auto"/>
          </w:divBdr>
          <w:divsChild>
            <w:div w:id="1077938983">
              <w:marLeft w:val="0"/>
              <w:marRight w:val="0"/>
              <w:marTop w:val="0"/>
              <w:marBottom w:val="0"/>
              <w:divBdr>
                <w:top w:val="none" w:sz="0" w:space="0" w:color="auto"/>
                <w:left w:val="none" w:sz="0" w:space="0" w:color="auto"/>
                <w:bottom w:val="none" w:sz="0" w:space="0" w:color="auto"/>
                <w:right w:val="none" w:sz="0" w:space="0" w:color="auto"/>
              </w:divBdr>
              <w:divsChild>
                <w:div w:id="186308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841770">
      <w:bodyDiv w:val="1"/>
      <w:marLeft w:val="0"/>
      <w:marRight w:val="0"/>
      <w:marTop w:val="0"/>
      <w:marBottom w:val="0"/>
      <w:divBdr>
        <w:top w:val="none" w:sz="0" w:space="0" w:color="auto"/>
        <w:left w:val="none" w:sz="0" w:space="0" w:color="auto"/>
        <w:bottom w:val="none" w:sz="0" w:space="0" w:color="auto"/>
        <w:right w:val="none" w:sz="0" w:space="0" w:color="auto"/>
      </w:divBdr>
    </w:div>
    <w:div w:id="1806583454">
      <w:bodyDiv w:val="1"/>
      <w:marLeft w:val="0"/>
      <w:marRight w:val="0"/>
      <w:marTop w:val="0"/>
      <w:marBottom w:val="0"/>
      <w:divBdr>
        <w:top w:val="none" w:sz="0" w:space="0" w:color="auto"/>
        <w:left w:val="none" w:sz="0" w:space="0" w:color="auto"/>
        <w:bottom w:val="none" w:sz="0" w:space="0" w:color="auto"/>
        <w:right w:val="none" w:sz="0" w:space="0" w:color="auto"/>
      </w:divBdr>
    </w:div>
    <w:div w:id="1813595108">
      <w:bodyDiv w:val="1"/>
      <w:marLeft w:val="0"/>
      <w:marRight w:val="0"/>
      <w:marTop w:val="0"/>
      <w:marBottom w:val="0"/>
      <w:divBdr>
        <w:top w:val="none" w:sz="0" w:space="0" w:color="auto"/>
        <w:left w:val="none" w:sz="0" w:space="0" w:color="auto"/>
        <w:bottom w:val="none" w:sz="0" w:space="0" w:color="auto"/>
        <w:right w:val="none" w:sz="0" w:space="0" w:color="auto"/>
      </w:divBdr>
    </w:div>
    <w:div w:id="1819492865">
      <w:bodyDiv w:val="1"/>
      <w:marLeft w:val="0"/>
      <w:marRight w:val="0"/>
      <w:marTop w:val="0"/>
      <w:marBottom w:val="0"/>
      <w:divBdr>
        <w:top w:val="none" w:sz="0" w:space="0" w:color="auto"/>
        <w:left w:val="none" w:sz="0" w:space="0" w:color="auto"/>
        <w:bottom w:val="none" w:sz="0" w:space="0" w:color="auto"/>
        <w:right w:val="none" w:sz="0" w:space="0" w:color="auto"/>
      </w:divBdr>
    </w:div>
    <w:div w:id="1822578914">
      <w:bodyDiv w:val="1"/>
      <w:marLeft w:val="0"/>
      <w:marRight w:val="0"/>
      <w:marTop w:val="0"/>
      <w:marBottom w:val="0"/>
      <w:divBdr>
        <w:top w:val="none" w:sz="0" w:space="0" w:color="auto"/>
        <w:left w:val="none" w:sz="0" w:space="0" w:color="auto"/>
        <w:bottom w:val="none" w:sz="0" w:space="0" w:color="auto"/>
        <w:right w:val="none" w:sz="0" w:space="0" w:color="auto"/>
      </w:divBdr>
    </w:div>
    <w:div w:id="1823691895">
      <w:bodyDiv w:val="1"/>
      <w:marLeft w:val="0"/>
      <w:marRight w:val="0"/>
      <w:marTop w:val="0"/>
      <w:marBottom w:val="0"/>
      <w:divBdr>
        <w:top w:val="none" w:sz="0" w:space="0" w:color="auto"/>
        <w:left w:val="none" w:sz="0" w:space="0" w:color="auto"/>
        <w:bottom w:val="none" w:sz="0" w:space="0" w:color="auto"/>
        <w:right w:val="none" w:sz="0" w:space="0" w:color="auto"/>
      </w:divBdr>
      <w:divsChild>
        <w:div w:id="361367549">
          <w:marLeft w:val="0"/>
          <w:marRight w:val="0"/>
          <w:marTop w:val="0"/>
          <w:marBottom w:val="0"/>
          <w:divBdr>
            <w:top w:val="none" w:sz="0" w:space="0" w:color="auto"/>
            <w:left w:val="none" w:sz="0" w:space="0" w:color="auto"/>
            <w:bottom w:val="none" w:sz="0" w:space="0" w:color="auto"/>
            <w:right w:val="none" w:sz="0" w:space="0" w:color="auto"/>
          </w:divBdr>
        </w:div>
      </w:divsChild>
    </w:div>
    <w:div w:id="1828355400">
      <w:bodyDiv w:val="1"/>
      <w:marLeft w:val="0"/>
      <w:marRight w:val="0"/>
      <w:marTop w:val="0"/>
      <w:marBottom w:val="0"/>
      <w:divBdr>
        <w:top w:val="none" w:sz="0" w:space="0" w:color="auto"/>
        <w:left w:val="none" w:sz="0" w:space="0" w:color="auto"/>
        <w:bottom w:val="none" w:sz="0" w:space="0" w:color="auto"/>
        <w:right w:val="none" w:sz="0" w:space="0" w:color="auto"/>
      </w:divBdr>
    </w:div>
    <w:div w:id="1837526185">
      <w:bodyDiv w:val="1"/>
      <w:marLeft w:val="0"/>
      <w:marRight w:val="0"/>
      <w:marTop w:val="0"/>
      <w:marBottom w:val="0"/>
      <w:divBdr>
        <w:top w:val="none" w:sz="0" w:space="0" w:color="auto"/>
        <w:left w:val="none" w:sz="0" w:space="0" w:color="auto"/>
        <w:bottom w:val="none" w:sz="0" w:space="0" w:color="auto"/>
        <w:right w:val="none" w:sz="0" w:space="0" w:color="auto"/>
      </w:divBdr>
    </w:div>
    <w:div w:id="1837647597">
      <w:bodyDiv w:val="1"/>
      <w:marLeft w:val="0"/>
      <w:marRight w:val="0"/>
      <w:marTop w:val="0"/>
      <w:marBottom w:val="0"/>
      <w:divBdr>
        <w:top w:val="none" w:sz="0" w:space="0" w:color="auto"/>
        <w:left w:val="none" w:sz="0" w:space="0" w:color="auto"/>
        <w:bottom w:val="none" w:sz="0" w:space="0" w:color="auto"/>
        <w:right w:val="none" w:sz="0" w:space="0" w:color="auto"/>
      </w:divBdr>
    </w:div>
    <w:div w:id="1837915494">
      <w:bodyDiv w:val="1"/>
      <w:marLeft w:val="0"/>
      <w:marRight w:val="0"/>
      <w:marTop w:val="0"/>
      <w:marBottom w:val="0"/>
      <w:divBdr>
        <w:top w:val="none" w:sz="0" w:space="0" w:color="auto"/>
        <w:left w:val="none" w:sz="0" w:space="0" w:color="auto"/>
        <w:bottom w:val="none" w:sz="0" w:space="0" w:color="auto"/>
        <w:right w:val="none" w:sz="0" w:space="0" w:color="auto"/>
      </w:divBdr>
    </w:div>
    <w:div w:id="1847399689">
      <w:bodyDiv w:val="1"/>
      <w:marLeft w:val="0"/>
      <w:marRight w:val="0"/>
      <w:marTop w:val="0"/>
      <w:marBottom w:val="0"/>
      <w:divBdr>
        <w:top w:val="none" w:sz="0" w:space="0" w:color="auto"/>
        <w:left w:val="none" w:sz="0" w:space="0" w:color="auto"/>
        <w:bottom w:val="none" w:sz="0" w:space="0" w:color="auto"/>
        <w:right w:val="none" w:sz="0" w:space="0" w:color="auto"/>
      </w:divBdr>
      <w:divsChild>
        <w:div w:id="859123284">
          <w:marLeft w:val="0"/>
          <w:marRight w:val="0"/>
          <w:marTop w:val="0"/>
          <w:marBottom w:val="0"/>
          <w:divBdr>
            <w:top w:val="none" w:sz="0" w:space="0" w:color="auto"/>
            <w:left w:val="none" w:sz="0" w:space="0" w:color="auto"/>
            <w:bottom w:val="none" w:sz="0" w:space="0" w:color="auto"/>
            <w:right w:val="none" w:sz="0" w:space="0" w:color="auto"/>
          </w:divBdr>
        </w:div>
      </w:divsChild>
    </w:div>
    <w:div w:id="1854956149">
      <w:bodyDiv w:val="1"/>
      <w:marLeft w:val="0"/>
      <w:marRight w:val="0"/>
      <w:marTop w:val="0"/>
      <w:marBottom w:val="0"/>
      <w:divBdr>
        <w:top w:val="none" w:sz="0" w:space="0" w:color="auto"/>
        <w:left w:val="none" w:sz="0" w:space="0" w:color="auto"/>
        <w:bottom w:val="none" w:sz="0" w:space="0" w:color="auto"/>
        <w:right w:val="none" w:sz="0" w:space="0" w:color="auto"/>
      </w:divBdr>
      <w:divsChild>
        <w:div w:id="1681858138">
          <w:marLeft w:val="0"/>
          <w:marRight w:val="0"/>
          <w:marTop w:val="0"/>
          <w:marBottom w:val="0"/>
          <w:divBdr>
            <w:top w:val="none" w:sz="0" w:space="0" w:color="auto"/>
            <w:left w:val="none" w:sz="0" w:space="0" w:color="auto"/>
            <w:bottom w:val="none" w:sz="0" w:space="0" w:color="auto"/>
            <w:right w:val="none" w:sz="0" w:space="0" w:color="auto"/>
          </w:divBdr>
        </w:div>
      </w:divsChild>
    </w:div>
    <w:div w:id="1856192346">
      <w:bodyDiv w:val="1"/>
      <w:marLeft w:val="0"/>
      <w:marRight w:val="0"/>
      <w:marTop w:val="0"/>
      <w:marBottom w:val="0"/>
      <w:divBdr>
        <w:top w:val="none" w:sz="0" w:space="0" w:color="auto"/>
        <w:left w:val="none" w:sz="0" w:space="0" w:color="auto"/>
        <w:bottom w:val="none" w:sz="0" w:space="0" w:color="auto"/>
        <w:right w:val="none" w:sz="0" w:space="0" w:color="auto"/>
      </w:divBdr>
    </w:div>
    <w:div w:id="1869176694">
      <w:bodyDiv w:val="1"/>
      <w:marLeft w:val="0"/>
      <w:marRight w:val="0"/>
      <w:marTop w:val="0"/>
      <w:marBottom w:val="0"/>
      <w:divBdr>
        <w:top w:val="none" w:sz="0" w:space="0" w:color="auto"/>
        <w:left w:val="none" w:sz="0" w:space="0" w:color="auto"/>
        <w:bottom w:val="none" w:sz="0" w:space="0" w:color="auto"/>
        <w:right w:val="none" w:sz="0" w:space="0" w:color="auto"/>
      </w:divBdr>
    </w:div>
    <w:div w:id="1878926498">
      <w:bodyDiv w:val="1"/>
      <w:marLeft w:val="0"/>
      <w:marRight w:val="0"/>
      <w:marTop w:val="0"/>
      <w:marBottom w:val="0"/>
      <w:divBdr>
        <w:top w:val="none" w:sz="0" w:space="0" w:color="auto"/>
        <w:left w:val="none" w:sz="0" w:space="0" w:color="auto"/>
        <w:bottom w:val="none" w:sz="0" w:space="0" w:color="auto"/>
        <w:right w:val="none" w:sz="0" w:space="0" w:color="auto"/>
      </w:divBdr>
      <w:divsChild>
        <w:div w:id="1866166403">
          <w:marLeft w:val="0"/>
          <w:marRight w:val="0"/>
          <w:marTop w:val="0"/>
          <w:marBottom w:val="0"/>
          <w:divBdr>
            <w:top w:val="none" w:sz="0" w:space="0" w:color="auto"/>
            <w:left w:val="none" w:sz="0" w:space="0" w:color="auto"/>
            <w:bottom w:val="none" w:sz="0" w:space="0" w:color="auto"/>
            <w:right w:val="none" w:sz="0" w:space="0" w:color="auto"/>
          </w:divBdr>
        </w:div>
      </w:divsChild>
    </w:div>
    <w:div w:id="1879588555">
      <w:bodyDiv w:val="1"/>
      <w:marLeft w:val="0"/>
      <w:marRight w:val="0"/>
      <w:marTop w:val="0"/>
      <w:marBottom w:val="0"/>
      <w:divBdr>
        <w:top w:val="none" w:sz="0" w:space="0" w:color="auto"/>
        <w:left w:val="none" w:sz="0" w:space="0" w:color="auto"/>
        <w:bottom w:val="none" w:sz="0" w:space="0" w:color="auto"/>
        <w:right w:val="none" w:sz="0" w:space="0" w:color="auto"/>
      </w:divBdr>
      <w:divsChild>
        <w:div w:id="1144347657">
          <w:marLeft w:val="0"/>
          <w:marRight w:val="0"/>
          <w:marTop w:val="0"/>
          <w:marBottom w:val="0"/>
          <w:divBdr>
            <w:top w:val="none" w:sz="0" w:space="0" w:color="auto"/>
            <w:left w:val="none" w:sz="0" w:space="0" w:color="auto"/>
            <w:bottom w:val="none" w:sz="0" w:space="0" w:color="auto"/>
            <w:right w:val="none" w:sz="0" w:space="0" w:color="auto"/>
          </w:divBdr>
        </w:div>
      </w:divsChild>
    </w:div>
    <w:div w:id="1879735508">
      <w:bodyDiv w:val="1"/>
      <w:marLeft w:val="0"/>
      <w:marRight w:val="0"/>
      <w:marTop w:val="0"/>
      <w:marBottom w:val="0"/>
      <w:divBdr>
        <w:top w:val="none" w:sz="0" w:space="0" w:color="auto"/>
        <w:left w:val="none" w:sz="0" w:space="0" w:color="auto"/>
        <w:bottom w:val="none" w:sz="0" w:space="0" w:color="auto"/>
        <w:right w:val="none" w:sz="0" w:space="0" w:color="auto"/>
      </w:divBdr>
    </w:div>
    <w:div w:id="1893810866">
      <w:bodyDiv w:val="1"/>
      <w:marLeft w:val="0"/>
      <w:marRight w:val="0"/>
      <w:marTop w:val="0"/>
      <w:marBottom w:val="0"/>
      <w:divBdr>
        <w:top w:val="none" w:sz="0" w:space="0" w:color="auto"/>
        <w:left w:val="none" w:sz="0" w:space="0" w:color="auto"/>
        <w:bottom w:val="none" w:sz="0" w:space="0" w:color="auto"/>
        <w:right w:val="none" w:sz="0" w:space="0" w:color="auto"/>
      </w:divBdr>
    </w:div>
    <w:div w:id="1895115213">
      <w:bodyDiv w:val="1"/>
      <w:marLeft w:val="0"/>
      <w:marRight w:val="0"/>
      <w:marTop w:val="0"/>
      <w:marBottom w:val="0"/>
      <w:divBdr>
        <w:top w:val="none" w:sz="0" w:space="0" w:color="auto"/>
        <w:left w:val="none" w:sz="0" w:space="0" w:color="auto"/>
        <w:bottom w:val="none" w:sz="0" w:space="0" w:color="auto"/>
        <w:right w:val="none" w:sz="0" w:space="0" w:color="auto"/>
      </w:divBdr>
      <w:divsChild>
        <w:div w:id="1243831118">
          <w:marLeft w:val="0"/>
          <w:marRight w:val="0"/>
          <w:marTop w:val="0"/>
          <w:marBottom w:val="0"/>
          <w:divBdr>
            <w:top w:val="none" w:sz="0" w:space="0" w:color="auto"/>
            <w:left w:val="none" w:sz="0" w:space="0" w:color="auto"/>
            <w:bottom w:val="none" w:sz="0" w:space="0" w:color="auto"/>
            <w:right w:val="none" w:sz="0" w:space="0" w:color="auto"/>
          </w:divBdr>
        </w:div>
      </w:divsChild>
    </w:div>
    <w:div w:id="1898201851">
      <w:bodyDiv w:val="1"/>
      <w:marLeft w:val="0"/>
      <w:marRight w:val="0"/>
      <w:marTop w:val="0"/>
      <w:marBottom w:val="0"/>
      <w:divBdr>
        <w:top w:val="none" w:sz="0" w:space="0" w:color="auto"/>
        <w:left w:val="none" w:sz="0" w:space="0" w:color="auto"/>
        <w:bottom w:val="none" w:sz="0" w:space="0" w:color="auto"/>
        <w:right w:val="none" w:sz="0" w:space="0" w:color="auto"/>
      </w:divBdr>
    </w:div>
    <w:div w:id="1917082963">
      <w:bodyDiv w:val="1"/>
      <w:marLeft w:val="0"/>
      <w:marRight w:val="0"/>
      <w:marTop w:val="0"/>
      <w:marBottom w:val="0"/>
      <w:divBdr>
        <w:top w:val="none" w:sz="0" w:space="0" w:color="auto"/>
        <w:left w:val="none" w:sz="0" w:space="0" w:color="auto"/>
        <w:bottom w:val="none" w:sz="0" w:space="0" w:color="auto"/>
        <w:right w:val="none" w:sz="0" w:space="0" w:color="auto"/>
      </w:divBdr>
    </w:div>
    <w:div w:id="1917084662">
      <w:bodyDiv w:val="1"/>
      <w:marLeft w:val="0"/>
      <w:marRight w:val="0"/>
      <w:marTop w:val="0"/>
      <w:marBottom w:val="0"/>
      <w:divBdr>
        <w:top w:val="none" w:sz="0" w:space="0" w:color="auto"/>
        <w:left w:val="none" w:sz="0" w:space="0" w:color="auto"/>
        <w:bottom w:val="none" w:sz="0" w:space="0" w:color="auto"/>
        <w:right w:val="none" w:sz="0" w:space="0" w:color="auto"/>
      </w:divBdr>
    </w:div>
    <w:div w:id="1921676709">
      <w:bodyDiv w:val="1"/>
      <w:marLeft w:val="0"/>
      <w:marRight w:val="0"/>
      <w:marTop w:val="0"/>
      <w:marBottom w:val="0"/>
      <w:divBdr>
        <w:top w:val="none" w:sz="0" w:space="0" w:color="auto"/>
        <w:left w:val="none" w:sz="0" w:space="0" w:color="auto"/>
        <w:bottom w:val="none" w:sz="0" w:space="0" w:color="auto"/>
        <w:right w:val="none" w:sz="0" w:space="0" w:color="auto"/>
      </w:divBdr>
      <w:divsChild>
        <w:div w:id="1348829106">
          <w:marLeft w:val="0"/>
          <w:marRight w:val="0"/>
          <w:marTop w:val="0"/>
          <w:marBottom w:val="0"/>
          <w:divBdr>
            <w:top w:val="none" w:sz="0" w:space="0" w:color="auto"/>
            <w:left w:val="none" w:sz="0" w:space="0" w:color="auto"/>
            <w:bottom w:val="none" w:sz="0" w:space="0" w:color="auto"/>
            <w:right w:val="none" w:sz="0" w:space="0" w:color="auto"/>
          </w:divBdr>
        </w:div>
      </w:divsChild>
    </w:div>
    <w:div w:id="1924217684">
      <w:bodyDiv w:val="1"/>
      <w:marLeft w:val="0"/>
      <w:marRight w:val="0"/>
      <w:marTop w:val="0"/>
      <w:marBottom w:val="0"/>
      <w:divBdr>
        <w:top w:val="none" w:sz="0" w:space="0" w:color="auto"/>
        <w:left w:val="none" w:sz="0" w:space="0" w:color="auto"/>
        <w:bottom w:val="none" w:sz="0" w:space="0" w:color="auto"/>
        <w:right w:val="none" w:sz="0" w:space="0" w:color="auto"/>
      </w:divBdr>
    </w:div>
    <w:div w:id="1924414040">
      <w:bodyDiv w:val="1"/>
      <w:marLeft w:val="0"/>
      <w:marRight w:val="0"/>
      <w:marTop w:val="0"/>
      <w:marBottom w:val="0"/>
      <w:divBdr>
        <w:top w:val="none" w:sz="0" w:space="0" w:color="auto"/>
        <w:left w:val="none" w:sz="0" w:space="0" w:color="auto"/>
        <w:bottom w:val="none" w:sz="0" w:space="0" w:color="auto"/>
        <w:right w:val="none" w:sz="0" w:space="0" w:color="auto"/>
      </w:divBdr>
    </w:div>
    <w:div w:id="1925607784">
      <w:bodyDiv w:val="1"/>
      <w:marLeft w:val="0"/>
      <w:marRight w:val="0"/>
      <w:marTop w:val="0"/>
      <w:marBottom w:val="0"/>
      <w:divBdr>
        <w:top w:val="none" w:sz="0" w:space="0" w:color="auto"/>
        <w:left w:val="none" w:sz="0" w:space="0" w:color="auto"/>
        <w:bottom w:val="none" w:sz="0" w:space="0" w:color="auto"/>
        <w:right w:val="none" w:sz="0" w:space="0" w:color="auto"/>
      </w:divBdr>
    </w:div>
    <w:div w:id="1933127968">
      <w:bodyDiv w:val="1"/>
      <w:marLeft w:val="0"/>
      <w:marRight w:val="0"/>
      <w:marTop w:val="0"/>
      <w:marBottom w:val="0"/>
      <w:divBdr>
        <w:top w:val="none" w:sz="0" w:space="0" w:color="auto"/>
        <w:left w:val="none" w:sz="0" w:space="0" w:color="auto"/>
        <w:bottom w:val="none" w:sz="0" w:space="0" w:color="auto"/>
        <w:right w:val="none" w:sz="0" w:space="0" w:color="auto"/>
      </w:divBdr>
      <w:divsChild>
        <w:div w:id="1493253217">
          <w:marLeft w:val="0"/>
          <w:marRight w:val="0"/>
          <w:marTop w:val="0"/>
          <w:marBottom w:val="0"/>
          <w:divBdr>
            <w:top w:val="none" w:sz="0" w:space="0" w:color="auto"/>
            <w:left w:val="none" w:sz="0" w:space="0" w:color="auto"/>
            <w:bottom w:val="none" w:sz="0" w:space="0" w:color="auto"/>
            <w:right w:val="none" w:sz="0" w:space="0" w:color="auto"/>
          </w:divBdr>
        </w:div>
      </w:divsChild>
    </w:div>
    <w:div w:id="1936596866">
      <w:bodyDiv w:val="1"/>
      <w:marLeft w:val="0"/>
      <w:marRight w:val="0"/>
      <w:marTop w:val="0"/>
      <w:marBottom w:val="0"/>
      <w:divBdr>
        <w:top w:val="none" w:sz="0" w:space="0" w:color="auto"/>
        <w:left w:val="none" w:sz="0" w:space="0" w:color="auto"/>
        <w:bottom w:val="none" w:sz="0" w:space="0" w:color="auto"/>
        <w:right w:val="none" w:sz="0" w:space="0" w:color="auto"/>
      </w:divBdr>
      <w:divsChild>
        <w:div w:id="195630238">
          <w:marLeft w:val="0"/>
          <w:marRight w:val="0"/>
          <w:marTop w:val="0"/>
          <w:marBottom w:val="0"/>
          <w:divBdr>
            <w:top w:val="none" w:sz="0" w:space="0" w:color="auto"/>
            <w:left w:val="none" w:sz="0" w:space="0" w:color="auto"/>
            <w:bottom w:val="none" w:sz="0" w:space="0" w:color="auto"/>
            <w:right w:val="none" w:sz="0" w:space="0" w:color="auto"/>
          </w:divBdr>
        </w:div>
      </w:divsChild>
    </w:div>
    <w:div w:id="1943099071">
      <w:bodyDiv w:val="1"/>
      <w:marLeft w:val="0"/>
      <w:marRight w:val="0"/>
      <w:marTop w:val="0"/>
      <w:marBottom w:val="0"/>
      <w:divBdr>
        <w:top w:val="none" w:sz="0" w:space="0" w:color="auto"/>
        <w:left w:val="none" w:sz="0" w:space="0" w:color="auto"/>
        <w:bottom w:val="none" w:sz="0" w:space="0" w:color="auto"/>
        <w:right w:val="none" w:sz="0" w:space="0" w:color="auto"/>
      </w:divBdr>
    </w:div>
    <w:div w:id="1949504163">
      <w:bodyDiv w:val="1"/>
      <w:marLeft w:val="0"/>
      <w:marRight w:val="0"/>
      <w:marTop w:val="0"/>
      <w:marBottom w:val="0"/>
      <w:divBdr>
        <w:top w:val="none" w:sz="0" w:space="0" w:color="auto"/>
        <w:left w:val="none" w:sz="0" w:space="0" w:color="auto"/>
        <w:bottom w:val="none" w:sz="0" w:space="0" w:color="auto"/>
        <w:right w:val="none" w:sz="0" w:space="0" w:color="auto"/>
      </w:divBdr>
    </w:div>
    <w:div w:id="1953316761">
      <w:bodyDiv w:val="1"/>
      <w:marLeft w:val="0"/>
      <w:marRight w:val="0"/>
      <w:marTop w:val="0"/>
      <w:marBottom w:val="0"/>
      <w:divBdr>
        <w:top w:val="none" w:sz="0" w:space="0" w:color="auto"/>
        <w:left w:val="none" w:sz="0" w:space="0" w:color="auto"/>
        <w:bottom w:val="none" w:sz="0" w:space="0" w:color="auto"/>
        <w:right w:val="none" w:sz="0" w:space="0" w:color="auto"/>
      </w:divBdr>
    </w:div>
    <w:div w:id="1955475497">
      <w:bodyDiv w:val="1"/>
      <w:marLeft w:val="0"/>
      <w:marRight w:val="0"/>
      <w:marTop w:val="0"/>
      <w:marBottom w:val="0"/>
      <w:divBdr>
        <w:top w:val="none" w:sz="0" w:space="0" w:color="auto"/>
        <w:left w:val="none" w:sz="0" w:space="0" w:color="auto"/>
        <w:bottom w:val="none" w:sz="0" w:space="0" w:color="auto"/>
        <w:right w:val="none" w:sz="0" w:space="0" w:color="auto"/>
      </w:divBdr>
    </w:div>
    <w:div w:id="1957369698">
      <w:bodyDiv w:val="1"/>
      <w:marLeft w:val="0"/>
      <w:marRight w:val="0"/>
      <w:marTop w:val="0"/>
      <w:marBottom w:val="0"/>
      <w:divBdr>
        <w:top w:val="none" w:sz="0" w:space="0" w:color="auto"/>
        <w:left w:val="none" w:sz="0" w:space="0" w:color="auto"/>
        <w:bottom w:val="none" w:sz="0" w:space="0" w:color="auto"/>
        <w:right w:val="none" w:sz="0" w:space="0" w:color="auto"/>
      </w:divBdr>
    </w:div>
    <w:div w:id="1957636232">
      <w:bodyDiv w:val="1"/>
      <w:marLeft w:val="0"/>
      <w:marRight w:val="0"/>
      <w:marTop w:val="0"/>
      <w:marBottom w:val="0"/>
      <w:divBdr>
        <w:top w:val="none" w:sz="0" w:space="0" w:color="auto"/>
        <w:left w:val="none" w:sz="0" w:space="0" w:color="auto"/>
        <w:bottom w:val="none" w:sz="0" w:space="0" w:color="auto"/>
        <w:right w:val="none" w:sz="0" w:space="0" w:color="auto"/>
      </w:divBdr>
    </w:div>
    <w:div w:id="1957641504">
      <w:bodyDiv w:val="1"/>
      <w:marLeft w:val="0"/>
      <w:marRight w:val="0"/>
      <w:marTop w:val="0"/>
      <w:marBottom w:val="0"/>
      <w:divBdr>
        <w:top w:val="none" w:sz="0" w:space="0" w:color="auto"/>
        <w:left w:val="none" w:sz="0" w:space="0" w:color="auto"/>
        <w:bottom w:val="none" w:sz="0" w:space="0" w:color="auto"/>
        <w:right w:val="none" w:sz="0" w:space="0" w:color="auto"/>
      </w:divBdr>
      <w:divsChild>
        <w:div w:id="881787754">
          <w:marLeft w:val="0"/>
          <w:marRight w:val="0"/>
          <w:marTop w:val="0"/>
          <w:marBottom w:val="0"/>
          <w:divBdr>
            <w:top w:val="none" w:sz="0" w:space="0" w:color="auto"/>
            <w:left w:val="none" w:sz="0" w:space="0" w:color="auto"/>
            <w:bottom w:val="none" w:sz="0" w:space="0" w:color="auto"/>
            <w:right w:val="none" w:sz="0" w:space="0" w:color="auto"/>
          </w:divBdr>
        </w:div>
      </w:divsChild>
    </w:div>
    <w:div w:id="1969776930">
      <w:bodyDiv w:val="1"/>
      <w:marLeft w:val="0"/>
      <w:marRight w:val="0"/>
      <w:marTop w:val="0"/>
      <w:marBottom w:val="0"/>
      <w:divBdr>
        <w:top w:val="none" w:sz="0" w:space="0" w:color="auto"/>
        <w:left w:val="none" w:sz="0" w:space="0" w:color="auto"/>
        <w:bottom w:val="none" w:sz="0" w:space="0" w:color="auto"/>
        <w:right w:val="none" w:sz="0" w:space="0" w:color="auto"/>
      </w:divBdr>
    </w:div>
    <w:div w:id="1976641371">
      <w:bodyDiv w:val="1"/>
      <w:marLeft w:val="0"/>
      <w:marRight w:val="0"/>
      <w:marTop w:val="0"/>
      <w:marBottom w:val="0"/>
      <w:divBdr>
        <w:top w:val="none" w:sz="0" w:space="0" w:color="auto"/>
        <w:left w:val="none" w:sz="0" w:space="0" w:color="auto"/>
        <w:bottom w:val="none" w:sz="0" w:space="0" w:color="auto"/>
        <w:right w:val="none" w:sz="0" w:space="0" w:color="auto"/>
      </w:divBdr>
    </w:div>
    <w:div w:id="1980185564">
      <w:bodyDiv w:val="1"/>
      <w:marLeft w:val="0"/>
      <w:marRight w:val="0"/>
      <w:marTop w:val="0"/>
      <w:marBottom w:val="0"/>
      <w:divBdr>
        <w:top w:val="none" w:sz="0" w:space="0" w:color="auto"/>
        <w:left w:val="none" w:sz="0" w:space="0" w:color="auto"/>
        <w:bottom w:val="none" w:sz="0" w:space="0" w:color="auto"/>
        <w:right w:val="none" w:sz="0" w:space="0" w:color="auto"/>
      </w:divBdr>
    </w:div>
    <w:div w:id="1986733550">
      <w:bodyDiv w:val="1"/>
      <w:marLeft w:val="0"/>
      <w:marRight w:val="0"/>
      <w:marTop w:val="0"/>
      <w:marBottom w:val="0"/>
      <w:divBdr>
        <w:top w:val="none" w:sz="0" w:space="0" w:color="auto"/>
        <w:left w:val="none" w:sz="0" w:space="0" w:color="auto"/>
        <w:bottom w:val="none" w:sz="0" w:space="0" w:color="auto"/>
        <w:right w:val="none" w:sz="0" w:space="0" w:color="auto"/>
      </w:divBdr>
    </w:div>
    <w:div w:id="1990865036">
      <w:bodyDiv w:val="1"/>
      <w:marLeft w:val="0"/>
      <w:marRight w:val="0"/>
      <w:marTop w:val="0"/>
      <w:marBottom w:val="0"/>
      <w:divBdr>
        <w:top w:val="none" w:sz="0" w:space="0" w:color="auto"/>
        <w:left w:val="none" w:sz="0" w:space="0" w:color="auto"/>
        <w:bottom w:val="none" w:sz="0" w:space="0" w:color="auto"/>
        <w:right w:val="none" w:sz="0" w:space="0" w:color="auto"/>
      </w:divBdr>
      <w:divsChild>
        <w:div w:id="782461575">
          <w:marLeft w:val="0"/>
          <w:marRight w:val="0"/>
          <w:marTop w:val="0"/>
          <w:marBottom w:val="0"/>
          <w:divBdr>
            <w:top w:val="none" w:sz="0" w:space="0" w:color="auto"/>
            <w:left w:val="none" w:sz="0" w:space="0" w:color="auto"/>
            <w:bottom w:val="none" w:sz="0" w:space="0" w:color="auto"/>
            <w:right w:val="none" w:sz="0" w:space="0" w:color="auto"/>
          </w:divBdr>
        </w:div>
      </w:divsChild>
    </w:div>
    <w:div w:id="1991203371">
      <w:bodyDiv w:val="1"/>
      <w:marLeft w:val="0"/>
      <w:marRight w:val="0"/>
      <w:marTop w:val="0"/>
      <w:marBottom w:val="0"/>
      <w:divBdr>
        <w:top w:val="none" w:sz="0" w:space="0" w:color="auto"/>
        <w:left w:val="none" w:sz="0" w:space="0" w:color="auto"/>
        <w:bottom w:val="none" w:sz="0" w:space="0" w:color="auto"/>
        <w:right w:val="none" w:sz="0" w:space="0" w:color="auto"/>
      </w:divBdr>
      <w:divsChild>
        <w:div w:id="1013144282">
          <w:marLeft w:val="0"/>
          <w:marRight w:val="0"/>
          <w:marTop w:val="0"/>
          <w:marBottom w:val="0"/>
          <w:divBdr>
            <w:top w:val="none" w:sz="0" w:space="0" w:color="auto"/>
            <w:left w:val="none" w:sz="0" w:space="0" w:color="auto"/>
            <w:bottom w:val="none" w:sz="0" w:space="0" w:color="auto"/>
            <w:right w:val="none" w:sz="0" w:space="0" w:color="auto"/>
          </w:divBdr>
        </w:div>
      </w:divsChild>
    </w:div>
    <w:div w:id="1992245677">
      <w:bodyDiv w:val="1"/>
      <w:marLeft w:val="0"/>
      <w:marRight w:val="0"/>
      <w:marTop w:val="0"/>
      <w:marBottom w:val="0"/>
      <w:divBdr>
        <w:top w:val="none" w:sz="0" w:space="0" w:color="auto"/>
        <w:left w:val="none" w:sz="0" w:space="0" w:color="auto"/>
        <w:bottom w:val="none" w:sz="0" w:space="0" w:color="auto"/>
        <w:right w:val="none" w:sz="0" w:space="0" w:color="auto"/>
      </w:divBdr>
      <w:divsChild>
        <w:div w:id="665404704">
          <w:marLeft w:val="0"/>
          <w:marRight w:val="0"/>
          <w:marTop w:val="0"/>
          <w:marBottom w:val="0"/>
          <w:divBdr>
            <w:top w:val="none" w:sz="0" w:space="0" w:color="auto"/>
            <w:left w:val="none" w:sz="0" w:space="0" w:color="auto"/>
            <w:bottom w:val="none" w:sz="0" w:space="0" w:color="auto"/>
            <w:right w:val="none" w:sz="0" w:space="0" w:color="auto"/>
          </w:divBdr>
        </w:div>
      </w:divsChild>
    </w:div>
    <w:div w:id="1996450126">
      <w:bodyDiv w:val="1"/>
      <w:marLeft w:val="0"/>
      <w:marRight w:val="0"/>
      <w:marTop w:val="0"/>
      <w:marBottom w:val="0"/>
      <w:divBdr>
        <w:top w:val="none" w:sz="0" w:space="0" w:color="auto"/>
        <w:left w:val="none" w:sz="0" w:space="0" w:color="auto"/>
        <w:bottom w:val="none" w:sz="0" w:space="0" w:color="auto"/>
        <w:right w:val="none" w:sz="0" w:space="0" w:color="auto"/>
      </w:divBdr>
    </w:div>
    <w:div w:id="2008167834">
      <w:bodyDiv w:val="1"/>
      <w:marLeft w:val="0"/>
      <w:marRight w:val="0"/>
      <w:marTop w:val="0"/>
      <w:marBottom w:val="0"/>
      <w:divBdr>
        <w:top w:val="none" w:sz="0" w:space="0" w:color="auto"/>
        <w:left w:val="none" w:sz="0" w:space="0" w:color="auto"/>
        <w:bottom w:val="none" w:sz="0" w:space="0" w:color="auto"/>
        <w:right w:val="none" w:sz="0" w:space="0" w:color="auto"/>
      </w:divBdr>
    </w:div>
    <w:div w:id="2011447059">
      <w:bodyDiv w:val="1"/>
      <w:marLeft w:val="0"/>
      <w:marRight w:val="0"/>
      <w:marTop w:val="0"/>
      <w:marBottom w:val="0"/>
      <w:divBdr>
        <w:top w:val="none" w:sz="0" w:space="0" w:color="auto"/>
        <w:left w:val="none" w:sz="0" w:space="0" w:color="auto"/>
        <w:bottom w:val="none" w:sz="0" w:space="0" w:color="auto"/>
        <w:right w:val="none" w:sz="0" w:space="0" w:color="auto"/>
      </w:divBdr>
      <w:divsChild>
        <w:div w:id="1256590230">
          <w:marLeft w:val="0"/>
          <w:marRight w:val="0"/>
          <w:marTop w:val="0"/>
          <w:marBottom w:val="0"/>
          <w:divBdr>
            <w:top w:val="none" w:sz="0" w:space="0" w:color="auto"/>
            <w:left w:val="none" w:sz="0" w:space="0" w:color="auto"/>
            <w:bottom w:val="none" w:sz="0" w:space="0" w:color="auto"/>
            <w:right w:val="none" w:sz="0" w:space="0" w:color="auto"/>
          </w:divBdr>
          <w:divsChild>
            <w:div w:id="963805015">
              <w:marLeft w:val="0"/>
              <w:marRight w:val="0"/>
              <w:marTop w:val="0"/>
              <w:marBottom w:val="0"/>
              <w:divBdr>
                <w:top w:val="none" w:sz="0" w:space="0" w:color="auto"/>
                <w:left w:val="none" w:sz="0" w:space="0" w:color="auto"/>
                <w:bottom w:val="none" w:sz="0" w:space="0" w:color="auto"/>
                <w:right w:val="none" w:sz="0" w:space="0" w:color="auto"/>
              </w:divBdr>
              <w:divsChild>
                <w:div w:id="193659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099533">
      <w:bodyDiv w:val="1"/>
      <w:marLeft w:val="0"/>
      <w:marRight w:val="0"/>
      <w:marTop w:val="0"/>
      <w:marBottom w:val="0"/>
      <w:divBdr>
        <w:top w:val="none" w:sz="0" w:space="0" w:color="auto"/>
        <w:left w:val="none" w:sz="0" w:space="0" w:color="auto"/>
        <w:bottom w:val="none" w:sz="0" w:space="0" w:color="auto"/>
        <w:right w:val="none" w:sz="0" w:space="0" w:color="auto"/>
      </w:divBdr>
    </w:div>
    <w:div w:id="2028167592">
      <w:bodyDiv w:val="1"/>
      <w:marLeft w:val="0"/>
      <w:marRight w:val="0"/>
      <w:marTop w:val="0"/>
      <w:marBottom w:val="0"/>
      <w:divBdr>
        <w:top w:val="none" w:sz="0" w:space="0" w:color="auto"/>
        <w:left w:val="none" w:sz="0" w:space="0" w:color="auto"/>
        <w:bottom w:val="none" w:sz="0" w:space="0" w:color="auto"/>
        <w:right w:val="none" w:sz="0" w:space="0" w:color="auto"/>
      </w:divBdr>
    </w:div>
    <w:div w:id="2030445746">
      <w:bodyDiv w:val="1"/>
      <w:marLeft w:val="0"/>
      <w:marRight w:val="0"/>
      <w:marTop w:val="0"/>
      <w:marBottom w:val="0"/>
      <w:divBdr>
        <w:top w:val="none" w:sz="0" w:space="0" w:color="auto"/>
        <w:left w:val="none" w:sz="0" w:space="0" w:color="auto"/>
        <w:bottom w:val="none" w:sz="0" w:space="0" w:color="auto"/>
        <w:right w:val="none" w:sz="0" w:space="0" w:color="auto"/>
      </w:divBdr>
    </w:div>
    <w:div w:id="2034571649">
      <w:bodyDiv w:val="1"/>
      <w:marLeft w:val="0"/>
      <w:marRight w:val="0"/>
      <w:marTop w:val="0"/>
      <w:marBottom w:val="0"/>
      <w:divBdr>
        <w:top w:val="none" w:sz="0" w:space="0" w:color="auto"/>
        <w:left w:val="none" w:sz="0" w:space="0" w:color="auto"/>
        <w:bottom w:val="none" w:sz="0" w:space="0" w:color="auto"/>
        <w:right w:val="none" w:sz="0" w:space="0" w:color="auto"/>
      </w:divBdr>
    </w:div>
    <w:div w:id="2036418225">
      <w:bodyDiv w:val="1"/>
      <w:marLeft w:val="0"/>
      <w:marRight w:val="0"/>
      <w:marTop w:val="0"/>
      <w:marBottom w:val="0"/>
      <w:divBdr>
        <w:top w:val="none" w:sz="0" w:space="0" w:color="auto"/>
        <w:left w:val="none" w:sz="0" w:space="0" w:color="auto"/>
        <w:bottom w:val="none" w:sz="0" w:space="0" w:color="auto"/>
        <w:right w:val="none" w:sz="0" w:space="0" w:color="auto"/>
      </w:divBdr>
    </w:div>
    <w:div w:id="2039426103">
      <w:bodyDiv w:val="1"/>
      <w:marLeft w:val="0"/>
      <w:marRight w:val="0"/>
      <w:marTop w:val="0"/>
      <w:marBottom w:val="0"/>
      <w:divBdr>
        <w:top w:val="none" w:sz="0" w:space="0" w:color="auto"/>
        <w:left w:val="none" w:sz="0" w:space="0" w:color="auto"/>
        <w:bottom w:val="none" w:sz="0" w:space="0" w:color="auto"/>
        <w:right w:val="none" w:sz="0" w:space="0" w:color="auto"/>
      </w:divBdr>
    </w:div>
    <w:div w:id="2041934646">
      <w:bodyDiv w:val="1"/>
      <w:marLeft w:val="0"/>
      <w:marRight w:val="0"/>
      <w:marTop w:val="0"/>
      <w:marBottom w:val="0"/>
      <w:divBdr>
        <w:top w:val="none" w:sz="0" w:space="0" w:color="auto"/>
        <w:left w:val="none" w:sz="0" w:space="0" w:color="auto"/>
        <w:bottom w:val="none" w:sz="0" w:space="0" w:color="auto"/>
        <w:right w:val="none" w:sz="0" w:space="0" w:color="auto"/>
      </w:divBdr>
    </w:div>
    <w:div w:id="2049447643">
      <w:bodyDiv w:val="1"/>
      <w:marLeft w:val="0"/>
      <w:marRight w:val="0"/>
      <w:marTop w:val="0"/>
      <w:marBottom w:val="0"/>
      <w:divBdr>
        <w:top w:val="none" w:sz="0" w:space="0" w:color="auto"/>
        <w:left w:val="none" w:sz="0" w:space="0" w:color="auto"/>
        <w:bottom w:val="none" w:sz="0" w:space="0" w:color="auto"/>
        <w:right w:val="none" w:sz="0" w:space="0" w:color="auto"/>
      </w:divBdr>
    </w:div>
    <w:div w:id="2051605645">
      <w:bodyDiv w:val="1"/>
      <w:marLeft w:val="0"/>
      <w:marRight w:val="0"/>
      <w:marTop w:val="0"/>
      <w:marBottom w:val="0"/>
      <w:divBdr>
        <w:top w:val="none" w:sz="0" w:space="0" w:color="auto"/>
        <w:left w:val="none" w:sz="0" w:space="0" w:color="auto"/>
        <w:bottom w:val="none" w:sz="0" w:space="0" w:color="auto"/>
        <w:right w:val="none" w:sz="0" w:space="0" w:color="auto"/>
      </w:divBdr>
    </w:div>
    <w:div w:id="2062974469">
      <w:bodyDiv w:val="1"/>
      <w:marLeft w:val="0"/>
      <w:marRight w:val="0"/>
      <w:marTop w:val="0"/>
      <w:marBottom w:val="0"/>
      <w:divBdr>
        <w:top w:val="none" w:sz="0" w:space="0" w:color="auto"/>
        <w:left w:val="none" w:sz="0" w:space="0" w:color="auto"/>
        <w:bottom w:val="none" w:sz="0" w:space="0" w:color="auto"/>
        <w:right w:val="none" w:sz="0" w:space="0" w:color="auto"/>
      </w:divBdr>
      <w:divsChild>
        <w:div w:id="160434480">
          <w:marLeft w:val="0"/>
          <w:marRight w:val="0"/>
          <w:marTop w:val="0"/>
          <w:marBottom w:val="0"/>
          <w:divBdr>
            <w:top w:val="none" w:sz="0" w:space="0" w:color="auto"/>
            <w:left w:val="none" w:sz="0" w:space="0" w:color="auto"/>
            <w:bottom w:val="none" w:sz="0" w:space="0" w:color="auto"/>
            <w:right w:val="none" w:sz="0" w:space="0" w:color="auto"/>
          </w:divBdr>
        </w:div>
      </w:divsChild>
    </w:div>
    <w:div w:id="2068454136">
      <w:bodyDiv w:val="1"/>
      <w:marLeft w:val="0"/>
      <w:marRight w:val="0"/>
      <w:marTop w:val="0"/>
      <w:marBottom w:val="0"/>
      <w:divBdr>
        <w:top w:val="none" w:sz="0" w:space="0" w:color="auto"/>
        <w:left w:val="none" w:sz="0" w:space="0" w:color="auto"/>
        <w:bottom w:val="none" w:sz="0" w:space="0" w:color="auto"/>
        <w:right w:val="none" w:sz="0" w:space="0" w:color="auto"/>
      </w:divBdr>
    </w:div>
    <w:div w:id="2073574361">
      <w:bodyDiv w:val="1"/>
      <w:marLeft w:val="0"/>
      <w:marRight w:val="0"/>
      <w:marTop w:val="0"/>
      <w:marBottom w:val="0"/>
      <w:divBdr>
        <w:top w:val="none" w:sz="0" w:space="0" w:color="auto"/>
        <w:left w:val="none" w:sz="0" w:space="0" w:color="auto"/>
        <w:bottom w:val="none" w:sz="0" w:space="0" w:color="auto"/>
        <w:right w:val="none" w:sz="0" w:space="0" w:color="auto"/>
      </w:divBdr>
    </w:div>
    <w:div w:id="2074305591">
      <w:bodyDiv w:val="1"/>
      <w:marLeft w:val="0"/>
      <w:marRight w:val="0"/>
      <w:marTop w:val="0"/>
      <w:marBottom w:val="0"/>
      <w:divBdr>
        <w:top w:val="none" w:sz="0" w:space="0" w:color="auto"/>
        <w:left w:val="none" w:sz="0" w:space="0" w:color="auto"/>
        <w:bottom w:val="none" w:sz="0" w:space="0" w:color="auto"/>
        <w:right w:val="none" w:sz="0" w:space="0" w:color="auto"/>
      </w:divBdr>
    </w:div>
    <w:div w:id="2074891465">
      <w:bodyDiv w:val="1"/>
      <w:marLeft w:val="0"/>
      <w:marRight w:val="0"/>
      <w:marTop w:val="0"/>
      <w:marBottom w:val="0"/>
      <w:divBdr>
        <w:top w:val="none" w:sz="0" w:space="0" w:color="auto"/>
        <w:left w:val="none" w:sz="0" w:space="0" w:color="auto"/>
        <w:bottom w:val="none" w:sz="0" w:space="0" w:color="auto"/>
        <w:right w:val="none" w:sz="0" w:space="0" w:color="auto"/>
      </w:divBdr>
    </w:div>
    <w:div w:id="2076539090">
      <w:bodyDiv w:val="1"/>
      <w:marLeft w:val="0"/>
      <w:marRight w:val="0"/>
      <w:marTop w:val="0"/>
      <w:marBottom w:val="0"/>
      <w:divBdr>
        <w:top w:val="none" w:sz="0" w:space="0" w:color="auto"/>
        <w:left w:val="none" w:sz="0" w:space="0" w:color="auto"/>
        <w:bottom w:val="none" w:sz="0" w:space="0" w:color="auto"/>
        <w:right w:val="none" w:sz="0" w:space="0" w:color="auto"/>
      </w:divBdr>
    </w:div>
    <w:div w:id="2078015653">
      <w:bodyDiv w:val="1"/>
      <w:marLeft w:val="0"/>
      <w:marRight w:val="0"/>
      <w:marTop w:val="0"/>
      <w:marBottom w:val="0"/>
      <w:divBdr>
        <w:top w:val="none" w:sz="0" w:space="0" w:color="auto"/>
        <w:left w:val="none" w:sz="0" w:space="0" w:color="auto"/>
        <w:bottom w:val="none" w:sz="0" w:space="0" w:color="auto"/>
        <w:right w:val="none" w:sz="0" w:space="0" w:color="auto"/>
      </w:divBdr>
    </w:div>
    <w:div w:id="2078815530">
      <w:bodyDiv w:val="1"/>
      <w:marLeft w:val="0"/>
      <w:marRight w:val="0"/>
      <w:marTop w:val="0"/>
      <w:marBottom w:val="0"/>
      <w:divBdr>
        <w:top w:val="none" w:sz="0" w:space="0" w:color="auto"/>
        <w:left w:val="none" w:sz="0" w:space="0" w:color="auto"/>
        <w:bottom w:val="none" w:sz="0" w:space="0" w:color="auto"/>
        <w:right w:val="none" w:sz="0" w:space="0" w:color="auto"/>
      </w:divBdr>
    </w:div>
    <w:div w:id="2084519347">
      <w:bodyDiv w:val="1"/>
      <w:marLeft w:val="0"/>
      <w:marRight w:val="0"/>
      <w:marTop w:val="0"/>
      <w:marBottom w:val="0"/>
      <w:divBdr>
        <w:top w:val="none" w:sz="0" w:space="0" w:color="auto"/>
        <w:left w:val="none" w:sz="0" w:space="0" w:color="auto"/>
        <w:bottom w:val="none" w:sz="0" w:space="0" w:color="auto"/>
        <w:right w:val="none" w:sz="0" w:space="0" w:color="auto"/>
      </w:divBdr>
    </w:div>
    <w:div w:id="2096046806">
      <w:bodyDiv w:val="1"/>
      <w:marLeft w:val="0"/>
      <w:marRight w:val="0"/>
      <w:marTop w:val="0"/>
      <w:marBottom w:val="0"/>
      <w:divBdr>
        <w:top w:val="none" w:sz="0" w:space="0" w:color="auto"/>
        <w:left w:val="none" w:sz="0" w:space="0" w:color="auto"/>
        <w:bottom w:val="none" w:sz="0" w:space="0" w:color="auto"/>
        <w:right w:val="none" w:sz="0" w:space="0" w:color="auto"/>
      </w:divBdr>
    </w:div>
    <w:div w:id="2098280538">
      <w:bodyDiv w:val="1"/>
      <w:marLeft w:val="0"/>
      <w:marRight w:val="0"/>
      <w:marTop w:val="0"/>
      <w:marBottom w:val="0"/>
      <w:divBdr>
        <w:top w:val="none" w:sz="0" w:space="0" w:color="auto"/>
        <w:left w:val="none" w:sz="0" w:space="0" w:color="auto"/>
        <w:bottom w:val="none" w:sz="0" w:space="0" w:color="auto"/>
        <w:right w:val="none" w:sz="0" w:space="0" w:color="auto"/>
      </w:divBdr>
      <w:divsChild>
        <w:div w:id="2147046215">
          <w:marLeft w:val="0"/>
          <w:marRight w:val="0"/>
          <w:marTop w:val="0"/>
          <w:marBottom w:val="0"/>
          <w:divBdr>
            <w:top w:val="none" w:sz="0" w:space="0" w:color="auto"/>
            <w:left w:val="none" w:sz="0" w:space="0" w:color="auto"/>
            <w:bottom w:val="none" w:sz="0" w:space="0" w:color="auto"/>
            <w:right w:val="none" w:sz="0" w:space="0" w:color="auto"/>
          </w:divBdr>
        </w:div>
      </w:divsChild>
    </w:div>
    <w:div w:id="2099716932">
      <w:bodyDiv w:val="1"/>
      <w:marLeft w:val="0"/>
      <w:marRight w:val="0"/>
      <w:marTop w:val="0"/>
      <w:marBottom w:val="0"/>
      <w:divBdr>
        <w:top w:val="none" w:sz="0" w:space="0" w:color="auto"/>
        <w:left w:val="none" w:sz="0" w:space="0" w:color="auto"/>
        <w:bottom w:val="none" w:sz="0" w:space="0" w:color="auto"/>
        <w:right w:val="none" w:sz="0" w:space="0" w:color="auto"/>
      </w:divBdr>
    </w:div>
    <w:div w:id="2100171777">
      <w:bodyDiv w:val="1"/>
      <w:marLeft w:val="0"/>
      <w:marRight w:val="0"/>
      <w:marTop w:val="0"/>
      <w:marBottom w:val="0"/>
      <w:divBdr>
        <w:top w:val="none" w:sz="0" w:space="0" w:color="auto"/>
        <w:left w:val="none" w:sz="0" w:space="0" w:color="auto"/>
        <w:bottom w:val="none" w:sz="0" w:space="0" w:color="auto"/>
        <w:right w:val="none" w:sz="0" w:space="0" w:color="auto"/>
      </w:divBdr>
      <w:divsChild>
        <w:div w:id="591013724">
          <w:marLeft w:val="0"/>
          <w:marRight w:val="0"/>
          <w:marTop w:val="0"/>
          <w:marBottom w:val="0"/>
          <w:divBdr>
            <w:top w:val="none" w:sz="0" w:space="0" w:color="auto"/>
            <w:left w:val="none" w:sz="0" w:space="0" w:color="auto"/>
            <w:bottom w:val="none" w:sz="0" w:space="0" w:color="auto"/>
            <w:right w:val="none" w:sz="0" w:space="0" w:color="auto"/>
          </w:divBdr>
        </w:div>
      </w:divsChild>
    </w:div>
    <w:div w:id="2105807550">
      <w:bodyDiv w:val="1"/>
      <w:marLeft w:val="0"/>
      <w:marRight w:val="0"/>
      <w:marTop w:val="0"/>
      <w:marBottom w:val="0"/>
      <w:divBdr>
        <w:top w:val="none" w:sz="0" w:space="0" w:color="auto"/>
        <w:left w:val="none" w:sz="0" w:space="0" w:color="auto"/>
        <w:bottom w:val="none" w:sz="0" w:space="0" w:color="auto"/>
        <w:right w:val="none" w:sz="0" w:space="0" w:color="auto"/>
      </w:divBdr>
    </w:div>
    <w:div w:id="2118786801">
      <w:bodyDiv w:val="1"/>
      <w:marLeft w:val="0"/>
      <w:marRight w:val="0"/>
      <w:marTop w:val="0"/>
      <w:marBottom w:val="0"/>
      <w:divBdr>
        <w:top w:val="none" w:sz="0" w:space="0" w:color="auto"/>
        <w:left w:val="none" w:sz="0" w:space="0" w:color="auto"/>
        <w:bottom w:val="none" w:sz="0" w:space="0" w:color="auto"/>
        <w:right w:val="none" w:sz="0" w:space="0" w:color="auto"/>
      </w:divBdr>
    </w:div>
    <w:div w:id="2124572821">
      <w:bodyDiv w:val="1"/>
      <w:marLeft w:val="0"/>
      <w:marRight w:val="0"/>
      <w:marTop w:val="0"/>
      <w:marBottom w:val="0"/>
      <w:divBdr>
        <w:top w:val="none" w:sz="0" w:space="0" w:color="auto"/>
        <w:left w:val="none" w:sz="0" w:space="0" w:color="auto"/>
        <w:bottom w:val="none" w:sz="0" w:space="0" w:color="auto"/>
        <w:right w:val="none" w:sz="0" w:space="0" w:color="auto"/>
      </w:divBdr>
    </w:div>
    <w:div w:id="2125222793">
      <w:bodyDiv w:val="1"/>
      <w:marLeft w:val="0"/>
      <w:marRight w:val="0"/>
      <w:marTop w:val="0"/>
      <w:marBottom w:val="0"/>
      <w:divBdr>
        <w:top w:val="none" w:sz="0" w:space="0" w:color="auto"/>
        <w:left w:val="none" w:sz="0" w:space="0" w:color="auto"/>
        <w:bottom w:val="none" w:sz="0" w:space="0" w:color="auto"/>
        <w:right w:val="none" w:sz="0" w:space="0" w:color="auto"/>
      </w:divBdr>
    </w:div>
    <w:div w:id="2126270680">
      <w:bodyDiv w:val="1"/>
      <w:marLeft w:val="0"/>
      <w:marRight w:val="0"/>
      <w:marTop w:val="0"/>
      <w:marBottom w:val="0"/>
      <w:divBdr>
        <w:top w:val="none" w:sz="0" w:space="0" w:color="auto"/>
        <w:left w:val="none" w:sz="0" w:space="0" w:color="auto"/>
        <w:bottom w:val="none" w:sz="0" w:space="0" w:color="auto"/>
        <w:right w:val="none" w:sz="0" w:space="0" w:color="auto"/>
      </w:divBdr>
    </w:div>
    <w:div w:id="2128043879">
      <w:bodyDiv w:val="1"/>
      <w:marLeft w:val="0"/>
      <w:marRight w:val="0"/>
      <w:marTop w:val="0"/>
      <w:marBottom w:val="0"/>
      <w:divBdr>
        <w:top w:val="none" w:sz="0" w:space="0" w:color="auto"/>
        <w:left w:val="none" w:sz="0" w:space="0" w:color="auto"/>
        <w:bottom w:val="none" w:sz="0" w:space="0" w:color="auto"/>
        <w:right w:val="none" w:sz="0" w:space="0" w:color="auto"/>
      </w:divBdr>
      <w:divsChild>
        <w:div w:id="703755586">
          <w:marLeft w:val="0"/>
          <w:marRight w:val="0"/>
          <w:marTop w:val="0"/>
          <w:marBottom w:val="0"/>
          <w:divBdr>
            <w:top w:val="none" w:sz="0" w:space="0" w:color="auto"/>
            <w:left w:val="none" w:sz="0" w:space="0" w:color="auto"/>
            <w:bottom w:val="none" w:sz="0" w:space="0" w:color="auto"/>
            <w:right w:val="none" w:sz="0" w:space="0" w:color="auto"/>
          </w:divBdr>
        </w:div>
      </w:divsChild>
    </w:div>
    <w:div w:id="2133400129">
      <w:bodyDiv w:val="1"/>
      <w:marLeft w:val="0"/>
      <w:marRight w:val="0"/>
      <w:marTop w:val="0"/>
      <w:marBottom w:val="0"/>
      <w:divBdr>
        <w:top w:val="none" w:sz="0" w:space="0" w:color="auto"/>
        <w:left w:val="none" w:sz="0" w:space="0" w:color="auto"/>
        <w:bottom w:val="none" w:sz="0" w:space="0" w:color="auto"/>
        <w:right w:val="none" w:sz="0" w:space="0" w:color="auto"/>
      </w:divBdr>
    </w:div>
    <w:div w:id="2135438481">
      <w:bodyDiv w:val="1"/>
      <w:marLeft w:val="0"/>
      <w:marRight w:val="0"/>
      <w:marTop w:val="0"/>
      <w:marBottom w:val="0"/>
      <w:divBdr>
        <w:top w:val="none" w:sz="0" w:space="0" w:color="auto"/>
        <w:left w:val="none" w:sz="0" w:space="0" w:color="auto"/>
        <w:bottom w:val="none" w:sz="0" w:space="0" w:color="auto"/>
        <w:right w:val="none" w:sz="0" w:space="0" w:color="auto"/>
      </w:divBdr>
      <w:divsChild>
        <w:div w:id="342392390">
          <w:marLeft w:val="0"/>
          <w:marRight w:val="0"/>
          <w:marTop w:val="0"/>
          <w:marBottom w:val="0"/>
          <w:divBdr>
            <w:top w:val="none" w:sz="0" w:space="0" w:color="auto"/>
            <w:left w:val="none" w:sz="0" w:space="0" w:color="auto"/>
            <w:bottom w:val="none" w:sz="0" w:space="0" w:color="auto"/>
            <w:right w:val="none" w:sz="0" w:space="0" w:color="auto"/>
          </w:divBdr>
        </w:div>
      </w:divsChild>
    </w:div>
    <w:div w:id="2139760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ubmed.ncbi.nlm.nih.gov/36825643/" TargetMode="External"/><Relationship Id="rId18" Type="http://schemas.openxmlformats.org/officeDocument/2006/relationships/hyperlink" Target="https://pubmed.ncbi.nlm.nih.gov/27239425/" TargetMode="External"/><Relationship Id="rId26" Type="http://schemas.openxmlformats.org/officeDocument/2006/relationships/hyperlink" Target="https://pubmed.ncbi.nlm.nih.gov/38442300/" TargetMode="External"/><Relationship Id="rId39" Type="http://schemas.openxmlformats.org/officeDocument/2006/relationships/header" Target="header1.xml"/><Relationship Id="rId21" Type="http://schemas.openxmlformats.org/officeDocument/2006/relationships/hyperlink" Target="https://pubmed.ncbi.nlm.nih.gov/33278306/" TargetMode="External"/><Relationship Id="rId34" Type="http://schemas.openxmlformats.org/officeDocument/2006/relationships/hyperlink" Target="https://pubmed.ncbi.nlm.nih.gov/33468420/"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ubmed.ncbi.nlm.nih.gov/29756419/" TargetMode="External"/><Relationship Id="rId20" Type="http://schemas.openxmlformats.org/officeDocument/2006/relationships/hyperlink" Target="https://pubmed.ncbi.nlm.nih.gov/35296249/" TargetMode="External"/><Relationship Id="rId29" Type="http://schemas.openxmlformats.org/officeDocument/2006/relationships/hyperlink" Target="https://pubmed.ncbi.nlm.nih.gov/35679338/"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86/s12937-024-01046-9" TargetMode="External"/><Relationship Id="rId24" Type="http://schemas.openxmlformats.org/officeDocument/2006/relationships/hyperlink" Target="https://pubmed.ncbi.nlm.nih.gov/35743101/" TargetMode="External"/><Relationship Id="rId32" Type="http://schemas.openxmlformats.org/officeDocument/2006/relationships/hyperlink" Target="https://pubmed.ncbi.nlm.nih.gov/35578868/" TargetMode="External"/><Relationship Id="rId37" Type="http://schemas.openxmlformats.org/officeDocument/2006/relationships/hyperlink" Target="https://pubmed.ncbi.nlm.nih.gov/36313743/"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pubmed.ncbi.nlm.nih.gov/33356944/" TargetMode="External"/><Relationship Id="rId23" Type="http://schemas.openxmlformats.org/officeDocument/2006/relationships/hyperlink" Target="https://pubmed.ncbi.nlm.nih.gov/26226987/" TargetMode="External"/><Relationship Id="rId28" Type="http://schemas.openxmlformats.org/officeDocument/2006/relationships/hyperlink" Target="https://pubmed.ncbi.nlm.nih.gov/36434519/" TargetMode="External"/><Relationship Id="rId36" Type="http://schemas.openxmlformats.org/officeDocument/2006/relationships/hyperlink" Target="https://pubmed.ncbi.nlm.nih.gov/37750061/" TargetMode="External"/><Relationship Id="rId10" Type="http://schemas.openxmlformats.org/officeDocument/2006/relationships/image" Target="media/image3.png"/><Relationship Id="rId19" Type="http://schemas.openxmlformats.org/officeDocument/2006/relationships/hyperlink" Target="https://pubmed.ncbi.nlm.nih.gov/30370532/" TargetMode="External"/><Relationship Id="rId31" Type="http://schemas.openxmlformats.org/officeDocument/2006/relationships/hyperlink" Target="https://pubmed.ncbi.nlm.nih.gov/3439689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ubmed.ncbi.nlm.nih.gov/38485753/" TargetMode="External"/><Relationship Id="rId22" Type="http://schemas.openxmlformats.org/officeDocument/2006/relationships/hyperlink" Target="https://pubmed.ncbi.nlm.nih.gov/35961836/" TargetMode="External"/><Relationship Id="rId27" Type="http://schemas.openxmlformats.org/officeDocument/2006/relationships/hyperlink" Target="https://pubmed.ncbi.nlm.nih.gov/32020741/" TargetMode="External"/><Relationship Id="rId30" Type="http://schemas.openxmlformats.org/officeDocument/2006/relationships/hyperlink" Target="https://doi.org/10.1186/s12902-021-00758-x" TargetMode="External"/><Relationship Id="rId35" Type="http://schemas.openxmlformats.org/officeDocument/2006/relationships/hyperlink" Target="https://pubmed.ncbi.nlm.nih.gov/25589269/"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pubmed.ncbi.nlm.nih.gov/35249139/" TargetMode="External"/><Relationship Id="rId17" Type="http://schemas.openxmlformats.org/officeDocument/2006/relationships/hyperlink" Target="https://pubmed.ncbi.nlm.nih.gov/36294523/" TargetMode="External"/><Relationship Id="rId25" Type="http://schemas.openxmlformats.org/officeDocument/2006/relationships/hyperlink" Target="https://pubmed.ncbi.nlm.nih.gov/32161063/" TargetMode="External"/><Relationship Id="rId33" Type="http://schemas.openxmlformats.org/officeDocument/2006/relationships/hyperlink" Target="https://pubmed.ncbi.nlm.nih.gov/9655757/" TargetMode="External"/><Relationship Id="rId38" Type="http://schemas.openxmlformats.org/officeDocument/2006/relationships/hyperlink" Target="https://pubmed.ncbi.nlm.nih.gov/364593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E9F5F7-095D-4042-A464-C63D73491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60</Pages>
  <Words>64852</Words>
  <Characters>36966</Characters>
  <Application>Microsoft Office Word</Application>
  <DocSecurity>0</DocSecurity>
  <Lines>308</Lines>
  <Paragraphs>203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Grizli777</Company>
  <LinksUpToDate>false</LinksUpToDate>
  <CharactersWithSpaces>101615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Галина Лук'янцева</cp:lastModifiedBy>
  <cp:revision>3</cp:revision>
  <dcterms:created xsi:type="dcterms:W3CDTF">2025-12-15T18:33:00Z</dcterms:created>
  <dcterms:modified xsi:type="dcterms:W3CDTF">2025-12-15T18:34:00Z</dcterms:modified>
</cp:coreProperties>
</file>