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3AC" w:rsidRDefault="00A443AC">
      <w:pPr>
        <w:widowControl w:val="0"/>
        <w:pBdr>
          <w:top w:val="nil"/>
          <w:left w:val="nil"/>
          <w:bottom w:val="nil"/>
          <w:right w:val="nil"/>
          <w:between w:val="nil"/>
        </w:pBdr>
      </w:pPr>
      <w:bookmarkStart w:id="0" w:name="_GoBack"/>
      <w:bookmarkEnd w:id="0"/>
    </w:p>
    <w:p w:rsidR="00A443AC" w:rsidRDefault="00CF03A1">
      <w:pPr>
        <w:spacing w:line="240" w:lineRule="auto"/>
        <w:ind w:left="-567"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УКРАЇНИ</w:t>
      </w:r>
    </w:p>
    <w:p w:rsidR="00A443AC" w:rsidRDefault="00CF03A1">
      <w:pPr>
        <w:spacing w:line="240" w:lineRule="auto"/>
        <w:ind w:left="-567"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НАЦІОНАЛЬНИЙ УНІВЕРСИТЕТ ФІЗИЧНОГО </w:t>
      </w:r>
    </w:p>
    <w:p w:rsidR="00A443AC" w:rsidRDefault="00CF03A1">
      <w:pPr>
        <w:spacing w:line="240" w:lineRule="auto"/>
        <w:ind w:left="-567"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ВИХОВАННЯ І СПОРТУ УКРАЇНИ</w:t>
      </w:r>
    </w:p>
    <w:p w:rsidR="00A443AC" w:rsidRDefault="00A443AC">
      <w:pPr>
        <w:spacing w:line="240" w:lineRule="auto"/>
        <w:jc w:val="center"/>
        <w:rPr>
          <w:rFonts w:ascii="Times New Roman" w:eastAsia="Times New Roman" w:hAnsi="Times New Roman" w:cs="Times New Roman"/>
          <w:sz w:val="28"/>
          <w:szCs w:val="28"/>
        </w:rPr>
      </w:pPr>
    </w:p>
    <w:p w:rsidR="00A443AC" w:rsidRDefault="00CF03A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КІНЕЗІОЛОГІЇ ТА ФІЗКУЛЬТУРНО-СПОРТИВНОЇ РЕАБІЛІТАЦІЇ</w:t>
      </w:r>
    </w:p>
    <w:p w:rsidR="00A443AC" w:rsidRDefault="00A443AC">
      <w:pPr>
        <w:spacing w:after="200" w:line="360" w:lineRule="auto"/>
        <w:ind w:left="-567" w:firstLine="851"/>
        <w:jc w:val="center"/>
        <w:rPr>
          <w:rFonts w:ascii="Times New Roman" w:eastAsia="Times New Roman" w:hAnsi="Times New Roman" w:cs="Times New Roman"/>
          <w:sz w:val="28"/>
          <w:szCs w:val="28"/>
        </w:rPr>
      </w:pPr>
    </w:p>
    <w:p w:rsidR="00A443AC" w:rsidRDefault="00CF03A1">
      <w:pPr>
        <w:spacing w:after="200" w:line="240" w:lineRule="auto"/>
        <w:ind w:left="-567"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A443AC" w:rsidRDefault="00CF03A1">
      <w:pPr>
        <w:spacing w:line="240" w:lineRule="auto"/>
        <w:ind w:left="-567"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магістра</w:t>
      </w:r>
    </w:p>
    <w:p w:rsidR="00A443AC" w:rsidRDefault="00CF03A1">
      <w:pPr>
        <w:spacing w:line="240" w:lineRule="auto"/>
        <w:ind w:left="-567"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017 Фізична культура і спорт</w:t>
      </w:r>
    </w:p>
    <w:p w:rsidR="00A443AC" w:rsidRDefault="00CF03A1">
      <w:pPr>
        <w:spacing w:line="240" w:lineRule="auto"/>
        <w:ind w:left="-567"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Освітньою програмою «Фізкультурно-спортивна реабілітація»</w:t>
      </w:r>
    </w:p>
    <w:p w:rsidR="00A443AC" w:rsidRDefault="00A443AC">
      <w:pPr>
        <w:spacing w:line="240" w:lineRule="auto"/>
        <w:ind w:left="-567" w:firstLine="851"/>
        <w:jc w:val="center"/>
        <w:rPr>
          <w:rFonts w:ascii="Times New Roman" w:eastAsia="Times New Roman" w:hAnsi="Times New Roman" w:cs="Times New Roman"/>
          <w:sz w:val="28"/>
          <w:szCs w:val="28"/>
        </w:rPr>
      </w:pPr>
    </w:p>
    <w:p w:rsidR="00A443AC" w:rsidRDefault="00CF03A1">
      <w:pPr>
        <w:widowControl w:val="0"/>
        <w:spacing w:line="240" w:lineRule="auto"/>
        <w:jc w:val="center"/>
      </w:pPr>
      <w:r>
        <w:rPr>
          <w:rFonts w:ascii="Times New Roman" w:eastAsia="Times New Roman" w:hAnsi="Times New Roman" w:cs="Times New Roman"/>
          <w:sz w:val="28"/>
          <w:szCs w:val="28"/>
        </w:rPr>
        <w:t>на тему:  «</w:t>
      </w:r>
      <w:r>
        <w:rPr>
          <w:rFonts w:ascii="Times New Roman" w:eastAsia="Times New Roman" w:hAnsi="Times New Roman" w:cs="Times New Roman"/>
          <w:b/>
          <w:smallCaps/>
          <w:sz w:val="28"/>
          <w:szCs w:val="28"/>
        </w:rPr>
        <w:t>ВПЛИВ ЗАСОБІВ ГІДРОКІНЕЗЕОТЕРАПІЇ НА МОРФОБІОМЕХАНІЧНІ ПОКАЗНИКИ ДІТЕЙ 4-5 РОКІВ З ПСИХОНЕВРОЛОГІЧНІМИ ЗАХВОРЮВАННЯМ</w:t>
      </w:r>
      <w:r>
        <w:rPr>
          <w:rFonts w:ascii="Times New Roman" w:eastAsia="Times New Roman" w:hAnsi="Times New Roman" w:cs="Times New Roman"/>
          <w:b/>
          <w:sz w:val="28"/>
          <w:szCs w:val="28"/>
        </w:rPr>
        <w:t>»</w:t>
      </w: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здобувача вищої освіти</w:t>
      </w: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другого (магістерського) рівня</w:t>
      </w: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Ромашко </w:t>
      </w:r>
      <w:r>
        <w:rPr>
          <w:rFonts w:ascii="Times New Roman" w:eastAsia="Times New Roman" w:hAnsi="Times New Roman" w:cs="Times New Roman"/>
          <w:sz w:val="28"/>
          <w:szCs w:val="28"/>
        </w:rPr>
        <w:t>Анастасії Василівни</w:t>
      </w:r>
      <w:r>
        <w:rPr>
          <w:rFonts w:ascii="Times New Roman" w:eastAsia="Times New Roman" w:hAnsi="Times New Roman" w:cs="Times New Roman"/>
          <w:sz w:val="28"/>
          <w:szCs w:val="28"/>
        </w:rPr>
        <w:br/>
      </w: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Носова Н.Л.</w:t>
      </w: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Доктор наук з фізичного виховання і спорту, доцент</w:t>
      </w:r>
    </w:p>
    <w:p w:rsidR="00A443AC" w:rsidRDefault="00A443AC">
      <w:pPr>
        <w:tabs>
          <w:tab w:val="left" w:pos="1820"/>
        </w:tabs>
        <w:spacing w:line="240" w:lineRule="auto"/>
        <w:ind w:left="1679"/>
        <w:rPr>
          <w:rFonts w:ascii="Times New Roman" w:eastAsia="Times New Roman" w:hAnsi="Times New Roman" w:cs="Times New Roman"/>
          <w:sz w:val="28"/>
          <w:szCs w:val="28"/>
        </w:rPr>
      </w:pP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Долженко Л.П.</w:t>
      </w: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Кандидат наук з фізичного виховання і спорту, доцент</w:t>
      </w:r>
    </w:p>
    <w:p w:rsidR="00A443AC" w:rsidRDefault="00A443AC">
      <w:pPr>
        <w:tabs>
          <w:tab w:val="left" w:pos="1820"/>
        </w:tabs>
        <w:spacing w:line="240" w:lineRule="auto"/>
        <w:ind w:left="1679"/>
        <w:rPr>
          <w:rFonts w:ascii="Times New Roman" w:eastAsia="Times New Roman" w:hAnsi="Times New Roman" w:cs="Times New Roman"/>
          <w:sz w:val="28"/>
          <w:szCs w:val="28"/>
        </w:rPr>
      </w:pP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w:t>
      </w:r>
      <w:r>
        <w:rPr>
          <w:rFonts w:ascii="Times New Roman" w:eastAsia="Times New Roman" w:hAnsi="Times New Roman" w:cs="Times New Roman"/>
          <w:sz w:val="28"/>
          <w:szCs w:val="28"/>
        </w:rPr>
        <w:t>но до захисту на засіданні кафедри ( протокол № 6 від 21.11.2022 р.)</w:t>
      </w:r>
    </w:p>
    <w:p w:rsidR="00A443AC" w:rsidRDefault="00A443AC">
      <w:pPr>
        <w:tabs>
          <w:tab w:val="left" w:pos="1820"/>
        </w:tabs>
        <w:spacing w:line="240" w:lineRule="auto"/>
        <w:ind w:left="1679"/>
        <w:rPr>
          <w:rFonts w:ascii="Times New Roman" w:eastAsia="Times New Roman" w:hAnsi="Times New Roman" w:cs="Times New Roman"/>
          <w:sz w:val="28"/>
          <w:szCs w:val="28"/>
        </w:rPr>
      </w:pP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Кашуба В.О. </w:t>
      </w:r>
    </w:p>
    <w:p w:rsidR="00A443AC" w:rsidRDefault="00CF03A1">
      <w:pPr>
        <w:tabs>
          <w:tab w:val="left" w:pos="1820"/>
        </w:tabs>
        <w:spacing w:line="240" w:lineRule="auto"/>
        <w:ind w:left="1679"/>
        <w:rPr>
          <w:rFonts w:ascii="Times New Roman" w:eastAsia="Times New Roman" w:hAnsi="Times New Roman" w:cs="Times New Roman"/>
          <w:sz w:val="28"/>
          <w:szCs w:val="28"/>
        </w:rPr>
      </w:pPr>
      <w:r>
        <w:rPr>
          <w:rFonts w:ascii="Times New Roman" w:eastAsia="Times New Roman" w:hAnsi="Times New Roman" w:cs="Times New Roman"/>
          <w:sz w:val="28"/>
          <w:szCs w:val="28"/>
        </w:rPr>
        <w:t>Доктор наук з фізичного виховання і спорту, професор</w:t>
      </w: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A443AC">
      <w:pPr>
        <w:widowControl w:val="0"/>
        <w:spacing w:line="240" w:lineRule="auto"/>
        <w:jc w:val="center"/>
        <w:rPr>
          <w:rFonts w:ascii="Times New Roman" w:eastAsia="Times New Roman" w:hAnsi="Times New Roman" w:cs="Times New Roman"/>
          <w:sz w:val="28"/>
          <w:szCs w:val="28"/>
        </w:rPr>
      </w:pPr>
    </w:p>
    <w:p w:rsidR="00A443AC" w:rsidRDefault="00CF03A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Київ – 2022 </w:t>
      </w:r>
    </w:p>
    <w:p w:rsidR="00A443AC" w:rsidRDefault="00CF03A1">
      <w:pPr>
        <w:spacing w:after="200"/>
        <w:ind w:left="284"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A443AC" w:rsidRDefault="00A443AC">
      <w:pPr>
        <w:spacing w:after="200"/>
        <w:ind w:left="284" w:firstLine="709"/>
        <w:jc w:val="both"/>
        <w:rPr>
          <w:rFonts w:ascii="Times New Roman" w:eastAsia="Times New Roman" w:hAnsi="Times New Roman" w:cs="Times New Roman"/>
          <w:b/>
          <w:sz w:val="28"/>
          <w:szCs w:val="28"/>
        </w:rPr>
      </w:pPr>
    </w:p>
    <w:p w:rsidR="00A443AC" w:rsidRDefault="00A443AC">
      <w:pPr>
        <w:spacing w:after="200"/>
        <w:ind w:left="284" w:firstLine="709"/>
        <w:jc w:val="both"/>
        <w:rPr>
          <w:rFonts w:ascii="Times New Roman" w:eastAsia="Times New Roman" w:hAnsi="Times New Roman" w:cs="Times New Roman"/>
          <w:b/>
          <w:sz w:val="28"/>
          <w:szCs w:val="28"/>
        </w:rPr>
      </w:pPr>
    </w:p>
    <w:tbl>
      <w:tblPr>
        <w:tblStyle w:val="afd"/>
        <w:tblW w:w="9639" w:type="dxa"/>
        <w:tblInd w:w="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5"/>
        <w:gridCol w:w="145"/>
        <w:gridCol w:w="7367"/>
        <w:gridCol w:w="852"/>
      </w:tblGrid>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ВСТУП </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1. АНАЛІЗ СТАНУ ПРОБЛЕМ ФІЗИЧНОГО РОЗВИТКУ ДІТЕЙ 4-5 РОКІВ З ПСИХОНЕВРОЛОГІЧНИМИ ЗАХВОРЮВАННЯМИ.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Психоневрологічні захворювання у дітей 4-5 років  </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фізичного розвитку дітей 4-5 років з психоневрологічними   захворюваннями.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Адаптивного виховання,фізичної реабілітації у дітей 4-6 років з психоневрологічними захворюваннями для гармоничного розвитку.</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Висновки до р</w:t>
            </w:r>
            <w:r>
              <w:rPr>
                <w:rFonts w:ascii="Times New Roman" w:eastAsia="Times New Roman" w:hAnsi="Times New Roman" w:cs="Times New Roman"/>
                <w:sz w:val="28"/>
                <w:szCs w:val="28"/>
              </w:rPr>
              <w:t>озділу 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ind w:left="284"/>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РОЗДІЛ 2. МЕТОДИ ТА ОРГАНІЗАЦІЯ ДОСЛІДЖЕННЯ </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2.1.1.</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Теоретичний аналіз і узагальнення даних науково-</w:t>
            </w:r>
          </w:p>
          <w:p w:rsidR="00A443AC" w:rsidRDefault="00A443AC">
            <w:pPr>
              <w:jc w:val="both"/>
              <w:rPr>
                <w:rFonts w:ascii="Times New Roman" w:eastAsia="Times New Roman" w:hAnsi="Times New Roman" w:cs="Times New Roman"/>
                <w:sz w:val="28"/>
                <w:szCs w:val="28"/>
              </w:rPr>
            </w:pPr>
          </w:p>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методичної літератури.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2.1.2.</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Контент-аналіз медичних карт та документації.</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2.1.3.</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Педагогічні методи.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2.1.4.</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Соціологічні методи дослідження.</w:t>
            </w:r>
          </w:p>
          <w:p w:rsidR="00A443AC" w:rsidRDefault="00A443AC">
            <w:pPr>
              <w:jc w:val="both"/>
              <w:rPr>
                <w:rFonts w:ascii="Times New Roman" w:eastAsia="Times New Roman" w:hAnsi="Times New Roman" w:cs="Times New Roman"/>
                <w:sz w:val="28"/>
                <w:szCs w:val="28"/>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2.1.5.</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Антропометрічні методи.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2.1.6.</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Візуальний скринінг.</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2.1.7.</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Відеометрія</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2.1.8.</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математичної статистики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A443A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7512"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Організаційні дослідження</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РОЗДІЛ 3. МОРФОБІОМЕХАНІЧНІ ОСОБЛИВОСТІ  ДІТЕЙ 4-6 РОКІВ З ПСИХОНЕВРОЛОГІЧНИМИ ЗАХВОРЮВАННЯМИ  </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A443AC">
        <w:tc>
          <w:tcPr>
            <w:tcW w:w="1420"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7367"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показників фізичного розвитку дітей 4-5років з</w:t>
            </w:r>
          </w:p>
          <w:p w:rsidR="00A443AC" w:rsidRDefault="00CF03A1">
            <w:pPr>
              <w:spacing w:after="20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психоневрологічними розладами</w:t>
            </w:r>
          </w:p>
        </w:tc>
        <w:tc>
          <w:tcPr>
            <w:tcW w:w="852" w:type="dxa"/>
            <w:tcBorders>
              <w:top w:val="single" w:sz="4" w:space="0" w:color="000000"/>
              <w:left w:val="single" w:sz="4" w:space="0" w:color="000000"/>
              <w:bottom w:val="single" w:sz="4" w:space="0" w:color="000000"/>
              <w:right w:val="single" w:sz="4" w:space="0" w:color="000000"/>
            </w:tcBorders>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A443AC">
        <w:tc>
          <w:tcPr>
            <w:tcW w:w="1420"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7367"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функціонального стану опорно-рухового апарату</w:t>
            </w:r>
          </w:p>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дітей 4-5 років з психоневрологічними захворюваннями.</w:t>
            </w:r>
          </w:p>
        </w:tc>
        <w:tc>
          <w:tcPr>
            <w:tcW w:w="852" w:type="dxa"/>
            <w:tcBorders>
              <w:top w:val="single" w:sz="4" w:space="0" w:color="000000"/>
              <w:left w:val="single" w:sz="4" w:space="0" w:color="000000"/>
              <w:bottom w:val="single" w:sz="4" w:space="0" w:color="000000"/>
              <w:right w:val="single" w:sz="4" w:space="0" w:color="000000"/>
            </w:tcBorders>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w:t>
            </w:r>
          </w:p>
        </w:tc>
      </w:tr>
      <w:tr w:rsidR="00A443AC">
        <w:tc>
          <w:tcPr>
            <w:tcW w:w="1420"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7367"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розвитку координаційних здібностей у дітей 4-5</w:t>
            </w:r>
          </w:p>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років із функціональними порушеннями опорно-рухового апарату</w:t>
            </w:r>
          </w:p>
        </w:tc>
        <w:tc>
          <w:tcPr>
            <w:tcW w:w="852" w:type="dxa"/>
            <w:tcBorders>
              <w:top w:val="single" w:sz="4" w:space="0" w:color="000000"/>
              <w:left w:val="single" w:sz="4" w:space="0" w:color="000000"/>
              <w:bottom w:val="single" w:sz="4" w:space="0" w:color="000000"/>
              <w:right w:val="single" w:sz="4" w:space="0" w:color="000000"/>
            </w:tcBorders>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r w:rsidR="00A443AC">
        <w:tc>
          <w:tcPr>
            <w:tcW w:w="1420" w:type="dxa"/>
            <w:gridSpan w:val="2"/>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7367" w:type="dxa"/>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корекції морфобіомеханічних показників у дітей 4-5 років </w:t>
            </w:r>
            <w:r>
              <w:rPr>
                <w:rFonts w:ascii="Times New Roman" w:eastAsia="Times New Roman" w:hAnsi="Times New Roman" w:cs="Times New Roman"/>
                <w:sz w:val="28"/>
                <w:szCs w:val="28"/>
              </w:rPr>
              <w:t>з психоневрологічними захворюваннями</w:t>
            </w:r>
          </w:p>
        </w:tc>
        <w:tc>
          <w:tcPr>
            <w:tcW w:w="852" w:type="dxa"/>
            <w:tcBorders>
              <w:top w:val="single" w:sz="4" w:space="0" w:color="000000"/>
              <w:left w:val="single" w:sz="4" w:space="0" w:color="000000"/>
              <w:bottom w:val="single" w:sz="4" w:space="0" w:color="000000"/>
              <w:right w:val="single" w:sz="4" w:space="0" w:color="000000"/>
            </w:tcBorders>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ПРАКТИЧНІ РЕКОМЕНДАЦІЇ</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73</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77</w:t>
            </w:r>
          </w:p>
        </w:tc>
      </w:tr>
      <w:tr w:rsidR="00A443AC">
        <w:tc>
          <w:tcPr>
            <w:tcW w:w="8787" w:type="dxa"/>
            <w:gridSpan w:val="3"/>
            <w:tcBorders>
              <w:top w:val="single" w:sz="4" w:space="0" w:color="000000"/>
              <w:left w:val="single" w:sz="4" w:space="0" w:color="000000"/>
              <w:bottom w:val="single" w:sz="4" w:space="0" w:color="000000"/>
              <w:right w:val="single" w:sz="4" w:space="0" w:color="000000"/>
            </w:tcBorders>
            <w:shd w:val="clear" w:color="auto" w:fill="auto"/>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ВИКОРИСТАНОЇ ЛІТЕРАТУРИ</w:t>
            </w:r>
            <w:r>
              <w:rPr>
                <w:rFonts w:ascii="Times New Roman" w:eastAsia="Times New Roman" w:hAnsi="Times New Roman" w:cs="Times New Roman"/>
                <w:sz w:val="28"/>
                <w:szCs w:val="28"/>
              </w:rPr>
              <w:t xml:space="preserve"> </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3AC" w:rsidRDefault="00CF03A1">
            <w:pPr>
              <w:spacing w:after="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79</w:t>
            </w:r>
          </w:p>
        </w:tc>
      </w:tr>
    </w:tbl>
    <w:p w:rsidR="00A443AC" w:rsidRDefault="00A443AC">
      <w:pPr>
        <w:spacing w:after="200"/>
        <w:ind w:left="284" w:firstLine="709"/>
        <w:jc w:val="both"/>
        <w:rPr>
          <w:rFonts w:ascii="Times New Roman" w:eastAsia="Times New Roman" w:hAnsi="Times New Roman" w:cs="Times New Roman"/>
          <w:b/>
          <w:sz w:val="28"/>
          <w:szCs w:val="28"/>
        </w:rPr>
      </w:pPr>
    </w:p>
    <w:p w:rsidR="00A443AC" w:rsidRDefault="00A443AC">
      <w:pPr>
        <w:widowControl w:val="0"/>
        <w:jc w:val="both"/>
        <w:rPr>
          <w:rFonts w:ascii="Times New Roman" w:eastAsia="Times New Roman" w:hAnsi="Times New Roman" w:cs="Times New Roman"/>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spacing w:line="360" w:lineRule="auto"/>
        <w:jc w:val="both"/>
        <w:rPr>
          <w:rFonts w:ascii="Times New Roman" w:eastAsia="Times New Roman" w:hAnsi="Times New Roman" w:cs="Times New Roman"/>
          <w:b/>
          <w:sz w:val="28"/>
          <w:szCs w:val="28"/>
        </w:rPr>
      </w:pPr>
    </w:p>
    <w:p w:rsidR="00A443AC" w:rsidRDefault="00A443AC">
      <w:pPr>
        <w:tabs>
          <w:tab w:val="left" w:pos="1134"/>
          <w:tab w:val="left" w:pos="1701"/>
        </w:tabs>
        <w:spacing w:line="360" w:lineRule="auto"/>
        <w:jc w:val="both"/>
        <w:rPr>
          <w:rFonts w:ascii="Times New Roman" w:eastAsia="Times New Roman" w:hAnsi="Times New Roman" w:cs="Times New Roman"/>
          <w:b/>
          <w:sz w:val="28"/>
          <w:szCs w:val="28"/>
        </w:rPr>
      </w:pPr>
    </w:p>
    <w:p w:rsidR="00A443AC" w:rsidRDefault="00A443AC">
      <w:pPr>
        <w:tabs>
          <w:tab w:val="left" w:pos="1134"/>
          <w:tab w:val="left" w:pos="1701"/>
        </w:tabs>
        <w:spacing w:line="360" w:lineRule="auto"/>
        <w:jc w:val="both"/>
        <w:rPr>
          <w:rFonts w:ascii="Times New Roman" w:eastAsia="Times New Roman" w:hAnsi="Times New Roman" w:cs="Times New Roman"/>
          <w:b/>
          <w:sz w:val="28"/>
          <w:szCs w:val="28"/>
        </w:rPr>
      </w:pPr>
    </w:p>
    <w:p w:rsidR="00A443AC" w:rsidRDefault="00CF03A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ПЕРЕЛІК УМОВНИХ СКОРОЧЕНЬ</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ВООЗ – всесвітня організація охорони здоров’я;</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РАС- розлади аутистичного спектру;</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СДУГ- синдром дефіциту уваги з гіперактивністю;</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ЗПР-</w:t>
      </w:r>
      <w:r>
        <w:rPr>
          <w:rFonts w:ascii="Times New Roman" w:eastAsia="Times New Roman" w:hAnsi="Times New Roman" w:cs="Times New Roman"/>
          <w:sz w:val="28"/>
          <w:szCs w:val="28"/>
          <w:highlight w:val="white"/>
        </w:rPr>
        <w:t xml:space="preserve"> затримка психічного розвитку;</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ЗМР-</w:t>
      </w:r>
      <w:r>
        <w:rPr>
          <w:rFonts w:ascii="Times New Roman" w:eastAsia="Times New Roman" w:hAnsi="Times New Roman" w:cs="Times New Roman"/>
          <w:sz w:val="28"/>
          <w:szCs w:val="28"/>
          <w:highlight w:val="white"/>
        </w:rPr>
        <w:t xml:space="preserve"> затримка мовленнєвого розвитку;</w:t>
      </w:r>
    </w:p>
    <w:p w:rsidR="00A443AC" w:rsidRDefault="00CF03A1">
      <w:pPr>
        <w:spacing w:after="200" w:line="360" w:lineRule="auto"/>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4"/>
          <w:sz w:val="28"/>
          <w:szCs w:val="28"/>
          <w:highlight w:val="white"/>
        </w:rPr>
        <w:t>МКХ -</w:t>
      </w:r>
      <w:r>
        <w:rPr>
          <w:rFonts w:ascii="Times New Roman" w:eastAsia="Times New Roman" w:hAnsi="Times New Roman" w:cs="Times New Roman"/>
          <w:color w:val="202122"/>
          <w:sz w:val="28"/>
          <w:szCs w:val="28"/>
          <w:highlight w:val="white"/>
        </w:rPr>
        <w:t>міжнародної класифікації хвороб;</w:t>
      </w:r>
    </w:p>
    <w:p w:rsidR="00A443AC" w:rsidRDefault="00CF03A1">
      <w:pPr>
        <w:spacing w:after="200"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2"/>
          <w:sz w:val="28"/>
          <w:szCs w:val="28"/>
          <w:highlight w:val="white"/>
        </w:rPr>
        <w:t>МКФ-</w:t>
      </w:r>
      <w:r>
        <w:rPr>
          <w:rFonts w:ascii="Times New Roman" w:eastAsia="Times New Roman" w:hAnsi="Times New Roman" w:cs="Times New Roman"/>
          <w:color w:val="202124"/>
          <w:sz w:val="28"/>
          <w:szCs w:val="28"/>
          <w:highlight w:val="white"/>
        </w:rPr>
        <w:t>міжнародна класифікація функціонування, обмежень життєдіяльності та здоров'я;</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ЦНС-центра́льная не́рвная систе́ма;</w:t>
      </w:r>
    </w:p>
    <w:p w:rsidR="00A443AC" w:rsidRDefault="00CF03A1">
      <w:pPr>
        <w:shd w:val="clear" w:color="auto" w:fill="FFFFFF"/>
        <w:spacing w:before="240" w:after="240" w:line="360" w:lineRule="auto"/>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ДЦП-дитячий церебральний параліч;</w:t>
      </w:r>
    </w:p>
    <w:p w:rsidR="00A443AC" w:rsidRDefault="00CF03A1">
      <w:pPr>
        <w:shd w:val="clear" w:color="auto" w:fill="FFFFFF"/>
        <w:spacing w:before="240" w:after="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highlight w:val="white"/>
        </w:rPr>
        <w:t>ПТСР-Посттравматичний синдром у дітей;</w:t>
      </w:r>
    </w:p>
    <w:p w:rsidR="00A443AC" w:rsidRDefault="00CF03A1">
      <w:pPr>
        <w:spacing w:after="200"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ОРА- Опорно-руховий апарат</w:t>
      </w: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A443AC">
      <w:pPr>
        <w:tabs>
          <w:tab w:val="left" w:pos="1134"/>
          <w:tab w:val="left" w:pos="1701"/>
        </w:tabs>
        <w:jc w:val="both"/>
        <w:rPr>
          <w:rFonts w:ascii="Times New Roman" w:eastAsia="Times New Roman" w:hAnsi="Times New Roman" w:cs="Times New Roman"/>
          <w:b/>
          <w:sz w:val="28"/>
          <w:szCs w:val="28"/>
        </w:rPr>
      </w:pPr>
    </w:p>
    <w:p w:rsidR="00A443AC" w:rsidRDefault="00CF03A1">
      <w:pPr>
        <w:tabs>
          <w:tab w:val="left" w:pos="1134"/>
          <w:tab w:val="left" w:pos="1701"/>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A443AC" w:rsidRDefault="00CF03A1">
      <w:p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sz w:val="28"/>
          <w:szCs w:val="28"/>
        </w:rPr>
        <w:t xml:space="preserve">Актуальність. </w:t>
      </w:r>
      <w:r>
        <w:rPr>
          <w:rFonts w:ascii="Times New Roman" w:eastAsia="Times New Roman" w:hAnsi="Times New Roman" w:cs="Times New Roman"/>
          <w:sz w:val="28"/>
          <w:szCs w:val="28"/>
        </w:rPr>
        <w:t>За даними ВООЗ понад 20% дітей страждають, у всьому світі на психічні та неврологічні розлади  і з кожним  роком  захворюваність зростає (РАС,СДУГ,ЗПР,ЗМР,ДЦП,</w:t>
      </w:r>
      <w:r>
        <w:rPr>
          <w:rFonts w:ascii="Times New Roman" w:eastAsia="Times New Roman" w:hAnsi="Times New Roman" w:cs="Times New Roman"/>
          <w:sz w:val="28"/>
          <w:szCs w:val="28"/>
          <w:highlight w:val="white"/>
        </w:rPr>
        <w:t>ПТСР</w:t>
      </w:r>
      <w:r>
        <w:rPr>
          <w:rFonts w:ascii="Times New Roman" w:eastAsia="Times New Roman" w:hAnsi="Times New Roman" w:cs="Times New Roman"/>
          <w:b/>
          <w:sz w:val="28"/>
          <w:szCs w:val="28"/>
          <w:highlight w:val="white"/>
        </w:rPr>
        <w:t>,</w:t>
      </w:r>
      <w:r>
        <w:rPr>
          <w:rFonts w:ascii="Times New Roman" w:eastAsia="Times New Roman" w:hAnsi="Times New Roman" w:cs="Times New Roman"/>
          <w:sz w:val="28"/>
          <w:szCs w:val="28"/>
        </w:rPr>
        <w:t xml:space="preserve"> когнітивна поведінка.) .</w:t>
      </w:r>
      <w:r>
        <w:rPr>
          <w:rFonts w:ascii="Times New Roman" w:eastAsia="Times New Roman" w:hAnsi="Times New Roman" w:cs="Times New Roman"/>
          <w:color w:val="202124"/>
          <w:sz w:val="28"/>
          <w:szCs w:val="28"/>
          <w:highlight w:val="white"/>
        </w:rPr>
        <w:t>[</w:t>
      </w:r>
      <w:hyperlink w:anchor="bookmark=id.3cqmetx">
        <w:r>
          <w:rPr>
            <w:rFonts w:ascii="Times New Roman" w:eastAsia="Times New Roman" w:hAnsi="Times New Roman" w:cs="Times New Roman"/>
            <w:color w:val="0000FF"/>
            <w:sz w:val="28"/>
            <w:szCs w:val="28"/>
            <w:highlight w:val="white"/>
            <w:u w:val="single"/>
          </w:rPr>
          <w:t>37</w:t>
        </w:r>
      </w:hyperlink>
      <w:r>
        <w:rPr>
          <w:rFonts w:ascii="Times New Roman" w:eastAsia="Times New Roman" w:hAnsi="Times New Roman" w:cs="Times New Roman"/>
          <w:color w:val="202124"/>
          <w:sz w:val="28"/>
          <w:szCs w:val="28"/>
          <w:highlight w:val="white"/>
        </w:rPr>
        <w:t>,</w:t>
      </w:r>
      <w:hyperlink w:anchor="bookmark=id.2fk6b3p">
        <w:r>
          <w:rPr>
            <w:rFonts w:ascii="Times New Roman" w:eastAsia="Times New Roman" w:hAnsi="Times New Roman" w:cs="Times New Roman"/>
            <w:color w:val="0000FF"/>
            <w:sz w:val="28"/>
            <w:szCs w:val="28"/>
            <w:highlight w:val="white"/>
            <w:u w:val="single"/>
          </w:rPr>
          <w:t>68</w:t>
        </w:r>
      </w:hyperlink>
      <w:r>
        <w:rPr>
          <w:rFonts w:ascii="Times New Roman" w:eastAsia="Times New Roman" w:hAnsi="Times New Roman" w:cs="Times New Roman"/>
          <w:color w:val="202124"/>
          <w:sz w:val="28"/>
          <w:szCs w:val="28"/>
          <w:highlight w:val="white"/>
        </w:rPr>
        <w:t>;75;77].</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близько 3% дітей на постійній основі потребують психіатричної допомоги, більшості з них потрібна підтримка психолога або логопеда.</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кожна четверта дитина в нашій країні страждає, як мінім</w:t>
      </w:r>
      <w:r>
        <w:rPr>
          <w:rFonts w:ascii="Times New Roman" w:eastAsia="Times New Roman" w:hAnsi="Times New Roman" w:cs="Times New Roman"/>
          <w:sz w:val="28"/>
          <w:szCs w:val="28"/>
        </w:rPr>
        <w:t>ум,</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психічним захворюванням, кожен 5 -й має поведінкові, когнітивні чи емоційні проблеми, у кожного 8-го діагностується хронічний психічний розлад[</w:t>
      </w:r>
      <w:hyperlink w:anchor="bookmark=id.3cqmetx">
        <w:r>
          <w:rPr>
            <w:rFonts w:ascii="Times New Roman" w:eastAsia="Times New Roman" w:hAnsi="Times New Roman" w:cs="Times New Roman"/>
            <w:color w:val="0000FF"/>
            <w:sz w:val="28"/>
            <w:szCs w:val="28"/>
            <w:u w:val="single"/>
          </w:rPr>
          <w:t>37</w:t>
        </w:r>
      </w:hyperlink>
      <w:r>
        <w:rPr>
          <w:rFonts w:ascii="Times New Roman" w:eastAsia="Times New Roman" w:hAnsi="Times New Roman" w:cs="Times New Roman"/>
          <w:sz w:val="28"/>
          <w:szCs w:val="28"/>
        </w:rPr>
        <w:t xml:space="preserve">;75;76]. </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діти страждають від тривожного розладу, пост</w:t>
      </w:r>
      <w:r>
        <w:rPr>
          <w:rFonts w:ascii="Times New Roman" w:eastAsia="Times New Roman" w:hAnsi="Times New Roman" w:cs="Times New Roman"/>
          <w:sz w:val="28"/>
          <w:szCs w:val="28"/>
        </w:rPr>
        <w:t>травматичного стресового розладу, депресії, дисоціативних розладів (добровільна соціальна ізоляція, деперсоналізація, дереалізація, небажання розмовляти, кататонічний синдром), поведінкові розлади (зокрема агресія, асоціальна і злочинна поведінка, схильніс</w:t>
      </w:r>
      <w:r>
        <w:rPr>
          <w:rFonts w:ascii="Times New Roman" w:eastAsia="Times New Roman" w:hAnsi="Times New Roman" w:cs="Times New Roman"/>
          <w:sz w:val="28"/>
          <w:szCs w:val="28"/>
        </w:rPr>
        <w:t>ть до насильства)[</w:t>
      </w:r>
      <w:hyperlink w:anchor="bookmark=id.1hmsyys">
        <w:r>
          <w:rPr>
            <w:rFonts w:ascii="Times New Roman" w:eastAsia="Times New Roman" w:hAnsi="Times New Roman" w:cs="Times New Roman"/>
            <w:color w:val="0000FF"/>
            <w:sz w:val="28"/>
            <w:szCs w:val="28"/>
            <w:u w:val="single"/>
          </w:rPr>
          <w:t>16</w:t>
        </w:r>
      </w:hyperlink>
      <w:r>
        <w:rPr>
          <w:rFonts w:ascii="Times New Roman" w:eastAsia="Times New Roman" w:hAnsi="Times New Roman" w:cs="Times New Roman"/>
          <w:sz w:val="28"/>
          <w:szCs w:val="28"/>
        </w:rPr>
        <w:t>;77].</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А у зв'язку із цим діти з психоневрологічними захворюваннями страждають не тільки на порушеня психичного розвитку, а також слабкий фізичний розвиток та мають порушення ОРА.</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У педагогічному</w:t>
      </w:r>
      <w:r>
        <w:rPr>
          <w:rFonts w:ascii="Times New Roman" w:eastAsia="Times New Roman" w:hAnsi="Times New Roman" w:cs="Times New Roman"/>
          <w:color w:val="202124"/>
          <w:sz w:val="28"/>
          <w:szCs w:val="28"/>
        </w:rPr>
        <w:t xml:space="preserve"> процесі адаптивного фізичного виховання в обов'язковому порядку присутні завдання корекційного характеру [</w:t>
      </w:r>
      <w:hyperlink w:anchor="bookmark=id.32hioqz">
        <w:r>
          <w:rPr>
            <w:rFonts w:ascii="Times New Roman" w:eastAsia="Times New Roman" w:hAnsi="Times New Roman" w:cs="Times New Roman"/>
            <w:color w:val="0000FF"/>
            <w:sz w:val="28"/>
            <w:szCs w:val="28"/>
            <w:u w:val="single"/>
          </w:rPr>
          <w:t>15</w:t>
        </w:r>
      </w:hyperlink>
      <w:r>
        <w:rPr>
          <w:rFonts w:ascii="Times New Roman" w:eastAsia="Times New Roman" w:hAnsi="Times New Roman" w:cs="Times New Roman"/>
          <w:color w:val="202124"/>
          <w:sz w:val="28"/>
          <w:szCs w:val="28"/>
        </w:rPr>
        <w:t>;</w:t>
      </w:r>
      <w:hyperlink w:anchor="bookmark=id.3fwokq0">
        <w:r>
          <w:rPr>
            <w:rFonts w:ascii="Times New Roman" w:eastAsia="Times New Roman" w:hAnsi="Times New Roman" w:cs="Times New Roman"/>
            <w:color w:val="0000FF"/>
            <w:sz w:val="28"/>
            <w:szCs w:val="28"/>
            <w:u w:val="single"/>
          </w:rPr>
          <w:t>20</w:t>
        </w:r>
      </w:hyperlink>
      <w:r>
        <w:rPr>
          <w:rFonts w:ascii="Times New Roman" w:eastAsia="Times New Roman" w:hAnsi="Times New Roman" w:cs="Times New Roman"/>
          <w:color w:val="202124"/>
          <w:sz w:val="28"/>
          <w:szCs w:val="28"/>
        </w:rPr>
        <w:t>;</w:t>
      </w:r>
      <w:hyperlink w:anchor="bookmark=id.2u6wntf">
        <w:r>
          <w:rPr>
            <w:rFonts w:ascii="Times New Roman" w:eastAsia="Times New Roman" w:hAnsi="Times New Roman" w:cs="Times New Roman"/>
            <w:color w:val="0000FF"/>
            <w:sz w:val="28"/>
            <w:szCs w:val="28"/>
            <w:u w:val="single"/>
          </w:rPr>
          <w:t>23</w:t>
        </w:r>
      </w:hyperlink>
      <w:r>
        <w:rPr>
          <w:rFonts w:ascii="Times New Roman" w:eastAsia="Times New Roman" w:hAnsi="Times New Roman" w:cs="Times New Roman"/>
          <w:color w:val="202124"/>
          <w:sz w:val="28"/>
          <w:szCs w:val="28"/>
        </w:rPr>
        <w:t>:</w:t>
      </w:r>
      <w:hyperlink w:anchor="bookmark=id.2zbgiuw">
        <w:r>
          <w:rPr>
            <w:rFonts w:ascii="Times New Roman" w:eastAsia="Times New Roman" w:hAnsi="Times New Roman" w:cs="Times New Roman"/>
            <w:color w:val="0000FF"/>
            <w:sz w:val="28"/>
            <w:szCs w:val="28"/>
            <w:u w:val="single"/>
          </w:rPr>
          <w:t>32</w:t>
        </w:r>
      </w:hyperlink>
      <w:r>
        <w:rPr>
          <w:rFonts w:ascii="Times New Roman" w:eastAsia="Times New Roman" w:hAnsi="Times New Roman" w:cs="Times New Roman"/>
          <w:color w:val="202124"/>
          <w:sz w:val="28"/>
          <w:szCs w:val="28"/>
        </w:rPr>
        <w:t xml:space="preserve">]. Аналіз науково-методичної літератури показав, що такими найчастіше є завдання, спрямовані на нівелювання порушень морфофункціональних характеристик організму дітей із </w:t>
      </w:r>
      <w:r>
        <w:rPr>
          <w:rFonts w:ascii="Times New Roman" w:eastAsia="Times New Roman" w:hAnsi="Times New Roman" w:cs="Times New Roman"/>
          <w:color w:val="202124"/>
          <w:sz w:val="28"/>
          <w:szCs w:val="28"/>
        </w:rPr>
        <w:lastRenderedPageBreak/>
        <w:t>психоневрологічними захворюваннями і їх рухової сфери, с</w:t>
      </w:r>
      <w:r>
        <w:rPr>
          <w:rFonts w:ascii="Times New Roman" w:eastAsia="Times New Roman" w:hAnsi="Times New Roman" w:cs="Times New Roman"/>
          <w:color w:val="202124"/>
          <w:sz w:val="28"/>
          <w:szCs w:val="28"/>
        </w:rPr>
        <w:t>формованості фізичних якостей [</w:t>
      </w:r>
      <w:hyperlink w:anchor="bookmark=id.2u6wntf">
        <w:r>
          <w:rPr>
            <w:rFonts w:ascii="Times New Roman" w:eastAsia="Times New Roman" w:hAnsi="Times New Roman" w:cs="Times New Roman"/>
            <w:color w:val="0000FF"/>
            <w:sz w:val="28"/>
            <w:szCs w:val="28"/>
            <w:u w:val="single"/>
          </w:rPr>
          <w:t>23</w:t>
        </w:r>
      </w:hyperlink>
      <w:r>
        <w:rPr>
          <w:rFonts w:ascii="Times New Roman" w:eastAsia="Times New Roman" w:hAnsi="Times New Roman" w:cs="Times New Roman"/>
          <w:color w:val="202124"/>
          <w:sz w:val="28"/>
          <w:szCs w:val="28"/>
        </w:rPr>
        <w:t>;</w:t>
      </w:r>
      <w:hyperlink w:anchor="bookmark=id.2dlolyb">
        <w:r>
          <w:rPr>
            <w:rFonts w:ascii="Times New Roman" w:eastAsia="Times New Roman" w:hAnsi="Times New Roman" w:cs="Times New Roman"/>
            <w:color w:val="0000FF"/>
            <w:sz w:val="28"/>
            <w:szCs w:val="28"/>
            <w:u w:val="single"/>
          </w:rPr>
          <w:t>35</w:t>
        </w:r>
      </w:hyperlink>
      <w:r>
        <w:rPr>
          <w:rFonts w:ascii="Times New Roman" w:eastAsia="Times New Roman" w:hAnsi="Times New Roman" w:cs="Times New Roman"/>
          <w:color w:val="202124"/>
          <w:sz w:val="28"/>
          <w:szCs w:val="28"/>
        </w:rPr>
        <w:t>]. на сьогоднішній день сфера фізичної культури та спорту цієї предметної галузі для досягнення вищезазначених цільових установок використовує велику кількість фізкультурно-оздоровчих технологій[</w:t>
      </w:r>
      <w:hyperlink w:anchor="bookmark=id.2u6wntf">
        <w:r>
          <w:rPr>
            <w:rFonts w:ascii="Times New Roman" w:eastAsia="Times New Roman" w:hAnsi="Times New Roman" w:cs="Times New Roman"/>
            <w:color w:val="0000FF"/>
            <w:sz w:val="28"/>
            <w:szCs w:val="28"/>
            <w:u w:val="single"/>
          </w:rPr>
          <w:t>23</w:t>
        </w:r>
      </w:hyperlink>
      <w:r>
        <w:rPr>
          <w:rFonts w:ascii="Times New Roman" w:eastAsia="Times New Roman" w:hAnsi="Times New Roman" w:cs="Times New Roman"/>
          <w:color w:val="202124"/>
          <w:sz w:val="28"/>
          <w:szCs w:val="28"/>
        </w:rPr>
        <w:t>;</w:t>
      </w:r>
      <w:hyperlink w:anchor="bookmark=id.2dlolyb">
        <w:r>
          <w:rPr>
            <w:rFonts w:ascii="Times New Roman" w:eastAsia="Times New Roman" w:hAnsi="Times New Roman" w:cs="Times New Roman"/>
            <w:color w:val="0000FF"/>
            <w:sz w:val="28"/>
            <w:szCs w:val="28"/>
            <w:u w:val="single"/>
          </w:rPr>
          <w:t>35</w:t>
        </w:r>
      </w:hyperlink>
      <w:r>
        <w:rPr>
          <w:rFonts w:ascii="Times New Roman" w:eastAsia="Times New Roman" w:hAnsi="Times New Roman" w:cs="Times New Roman"/>
          <w:color w:val="202124"/>
          <w:sz w:val="28"/>
          <w:szCs w:val="28"/>
        </w:rPr>
        <w:t>;</w:t>
      </w:r>
      <w:hyperlink w:anchor="bookmark=id.3cqmetx">
        <w:r>
          <w:rPr>
            <w:rFonts w:ascii="Times New Roman" w:eastAsia="Times New Roman" w:hAnsi="Times New Roman" w:cs="Times New Roman"/>
            <w:color w:val="0000FF"/>
            <w:sz w:val="28"/>
            <w:szCs w:val="28"/>
            <w:u w:val="single"/>
          </w:rPr>
          <w:t>37</w:t>
        </w:r>
      </w:hyperlink>
      <w:r>
        <w:rPr>
          <w:rFonts w:ascii="Times New Roman" w:eastAsia="Times New Roman" w:hAnsi="Times New Roman" w:cs="Times New Roman"/>
          <w:color w:val="202124"/>
          <w:sz w:val="28"/>
          <w:szCs w:val="28"/>
        </w:rPr>
        <w:t>].</w:t>
      </w: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202124"/>
          <w:sz w:val="28"/>
          <w:szCs w:val="28"/>
        </w:rPr>
        <w:t xml:space="preserve">Одним з видів фізкультурно – спортивні реабілітації, що може впливати </w:t>
      </w:r>
      <w:r>
        <w:rPr>
          <w:rFonts w:ascii="Times New Roman" w:eastAsia="Times New Roman" w:hAnsi="Times New Roman" w:cs="Times New Roman"/>
          <w:sz w:val="28"/>
          <w:szCs w:val="28"/>
        </w:rPr>
        <w:t>на розвиток таких дітей є гідрокінезотерапія</w:t>
      </w:r>
      <w:r>
        <w:rPr>
          <w:rFonts w:ascii="Times New Roman" w:eastAsia="Times New Roman" w:hAnsi="Times New Roman" w:cs="Times New Roman"/>
          <w:color w:val="202124"/>
          <w:sz w:val="28"/>
          <w:szCs w:val="28"/>
        </w:rPr>
        <w:t>. Під впливом водолікувальні процедури в організмі настає низка зм</w:t>
      </w:r>
      <w:r>
        <w:rPr>
          <w:rFonts w:ascii="Times New Roman" w:eastAsia="Times New Roman" w:hAnsi="Times New Roman" w:cs="Times New Roman"/>
          <w:color w:val="202124"/>
          <w:sz w:val="28"/>
          <w:szCs w:val="28"/>
        </w:rPr>
        <w:t xml:space="preserve">ін (з боку нервової, серцево-судинної та інших систем, а також теплорегуляції та обміну речовин), що виявляються у різних пацієнтів з </w:t>
      </w:r>
      <w:r>
        <w:rPr>
          <w:rFonts w:ascii="Times New Roman" w:eastAsia="Times New Roman" w:hAnsi="Times New Roman" w:cs="Times New Roman"/>
          <w:sz w:val="28"/>
          <w:szCs w:val="28"/>
        </w:rPr>
        <w:t>РАС, СДУГ, ЗПР, ЗМР, ДЦП,</w:t>
      </w:r>
      <w:r>
        <w:rPr>
          <w:rFonts w:ascii="Times New Roman" w:eastAsia="Times New Roman" w:hAnsi="Times New Roman" w:cs="Times New Roman"/>
          <w:sz w:val="28"/>
          <w:szCs w:val="28"/>
          <w:highlight w:val="white"/>
        </w:rPr>
        <w:t>ПТСР,</w:t>
      </w:r>
      <w:r>
        <w:rPr>
          <w:rFonts w:ascii="Times New Roman" w:eastAsia="Times New Roman" w:hAnsi="Times New Roman" w:cs="Times New Roman"/>
          <w:sz w:val="28"/>
          <w:szCs w:val="28"/>
        </w:rPr>
        <w:t>Когнітивна  поведінка по</w:t>
      </w:r>
      <w:r>
        <w:rPr>
          <w:rFonts w:ascii="Times New Roman" w:eastAsia="Times New Roman" w:hAnsi="Times New Roman" w:cs="Times New Roman"/>
          <w:color w:val="202124"/>
          <w:sz w:val="28"/>
          <w:szCs w:val="28"/>
        </w:rPr>
        <w:t xml:space="preserve"> різному</w:t>
      </w:r>
      <w:r>
        <w:rPr>
          <w:rFonts w:ascii="Times New Roman" w:eastAsia="Times New Roman" w:hAnsi="Times New Roman" w:cs="Times New Roman"/>
          <w:b/>
          <w:color w:val="202124"/>
          <w:sz w:val="28"/>
          <w:szCs w:val="28"/>
        </w:rPr>
        <w:t xml:space="preserve">. </w:t>
      </w:r>
      <w:r>
        <w:rPr>
          <w:rFonts w:ascii="Times New Roman" w:eastAsia="Times New Roman" w:hAnsi="Times New Roman" w:cs="Times New Roman"/>
          <w:color w:val="202124"/>
          <w:sz w:val="28"/>
          <w:szCs w:val="28"/>
        </w:rPr>
        <w:t>Вплив гідротерапії використовують для розвитку нових рухов</w:t>
      </w:r>
      <w:r>
        <w:rPr>
          <w:rFonts w:ascii="Times New Roman" w:eastAsia="Times New Roman" w:hAnsi="Times New Roman" w:cs="Times New Roman"/>
          <w:color w:val="202124"/>
          <w:sz w:val="28"/>
          <w:szCs w:val="28"/>
        </w:rPr>
        <w:t>их навичок, покращення тато-локомоторних функцій, тонкої моторики та в якості гігієнічних[</w:t>
      </w:r>
      <w:hyperlink w:anchor="bookmark=id.49x2ik5">
        <w:r>
          <w:rPr>
            <w:rFonts w:ascii="Times New Roman" w:eastAsia="Times New Roman" w:hAnsi="Times New Roman" w:cs="Times New Roman"/>
            <w:color w:val="0000FF"/>
            <w:sz w:val="28"/>
            <w:szCs w:val="28"/>
            <w:u w:val="single"/>
          </w:rPr>
          <w:t>9</w:t>
        </w:r>
      </w:hyperlink>
      <w:r>
        <w:rPr>
          <w:rFonts w:ascii="Times New Roman" w:eastAsia="Times New Roman" w:hAnsi="Times New Roman" w:cs="Times New Roman"/>
          <w:color w:val="202124"/>
          <w:sz w:val="28"/>
          <w:szCs w:val="28"/>
        </w:rPr>
        <w:t>;</w:t>
      </w:r>
      <w:hyperlink w:anchor="bookmark=id.2p2csry">
        <w:r>
          <w:rPr>
            <w:rFonts w:ascii="Times New Roman" w:eastAsia="Times New Roman" w:hAnsi="Times New Roman" w:cs="Times New Roman"/>
            <w:color w:val="0000FF"/>
            <w:sz w:val="28"/>
            <w:szCs w:val="28"/>
            <w:u w:val="single"/>
          </w:rPr>
          <w:t>10</w:t>
        </w:r>
      </w:hyperlink>
      <w:r>
        <w:rPr>
          <w:rFonts w:ascii="Times New Roman" w:eastAsia="Times New Roman" w:hAnsi="Times New Roman" w:cs="Times New Roman"/>
          <w:color w:val="202124"/>
          <w:sz w:val="28"/>
          <w:szCs w:val="28"/>
        </w:rPr>
        <w:t>].</w:t>
      </w:r>
    </w:p>
    <w:p w:rsidR="00A443AC" w:rsidRDefault="00CF03A1">
      <w:p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 xml:space="preserve">        Гідрокінезотерапії </w:t>
      </w:r>
      <w:r>
        <w:rPr>
          <w:rFonts w:ascii="Times New Roman" w:eastAsia="Times New Roman" w:hAnsi="Times New Roman" w:cs="Times New Roman"/>
          <w:color w:val="202124"/>
          <w:sz w:val="28"/>
          <w:szCs w:val="28"/>
          <w:highlight w:val="white"/>
        </w:rPr>
        <w:t xml:space="preserve"> у дітей із затримкою психічного та неврологічно</w:t>
      </w:r>
      <w:r>
        <w:rPr>
          <w:rFonts w:ascii="Times New Roman" w:eastAsia="Times New Roman" w:hAnsi="Times New Roman" w:cs="Times New Roman"/>
          <w:color w:val="202124"/>
          <w:sz w:val="28"/>
          <w:szCs w:val="28"/>
          <w:highlight w:val="white"/>
        </w:rPr>
        <w:t>го  розвитку має бути спрямована на: подолання рухового занепокоєння; порушення грубої і тонкої (великої та  дрібної ) моторики, координації рухів; порушення здатності до навчання;порушення мовлення[</w:t>
      </w:r>
      <w:hyperlink w:anchor="bookmark=id.1egqt2p">
        <w:r>
          <w:rPr>
            <w:rFonts w:ascii="Times New Roman" w:eastAsia="Times New Roman" w:hAnsi="Times New Roman" w:cs="Times New Roman"/>
            <w:color w:val="0000FF"/>
            <w:sz w:val="28"/>
            <w:szCs w:val="28"/>
            <w:highlight w:val="white"/>
            <w:u w:val="single"/>
          </w:rPr>
          <w:t>33</w:t>
        </w:r>
      </w:hyperlink>
      <w:r>
        <w:rPr>
          <w:rFonts w:ascii="Times New Roman" w:eastAsia="Times New Roman" w:hAnsi="Times New Roman" w:cs="Times New Roman"/>
          <w:color w:val="202124"/>
          <w:sz w:val="28"/>
          <w:szCs w:val="28"/>
          <w:highlight w:val="white"/>
        </w:rPr>
        <w:t>,</w:t>
      </w:r>
      <w:hyperlink w:anchor="bookmark=id.sqyw64">
        <w:r>
          <w:rPr>
            <w:rFonts w:ascii="Times New Roman" w:eastAsia="Times New Roman" w:hAnsi="Times New Roman" w:cs="Times New Roman"/>
            <w:color w:val="0000FF"/>
            <w:sz w:val="28"/>
            <w:szCs w:val="28"/>
            <w:highlight w:val="white"/>
            <w:u w:val="single"/>
          </w:rPr>
          <w:t>36</w:t>
        </w:r>
      </w:hyperlink>
      <w:r>
        <w:rPr>
          <w:rFonts w:ascii="Times New Roman" w:eastAsia="Times New Roman" w:hAnsi="Times New Roman" w:cs="Times New Roman"/>
          <w:color w:val="202124"/>
          <w:sz w:val="28"/>
          <w:szCs w:val="28"/>
          <w:highlight w:val="white"/>
        </w:rPr>
        <w:t>;</w:t>
      </w:r>
      <w:hyperlink w:anchor="bookmark=id.39kk8xu">
        <w:r>
          <w:rPr>
            <w:rFonts w:ascii="Times New Roman" w:eastAsia="Times New Roman" w:hAnsi="Times New Roman" w:cs="Times New Roman"/>
            <w:color w:val="0000FF"/>
            <w:sz w:val="28"/>
            <w:szCs w:val="28"/>
            <w:highlight w:val="white"/>
            <w:u w:val="single"/>
          </w:rPr>
          <w:t>57</w:t>
        </w:r>
      </w:hyperlink>
      <w:r>
        <w:rPr>
          <w:rFonts w:ascii="Times New Roman" w:eastAsia="Times New Roman" w:hAnsi="Times New Roman" w:cs="Times New Roman"/>
          <w:color w:val="202124"/>
          <w:sz w:val="28"/>
          <w:szCs w:val="28"/>
          <w:highlight w:val="white"/>
        </w:rPr>
        <w:t>].</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Лікувальні процедури в басейні дозволяють максимально включити психофізичні функції організму дитини. Вода є більш щільною структурою, ніж повітря, і впливає на зняття</w:t>
      </w:r>
      <w:r>
        <w:rPr>
          <w:rFonts w:ascii="Times New Roman" w:eastAsia="Times New Roman" w:hAnsi="Times New Roman" w:cs="Times New Roman"/>
          <w:sz w:val="28"/>
          <w:szCs w:val="28"/>
        </w:rPr>
        <w:t xml:space="preserve"> спастичності м’язів. Максимальний ефект при гідрокінезотерапії дає вода температурою від 26C до 32C.Також це засіб фізичної реабілітації, який полягає у виконанні фізичних вправ у водному середовищ і[</w:t>
      </w:r>
      <w:hyperlink w:anchor="bookmark=id.2zbgiuw">
        <w:r>
          <w:rPr>
            <w:rFonts w:ascii="Times New Roman" w:eastAsia="Times New Roman" w:hAnsi="Times New Roman" w:cs="Times New Roman"/>
            <w:color w:val="0000FF"/>
            <w:sz w:val="28"/>
            <w:szCs w:val="28"/>
            <w:u w:val="single"/>
          </w:rPr>
          <w:t>32</w:t>
        </w:r>
      </w:hyperlink>
      <w:r>
        <w:rPr>
          <w:rFonts w:ascii="Times New Roman" w:eastAsia="Times New Roman" w:hAnsi="Times New Roman" w:cs="Times New Roman"/>
          <w:sz w:val="28"/>
          <w:szCs w:val="28"/>
        </w:rPr>
        <w:t>].</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своїй </w:t>
      </w:r>
      <w:r>
        <w:rPr>
          <w:rFonts w:ascii="Times New Roman" w:eastAsia="Times New Roman" w:hAnsi="Times New Roman" w:cs="Times New Roman"/>
          <w:sz w:val="28"/>
          <w:szCs w:val="28"/>
        </w:rPr>
        <w:t xml:space="preserve">роботі, </w:t>
      </w:r>
      <w:r>
        <w:rPr>
          <w:rFonts w:ascii="Times New Roman" w:eastAsia="Times New Roman" w:hAnsi="Times New Roman" w:cs="Times New Roman"/>
          <w:color w:val="202124"/>
          <w:sz w:val="28"/>
          <w:szCs w:val="28"/>
          <w:highlight w:val="white"/>
        </w:rPr>
        <w:t xml:space="preserve">доктор наук з фізичного виховання та спорту, професор </w:t>
      </w:r>
      <w:r>
        <w:rPr>
          <w:rFonts w:ascii="Times New Roman" w:eastAsia="Times New Roman" w:hAnsi="Times New Roman" w:cs="Times New Roman"/>
          <w:sz w:val="28"/>
          <w:szCs w:val="28"/>
        </w:rPr>
        <w:t>Москаленко Н.В[</w:t>
      </w:r>
      <w:hyperlink w:anchor="bookmark=id.1egqt2p">
        <w:r>
          <w:rPr>
            <w:rFonts w:ascii="Times New Roman" w:eastAsia="Times New Roman" w:hAnsi="Times New Roman" w:cs="Times New Roman"/>
            <w:color w:val="0000FF"/>
            <w:sz w:val="28"/>
            <w:szCs w:val="28"/>
            <w:highlight w:val="white"/>
            <w:u w:val="single"/>
          </w:rPr>
          <w:t>33</w:t>
        </w:r>
      </w:hyperlink>
      <w:r>
        <w:rPr>
          <w:rFonts w:ascii="Times New Roman" w:eastAsia="Times New Roman" w:hAnsi="Times New Roman" w:cs="Times New Roman"/>
          <w:sz w:val="28"/>
          <w:szCs w:val="28"/>
        </w:rPr>
        <w:t>]  зазначила, що дуже важливо у відповідності з віком та станом здоров’я дітей, забезпечити їм достатній обсяг добової рухової діяльнос</w:t>
      </w:r>
      <w:r>
        <w:rPr>
          <w:rFonts w:ascii="Times New Roman" w:eastAsia="Times New Roman" w:hAnsi="Times New Roman" w:cs="Times New Roman"/>
          <w:sz w:val="28"/>
          <w:szCs w:val="28"/>
        </w:rPr>
        <w:t>ті. У процесі фізичного виховання здійснюються оздоровчі, освітні і виховні завдання. Для повноцінного фізичного розвитку дитини необхідно, щоб вона займалася плаванням. Одного разу набутий навик плавання зберігається у людини на все життя. [</w:t>
      </w:r>
      <w:hyperlink w:anchor="bookmark=id.1egqt2p">
        <w:r>
          <w:rPr>
            <w:rFonts w:ascii="Times New Roman" w:eastAsia="Times New Roman" w:hAnsi="Times New Roman" w:cs="Times New Roman"/>
            <w:color w:val="0000FF"/>
            <w:sz w:val="28"/>
            <w:szCs w:val="28"/>
            <w:highlight w:val="white"/>
            <w:u w:val="single"/>
          </w:rPr>
          <w:t>33</w:t>
        </w:r>
      </w:hyperlink>
      <w:r>
        <w:rPr>
          <w:rFonts w:ascii="Times New Roman" w:eastAsia="Times New Roman" w:hAnsi="Times New Roman" w:cs="Times New Roman"/>
          <w:sz w:val="28"/>
          <w:szCs w:val="28"/>
        </w:rPr>
        <w:t>].Я вважаю ,що дослідження які  представлені у магістерській роботі є актуальними в наш час.</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 науково обґрунтувати та розробити программу   гідрокінезотерапії для дітей 4-5 віку з психоневрологічними захворюваннями.</w:t>
      </w:r>
    </w:p>
    <w:p w:rsidR="00A443AC" w:rsidRDefault="00CF03A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A443AC" w:rsidRDefault="00CF03A1">
      <w:pPr>
        <w:widowControl w:val="0"/>
        <w:numPr>
          <w:ilvl w:val="0"/>
          <w:numId w:val="1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наукову-методичну літературу, синтезувати та узагальнити вітчизняний і зарубіжний досвід з про</w:t>
      </w:r>
      <w:r>
        <w:rPr>
          <w:rFonts w:ascii="Times New Roman" w:eastAsia="Times New Roman" w:hAnsi="Times New Roman" w:cs="Times New Roman"/>
          <w:sz w:val="28"/>
          <w:szCs w:val="28"/>
        </w:rPr>
        <w:t>блем фізичного розвитку дітей дошкільного віку з психоневрологічними захворюваннями.</w:t>
      </w:r>
    </w:p>
    <w:p w:rsidR="00A443AC" w:rsidRDefault="00CF03A1">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Визначити  морфобіомеханічні показники дітей 4-5 віку з психоневрологічними захворюваннями </w:t>
      </w:r>
    </w:p>
    <w:p w:rsidR="00A443AC" w:rsidRDefault="00CF03A1">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Розробити программу фізкультурно спортивної реабілітації для дітей 4-5 віку з </w:t>
      </w:r>
      <w:r>
        <w:rPr>
          <w:rFonts w:ascii="Times New Roman" w:eastAsia="Times New Roman" w:hAnsi="Times New Roman" w:cs="Times New Roman"/>
          <w:sz w:val="28"/>
          <w:szCs w:val="28"/>
        </w:rPr>
        <w:t>психоневрологічними захворюваннями з урахуванням їх морфобіомеханічних показників..</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Об'єктом дослідження </w:t>
      </w:r>
      <w:r>
        <w:rPr>
          <w:rFonts w:ascii="Times New Roman" w:eastAsia="Times New Roman" w:hAnsi="Times New Roman" w:cs="Times New Roman"/>
          <w:sz w:val="28"/>
          <w:szCs w:val="28"/>
        </w:rPr>
        <w:t xml:space="preserve">– морфобіомеханічні показники для дітей 4-5 віку з психоневрологічними захворюваннями процес </w:t>
      </w:r>
      <w:r>
        <w:rPr>
          <w:rFonts w:ascii="Times New Roman" w:eastAsia="Times New Roman" w:hAnsi="Times New Roman" w:cs="Times New Roman"/>
          <w:color w:val="202124"/>
          <w:sz w:val="28"/>
          <w:szCs w:val="28"/>
        </w:rPr>
        <w:t>фізкультурно – спортивні реабілітації</w:t>
      </w:r>
      <w:r>
        <w:rPr>
          <w:rFonts w:ascii="Times New Roman" w:eastAsia="Times New Roman" w:hAnsi="Times New Roman" w:cs="Times New Roman"/>
          <w:sz w:val="28"/>
          <w:szCs w:val="28"/>
        </w:rPr>
        <w:t xml:space="preserve"> дітей із психоневрологічними   захворюваннями.</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 –</w:t>
      </w:r>
      <w:r>
        <w:rPr>
          <w:rFonts w:ascii="Times New Roman" w:eastAsia="Times New Roman" w:hAnsi="Times New Roman" w:cs="Times New Roman"/>
          <w:sz w:val="28"/>
          <w:szCs w:val="28"/>
        </w:rPr>
        <w:t xml:space="preserve"> программа фізкультурно спортивної реабілітації для дітей 4-5 віку з психоневрологічними захворюваннями.</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Теоретичний аналіз і узагальнення даних</w:t>
      </w:r>
    </w:p>
    <w:p w:rsidR="00A443AC" w:rsidRDefault="00CF03A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науково-методичної літ</w:t>
      </w:r>
      <w:r>
        <w:rPr>
          <w:rFonts w:ascii="Times New Roman" w:eastAsia="Times New Roman" w:hAnsi="Times New Roman" w:cs="Times New Roman"/>
          <w:sz w:val="28"/>
          <w:szCs w:val="28"/>
        </w:rPr>
        <w:t xml:space="preserve">ератури передбачав використання таких методів:проблемний аналіз,педагогічні метод, медико-біологічний </w:t>
      </w:r>
      <w:r>
        <w:rPr>
          <w:rFonts w:ascii="Times New Roman" w:eastAsia="Times New Roman" w:hAnsi="Times New Roman" w:cs="Times New Roman"/>
          <w:b/>
          <w:sz w:val="28"/>
          <w:szCs w:val="28"/>
        </w:rPr>
        <w:t xml:space="preserve">аналіз,антропометрічні методи,фізіологічні методи дослідження. </w:t>
      </w:r>
    </w:p>
    <w:p w:rsidR="00A443AC" w:rsidRDefault="00CF03A1">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 дослідження:</w:t>
      </w:r>
      <w:r>
        <w:rPr>
          <w:rFonts w:ascii="Times New Roman" w:eastAsia="Times New Roman" w:hAnsi="Times New Roman" w:cs="Times New Roman"/>
          <w:color w:val="000000"/>
          <w:sz w:val="28"/>
          <w:szCs w:val="28"/>
        </w:rPr>
        <w:t xml:space="preserve"> аналіз та узагальнення даних спеціальної  науково-методичної літератур</w:t>
      </w:r>
      <w:r>
        <w:rPr>
          <w:rFonts w:ascii="Times New Roman" w:eastAsia="Times New Roman" w:hAnsi="Times New Roman" w:cs="Times New Roman"/>
          <w:color w:val="000000"/>
          <w:sz w:val="28"/>
          <w:szCs w:val="28"/>
        </w:rPr>
        <w:t>и; опитування; антропометричні методи дослідження; візуальний скринінг стану біогеометричного профілю постави; педагогічні методи дослідження (педагогічне спостереження, педагогічне тестування, педагогічний експеримент); методи математичної статистики.</w:t>
      </w:r>
    </w:p>
    <w:p w:rsidR="00A443AC" w:rsidRDefault="00CF03A1">
      <w:pPr>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Нау</w:t>
      </w:r>
      <w:r>
        <w:rPr>
          <w:rFonts w:ascii="Times New Roman" w:eastAsia="Times New Roman" w:hAnsi="Times New Roman" w:cs="Times New Roman"/>
          <w:b/>
          <w:color w:val="000000"/>
          <w:sz w:val="28"/>
          <w:szCs w:val="28"/>
        </w:rPr>
        <w:t>кова новизна роботи:</w:t>
      </w:r>
    </w:p>
    <w:p w:rsidR="00A443AC" w:rsidRDefault="00CF03A1">
      <w:pPr>
        <w:numPr>
          <w:ilvl w:val="0"/>
          <w:numId w:val="3"/>
        </w:numPr>
        <w:pBdr>
          <w:top w:val="nil"/>
          <w:left w:val="nil"/>
          <w:bottom w:val="nil"/>
          <w:right w:val="nil"/>
          <w:between w:val="nil"/>
        </w:pBdr>
        <w:spacing w:line="360" w:lineRule="auto"/>
        <w:ind w:left="23" w:firstLine="69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виявлених морфобіомеханічні  показників розроблена програма фізкультурно- спортивної реабілітації для дітей 4-5 віку з психоневрологічними захворюваннями;</w:t>
      </w:r>
    </w:p>
    <w:p w:rsidR="00A443AC" w:rsidRDefault="00CF03A1">
      <w:pPr>
        <w:numPr>
          <w:ilvl w:val="0"/>
          <w:numId w:val="3"/>
        </w:numPr>
        <w:pBdr>
          <w:top w:val="nil"/>
          <w:left w:val="nil"/>
          <w:bottom w:val="nil"/>
          <w:right w:val="nil"/>
          <w:between w:val="nil"/>
        </w:pBdr>
        <w:spacing w:line="360" w:lineRule="auto"/>
        <w:ind w:left="23" w:firstLine="69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доповнено наявні наукові дані відносно особливостей морфобіомеханічних показників дітей 4-5 віку з психоневрологічними захворюваннями показників;</w:t>
      </w:r>
    </w:p>
    <w:p w:rsidR="00A443AC" w:rsidRDefault="00CF03A1">
      <w:pPr>
        <w:numPr>
          <w:ilvl w:val="0"/>
          <w:numId w:val="3"/>
        </w:numPr>
        <w:pBdr>
          <w:top w:val="nil"/>
          <w:left w:val="nil"/>
          <w:bottom w:val="nil"/>
          <w:right w:val="nil"/>
          <w:between w:val="nil"/>
        </w:pBdr>
        <w:spacing w:line="360" w:lineRule="auto"/>
        <w:ind w:left="23" w:firstLine="69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розширено та доповнено інформаційну базу даних щодо проведення фізкультурно-спортивної реабілітації дітей 4-5</w:t>
      </w:r>
      <w:r>
        <w:rPr>
          <w:rFonts w:ascii="Times New Roman" w:eastAsia="Times New Roman" w:hAnsi="Times New Roman" w:cs="Times New Roman"/>
          <w:color w:val="000000"/>
          <w:sz w:val="28"/>
          <w:szCs w:val="28"/>
        </w:rPr>
        <w:t xml:space="preserve"> років на основі врахування морфобіомеханічних показників  їх організму.</w:t>
      </w:r>
    </w:p>
    <w:p w:rsidR="00A443AC" w:rsidRDefault="00CF03A1">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Практична значущість дослідження.</w:t>
      </w:r>
      <w:r>
        <w:rPr>
          <w:rFonts w:ascii="Times New Roman" w:eastAsia="Times New Roman" w:hAnsi="Times New Roman" w:cs="Times New Roman"/>
          <w:sz w:val="28"/>
          <w:szCs w:val="28"/>
        </w:rPr>
        <w:t xml:space="preserve"> Розроблена програма фізкультурно- спортивної реабілітації для дітей 4-5 віку з психоневрологічними захворюваннями з урахуванням їх морфобіомеханічних показників базується на використанні засобів гідрокінезотерапії. Запропоновано практичні рекомендації, як</w:t>
      </w:r>
      <w:r>
        <w:rPr>
          <w:rFonts w:ascii="Times New Roman" w:eastAsia="Times New Roman" w:hAnsi="Times New Roman" w:cs="Times New Roman"/>
          <w:sz w:val="28"/>
          <w:szCs w:val="28"/>
        </w:rPr>
        <w:t>і можуть бути використані спеціалістами з  фізкультурно-спортивної реабілітації.</w:t>
      </w:r>
    </w:p>
    <w:p w:rsidR="00A443AC" w:rsidRDefault="00CF03A1">
      <w:pPr>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Магістерська робота складається із вступу, трьох розділів, висновків, списку використаних джерел та додатків. Текст роботи представлено на 88 сторінках комп’</w:t>
      </w:r>
      <w:r>
        <w:rPr>
          <w:rFonts w:ascii="Times New Roman" w:eastAsia="Times New Roman" w:hAnsi="Times New Roman" w:cs="Times New Roman"/>
          <w:sz w:val="28"/>
          <w:szCs w:val="28"/>
        </w:rPr>
        <w:t>ютерного набору, проілюстровано 6 таблицями. В процесі роботи проаналізовано 76 літературнее джерело, серед яких 10 іноземних.</w:t>
      </w:r>
    </w:p>
    <w:p w:rsidR="00A443AC" w:rsidRDefault="00A443AC">
      <w:pPr>
        <w:spacing w:line="360" w:lineRule="auto"/>
        <w:ind w:firstLine="708"/>
        <w:jc w:val="both"/>
        <w:rPr>
          <w:rFonts w:ascii="Times New Roman" w:eastAsia="Times New Roman" w:hAnsi="Times New Roman" w:cs="Times New Roman"/>
          <w:color w:val="000000"/>
          <w:sz w:val="28"/>
          <w:szCs w:val="28"/>
        </w:rPr>
      </w:pPr>
    </w:p>
    <w:p w:rsidR="00A443AC" w:rsidRDefault="00A443AC">
      <w:pPr>
        <w:spacing w:line="360" w:lineRule="auto"/>
        <w:ind w:left="720"/>
        <w:jc w:val="both"/>
        <w:rPr>
          <w:rFonts w:ascii="Times New Roman" w:eastAsia="Times New Roman" w:hAnsi="Times New Roman" w:cs="Times New Roman"/>
          <w:sz w:val="28"/>
          <w:szCs w:val="28"/>
        </w:rPr>
      </w:pPr>
    </w:p>
    <w:p w:rsidR="00A443AC" w:rsidRDefault="00A443AC">
      <w:pPr>
        <w:spacing w:line="360" w:lineRule="auto"/>
        <w:ind w:firstLine="720"/>
        <w:jc w:val="both"/>
        <w:rPr>
          <w:rFonts w:ascii="Times New Roman" w:eastAsia="Times New Roman" w:hAnsi="Times New Roman" w:cs="Times New Roman"/>
          <w:color w:val="202124"/>
          <w:sz w:val="28"/>
          <w:szCs w:val="28"/>
          <w:highlight w:val="white"/>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CF03A1">
      <w:pPr>
        <w:tabs>
          <w:tab w:val="left" w:pos="1134"/>
          <w:tab w:val="left" w:pos="1701"/>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p>
    <w:p w:rsidR="00A443AC" w:rsidRDefault="00CF03A1">
      <w:pPr>
        <w:spacing w:after="20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СТАНУ ПРОБЛЕМ ФІЗИЧНОГО РОЗВИТКУ ДІТЕЙ 4-5 РОКІВ З ПСИХОНЕВРОЛОГІЧНИМИ ЗАХВОРЮВАННЯМИ</w:t>
      </w:r>
    </w:p>
    <w:p w:rsidR="00A443AC" w:rsidRDefault="00CF03A1">
      <w:pPr>
        <w:spacing w:after="20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1.1.Психоневрологічні захворювання у дітей 4-5 років  </w:t>
      </w:r>
    </w:p>
    <w:p w:rsidR="00A443AC" w:rsidRDefault="00CF03A1">
      <w:pPr>
        <w:spacing w:after="200"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Працюючи в дитячій реабілітації, фізкультурно спортивний реабілітолог повинен розуміти дитячу психологію та морфофункціональний стан дитини під навантаженням, а також вміти працювати з МКХ </w:t>
      </w:r>
      <w:r>
        <w:rPr>
          <w:rFonts w:ascii="Times New Roman" w:eastAsia="Times New Roman" w:hAnsi="Times New Roman" w:cs="Times New Roman"/>
          <w:color w:val="202122"/>
          <w:sz w:val="28"/>
          <w:szCs w:val="28"/>
          <w:highlight w:val="white"/>
        </w:rPr>
        <w:t xml:space="preserve"> (Міжнародно</w:t>
      </w:r>
      <w:r>
        <w:rPr>
          <w:rFonts w:ascii="Times New Roman" w:eastAsia="Times New Roman" w:hAnsi="Times New Roman" w:cs="Times New Roman"/>
          <w:color w:val="202122"/>
          <w:sz w:val="28"/>
          <w:szCs w:val="28"/>
          <w:highlight w:val="white"/>
        </w:rPr>
        <w:t>ї класифікації хвороб) і МКФ(</w:t>
      </w:r>
      <w:r>
        <w:rPr>
          <w:rFonts w:ascii="Times New Roman" w:eastAsia="Times New Roman" w:hAnsi="Times New Roman" w:cs="Times New Roman"/>
          <w:color w:val="202124"/>
          <w:sz w:val="28"/>
          <w:szCs w:val="28"/>
          <w:highlight w:val="white"/>
        </w:rPr>
        <w:t>Міжнародна класифікація функціонування, обмежень життєдіяльності та здоров'я).</w:t>
      </w:r>
      <w:r>
        <w:rPr>
          <w:rFonts w:ascii="Times New Roman" w:eastAsia="Times New Roman" w:hAnsi="Times New Roman" w:cs="Times New Roman"/>
          <w:sz w:val="28"/>
          <w:szCs w:val="28"/>
        </w:rPr>
        <w:t xml:space="preserve">Дивлячись на  психоневрологічні захворювання ми повинні розуміти,  що </w:t>
      </w:r>
      <w:r>
        <w:rPr>
          <w:rFonts w:ascii="Times New Roman" w:eastAsia="Times New Roman" w:hAnsi="Times New Roman" w:cs="Times New Roman"/>
          <w:sz w:val="28"/>
          <w:szCs w:val="28"/>
          <w:highlight w:val="white"/>
        </w:rPr>
        <w:t xml:space="preserve">окремої галузі психоневрології в медицині немає. Але існують лікарі, </w:t>
      </w:r>
      <w:r>
        <w:rPr>
          <w:rFonts w:ascii="Times New Roman" w:eastAsia="Times New Roman" w:hAnsi="Times New Roman" w:cs="Times New Roman"/>
          <w:color w:val="202124"/>
          <w:sz w:val="28"/>
          <w:szCs w:val="28"/>
          <w:highlight w:val="white"/>
        </w:rPr>
        <w:t>які займаю</w:t>
      </w:r>
      <w:r>
        <w:rPr>
          <w:rFonts w:ascii="Times New Roman" w:eastAsia="Times New Roman" w:hAnsi="Times New Roman" w:cs="Times New Roman"/>
          <w:color w:val="202124"/>
          <w:sz w:val="28"/>
          <w:szCs w:val="28"/>
          <w:highlight w:val="white"/>
        </w:rPr>
        <w:t xml:space="preserve">ть цю посаду, поєднують  знання двох суміжних спеціалізацій - дитячої неврології та психіатрії. </w:t>
      </w:r>
    </w:p>
    <w:p w:rsidR="00A443AC" w:rsidRDefault="00CF03A1">
      <w:pPr>
        <w:spacing w:after="200"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Дитяча неврологія</w:t>
      </w:r>
      <w:r>
        <w:rPr>
          <w:rFonts w:ascii="Times New Roman" w:eastAsia="Times New Roman" w:hAnsi="Times New Roman" w:cs="Times New Roman"/>
          <w:color w:val="202124"/>
          <w:sz w:val="28"/>
          <w:szCs w:val="28"/>
          <w:highlight w:val="white"/>
        </w:rPr>
        <w:t xml:space="preserve"> - вивчає діагностику, профілактику і лікування захворювань нервової системи дитини з народження до 18 років. Наука відносно молода, до недавн</w:t>
      </w:r>
      <w:r>
        <w:rPr>
          <w:rFonts w:ascii="Times New Roman" w:eastAsia="Times New Roman" w:hAnsi="Times New Roman" w:cs="Times New Roman"/>
          <w:color w:val="202124"/>
          <w:sz w:val="28"/>
          <w:szCs w:val="28"/>
          <w:highlight w:val="white"/>
        </w:rPr>
        <w:t>ього часу займаймались  виключно педіатри , неврологічними відхиленнями у дітей[</w:t>
      </w:r>
      <w:hyperlink w:anchor="bookmark=id.25b2l0r">
        <w:r>
          <w:rPr>
            <w:rFonts w:ascii="Times New Roman" w:eastAsia="Times New Roman" w:hAnsi="Times New Roman" w:cs="Times New Roman"/>
            <w:color w:val="0000FF"/>
            <w:sz w:val="28"/>
            <w:szCs w:val="28"/>
            <w:highlight w:val="white"/>
            <w:u w:val="single"/>
          </w:rPr>
          <w:t>43</w:t>
        </w:r>
      </w:hyperlink>
      <w:r>
        <w:rPr>
          <w:rFonts w:ascii="Times New Roman" w:eastAsia="Times New Roman" w:hAnsi="Times New Roman" w:cs="Times New Roman"/>
          <w:color w:val="202124"/>
          <w:sz w:val="28"/>
          <w:szCs w:val="28"/>
          <w:highlight w:val="white"/>
        </w:rPr>
        <w:t>].</w:t>
      </w:r>
    </w:p>
    <w:p w:rsidR="00A443AC" w:rsidRDefault="00CF03A1">
      <w:pPr>
        <w:spacing w:after="200"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Дитяча психіатрія-</w:t>
      </w:r>
      <w:r>
        <w:rPr>
          <w:rFonts w:ascii="Times New Roman" w:eastAsia="Times New Roman" w:hAnsi="Times New Roman" w:cs="Times New Roman"/>
          <w:color w:val="202124"/>
          <w:sz w:val="28"/>
          <w:szCs w:val="28"/>
          <w:highlight w:val="white"/>
        </w:rPr>
        <w:t xml:space="preserve"> окрема галузь медицини, яка займається вивченням психічного розвитку дітей від народження до повноліття. Дитяча психіатрія має ряд особливостей, до яких можна віднести її тісний зв'язок із суміжними дисциплінами: неврологією, педіатрією і педагогікою. Так</w:t>
      </w:r>
      <w:r>
        <w:rPr>
          <w:rFonts w:ascii="Times New Roman" w:eastAsia="Times New Roman" w:hAnsi="Times New Roman" w:cs="Times New Roman"/>
          <w:color w:val="202124"/>
          <w:sz w:val="28"/>
          <w:szCs w:val="28"/>
          <w:highlight w:val="white"/>
        </w:rPr>
        <w:t>им чином, основна своєрідність дитячої психіатрії - це те, що об'єктом її розгляду є зростаючий організм[</w:t>
      </w:r>
      <w:hyperlink w:anchor="bookmark=id.23ckvvd">
        <w:r>
          <w:rPr>
            <w:rFonts w:ascii="Times New Roman" w:eastAsia="Times New Roman" w:hAnsi="Times New Roman" w:cs="Times New Roman"/>
            <w:color w:val="0000FF"/>
            <w:sz w:val="28"/>
            <w:szCs w:val="28"/>
            <w:highlight w:val="white"/>
            <w:u w:val="single"/>
          </w:rPr>
          <w:t>13</w:t>
        </w:r>
      </w:hyperlink>
      <w:r>
        <w:rPr>
          <w:rFonts w:ascii="Times New Roman" w:eastAsia="Times New Roman" w:hAnsi="Times New Roman" w:cs="Times New Roman"/>
          <w:color w:val="202124"/>
          <w:sz w:val="28"/>
          <w:szCs w:val="28"/>
          <w:highlight w:val="white"/>
        </w:rPr>
        <w:t>].</w:t>
      </w:r>
    </w:p>
    <w:p w:rsidR="00A443AC" w:rsidRDefault="00CF03A1">
      <w:pPr>
        <w:spacing w:after="200" w:line="360" w:lineRule="auto"/>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b/>
          <w:color w:val="202122"/>
          <w:sz w:val="28"/>
          <w:szCs w:val="28"/>
          <w:highlight w:val="white"/>
        </w:rPr>
        <w:t>Міжнародної класифікації хвороб -</w:t>
      </w:r>
      <w:r>
        <w:rPr>
          <w:rFonts w:ascii="Times New Roman" w:eastAsia="Times New Roman" w:hAnsi="Times New Roman" w:cs="Times New Roman"/>
          <w:color w:val="202122"/>
          <w:sz w:val="28"/>
          <w:szCs w:val="28"/>
          <w:highlight w:val="white"/>
        </w:rPr>
        <w:t>документ ,який використовується як провідна статистична  та класифікаці</w:t>
      </w:r>
      <w:r>
        <w:rPr>
          <w:rFonts w:ascii="Times New Roman" w:eastAsia="Times New Roman" w:hAnsi="Times New Roman" w:cs="Times New Roman"/>
          <w:color w:val="202122"/>
          <w:sz w:val="28"/>
          <w:szCs w:val="28"/>
          <w:highlight w:val="white"/>
        </w:rPr>
        <w:t>йна  основа в системі Охорони здоров'я. Використовується для перетворення словесного формулювання діагнозів  хвороб та інших проблем, пов'язаних здоров'ям, у коди, які забезпечують зручність збереження, збору та аналізу даних.</w:t>
      </w:r>
      <w:r>
        <w:rPr>
          <w:rFonts w:ascii="Times New Roman" w:eastAsia="Times New Roman" w:hAnsi="Times New Roman" w:cs="Times New Roman"/>
          <w:color w:val="202124"/>
          <w:sz w:val="28"/>
          <w:szCs w:val="28"/>
          <w:highlight w:val="white"/>
        </w:rPr>
        <w:t>[</w:t>
      </w:r>
      <w:hyperlink w:anchor="bookmark=id.2p2csry">
        <w:r>
          <w:rPr>
            <w:rFonts w:ascii="Times New Roman" w:eastAsia="Times New Roman" w:hAnsi="Times New Roman" w:cs="Times New Roman"/>
            <w:color w:val="0000FF"/>
            <w:sz w:val="28"/>
            <w:szCs w:val="28"/>
            <w:highlight w:val="white"/>
            <w:u w:val="single"/>
          </w:rPr>
          <w:t>10</w:t>
        </w:r>
      </w:hyperlink>
      <w:r>
        <w:rPr>
          <w:rFonts w:ascii="Times New Roman" w:eastAsia="Times New Roman" w:hAnsi="Times New Roman" w:cs="Times New Roman"/>
          <w:color w:val="202124"/>
          <w:sz w:val="28"/>
          <w:szCs w:val="28"/>
          <w:highlight w:val="white"/>
        </w:rPr>
        <w:t xml:space="preserve">]. </w:t>
      </w:r>
    </w:p>
    <w:p w:rsidR="00A443AC" w:rsidRDefault="00CF03A1">
      <w:pPr>
        <w:spacing w:after="200"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Працюючи з  Міжнародною класифікацію хвороб ми звертаемось до класу  V Психічні розлади та розлади поведінки. В класі V існують  групи  F80-F89 - Розлади психологічного розвитку; F90-F98 - Емоційні розлади та розлади поведінки, що почина</w:t>
      </w:r>
      <w:r>
        <w:rPr>
          <w:rFonts w:ascii="Times New Roman" w:eastAsia="Times New Roman" w:hAnsi="Times New Roman" w:cs="Times New Roman"/>
          <w:color w:val="202124"/>
          <w:sz w:val="28"/>
          <w:szCs w:val="28"/>
          <w:highlight w:val="white"/>
        </w:rPr>
        <w:t>ються зазвичай у дитячому та підлітковому віці; F70-F79 - Розумова відсталість</w:t>
      </w:r>
      <w:r>
        <w:rPr>
          <w:rFonts w:ascii="Times New Roman" w:eastAsia="Times New Roman" w:hAnsi="Times New Roman" w:cs="Times New Roman"/>
          <w:color w:val="202122"/>
          <w:sz w:val="28"/>
          <w:szCs w:val="28"/>
          <w:highlight w:val="white"/>
        </w:rPr>
        <w:t>.</w:t>
      </w:r>
      <w:r>
        <w:rPr>
          <w:rFonts w:ascii="Times New Roman" w:eastAsia="Times New Roman" w:hAnsi="Times New Roman" w:cs="Times New Roman"/>
          <w:color w:val="202124"/>
          <w:sz w:val="28"/>
          <w:szCs w:val="28"/>
          <w:highlight w:val="white"/>
        </w:rPr>
        <w:t>[</w:t>
      </w:r>
      <w:hyperlink w:anchor="bookmark=id.2p2csry">
        <w:r>
          <w:rPr>
            <w:rFonts w:ascii="Times New Roman" w:eastAsia="Times New Roman" w:hAnsi="Times New Roman" w:cs="Times New Roman"/>
            <w:color w:val="0000FF"/>
            <w:sz w:val="28"/>
            <w:szCs w:val="28"/>
            <w:highlight w:val="white"/>
            <w:u w:val="single"/>
          </w:rPr>
          <w:t>10</w:t>
        </w:r>
      </w:hyperlink>
      <w:r>
        <w:rPr>
          <w:rFonts w:ascii="Times New Roman" w:eastAsia="Times New Roman" w:hAnsi="Times New Roman" w:cs="Times New Roman"/>
          <w:color w:val="202124"/>
          <w:sz w:val="28"/>
          <w:szCs w:val="28"/>
          <w:highlight w:val="white"/>
        </w:rPr>
        <w:t xml:space="preserve">]; </w:t>
      </w:r>
    </w:p>
    <w:p w:rsidR="00A443AC" w:rsidRDefault="00CF03A1">
      <w:pPr>
        <w:spacing w:after="200"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А також клас С Хвороби нервової системи які мають групи </w:t>
      </w:r>
      <w:r>
        <w:rPr>
          <w:rFonts w:ascii="Times New Roman" w:eastAsia="Times New Roman" w:hAnsi="Times New Roman" w:cs="Times New Roman"/>
          <w:b/>
          <w:color w:val="3E3E48"/>
          <w:sz w:val="28"/>
          <w:szCs w:val="28"/>
          <w:highlight w:val="white"/>
        </w:rPr>
        <w:t>:</w:t>
      </w:r>
      <w:r>
        <w:rPr>
          <w:rFonts w:ascii="Times New Roman" w:eastAsia="Times New Roman" w:hAnsi="Times New Roman" w:cs="Times New Roman"/>
          <w:color w:val="202124"/>
          <w:sz w:val="28"/>
          <w:szCs w:val="28"/>
          <w:highlight w:val="white"/>
        </w:rPr>
        <w:t xml:space="preserve"> G12-G12.2X Системні атрофії, що вражають переважно центральну нервову систему; G24-G24.4 Екстрапірамідні та інші рухові порушення; G50-G52.9 Ураження окремих нервів, нервових корінців та сплетінь; G90-G90.2X Інші порушення нервової системи</w:t>
      </w:r>
      <w:r>
        <w:rPr>
          <w:rFonts w:ascii="Times New Roman" w:eastAsia="Times New Roman" w:hAnsi="Times New Roman" w:cs="Times New Roman"/>
          <w:color w:val="202122"/>
          <w:sz w:val="28"/>
          <w:szCs w:val="28"/>
          <w:highlight w:val="white"/>
        </w:rPr>
        <w:t>.</w:t>
      </w:r>
      <w:r>
        <w:rPr>
          <w:rFonts w:ascii="Times New Roman" w:eastAsia="Times New Roman" w:hAnsi="Times New Roman" w:cs="Times New Roman"/>
          <w:color w:val="202124"/>
          <w:sz w:val="28"/>
          <w:szCs w:val="28"/>
          <w:highlight w:val="white"/>
        </w:rPr>
        <w:t>[</w:t>
      </w:r>
      <w:hyperlink w:anchor="bookmark=id.2p2csry">
        <w:r>
          <w:rPr>
            <w:rFonts w:ascii="Times New Roman" w:eastAsia="Times New Roman" w:hAnsi="Times New Roman" w:cs="Times New Roman"/>
            <w:color w:val="0000FF"/>
            <w:sz w:val="28"/>
            <w:szCs w:val="28"/>
            <w:highlight w:val="white"/>
            <w:u w:val="single"/>
          </w:rPr>
          <w:t>10</w:t>
        </w:r>
      </w:hyperlink>
      <w:r>
        <w:rPr>
          <w:rFonts w:ascii="Times New Roman" w:eastAsia="Times New Roman" w:hAnsi="Times New Roman" w:cs="Times New Roman"/>
          <w:color w:val="202124"/>
          <w:sz w:val="28"/>
          <w:szCs w:val="28"/>
          <w:highlight w:val="white"/>
        </w:rPr>
        <w:t>];</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 xml:space="preserve">За рахунок Міжнародной класифікації хвороб маємо чітке розуміння в </w:t>
      </w:r>
      <w:r>
        <w:rPr>
          <w:rFonts w:ascii="Times New Roman" w:eastAsia="Times New Roman" w:hAnsi="Times New Roman" w:cs="Times New Roman"/>
          <w:sz w:val="28"/>
          <w:szCs w:val="28"/>
        </w:rPr>
        <w:t>формулюванні діагнозів хвороб та інших проблем, пов'язаних зі здоров'ям.</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Синдром дефіциту уваги з гіперактивністю (СДУГ)- це один із найпоширеніших та найча</w:t>
      </w:r>
      <w:r>
        <w:rPr>
          <w:rFonts w:ascii="Times New Roman" w:eastAsia="Times New Roman" w:hAnsi="Times New Roman" w:cs="Times New Roman"/>
          <w:sz w:val="28"/>
          <w:szCs w:val="28"/>
        </w:rPr>
        <w:t xml:space="preserve">стіше діагностованих психічних розладів серед дітей. Пов’язаний з порушенням психоемоційного розвитку дитини. Особливістю таких дітей  є висока активність,запальність, неможливість зосередитися на чомусь одному. Такий стан можна відкоригувати, якщо почати </w:t>
      </w:r>
      <w:r>
        <w:rPr>
          <w:rFonts w:ascii="Times New Roman" w:eastAsia="Times New Roman" w:hAnsi="Times New Roman" w:cs="Times New Roman"/>
          <w:sz w:val="28"/>
          <w:szCs w:val="28"/>
        </w:rPr>
        <w:t>лікування якомога раніше[</w:t>
      </w:r>
      <w:hyperlink w:anchor="bookmark=id.2afmg28">
        <w:r>
          <w:rPr>
            <w:rFonts w:ascii="Times New Roman" w:eastAsia="Times New Roman" w:hAnsi="Times New Roman" w:cs="Times New Roman"/>
            <w:color w:val="0000FF"/>
            <w:sz w:val="28"/>
            <w:szCs w:val="28"/>
            <w:u w:val="single"/>
          </w:rPr>
          <w:t>55</w:t>
        </w:r>
      </w:hyperlink>
      <w:r>
        <w:rPr>
          <w:rFonts w:ascii="Times New Roman" w:eastAsia="Times New Roman" w:hAnsi="Times New Roman" w:cs="Times New Roman"/>
          <w:sz w:val="28"/>
          <w:szCs w:val="28"/>
        </w:rPr>
        <w:t>;</w:t>
      </w:r>
      <w:hyperlink w:anchor="bookmark=id.4du1wux">
        <w:r>
          <w:rPr>
            <w:rFonts w:ascii="Times New Roman" w:eastAsia="Times New Roman" w:hAnsi="Times New Roman" w:cs="Times New Roman"/>
            <w:color w:val="0000FF"/>
            <w:sz w:val="28"/>
            <w:szCs w:val="28"/>
            <w:u w:val="single"/>
          </w:rPr>
          <w:t>72</w:t>
        </w:r>
      </w:hyperlink>
      <w:r>
        <w:rPr>
          <w:rFonts w:ascii="Times New Roman" w:eastAsia="Times New Roman" w:hAnsi="Times New Roman" w:cs="Times New Roman"/>
          <w:sz w:val="28"/>
          <w:szCs w:val="28"/>
        </w:rPr>
        <w:t>].</w:t>
      </w:r>
    </w:p>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Причини розвитку СДУГ у дітей можуть стати:</w:t>
      </w:r>
    </w:p>
    <w:p w:rsidR="00A443AC" w:rsidRDefault="00CF03A1">
      <w:pPr>
        <w:numPr>
          <w:ilvl w:val="0"/>
          <w:numId w:val="13"/>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Ускладнення під час вагітності. Сюди відносять ранній токсикоз, внутрішньоутробну гіпоксію плод</w:t>
      </w:r>
      <w:r>
        <w:rPr>
          <w:rFonts w:ascii="Times New Roman" w:eastAsia="Times New Roman" w:hAnsi="Times New Roman" w:cs="Times New Roman"/>
          <w:sz w:val="28"/>
          <w:szCs w:val="28"/>
        </w:rPr>
        <w:t>а ,гестоз.</w:t>
      </w:r>
    </w:p>
    <w:p w:rsidR="00A443AC" w:rsidRDefault="00CF03A1">
      <w:pPr>
        <w:numPr>
          <w:ilvl w:val="0"/>
          <w:numId w:val="13"/>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Ускладнення під час пологів (передчасні, стрімкі і т. д.).</w:t>
      </w:r>
    </w:p>
    <w:p w:rsidR="00A443AC" w:rsidRDefault="00CF03A1">
      <w:pPr>
        <w:numPr>
          <w:ilvl w:val="0"/>
          <w:numId w:val="13"/>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Перенесені важкі захворювання протягом першого року життя або Низька маса тіла дитини при народженні .</w:t>
      </w:r>
    </w:p>
    <w:p w:rsidR="00A443AC" w:rsidRDefault="00CF03A1">
      <w:pPr>
        <w:numPr>
          <w:ilvl w:val="0"/>
          <w:numId w:val="13"/>
        </w:num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у вагітної шкідливих звичок, важка праця або робота в шкідливих умовах у</w:t>
      </w:r>
      <w:r>
        <w:rPr>
          <w:rFonts w:ascii="Times New Roman" w:eastAsia="Times New Roman" w:hAnsi="Times New Roman" w:cs="Times New Roman"/>
          <w:sz w:val="28"/>
          <w:szCs w:val="28"/>
        </w:rPr>
        <w:t xml:space="preserve"> період виношування плоду[</w:t>
      </w:r>
      <w:hyperlink w:anchor="bookmark=id.2250f4o">
        <w:r>
          <w:rPr>
            <w:rFonts w:ascii="Times New Roman" w:eastAsia="Times New Roman" w:hAnsi="Times New Roman" w:cs="Times New Roman"/>
            <w:color w:val="0000FF"/>
            <w:sz w:val="28"/>
            <w:szCs w:val="28"/>
            <w:u w:val="single"/>
          </w:rPr>
          <w:t>63</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Виділяють 3 основні ознаки СДУ, що супроводжується гіперактивністю. До них відносять </w:t>
      </w:r>
    </w:p>
    <w:p w:rsidR="00A443AC" w:rsidRDefault="00CF03A1">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1.Імпульсивність- дитина ніколи не замислюється над своєю відповіддю, відповідаючи перше, що приходить до голови і виходить, що дитина відповідає невірні, як і дії. Дитина не замислюється над наслідками або порядком виконання дій. Дитині не взмозі або скла</w:t>
      </w:r>
      <w:r>
        <w:rPr>
          <w:rFonts w:ascii="Times New Roman" w:eastAsia="Times New Roman" w:hAnsi="Times New Roman" w:cs="Times New Roman"/>
          <w:sz w:val="28"/>
          <w:szCs w:val="28"/>
        </w:rPr>
        <w:t>дно слідувати інструкціям[</w:t>
      </w:r>
      <w:hyperlink w:anchor="bookmark=id.2afmg28">
        <w:r>
          <w:rPr>
            <w:rFonts w:ascii="Times New Roman" w:eastAsia="Times New Roman" w:hAnsi="Times New Roman" w:cs="Times New Roman"/>
            <w:color w:val="0000FF"/>
            <w:sz w:val="28"/>
            <w:szCs w:val="28"/>
            <w:u w:val="single"/>
          </w:rPr>
          <w:t>55</w:t>
        </w:r>
      </w:hyperlink>
      <w:r>
        <w:rPr>
          <w:rFonts w:ascii="Times New Roman" w:eastAsia="Times New Roman" w:hAnsi="Times New Roman" w:cs="Times New Roman"/>
          <w:sz w:val="28"/>
          <w:szCs w:val="28"/>
        </w:rPr>
        <w:t>,</w:t>
      </w:r>
      <w:hyperlink w:anchor="bookmark=id.pkwqa1">
        <w:r>
          <w:rPr>
            <w:rFonts w:ascii="Times New Roman" w:eastAsia="Times New Roman" w:hAnsi="Times New Roman" w:cs="Times New Roman"/>
            <w:color w:val="0000FF"/>
            <w:sz w:val="28"/>
            <w:szCs w:val="28"/>
            <w:u w:val="single"/>
          </w:rPr>
          <w:t>56</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2.Гіперактивність. Дитина весь час знаходиться в русі. ЇЇ складно утримати на одному місці.Важко знаходитись в консертрацій під час навчання . Малюк буде постійно соватися, хвилюватися, може самостійно вставати і ходити покімнаті, також не дослуховує співр</w:t>
      </w:r>
      <w:r>
        <w:rPr>
          <w:rFonts w:ascii="Times New Roman" w:eastAsia="Times New Roman" w:hAnsi="Times New Roman" w:cs="Times New Roman"/>
          <w:sz w:val="28"/>
          <w:szCs w:val="28"/>
        </w:rPr>
        <w:t>озмовника, вигукує, відволікається[</w:t>
      </w:r>
      <w:hyperlink w:anchor="bookmark=id.pkwqa1">
        <w:r>
          <w:rPr>
            <w:rFonts w:ascii="Times New Roman" w:eastAsia="Times New Roman" w:hAnsi="Times New Roman" w:cs="Times New Roman"/>
            <w:color w:val="0000FF"/>
            <w:sz w:val="28"/>
            <w:szCs w:val="28"/>
            <w:u w:val="single"/>
          </w:rPr>
          <w:t>56</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3.Неуважність- складно на чомусь зосередити увагу. Дитина постійно відкладає рішення проблем, ніколи не доводить розпочату справу до кінця. Часто втрачає або забуває свої речі</w:t>
      </w:r>
      <w:r>
        <w:rPr>
          <w:rFonts w:ascii="Times New Roman" w:eastAsia="Times New Roman" w:hAnsi="Times New Roman" w:cs="Times New Roman"/>
          <w:sz w:val="28"/>
          <w:szCs w:val="28"/>
        </w:rPr>
        <w:t>, не чує, що їй говорять дорослі[</w:t>
      </w:r>
      <w:hyperlink w:anchor="bookmark=id.2afmg28">
        <w:r>
          <w:rPr>
            <w:rFonts w:ascii="Times New Roman" w:eastAsia="Times New Roman" w:hAnsi="Times New Roman" w:cs="Times New Roman"/>
            <w:color w:val="0000FF"/>
            <w:sz w:val="28"/>
            <w:szCs w:val="28"/>
            <w:u w:val="single"/>
          </w:rPr>
          <w:t>55</w:t>
        </w:r>
      </w:hyperlink>
      <w:r>
        <w:rPr>
          <w:rFonts w:ascii="Times New Roman" w:eastAsia="Times New Roman" w:hAnsi="Times New Roman" w:cs="Times New Roman"/>
          <w:sz w:val="28"/>
          <w:szCs w:val="28"/>
        </w:rPr>
        <w:t>;</w:t>
      </w:r>
      <w:hyperlink w:anchor="bookmark=id.4du1wux">
        <w:r>
          <w:rPr>
            <w:rFonts w:ascii="Times New Roman" w:eastAsia="Times New Roman" w:hAnsi="Times New Roman" w:cs="Times New Roman"/>
            <w:color w:val="0000FF"/>
            <w:sz w:val="28"/>
            <w:szCs w:val="28"/>
            <w:u w:val="single"/>
          </w:rPr>
          <w:t>72</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вид порушення призводять до часткової або повної втрати мотивації  їй складно адаптуватися до соціуму і  сформулювати свої думк</w:t>
      </w:r>
      <w:r>
        <w:rPr>
          <w:rFonts w:ascii="Times New Roman" w:eastAsia="Times New Roman" w:hAnsi="Times New Roman" w:cs="Times New Roman"/>
          <w:sz w:val="28"/>
          <w:szCs w:val="28"/>
        </w:rPr>
        <w:t>и.Наслідками СДУГ можуть бути складності адаптації в колективі, випадкові травми, регулярні перепади настрою,конфлікти з однолітками.</w:t>
      </w:r>
    </w:p>
    <w:p w:rsidR="00A443AC" w:rsidRDefault="00CF03A1">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основних ознак СДУГ також можуть приєднуватися й супутні симптоми: </w:t>
      </w:r>
    </w:p>
    <w:p w:rsidR="00A443AC" w:rsidRDefault="00CF03A1">
      <w:pPr>
        <w:numPr>
          <w:ilvl w:val="0"/>
          <w:numId w:val="4"/>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швидка стомлюваність;</w:t>
      </w:r>
    </w:p>
    <w:p w:rsidR="00A443AC" w:rsidRDefault="00CF03A1">
      <w:pPr>
        <w:numPr>
          <w:ilvl w:val="0"/>
          <w:numId w:val="4"/>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зі сном;</w:t>
      </w:r>
    </w:p>
    <w:p w:rsidR="00A443AC" w:rsidRDefault="00CF03A1">
      <w:pPr>
        <w:numPr>
          <w:ilvl w:val="0"/>
          <w:numId w:val="4"/>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ф</w:t>
      </w:r>
      <w:r>
        <w:rPr>
          <w:rFonts w:ascii="Times New Roman" w:eastAsia="Times New Roman" w:hAnsi="Times New Roman" w:cs="Times New Roman"/>
          <w:sz w:val="28"/>
          <w:szCs w:val="28"/>
        </w:rPr>
        <w:t>обій, тривожного і депресивного стану;</w:t>
      </w:r>
    </w:p>
    <w:p w:rsidR="00A443AC" w:rsidRDefault="00CF03A1">
      <w:pPr>
        <w:numPr>
          <w:ilvl w:val="0"/>
          <w:numId w:val="4"/>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аутизм;</w:t>
      </w:r>
    </w:p>
    <w:p w:rsidR="00A443AC" w:rsidRDefault="00CF03A1">
      <w:pPr>
        <w:numPr>
          <w:ilvl w:val="0"/>
          <w:numId w:val="4"/>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тіки;</w:t>
      </w:r>
    </w:p>
    <w:p w:rsidR="00A443AC" w:rsidRDefault="00CF03A1">
      <w:pPr>
        <w:numPr>
          <w:ilvl w:val="0"/>
          <w:numId w:val="4"/>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складності в навчанні навіть незважаючи на високі інтелектуальні здібності;</w:t>
      </w:r>
    </w:p>
    <w:p w:rsidR="00A443AC" w:rsidRDefault="00CF03A1">
      <w:pPr>
        <w:numPr>
          <w:ilvl w:val="0"/>
          <w:numId w:val="4"/>
        </w:num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вимови або поведінки[</w:t>
      </w:r>
      <w:hyperlink w:anchor="bookmark=id.haapch">
        <w:r>
          <w:rPr>
            <w:rFonts w:ascii="Times New Roman" w:eastAsia="Times New Roman" w:hAnsi="Times New Roman" w:cs="Times New Roman"/>
            <w:color w:val="0000FF"/>
            <w:sz w:val="28"/>
            <w:szCs w:val="28"/>
            <w:u w:val="single"/>
          </w:rPr>
          <w:t>64</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Діагноз в основному ставлять після 6 років, коли к</w:t>
      </w:r>
      <w:r>
        <w:rPr>
          <w:rFonts w:ascii="Times New Roman" w:eastAsia="Times New Roman" w:hAnsi="Times New Roman" w:cs="Times New Roman"/>
          <w:sz w:val="28"/>
          <w:szCs w:val="28"/>
        </w:rPr>
        <w:t xml:space="preserve">омплекс  симптомів проявляється постійно і  СДУГ очевидний. </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Розладів аутистичного спектру (РАС)-  це широкий спектр розладу,  який виникає внаслідок порушення нейророзвитку і  характеризується вродженим та всебічним дефіцитом соціальної взаємодії та спілк</w:t>
      </w:r>
      <w:r>
        <w:rPr>
          <w:rFonts w:ascii="Times New Roman" w:eastAsia="Times New Roman" w:hAnsi="Times New Roman" w:cs="Times New Roman"/>
          <w:sz w:val="28"/>
          <w:szCs w:val="28"/>
        </w:rPr>
        <w:t>ування. Порушення аутистичного спектру неймовірно різноманітні. У зв'язку з цим дослідження розлоду все ще активно триває, тому і схем класифікацій існує дуже багато. Серед фахівців котрі займаються фізкультурно спортивною реабілітацію  користується популя</w:t>
      </w:r>
      <w:r>
        <w:rPr>
          <w:rFonts w:ascii="Times New Roman" w:eastAsia="Times New Roman" w:hAnsi="Times New Roman" w:cs="Times New Roman"/>
          <w:sz w:val="28"/>
          <w:szCs w:val="28"/>
        </w:rPr>
        <w:t>рністю класифікація Микільської,саме її беруть до уваги при складанні корекційних схем. За класифікацією дитячого аутизму по О. С. Микільської ми можемо поділити на 4 групи[</w:t>
      </w:r>
      <w:hyperlink w:anchor="bookmark=id.3j2qqm3">
        <w:r>
          <w:rPr>
            <w:rFonts w:ascii="Times New Roman" w:eastAsia="Times New Roman" w:hAnsi="Times New Roman" w:cs="Times New Roman"/>
            <w:color w:val="0000FF"/>
            <w:sz w:val="28"/>
            <w:szCs w:val="28"/>
            <w:u w:val="single"/>
          </w:rPr>
          <w:t>2</w:t>
        </w:r>
      </w:hyperlink>
      <w:r>
        <w:rPr>
          <w:rFonts w:ascii="Times New Roman" w:eastAsia="Times New Roman" w:hAnsi="Times New Roman" w:cs="Times New Roman"/>
          <w:sz w:val="28"/>
          <w:szCs w:val="28"/>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У дітей першої групи найбільш характе</w:t>
      </w:r>
      <w:r>
        <w:rPr>
          <w:rFonts w:ascii="Times New Roman" w:eastAsia="Times New Roman" w:hAnsi="Times New Roman" w:cs="Times New Roman"/>
          <w:sz w:val="28"/>
          <w:szCs w:val="28"/>
        </w:rPr>
        <w:t>рні складні і глибокі порушення. Пацієнти невербальні та не здатні обслуговувати себе,відсутня повністю потреба у взаємодії з оточуючими. [</w:t>
      </w:r>
      <w:hyperlink w:anchor="bookmark=id.4i7ojhp">
        <w:r>
          <w:rPr>
            <w:rFonts w:ascii="Times New Roman" w:eastAsia="Times New Roman" w:hAnsi="Times New Roman" w:cs="Times New Roman"/>
            <w:color w:val="0000FF"/>
            <w:sz w:val="28"/>
            <w:szCs w:val="28"/>
            <w:u w:val="single"/>
          </w:rPr>
          <w:t>3</w:t>
        </w:r>
      </w:hyperlink>
      <w:r>
        <w:rPr>
          <w:rFonts w:ascii="Times New Roman" w:eastAsia="Times New Roman" w:hAnsi="Times New Roman" w:cs="Times New Roman"/>
          <w:sz w:val="28"/>
          <w:szCs w:val="28"/>
        </w:rPr>
        <w:t>].Поведінка дитини є польовим це відлуння сторонніх вражень:  не дитина зв</w:t>
      </w:r>
      <w:r>
        <w:rPr>
          <w:rFonts w:ascii="Times New Roman" w:eastAsia="Times New Roman" w:hAnsi="Times New Roman" w:cs="Times New Roman"/>
          <w:sz w:val="28"/>
          <w:szCs w:val="28"/>
        </w:rPr>
        <w:t>ертає увагу на предмет, а предмет змушуе  звернути  на себе його увагу своєю чуттєвої фактурою,  звуком, кольором.Дитина не тільки не користується мовою - вона  не  міміку  не використовує жести, не образотворчі</w:t>
      </w:r>
      <w:r>
        <w:rPr>
          <w:rFonts w:ascii="Times New Roman" w:eastAsia="Times New Roman" w:hAnsi="Times New Roman" w:cs="Times New Roman"/>
          <w:sz w:val="28"/>
          <w:szCs w:val="28"/>
          <w:highlight w:val="white"/>
        </w:rPr>
        <w:t xml:space="preserve"> руху.У дитини  цієї групи в малому ступені р</w:t>
      </w:r>
      <w:r>
        <w:rPr>
          <w:rFonts w:ascii="Times New Roman" w:eastAsia="Times New Roman" w:hAnsi="Times New Roman" w:cs="Times New Roman"/>
          <w:sz w:val="28"/>
          <w:szCs w:val="28"/>
          <w:highlight w:val="white"/>
        </w:rPr>
        <w:t>озвиваються активні форми аутистической захисту</w:t>
      </w:r>
      <w:r>
        <w:rPr>
          <w:rFonts w:ascii="Times New Roman" w:eastAsia="Times New Roman" w:hAnsi="Times New Roman" w:cs="Times New Roman"/>
          <w:color w:val="202124"/>
          <w:sz w:val="28"/>
          <w:szCs w:val="28"/>
          <w:highlight w:val="white"/>
        </w:rPr>
        <w:t>[</w:t>
      </w:r>
      <w:hyperlink w:anchor="bookmark=id.32hioqz">
        <w:r>
          <w:rPr>
            <w:rFonts w:ascii="Times New Roman" w:eastAsia="Times New Roman" w:hAnsi="Times New Roman" w:cs="Times New Roman"/>
            <w:color w:val="0000FF"/>
            <w:sz w:val="28"/>
            <w:szCs w:val="28"/>
            <w:highlight w:val="white"/>
            <w:u w:val="single"/>
          </w:rPr>
          <w:t>15</w:t>
        </w:r>
      </w:hyperlink>
      <w:r>
        <w:rPr>
          <w:rFonts w:ascii="Times New Roman" w:eastAsia="Times New Roman" w:hAnsi="Times New Roman" w:cs="Times New Roman"/>
          <w:color w:val="202124"/>
          <w:sz w:val="28"/>
          <w:szCs w:val="28"/>
          <w:highlight w:val="white"/>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w:t>
      </w:r>
      <w:r>
        <w:rPr>
          <w:rFonts w:ascii="Times New Roman" w:eastAsia="Times New Roman" w:hAnsi="Times New Roman" w:cs="Times New Roman"/>
          <w:b/>
          <w:sz w:val="28"/>
          <w:szCs w:val="28"/>
          <w:highlight w:val="white"/>
        </w:rPr>
        <w:t xml:space="preserve">другої групи </w:t>
      </w:r>
      <w:r>
        <w:rPr>
          <w:rFonts w:ascii="Times New Roman" w:eastAsia="Times New Roman" w:hAnsi="Times New Roman" w:cs="Times New Roman"/>
          <w:sz w:val="28"/>
          <w:szCs w:val="28"/>
          <w:highlight w:val="white"/>
        </w:rPr>
        <w:t>помічаються наявність жорстких обмежень в моделях поведінки.При  будь якої зміни схемі їхнього життя  ( наприклад, розпорядок дня і способи контакту з близькими, вибірковість в їжі,фіксовані маршрути прогулянок,в одязі.) спровоковують  напад агресії і зрив</w:t>
      </w:r>
      <w:r>
        <w:rPr>
          <w:rFonts w:ascii="Times New Roman" w:eastAsia="Times New Roman" w:hAnsi="Times New Roman" w:cs="Times New Roman"/>
          <w:sz w:val="28"/>
          <w:szCs w:val="28"/>
          <w:highlight w:val="white"/>
        </w:rPr>
        <w:t>. Виборче відношення з світом.Фіксується і запам'ятається все неприємне, страшне,що формують множинні заборони.Разом з тим у дитини є деякий арсенал простих стереотипів поведінки в рамках яких він може відчувати себе  захищено і впевнено.Мовленнєвий розвит</w:t>
      </w:r>
      <w:r>
        <w:rPr>
          <w:rFonts w:ascii="Times New Roman" w:eastAsia="Times New Roman" w:hAnsi="Times New Roman" w:cs="Times New Roman"/>
          <w:sz w:val="28"/>
          <w:szCs w:val="28"/>
          <w:highlight w:val="white"/>
        </w:rPr>
        <w:t>ок  дитини, вони  можуть користуватися промовою для того, щоб висловлювати свої потреби.Дитина накопичує  набір команд,мовних штампів жорстко пов'язаних з ситуацією</w:t>
      </w:r>
      <w:r>
        <w:rPr>
          <w:rFonts w:ascii="Times New Roman" w:eastAsia="Times New Roman" w:hAnsi="Times New Roman" w:cs="Times New Roman"/>
          <w:color w:val="202124"/>
          <w:sz w:val="28"/>
          <w:szCs w:val="28"/>
          <w:highlight w:val="white"/>
        </w:rPr>
        <w:t>[</w:t>
      </w:r>
      <w:hyperlink w:anchor="bookmark=id.32hioqz">
        <w:r>
          <w:rPr>
            <w:rFonts w:ascii="Times New Roman" w:eastAsia="Times New Roman" w:hAnsi="Times New Roman" w:cs="Times New Roman"/>
            <w:color w:val="0000FF"/>
            <w:sz w:val="28"/>
            <w:szCs w:val="28"/>
            <w:highlight w:val="white"/>
            <w:u w:val="single"/>
          </w:rPr>
          <w:t>15</w:t>
        </w:r>
      </w:hyperlink>
      <w:r>
        <w:rPr>
          <w:rFonts w:ascii="Times New Roman" w:eastAsia="Times New Roman" w:hAnsi="Times New Roman" w:cs="Times New Roman"/>
          <w:color w:val="202124"/>
          <w:sz w:val="28"/>
          <w:szCs w:val="28"/>
          <w:highlight w:val="white"/>
        </w:rPr>
        <w:t>,</w:t>
      </w:r>
      <w:hyperlink w:anchor="bookmark=id.nmf14n">
        <w:r>
          <w:rPr>
            <w:rFonts w:ascii="Times New Roman" w:eastAsia="Times New Roman" w:hAnsi="Times New Roman" w:cs="Times New Roman"/>
            <w:color w:val="0000FF"/>
            <w:sz w:val="28"/>
            <w:szCs w:val="28"/>
            <w:highlight w:val="white"/>
            <w:u w:val="single"/>
          </w:rPr>
          <w:t>26</w:t>
        </w:r>
      </w:hyperlink>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highlight w:val="white"/>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Діти </w:t>
      </w:r>
      <w:r>
        <w:rPr>
          <w:rFonts w:ascii="Times New Roman" w:eastAsia="Times New Roman" w:hAnsi="Times New Roman" w:cs="Times New Roman"/>
          <w:b/>
          <w:sz w:val="28"/>
          <w:szCs w:val="28"/>
          <w:highlight w:val="white"/>
        </w:rPr>
        <w:t xml:space="preserve">третьої групи </w:t>
      </w:r>
      <w:r>
        <w:rPr>
          <w:rFonts w:ascii="Times New Roman" w:eastAsia="Times New Roman" w:hAnsi="Times New Roman" w:cs="Times New Roman"/>
          <w:sz w:val="28"/>
          <w:szCs w:val="28"/>
          <w:highlight w:val="white"/>
        </w:rPr>
        <w:t xml:space="preserve">характерна більш складна поведінка: труднощі у взаємодії з дитиною, поглощенность одними і тими ж заняттями і інтересами,екстремальної конфліктністю. Високо проявляються своїми власними стійкими інтересами які мають   стереотипні форми. </w:t>
      </w:r>
      <w:r>
        <w:rPr>
          <w:rFonts w:ascii="Times New Roman" w:eastAsia="Times New Roman" w:hAnsi="Times New Roman" w:cs="Times New Roman"/>
          <w:sz w:val="28"/>
          <w:szCs w:val="28"/>
          <w:highlight w:val="white"/>
        </w:rPr>
        <w:t>Вони менш вибагливі в контактах зі світом, визначають  для себе мету і розгорнуту складну програму дій по її досягненню.Проблема в тому, що його програма, при всій своїй можливої складності, не пристосовується гнучко до змін обставин. Якщо реалізації дитин</w:t>
      </w:r>
      <w:r>
        <w:rPr>
          <w:rFonts w:ascii="Times New Roman" w:eastAsia="Times New Roman" w:hAnsi="Times New Roman" w:cs="Times New Roman"/>
          <w:sz w:val="28"/>
          <w:szCs w:val="28"/>
          <w:highlight w:val="white"/>
        </w:rPr>
        <w:t>и план впливу  на середовище і людей порушується, це може призвести до деструктивного зриву в поведінці.Мовний розвиток взагалі дуже розвинутий в них великий словниковий запас, говорять складними за формою фразами. Однак їх мова справляє враження надто дор</w:t>
      </w:r>
      <w:r>
        <w:rPr>
          <w:rFonts w:ascii="Times New Roman" w:eastAsia="Times New Roman" w:hAnsi="Times New Roman" w:cs="Times New Roman"/>
          <w:sz w:val="28"/>
          <w:szCs w:val="28"/>
          <w:highlight w:val="white"/>
        </w:rPr>
        <w:t>ослою, "книжкової"; вона також засвоюється за допомогою цитат, широко використовуваних в малоизмененной формі.  Аутістіческая захист такої дитини - це теж відстоювання стереотипу.На  відміну від дитини другої групи, дитина  не така  уважна  до детального з</w:t>
      </w:r>
      <w:r>
        <w:rPr>
          <w:rFonts w:ascii="Times New Roman" w:eastAsia="Times New Roman" w:hAnsi="Times New Roman" w:cs="Times New Roman"/>
          <w:sz w:val="28"/>
          <w:szCs w:val="28"/>
          <w:highlight w:val="white"/>
        </w:rPr>
        <w:t>береженню сталості навколишнього оточення, для ней  важливіше відстояти недоторканність своїх програм поведінки</w:t>
      </w:r>
      <w:r>
        <w:rPr>
          <w:rFonts w:ascii="Times New Roman" w:eastAsia="Times New Roman" w:hAnsi="Times New Roman" w:cs="Times New Roman"/>
          <w:color w:val="202124"/>
          <w:sz w:val="28"/>
          <w:szCs w:val="28"/>
          <w:highlight w:val="white"/>
        </w:rPr>
        <w:t>[</w:t>
      </w:r>
      <w:hyperlink w:anchor="bookmark=id.32hioqz">
        <w:r>
          <w:rPr>
            <w:rFonts w:ascii="Times New Roman" w:eastAsia="Times New Roman" w:hAnsi="Times New Roman" w:cs="Times New Roman"/>
            <w:color w:val="0000FF"/>
            <w:sz w:val="28"/>
            <w:szCs w:val="28"/>
            <w:highlight w:val="white"/>
            <w:u w:val="single"/>
          </w:rPr>
          <w:t>15</w:t>
        </w:r>
      </w:hyperlink>
      <w:r>
        <w:rPr>
          <w:rFonts w:ascii="Times New Roman" w:eastAsia="Times New Roman" w:hAnsi="Times New Roman" w:cs="Times New Roman"/>
          <w:color w:val="202124"/>
          <w:sz w:val="28"/>
          <w:szCs w:val="28"/>
          <w:highlight w:val="white"/>
        </w:rPr>
        <w:t>;</w:t>
      </w:r>
      <w:hyperlink w:anchor="bookmark=id.3ep43zb">
        <w:r>
          <w:rPr>
            <w:rFonts w:ascii="Times New Roman" w:eastAsia="Times New Roman" w:hAnsi="Times New Roman" w:cs="Times New Roman"/>
            <w:color w:val="0000FF"/>
            <w:sz w:val="28"/>
            <w:szCs w:val="28"/>
            <w:highlight w:val="white"/>
            <w:u w:val="single"/>
          </w:rPr>
          <w:t>70</w:t>
        </w:r>
      </w:hyperlink>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highlight w:val="white"/>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Четверта група </w:t>
      </w:r>
      <w:r>
        <w:rPr>
          <w:rFonts w:ascii="Times New Roman" w:eastAsia="Times New Roman" w:hAnsi="Times New Roman" w:cs="Times New Roman"/>
          <w:sz w:val="28"/>
          <w:szCs w:val="28"/>
          <w:highlight w:val="white"/>
        </w:rPr>
        <w:t>поведінка дуже схожа на  дітей  із затримкою психічного розвитку це найлегший варіант аутизму.У цих дітей  недостатність можливостей в організації взаємодії з іншими людьми.  Діти ласкаві, прив'язані в емоційних контактах з рідними.Це діти не можуть схитру</w:t>
      </w:r>
      <w:r>
        <w:rPr>
          <w:rFonts w:ascii="Times New Roman" w:eastAsia="Times New Roman" w:hAnsi="Times New Roman" w:cs="Times New Roman"/>
          <w:sz w:val="28"/>
          <w:szCs w:val="28"/>
          <w:highlight w:val="white"/>
        </w:rPr>
        <w:t>вати, обдурити, щоб виправитися, для них неможливо. Вони  намагаються вступити в контакт, в реальне взаємодія з іншими людьми.Страх опинитися неспроможним, випробувати несхвалення з боку дорослих та однолітків, бути неприйнятим іншими дітьми сприяє розвитк</w:t>
      </w:r>
      <w:r>
        <w:rPr>
          <w:rFonts w:ascii="Times New Roman" w:eastAsia="Times New Roman" w:hAnsi="Times New Roman" w:cs="Times New Roman"/>
          <w:sz w:val="28"/>
          <w:szCs w:val="28"/>
          <w:highlight w:val="white"/>
        </w:rPr>
        <w:t>у в нього постійної тривоги, легкої гальмування, прагнення жити в стереотипних умовах</w:t>
      </w:r>
      <w:r>
        <w:rPr>
          <w:rFonts w:ascii="Times New Roman" w:eastAsia="Times New Roman" w:hAnsi="Times New Roman" w:cs="Times New Roman"/>
          <w:color w:val="202124"/>
          <w:sz w:val="28"/>
          <w:szCs w:val="28"/>
          <w:highlight w:val="white"/>
        </w:rPr>
        <w:t>[</w:t>
      </w:r>
      <w:hyperlink w:anchor="bookmark=id.32hioqz">
        <w:r>
          <w:rPr>
            <w:rFonts w:ascii="Times New Roman" w:eastAsia="Times New Roman" w:hAnsi="Times New Roman" w:cs="Times New Roman"/>
            <w:color w:val="0000FF"/>
            <w:sz w:val="28"/>
            <w:szCs w:val="28"/>
            <w:highlight w:val="white"/>
            <w:u w:val="single"/>
          </w:rPr>
          <w:t>15</w:t>
        </w:r>
      </w:hyperlink>
      <w:r>
        <w:rPr>
          <w:rFonts w:ascii="Times New Roman" w:eastAsia="Times New Roman" w:hAnsi="Times New Roman" w:cs="Times New Roman"/>
          <w:color w:val="202124"/>
          <w:sz w:val="28"/>
          <w:szCs w:val="28"/>
          <w:highlight w:val="white"/>
        </w:rPr>
        <w:t>;</w:t>
      </w:r>
      <w:hyperlink w:anchor="bookmark=id.3ep43zb">
        <w:r>
          <w:rPr>
            <w:rFonts w:ascii="Times New Roman" w:eastAsia="Times New Roman" w:hAnsi="Times New Roman" w:cs="Times New Roman"/>
            <w:color w:val="0000FF"/>
            <w:sz w:val="28"/>
            <w:szCs w:val="28"/>
            <w:highlight w:val="white"/>
            <w:u w:val="single"/>
          </w:rPr>
          <w:t>70</w:t>
        </w:r>
      </w:hyperlink>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highlight w:val="white"/>
        </w:rPr>
        <w:t>.</w:t>
      </w:r>
    </w:p>
    <w:p w:rsidR="00A443AC" w:rsidRDefault="00CF03A1">
      <w:pPr>
        <w:shd w:val="clear" w:color="auto" w:fill="FFFFFF"/>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Затримка психічного розвитку ( ЗПР )-відносно легкий розлад, часто – повністю </w:t>
      </w:r>
      <w:r>
        <w:rPr>
          <w:rFonts w:ascii="Times New Roman" w:eastAsia="Times New Roman" w:hAnsi="Times New Roman" w:cs="Times New Roman"/>
          <w:sz w:val="28"/>
          <w:szCs w:val="28"/>
          <w:highlight w:val="white"/>
        </w:rPr>
        <w:t>зворотній за умови вірної та своєчасної корекції. Удітей з таким діагнозом характеризується сповільненим інтелектуальним та емоційним розвитком у дитини.Причини виникнення такого розладу різноманітні. До них відносять: хронічні соматичні захворювання; спад</w:t>
      </w:r>
      <w:r>
        <w:rPr>
          <w:rFonts w:ascii="Times New Roman" w:eastAsia="Times New Roman" w:hAnsi="Times New Roman" w:cs="Times New Roman"/>
          <w:sz w:val="28"/>
          <w:szCs w:val="28"/>
          <w:highlight w:val="white"/>
        </w:rPr>
        <w:t>кові фактори;відсутність догляду та помилки виховання;органічну недостатність нервової системи, що виникає через патології вагітності та пологів[</w:t>
      </w:r>
      <w:hyperlink w:anchor="bookmark=id.2szc72q">
        <w:r>
          <w:rPr>
            <w:rFonts w:ascii="Times New Roman" w:eastAsia="Times New Roman" w:hAnsi="Times New Roman" w:cs="Times New Roman"/>
            <w:color w:val="0000FF"/>
            <w:sz w:val="28"/>
            <w:szCs w:val="28"/>
            <w:highlight w:val="white"/>
            <w:u w:val="single"/>
          </w:rPr>
          <w:t>73</w:t>
        </w:r>
      </w:hyperlink>
      <w:r>
        <w:rPr>
          <w:rFonts w:ascii="Times New Roman" w:eastAsia="Times New Roman" w:hAnsi="Times New Roman" w:cs="Times New Roman"/>
          <w:sz w:val="28"/>
          <w:szCs w:val="28"/>
          <w:highlight w:val="white"/>
        </w:rPr>
        <w:t>;</w:t>
      </w:r>
      <w:hyperlink w:anchor="bookmark=id.184mhaj">
        <w:r>
          <w:rPr>
            <w:rFonts w:ascii="Times New Roman" w:eastAsia="Times New Roman" w:hAnsi="Times New Roman" w:cs="Times New Roman"/>
            <w:color w:val="0000FF"/>
            <w:sz w:val="28"/>
            <w:szCs w:val="28"/>
            <w:highlight w:val="white"/>
            <w:u w:val="single"/>
          </w:rPr>
          <w:t>74</w:t>
        </w:r>
      </w:hyperlink>
      <w:r>
        <w:rPr>
          <w:rFonts w:ascii="Times New Roman" w:eastAsia="Times New Roman" w:hAnsi="Times New Roman" w:cs="Times New Roman"/>
          <w:sz w:val="28"/>
          <w:szCs w:val="28"/>
          <w:highlight w:val="white"/>
        </w:rPr>
        <w:t xml:space="preserve">]  </w:t>
      </w:r>
    </w:p>
    <w:p w:rsidR="00A443AC" w:rsidRDefault="00CF03A1">
      <w:pPr>
        <w:shd w:val="clear" w:color="auto" w:fill="FFFFFF"/>
        <w:spacing w:after="16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Виділили чотири основні форми ЗПР:</w:t>
      </w:r>
    </w:p>
    <w:p w:rsidR="00A443AC" w:rsidRDefault="00CF03A1">
      <w:pPr>
        <w:shd w:val="clear" w:color="auto" w:fill="FFFFFF"/>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1. ЗПР конституційного походження</w:t>
      </w:r>
    </w:p>
    <w:p w:rsidR="00A443AC" w:rsidRDefault="00CF03A1">
      <w:pPr>
        <w:shd w:val="clear" w:color="auto" w:fill="FFFFFF"/>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2. ЗПР церебрально-органічного генезу.</w:t>
      </w:r>
    </w:p>
    <w:p w:rsidR="00A443AC" w:rsidRDefault="00CF03A1">
      <w:pPr>
        <w:shd w:val="clear" w:color="auto" w:fill="FFFFFF"/>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3. ЗПР психогенного походження </w:t>
      </w:r>
    </w:p>
    <w:p w:rsidR="00A443AC" w:rsidRDefault="00CF03A1">
      <w:pPr>
        <w:shd w:val="clear" w:color="auto" w:fill="FFFFFF"/>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4. ЗПР соматогенного походження</w:t>
      </w:r>
    </w:p>
    <w:p w:rsidR="00A443AC" w:rsidRDefault="00CF03A1">
      <w:pPr>
        <w:shd w:val="clear" w:color="auto" w:fill="FFFFFF"/>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 xml:space="preserve">До ЗПР конституціонального походження відносять: </w:t>
      </w:r>
    </w:p>
    <w:p w:rsidR="00A443AC" w:rsidRDefault="00CF03A1">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Інфантильність психіки вирізняєтьс</w:t>
      </w:r>
      <w:r>
        <w:rPr>
          <w:rFonts w:ascii="Times New Roman" w:eastAsia="Times New Roman" w:hAnsi="Times New Roman" w:cs="Times New Roman"/>
          <w:color w:val="202124"/>
          <w:sz w:val="28"/>
          <w:szCs w:val="28"/>
          <w:highlight w:val="white"/>
        </w:rPr>
        <w:t>я дитячою пластичністю міміки, моторики. Емоційна сфера таких дітей ніби перебуває на більш ранньому щаблі розвитку, відповідаючи психічному складу дитини молодшого віку :жвавість емоцій, яскравість, переживання емоційних реакцій у поводженні, у прояві ігр</w:t>
      </w:r>
      <w:r>
        <w:rPr>
          <w:rFonts w:ascii="Times New Roman" w:eastAsia="Times New Roman" w:hAnsi="Times New Roman" w:cs="Times New Roman"/>
          <w:color w:val="202124"/>
          <w:sz w:val="28"/>
          <w:szCs w:val="28"/>
          <w:highlight w:val="white"/>
        </w:rPr>
        <w:t>ових інтересів, недостатній самостійності.  Діти активні в грі в них проявляються чимало творчості й вигадки, але водночас швидко пересікається з інтелектуальною діяльністю. Школа для них стає як  продовженням гри,  приносять із собою  іграшки, залізаючи з</w:t>
      </w:r>
      <w:r>
        <w:rPr>
          <w:rFonts w:ascii="Times New Roman" w:eastAsia="Times New Roman" w:hAnsi="Times New Roman" w:cs="Times New Roman"/>
          <w:color w:val="202124"/>
          <w:sz w:val="28"/>
          <w:szCs w:val="28"/>
          <w:highlight w:val="white"/>
        </w:rPr>
        <w:t xml:space="preserve"> ними під парту</w:t>
      </w:r>
      <w:r>
        <w:rPr>
          <w:rFonts w:ascii="Times New Roman" w:eastAsia="Times New Roman" w:hAnsi="Times New Roman" w:cs="Times New Roman"/>
          <w:sz w:val="28"/>
          <w:szCs w:val="28"/>
          <w:highlight w:val="white"/>
        </w:rPr>
        <w:t>[</w:t>
      </w:r>
      <w:hyperlink w:anchor="bookmark=id.1tuee74">
        <w:r>
          <w:rPr>
            <w:rFonts w:ascii="Times New Roman" w:eastAsia="Times New Roman" w:hAnsi="Times New Roman" w:cs="Times New Roman"/>
            <w:color w:val="0000FF"/>
            <w:sz w:val="28"/>
            <w:szCs w:val="28"/>
            <w:highlight w:val="white"/>
            <w:u w:val="single"/>
          </w:rPr>
          <w:t>71</w:t>
        </w:r>
      </w:hyperlink>
      <w:r>
        <w:rPr>
          <w:rFonts w:ascii="Times New Roman" w:eastAsia="Times New Roman" w:hAnsi="Times New Roman" w:cs="Times New Roman"/>
          <w:sz w:val="28"/>
          <w:szCs w:val="28"/>
          <w:highlight w:val="white"/>
        </w:rPr>
        <w:t xml:space="preserve">]. </w:t>
      </w:r>
    </w:p>
    <w:p w:rsidR="00A443AC" w:rsidRDefault="00CF03A1">
      <w:p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b/>
          <w:color w:val="202124"/>
          <w:sz w:val="28"/>
          <w:szCs w:val="28"/>
          <w:highlight w:val="white"/>
        </w:rPr>
        <w:t>ЗПР соматогенного походження</w:t>
      </w:r>
      <w:r>
        <w:rPr>
          <w:rFonts w:ascii="Times New Roman" w:eastAsia="Times New Roman" w:hAnsi="Times New Roman" w:cs="Times New Roman"/>
          <w:color w:val="202124"/>
          <w:sz w:val="28"/>
          <w:szCs w:val="28"/>
          <w:highlight w:val="white"/>
        </w:rPr>
        <w:t xml:space="preserve"> з явищами стійкої соматичної соматичною інфантилізацієюм і астенії. Ця форма виникає внаслідок тривалої соматичної недостатності різного генезу (хронічні інфекції,</w:t>
      </w:r>
      <w:r>
        <w:rPr>
          <w:rFonts w:ascii="Times New Roman" w:eastAsia="Times New Roman" w:hAnsi="Times New Roman" w:cs="Times New Roman"/>
          <w:color w:val="202124"/>
          <w:sz w:val="28"/>
          <w:szCs w:val="28"/>
          <w:highlight w:val="white"/>
        </w:rPr>
        <w:t xml:space="preserve"> вроджені, алергічні стани і придбані пороки внутрішніх органів і ін.) В цієї групи дітей велика роль належить стійкої астенії, що знижує не тільки загальний, але і психічний тонус. Велике значення має соціальні фактори, що призводять до появи різних невро</w:t>
      </w:r>
      <w:r>
        <w:rPr>
          <w:rFonts w:ascii="Times New Roman" w:eastAsia="Times New Roman" w:hAnsi="Times New Roman" w:cs="Times New Roman"/>
          <w:color w:val="202124"/>
          <w:sz w:val="28"/>
          <w:szCs w:val="28"/>
          <w:highlight w:val="white"/>
        </w:rPr>
        <w:t>тичних нашарувань ( примхливість, боязкість, відчуття фізичної неповноцінності, непевність)</w:t>
      </w:r>
      <w:r>
        <w:rPr>
          <w:rFonts w:ascii="Times New Roman" w:eastAsia="Times New Roman" w:hAnsi="Times New Roman" w:cs="Times New Roman"/>
          <w:color w:val="272931"/>
          <w:sz w:val="28"/>
          <w:szCs w:val="28"/>
          <w:highlight w:val="white"/>
        </w:rPr>
        <w:t xml:space="preserve"> [</w:t>
      </w:r>
      <w:hyperlink w:anchor="bookmark=id.40ew0vw">
        <w:r>
          <w:rPr>
            <w:rFonts w:ascii="Times New Roman" w:eastAsia="Times New Roman" w:hAnsi="Times New Roman" w:cs="Times New Roman"/>
            <w:color w:val="0000FF"/>
            <w:sz w:val="28"/>
            <w:szCs w:val="28"/>
            <w:highlight w:val="white"/>
            <w:u w:val="single"/>
          </w:rPr>
          <w:t>67</w:t>
        </w:r>
      </w:hyperlink>
      <w:r>
        <w:rPr>
          <w:rFonts w:ascii="Times New Roman" w:eastAsia="Times New Roman" w:hAnsi="Times New Roman" w:cs="Times New Roman"/>
          <w:color w:val="272931"/>
          <w:sz w:val="28"/>
          <w:szCs w:val="28"/>
          <w:highlight w:val="white"/>
        </w:rPr>
        <w:t>].</w:t>
      </w:r>
    </w:p>
    <w:p w:rsidR="00A443AC" w:rsidRDefault="00CF03A1">
      <w:p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b/>
          <w:color w:val="202124"/>
          <w:sz w:val="28"/>
          <w:szCs w:val="28"/>
          <w:highlight w:val="white"/>
        </w:rPr>
        <w:t>ЗПР психогенного походження</w:t>
      </w:r>
      <w:r>
        <w:rPr>
          <w:rFonts w:ascii="Times New Roman" w:eastAsia="Times New Roman" w:hAnsi="Times New Roman" w:cs="Times New Roman"/>
          <w:color w:val="202124"/>
          <w:sz w:val="28"/>
          <w:szCs w:val="28"/>
          <w:highlight w:val="white"/>
        </w:rPr>
        <w:t xml:space="preserve"> зв'язивають  з несприятливими умовами виховання дитини: 1)  виховання за типом гіперопіки або гіперопіки 2) асоціальна родина.  На  нервово-психічну сферу впливають несприятливі соціальні умови,що травмують психіку дитини. Цю форму ЗПР важко виявити у зв'</w:t>
      </w:r>
      <w:r>
        <w:rPr>
          <w:rFonts w:ascii="Times New Roman" w:eastAsia="Times New Roman" w:hAnsi="Times New Roman" w:cs="Times New Roman"/>
          <w:color w:val="202124"/>
          <w:sz w:val="28"/>
          <w:szCs w:val="28"/>
          <w:highlight w:val="white"/>
        </w:rPr>
        <w:t>язку з тим, що потрібно вміти відрізнити від педагогічної занедбаності.  Дана форма ЗПР спостерігається при аномальному розвитку особистості за типом психічної нестійкості, зумовлена явищами гіперопіки і гіпоопіки.Діти котрі ростуть  в умовах бездоглядност</w:t>
      </w:r>
      <w:r>
        <w:rPr>
          <w:rFonts w:ascii="Times New Roman" w:eastAsia="Times New Roman" w:hAnsi="Times New Roman" w:cs="Times New Roman"/>
          <w:color w:val="202124"/>
          <w:sz w:val="28"/>
          <w:szCs w:val="28"/>
          <w:highlight w:val="white"/>
        </w:rPr>
        <w:t>і (гіпоопіки), в них не формується довільна поведінка, не формуються пізнавальні інтереси,не стимулюється розвиток пізнавальної активності)</w:t>
      </w:r>
      <w:r>
        <w:rPr>
          <w:rFonts w:ascii="Times New Roman" w:eastAsia="Times New Roman" w:hAnsi="Times New Roman" w:cs="Times New Roman"/>
          <w:color w:val="272931"/>
          <w:sz w:val="28"/>
          <w:szCs w:val="28"/>
          <w:highlight w:val="white"/>
        </w:rPr>
        <w:t xml:space="preserve"> [</w:t>
      </w:r>
      <w:hyperlink w:anchor="bookmark=id.1gf8i83">
        <w:r>
          <w:rPr>
            <w:rFonts w:ascii="Times New Roman" w:eastAsia="Times New Roman" w:hAnsi="Times New Roman" w:cs="Times New Roman"/>
            <w:color w:val="0000FF"/>
            <w:sz w:val="28"/>
            <w:szCs w:val="28"/>
            <w:highlight w:val="white"/>
            <w:u w:val="single"/>
          </w:rPr>
          <w:t>66</w:t>
        </w:r>
      </w:hyperlink>
      <w:r>
        <w:rPr>
          <w:rFonts w:ascii="Times New Roman" w:eastAsia="Times New Roman" w:hAnsi="Times New Roman" w:cs="Times New Roman"/>
          <w:color w:val="272931"/>
          <w:sz w:val="28"/>
          <w:szCs w:val="28"/>
          <w:highlight w:val="white"/>
        </w:rPr>
        <w:t>].</w:t>
      </w:r>
    </w:p>
    <w:p w:rsidR="00A443AC" w:rsidRDefault="00CF03A1">
      <w:pP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color w:val="202124"/>
          <w:sz w:val="28"/>
          <w:szCs w:val="28"/>
          <w:highlight w:val="white"/>
        </w:rPr>
        <w:t>Патологічна незрілість дитини це емоційно-вольової сфери сполучаєтьс</w:t>
      </w:r>
      <w:r>
        <w:rPr>
          <w:rFonts w:ascii="Times New Roman" w:eastAsia="Times New Roman" w:hAnsi="Times New Roman" w:cs="Times New Roman"/>
          <w:color w:val="202124"/>
          <w:sz w:val="28"/>
          <w:szCs w:val="28"/>
          <w:highlight w:val="white"/>
        </w:rPr>
        <w:t>я з бідністю уявлень і недостатнім рівнем знань.  В умовах гіперопіки виникає у дитини такі негативні рис особистості, як відсутність, недостатність самостійності або  ініціативності і відповідальності.</w:t>
      </w:r>
      <w:r>
        <w:rPr>
          <w:rFonts w:ascii="Times New Roman" w:eastAsia="Times New Roman" w:hAnsi="Times New Roman" w:cs="Times New Roman"/>
          <w:color w:val="202124"/>
          <w:sz w:val="28"/>
          <w:szCs w:val="28"/>
          <w:shd w:val="clear" w:color="auto" w:fill="FCE5CD"/>
        </w:rPr>
        <w:t xml:space="preserve"> </w:t>
      </w:r>
    </w:p>
    <w:p w:rsidR="00A443AC" w:rsidRDefault="00CF03A1">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 такою формою ЗПР  дитина не здатна до вольового зу</w:t>
      </w:r>
      <w:r>
        <w:rPr>
          <w:rFonts w:ascii="Times New Roman" w:eastAsia="Times New Roman" w:hAnsi="Times New Roman" w:cs="Times New Roman"/>
          <w:color w:val="202124"/>
          <w:sz w:val="28"/>
          <w:szCs w:val="28"/>
          <w:highlight w:val="white"/>
        </w:rPr>
        <w:t xml:space="preserve">силля, у неї відсутня довільна форма поведінки. Всі ці якості призводять до того, що вона  не пристосована до життя. </w:t>
      </w:r>
    </w:p>
    <w:p w:rsidR="00A443AC" w:rsidRDefault="00CF03A1">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Невротичним типом спостерігається в дітей з патологічний розвиток особистості, що виховуються в умовах, де панують жорстокість, брутальніс</w:t>
      </w:r>
      <w:r>
        <w:rPr>
          <w:rFonts w:ascii="Times New Roman" w:eastAsia="Times New Roman" w:hAnsi="Times New Roman" w:cs="Times New Roman"/>
          <w:color w:val="202124"/>
          <w:sz w:val="28"/>
          <w:szCs w:val="28"/>
          <w:highlight w:val="white"/>
        </w:rPr>
        <w:t>ть,агресивність,деспотичність. Ця форма ЗПР часто зустрічається у дітей, позбавлених родини. В них відзначається емоційна мала активність, незрілість. Психічна нестійкість поєднується з затримкою формування пізнавальної діяльності.</w:t>
      </w:r>
    </w:p>
    <w:p w:rsidR="00A443AC" w:rsidRDefault="00CF03A1">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ЗПР церебрально-органічн</w:t>
      </w:r>
      <w:r>
        <w:rPr>
          <w:rFonts w:ascii="Times New Roman" w:eastAsia="Times New Roman" w:hAnsi="Times New Roman" w:cs="Times New Roman"/>
          <w:b/>
          <w:color w:val="202124"/>
          <w:sz w:val="28"/>
          <w:szCs w:val="28"/>
          <w:highlight w:val="white"/>
        </w:rPr>
        <w:t>ого генезу</w:t>
      </w:r>
      <w:r>
        <w:rPr>
          <w:rFonts w:ascii="Times New Roman" w:eastAsia="Times New Roman" w:hAnsi="Times New Roman" w:cs="Times New Roman"/>
          <w:color w:val="202124"/>
          <w:sz w:val="28"/>
          <w:szCs w:val="28"/>
          <w:highlight w:val="white"/>
        </w:rPr>
        <w:t xml:space="preserve"> (мінімальна мозкова дисфункція - що виникають у результаті ураження мозку) займає основне місце в поліморфній групі затримки психічного розвитку</w:t>
      </w:r>
      <w:r>
        <w:rPr>
          <w:rFonts w:ascii="Times New Roman" w:eastAsia="Times New Roman" w:hAnsi="Times New Roman" w:cs="Times New Roman"/>
          <w:color w:val="272931"/>
          <w:sz w:val="28"/>
          <w:szCs w:val="28"/>
          <w:highlight w:val="white"/>
        </w:rPr>
        <w:t>[</w:t>
      </w:r>
      <w:hyperlink w:anchor="bookmark=id.2fk6b3p">
        <w:r>
          <w:rPr>
            <w:rFonts w:ascii="Times New Roman" w:eastAsia="Times New Roman" w:hAnsi="Times New Roman" w:cs="Times New Roman"/>
            <w:color w:val="0000FF"/>
            <w:sz w:val="28"/>
            <w:szCs w:val="28"/>
            <w:highlight w:val="white"/>
            <w:u w:val="single"/>
          </w:rPr>
          <w:t>68</w:t>
        </w:r>
      </w:hyperlink>
      <w:r>
        <w:rPr>
          <w:rFonts w:ascii="Times New Roman" w:eastAsia="Times New Roman" w:hAnsi="Times New Roman" w:cs="Times New Roman"/>
          <w:color w:val="272931"/>
          <w:sz w:val="28"/>
          <w:szCs w:val="28"/>
          <w:highlight w:val="white"/>
        </w:rPr>
        <w:t>].</w:t>
      </w:r>
      <w:r>
        <w:rPr>
          <w:rFonts w:ascii="Times New Roman" w:eastAsia="Times New Roman" w:hAnsi="Times New Roman" w:cs="Times New Roman"/>
          <w:color w:val="202124"/>
          <w:sz w:val="28"/>
          <w:szCs w:val="28"/>
          <w:highlight w:val="white"/>
        </w:rPr>
        <w:t xml:space="preserve"> Діти з даною формою ЗПР пізнавальній діяльності і вир</w:t>
      </w:r>
      <w:r>
        <w:rPr>
          <w:rFonts w:ascii="Times New Roman" w:eastAsia="Times New Roman" w:hAnsi="Times New Roman" w:cs="Times New Roman"/>
          <w:color w:val="202124"/>
          <w:sz w:val="28"/>
          <w:szCs w:val="28"/>
          <w:highlight w:val="white"/>
        </w:rPr>
        <w:t>азністю порушень в емоційно-вольовій сфері.Функціональні розлади ЦНС накладають відбиток на психологічну структуру цієї форми ЗПР.</w:t>
      </w:r>
    </w:p>
    <w:p w:rsidR="00A443AC" w:rsidRDefault="00CF03A1">
      <w:pPr>
        <w:shd w:val="clear" w:color="auto" w:fill="FFFFFF"/>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Залежно від особливостей прояву затримки психічного розвитку будується корекційна робота.</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color w:val="202124"/>
          <w:sz w:val="28"/>
          <w:szCs w:val="28"/>
          <w:highlight w:val="white"/>
        </w:rPr>
        <w:t>Затримка мовленнєвого розвитку (ЗМР)-</w:t>
      </w:r>
      <w:r>
        <w:rPr>
          <w:rFonts w:ascii="Times New Roman" w:eastAsia="Times New Roman" w:hAnsi="Times New Roman" w:cs="Times New Roman"/>
          <w:sz w:val="28"/>
          <w:szCs w:val="28"/>
          <w:highlight w:val="white"/>
        </w:rPr>
        <w:t>У Міжнародній класифікації (МКХ-10)перегляду  ЗМР представлена окремою одиницею під загальною назвою «Специфічні розлади розвитку мови та мови» (F-80). До групи включені патології:F80.0 - специфічний розлад мовної артик</w:t>
      </w:r>
      <w:r>
        <w:rPr>
          <w:rFonts w:ascii="Times New Roman" w:eastAsia="Times New Roman" w:hAnsi="Times New Roman" w:cs="Times New Roman"/>
          <w:sz w:val="28"/>
          <w:szCs w:val="28"/>
          <w:highlight w:val="white"/>
        </w:rPr>
        <w:t>уляції;F80.1 - розлад експресивної мови;F80.2 - розлад рецептивної мови; F80.3 - придбана афазія з епілепсією (Ландау-Клефнера); F80.8 - інші розлади розвитку мови та мовлення; F80.9 - мовленнєвий розлад без додаткових уточнень. На сучасному етапі в логопе</w:t>
      </w:r>
      <w:r>
        <w:rPr>
          <w:rFonts w:ascii="Times New Roman" w:eastAsia="Times New Roman" w:hAnsi="Times New Roman" w:cs="Times New Roman"/>
          <w:sz w:val="28"/>
          <w:szCs w:val="28"/>
          <w:highlight w:val="white"/>
        </w:rPr>
        <w:t>дії найбільш поширеними є 2 класифікації ЗМР</w:t>
      </w:r>
      <w:r>
        <w:rPr>
          <w:rFonts w:ascii="Times New Roman" w:eastAsia="Times New Roman" w:hAnsi="Times New Roman" w:cs="Times New Roman"/>
          <w:color w:val="272931"/>
          <w:sz w:val="28"/>
          <w:szCs w:val="28"/>
          <w:highlight w:val="white"/>
        </w:rPr>
        <w:t>;[</w:t>
      </w:r>
      <w:hyperlink w:anchor="bookmark=id.2p2csry">
        <w:r>
          <w:rPr>
            <w:rFonts w:ascii="Times New Roman" w:eastAsia="Times New Roman" w:hAnsi="Times New Roman" w:cs="Times New Roman"/>
            <w:color w:val="0000FF"/>
            <w:sz w:val="28"/>
            <w:szCs w:val="28"/>
            <w:highlight w:val="white"/>
            <w:u w:val="single"/>
          </w:rPr>
          <w:t>10</w:t>
        </w:r>
      </w:hyperlink>
      <w:r>
        <w:rPr>
          <w:rFonts w:ascii="Times New Roman" w:eastAsia="Times New Roman" w:hAnsi="Times New Roman" w:cs="Times New Roman"/>
          <w:color w:val="272931"/>
          <w:sz w:val="28"/>
          <w:szCs w:val="28"/>
          <w:highlight w:val="white"/>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Перша класифікації це</w:t>
      </w:r>
      <w:r>
        <w:rPr>
          <w:rFonts w:ascii="Times New Roman" w:eastAsia="Times New Roman" w:hAnsi="Times New Roman" w:cs="Times New Roman"/>
          <w:b/>
          <w:sz w:val="28"/>
          <w:szCs w:val="28"/>
          <w:highlight w:val="white"/>
        </w:rPr>
        <w:t xml:space="preserve"> клініко-педагогічна </w:t>
      </w:r>
      <w:r>
        <w:rPr>
          <w:rFonts w:ascii="Times New Roman" w:eastAsia="Times New Roman" w:hAnsi="Times New Roman" w:cs="Times New Roman"/>
          <w:sz w:val="28"/>
          <w:szCs w:val="28"/>
          <w:highlight w:val="white"/>
        </w:rPr>
        <w:t>під</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highlight w:val="white"/>
        </w:rPr>
        <w:t xml:space="preserve"> механізмом, форми і видів мовних розладів з урахуванням психолого-лінгвістичних критеріїв. Існує 11 найпоширеніших п</w:t>
      </w:r>
      <w:r>
        <w:rPr>
          <w:rFonts w:ascii="Times New Roman" w:eastAsia="Times New Roman" w:hAnsi="Times New Roman" w:cs="Times New Roman"/>
          <w:sz w:val="28"/>
          <w:szCs w:val="28"/>
          <w:highlight w:val="white"/>
        </w:rPr>
        <w:t xml:space="preserve">атологій:  </w:t>
      </w:r>
      <w:r>
        <w:rPr>
          <w:rFonts w:ascii="Times New Roman" w:eastAsia="Times New Roman" w:hAnsi="Times New Roman" w:cs="Times New Roman"/>
          <w:b/>
          <w:sz w:val="28"/>
          <w:szCs w:val="28"/>
          <w:highlight w:val="white"/>
        </w:rPr>
        <w:t>Дислалия</w:t>
      </w:r>
      <w:r>
        <w:rPr>
          <w:rFonts w:ascii="Times New Roman" w:eastAsia="Times New Roman" w:hAnsi="Times New Roman" w:cs="Times New Roman"/>
          <w:sz w:val="28"/>
          <w:szCs w:val="28"/>
          <w:highlight w:val="white"/>
        </w:rPr>
        <w:t>- іде порушення звуковимови при нормальному слуху і збереженій іннервації мовного апарату.</w:t>
      </w:r>
      <w:r>
        <w:rPr>
          <w:rFonts w:ascii="Times New Roman" w:eastAsia="Times New Roman" w:hAnsi="Times New Roman" w:cs="Times New Roman"/>
          <w:b/>
          <w:sz w:val="28"/>
          <w:szCs w:val="28"/>
          <w:highlight w:val="white"/>
        </w:rPr>
        <w:t xml:space="preserve"> Дизартрия (анартрия) </w:t>
      </w:r>
      <w:r>
        <w:rPr>
          <w:rFonts w:ascii="Times New Roman" w:eastAsia="Times New Roman" w:hAnsi="Times New Roman" w:cs="Times New Roman"/>
          <w:sz w:val="28"/>
          <w:szCs w:val="28"/>
          <w:highlight w:val="white"/>
        </w:rPr>
        <w:t>-просодической сторони мови і порушення звуковимови.Це мовне порушення органічного характеру, тобто, обумовлено ураженнями ЦН</w:t>
      </w:r>
      <w:r>
        <w:rPr>
          <w:rFonts w:ascii="Times New Roman" w:eastAsia="Times New Roman" w:hAnsi="Times New Roman" w:cs="Times New Roman"/>
          <w:sz w:val="28"/>
          <w:szCs w:val="28"/>
          <w:highlight w:val="white"/>
        </w:rPr>
        <w:t xml:space="preserve">С. </w:t>
      </w:r>
      <w:r>
        <w:rPr>
          <w:rFonts w:ascii="Times New Roman" w:eastAsia="Times New Roman" w:hAnsi="Times New Roman" w:cs="Times New Roman"/>
          <w:b/>
          <w:sz w:val="28"/>
          <w:szCs w:val="28"/>
          <w:highlight w:val="white"/>
        </w:rPr>
        <w:t>Ринолалія</w:t>
      </w:r>
      <w:r>
        <w:rPr>
          <w:rFonts w:ascii="Times New Roman" w:eastAsia="Times New Roman" w:hAnsi="Times New Roman" w:cs="Times New Roman"/>
          <w:sz w:val="28"/>
          <w:szCs w:val="28"/>
          <w:highlight w:val="white"/>
        </w:rPr>
        <w:t xml:space="preserve"> - Порушення тембру голосу і звуковимови, обумовлене анатомо-фізіологічними дефектами мовного апарату. </w:t>
      </w:r>
      <w:r>
        <w:rPr>
          <w:rFonts w:ascii="Times New Roman" w:eastAsia="Times New Roman" w:hAnsi="Times New Roman" w:cs="Times New Roman"/>
          <w:b/>
          <w:sz w:val="28"/>
          <w:szCs w:val="28"/>
          <w:highlight w:val="white"/>
        </w:rPr>
        <w:t>Алалия</w:t>
      </w:r>
      <w:r>
        <w:rPr>
          <w:rFonts w:ascii="Times New Roman" w:eastAsia="Times New Roman" w:hAnsi="Times New Roman" w:cs="Times New Roman"/>
          <w:sz w:val="28"/>
          <w:szCs w:val="28"/>
          <w:highlight w:val="white"/>
        </w:rPr>
        <w:t xml:space="preserve"> - Відсутність або системне недорозвинення мови внаслідок органічного ураження мовних зон кори головного мозку у внутрішньоутробному аб</w:t>
      </w:r>
      <w:r>
        <w:rPr>
          <w:rFonts w:ascii="Times New Roman" w:eastAsia="Times New Roman" w:hAnsi="Times New Roman" w:cs="Times New Roman"/>
          <w:sz w:val="28"/>
          <w:szCs w:val="28"/>
          <w:highlight w:val="white"/>
        </w:rPr>
        <w:t>о ранньому періоді розвитку дитини до формування мови. Алалия є системне недорозвинення мови, при якому порушуються всі компоненти мовної системи: фонетико-фонематичний сторона, лексико-граматичний лад, чіткий висловлювання</w:t>
      </w:r>
      <w:r>
        <w:rPr>
          <w:rFonts w:ascii="Times New Roman" w:eastAsia="Times New Roman" w:hAnsi="Times New Roman" w:cs="Times New Roman"/>
          <w:sz w:val="28"/>
          <w:szCs w:val="28"/>
        </w:rPr>
        <w:t xml:space="preserve"> [</w:t>
      </w:r>
      <w:hyperlink w:anchor="bookmark=id.3whwml4">
        <w:r>
          <w:rPr>
            <w:rFonts w:ascii="Times New Roman" w:eastAsia="Times New Roman" w:hAnsi="Times New Roman" w:cs="Times New Roman"/>
            <w:color w:val="0000FF"/>
            <w:sz w:val="28"/>
            <w:szCs w:val="28"/>
            <w:u w:val="single"/>
          </w:rPr>
          <w:t>5</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Форми алалии: </w:t>
      </w:r>
      <w:r>
        <w:rPr>
          <w:rFonts w:ascii="Times New Roman" w:eastAsia="Times New Roman" w:hAnsi="Times New Roman" w:cs="Times New Roman"/>
          <w:b/>
          <w:sz w:val="28"/>
          <w:szCs w:val="28"/>
          <w:highlight w:val="white"/>
        </w:rPr>
        <w:t>моторная алалія, сенсорная алалія. Афазія</w:t>
      </w:r>
      <w:r>
        <w:rPr>
          <w:rFonts w:ascii="Times New Roman" w:eastAsia="Times New Roman" w:hAnsi="Times New Roman" w:cs="Times New Roman"/>
          <w:sz w:val="28"/>
          <w:szCs w:val="28"/>
          <w:highlight w:val="white"/>
        </w:rPr>
        <w:t xml:space="preserve"> - локальними ураженнями головного мозку (втрата, розпад мови в результаті черепно-мозкових травм, нейроінфекцій, пухлин мозку).</w:t>
      </w:r>
      <w:r>
        <w:rPr>
          <w:rFonts w:ascii="Times New Roman" w:eastAsia="Times New Roman" w:hAnsi="Times New Roman" w:cs="Times New Roman"/>
          <w:b/>
          <w:sz w:val="28"/>
          <w:szCs w:val="28"/>
          <w:highlight w:val="white"/>
        </w:rPr>
        <w:t xml:space="preserve">Заїкання (логоневроз)- </w:t>
      </w:r>
      <w:r>
        <w:rPr>
          <w:rFonts w:ascii="Times New Roman" w:eastAsia="Times New Roman" w:hAnsi="Times New Roman" w:cs="Times New Roman"/>
          <w:sz w:val="28"/>
          <w:szCs w:val="28"/>
          <w:highlight w:val="white"/>
        </w:rPr>
        <w:t>Порушення темпо-ритмічної сторони мовлення, обумовлене судорожним станом м'язів мовного апарату.</w:t>
      </w:r>
      <w:r>
        <w:rPr>
          <w:rFonts w:ascii="Times New Roman" w:eastAsia="Times New Roman" w:hAnsi="Times New Roman" w:cs="Times New Roman"/>
          <w:b/>
          <w:sz w:val="28"/>
          <w:szCs w:val="28"/>
          <w:highlight w:val="white"/>
        </w:rPr>
        <w:t>Дислексія (алексія)</w:t>
      </w:r>
      <w:r>
        <w:rPr>
          <w:rFonts w:ascii="Times New Roman" w:eastAsia="Times New Roman" w:hAnsi="Times New Roman" w:cs="Times New Roman"/>
          <w:sz w:val="28"/>
          <w:szCs w:val="28"/>
          <w:highlight w:val="white"/>
        </w:rPr>
        <w:t xml:space="preserve"> - Часткове специфічне порушення процесу читання. </w:t>
      </w:r>
      <w:r>
        <w:rPr>
          <w:rFonts w:ascii="Times New Roman" w:eastAsia="Times New Roman" w:hAnsi="Times New Roman" w:cs="Times New Roman"/>
          <w:b/>
          <w:sz w:val="28"/>
          <w:szCs w:val="28"/>
          <w:highlight w:val="white"/>
        </w:rPr>
        <w:t>Дисграфія (аграфия)</w:t>
      </w:r>
      <w:r>
        <w:rPr>
          <w:rFonts w:ascii="Times New Roman" w:eastAsia="Times New Roman" w:hAnsi="Times New Roman" w:cs="Times New Roman"/>
          <w:sz w:val="28"/>
          <w:szCs w:val="28"/>
          <w:highlight w:val="white"/>
        </w:rPr>
        <w:t xml:space="preserve"> - Часткове специфічне порушення процесу письма. </w:t>
      </w:r>
      <w:r>
        <w:rPr>
          <w:rFonts w:ascii="Times New Roman" w:eastAsia="Times New Roman" w:hAnsi="Times New Roman" w:cs="Times New Roman"/>
          <w:b/>
          <w:sz w:val="28"/>
          <w:szCs w:val="28"/>
          <w:highlight w:val="white"/>
        </w:rPr>
        <w:t>Дисфонія (Афон)</w:t>
      </w:r>
      <w:r>
        <w:rPr>
          <w:rFonts w:ascii="Times New Roman" w:eastAsia="Times New Roman" w:hAnsi="Times New Roman" w:cs="Times New Roman"/>
          <w:sz w:val="28"/>
          <w:szCs w:val="28"/>
          <w:highlight w:val="white"/>
        </w:rPr>
        <w:t xml:space="preserve"> - Відсу</w:t>
      </w:r>
      <w:r>
        <w:rPr>
          <w:rFonts w:ascii="Times New Roman" w:eastAsia="Times New Roman" w:hAnsi="Times New Roman" w:cs="Times New Roman"/>
          <w:sz w:val="28"/>
          <w:szCs w:val="28"/>
          <w:highlight w:val="white"/>
        </w:rPr>
        <w:t>тність або розлад фонації внаслідок патологічних змін голосового апарату (порушення голосу).</w:t>
      </w:r>
      <w:r>
        <w:rPr>
          <w:rFonts w:ascii="Times New Roman" w:eastAsia="Times New Roman" w:hAnsi="Times New Roman" w:cs="Times New Roman"/>
          <w:b/>
          <w:sz w:val="28"/>
          <w:szCs w:val="28"/>
          <w:highlight w:val="white"/>
        </w:rPr>
        <w:t xml:space="preserve">Брадилалія </w:t>
      </w:r>
      <w:r>
        <w:rPr>
          <w:rFonts w:ascii="Times New Roman" w:eastAsia="Times New Roman" w:hAnsi="Times New Roman" w:cs="Times New Roman"/>
          <w:sz w:val="28"/>
          <w:szCs w:val="28"/>
          <w:highlight w:val="white"/>
        </w:rPr>
        <w:t xml:space="preserve">- Патологічно уповільнений темп мови. </w:t>
      </w:r>
      <w:r>
        <w:rPr>
          <w:rFonts w:ascii="Times New Roman" w:eastAsia="Times New Roman" w:hAnsi="Times New Roman" w:cs="Times New Roman"/>
          <w:b/>
          <w:sz w:val="28"/>
          <w:szCs w:val="28"/>
          <w:highlight w:val="white"/>
        </w:rPr>
        <w:t xml:space="preserve">Тахілалія </w:t>
      </w:r>
      <w:r>
        <w:rPr>
          <w:rFonts w:ascii="Times New Roman" w:eastAsia="Times New Roman" w:hAnsi="Times New Roman" w:cs="Times New Roman"/>
          <w:sz w:val="28"/>
          <w:szCs w:val="28"/>
          <w:highlight w:val="white"/>
        </w:rPr>
        <w:t>- Патологічно прискорений темп мови</w:t>
      </w:r>
      <w:r>
        <w:rPr>
          <w:rFonts w:ascii="Times New Roman" w:eastAsia="Times New Roman" w:hAnsi="Times New Roman" w:cs="Times New Roman"/>
          <w:sz w:val="28"/>
          <w:szCs w:val="28"/>
        </w:rPr>
        <w:t>[</w:t>
      </w:r>
      <w:hyperlink w:anchor="bookmark=id.ihv636">
        <w:r>
          <w:rPr>
            <w:rFonts w:ascii="Times New Roman" w:eastAsia="Times New Roman" w:hAnsi="Times New Roman" w:cs="Times New Roman"/>
            <w:color w:val="0000FF"/>
            <w:sz w:val="28"/>
            <w:szCs w:val="28"/>
            <w:u w:val="single"/>
          </w:rPr>
          <w:t>14</w:t>
        </w:r>
      </w:hyperlink>
      <w:r>
        <w:rPr>
          <w:rFonts w:ascii="Times New Roman" w:eastAsia="Times New Roman" w:hAnsi="Times New Roman" w:cs="Times New Roman"/>
          <w:sz w:val="28"/>
          <w:szCs w:val="28"/>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Психолого-педагогічна к</w:t>
      </w:r>
      <w:r>
        <w:rPr>
          <w:rFonts w:ascii="Times New Roman" w:eastAsia="Times New Roman" w:hAnsi="Times New Roman" w:cs="Times New Roman"/>
          <w:b/>
          <w:sz w:val="28"/>
          <w:szCs w:val="28"/>
          <w:highlight w:val="white"/>
        </w:rPr>
        <w:t>ласифікація розроблена</w:t>
      </w:r>
      <w:r>
        <w:rPr>
          <w:rFonts w:ascii="Times New Roman" w:eastAsia="Times New Roman" w:hAnsi="Times New Roman" w:cs="Times New Roman"/>
          <w:sz w:val="28"/>
          <w:szCs w:val="28"/>
          <w:highlight w:val="white"/>
        </w:rPr>
        <w:t xml:space="preserve"> Р. Е. Левиной. В її роботі іде фронтальна корекція роботи дітей з однорідними мовленнєвими порушеннями об'єднують в групи відповідно до психолого-педагогічної класифікації мовленнєвих порушень</w:t>
      </w:r>
      <w:r>
        <w:rPr>
          <w:rFonts w:ascii="Times New Roman" w:eastAsia="Times New Roman" w:hAnsi="Times New Roman" w:cs="Times New Roman"/>
          <w:sz w:val="28"/>
          <w:szCs w:val="28"/>
        </w:rPr>
        <w:t>[</w:t>
      </w:r>
      <w:hyperlink w:anchor="bookmark=id.3as4poj">
        <w:r>
          <w:rPr>
            <w:rFonts w:ascii="Times New Roman" w:eastAsia="Times New Roman" w:hAnsi="Times New Roman" w:cs="Times New Roman"/>
            <w:color w:val="0000FF"/>
            <w:sz w:val="28"/>
            <w:szCs w:val="28"/>
            <w:u w:val="single"/>
          </w:rPr>
          <w:t>7</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Психолого-педагогічної класифікації порушення мови поділяються на </w:t>
      </w:r>
      <w:r>
        <w:rPr>
          <w:rFonts w:ascii="Times New Roman" w:eastAsia="Times New Roman" w:hAnsi="Times New Roman" w:cs="Times New Roman"/>
          <w:b/>
          <w:sz w:val="28"/>
          <w:szCs w:val="28"/>
          <w:highlight w:val="white"/>
        </w:rPr>
        <w:t>2 групи</w:t>
      </w:r>
      <w:r>
        <w:rPr>
          <w:rFonts w:ascii="Times New Roman" w:eastAsia="Times New Roman" w:hAnsi="Times New Roman" w:cs="Times New Roman"/>
          <w:sz w:val="28"/>
          <w:szCs w:val="28"/>
          <w:highlight w:val="white"/>
        </w:rPr>
        <w:t>: Перша група -</w:t>
      </w:r>
      <w:r>
        <w:rPr>
          <w:rFonts w:ascii="Times New Roman" w:eastAsia="Times New Roman" w:hAnsi="Times New Roman" w:cs="Times New Roman"/>
          <w:b/>
          <w:sz w:val="28"/>
          <w:szCs w:val="28"/>
          <w:highlight w:val="white"/>
        </w:rPr>
        <w:t>порушення засобів спілкування</w:t>
      </w:r>
      <w:r>
        <w:rPr>
          <w:rFonts w:ascii="Times New Roman" w:eastAsia="Times New Roman" w:hAnsi="Times New Roman" w:cs="Times New Roman"/>
          <w:sz w:val="28"/>
          <w:szCs w:val="28"/>
          <w:highlight w:val="white"/>
        </w:rPr>
        <w:t xml:space="preserve"> (фонетико-фонематичні недорозвинення і загальне недорозвинення мови) порушення формування вимовної системи рідної мови у дітей з різ</w:t>
      </w:r>
      <w:r>
        <w:rPr>
          <w:rFonts w:ascii="Times New Roman" w:eastAsia="Times New Roman" w:hAnsi="Times New Roman" w:cs="Times New Roman"/>
          <w:sz w:val="28"/>
          <w:szCs w:val="28"/>
          <w:highlight w:val="white"/>
        </w:rPr>
        <w:t>ними мовними розладами внаслідок дефектів сприйняття й вимови фонем.</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Для них характерні:</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1.Неправильна вимова окремих звуків, 1  або декількох груп звуків; </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2.Недостатнє фонематичні сприйняття порушених звуків;</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3.Порушення формування фонематичного аналізу і синтезу;</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4.Труднощі в сприйнятті акустичної та артикуляційною різниці між опозиційними фонемами;</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5.Труднощі при навчанні письма і читання;</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6.Заміна одного звука іншим певним звуком, відсутність, змішання, нест</w:t>
      </w:r>
      <w:r>
        <w:rPr>
          <w:rFonts w:ascii="Times New Roman" w:eastAsia="Times New Roman" w:hAnsi="Times New Roman" w:cs="Times New Roman"/>
          <w:sz w:val="28"/>
          <w:szCs w:val="28"/>
          <w:highlight w:val="white"/>
        </w:rPr>
        <w:t>ійке вживання звуків;</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Друга  група</w:t>
      </w:r>
      <w:r>
        <w:rPr>
          <w:rFonts w:ascii="Times New Roman" w:eastAsia="Times New Roman" w:hAnsi="Times New Roman" w:cs="Times New Roman"/>
          <w:b/>
          <w:sz w:val="28"/>
          <w:szCs w:val="28"/>
          <w:highlight w:val="white"/>
        </w:rPr>
        <w:t xml:space="preserve"> - порушення в застосуванні засобів спілкування</w:t>
      </w:r>
      <w:r>
        <w:rPr>
          <w:rFonts w:ascii="Times New Roman" w:eastAsia="Times New Roman" w:hAnsi="Times New Roman" w:cs="Times New Roman"/>
          <w:sz w:val="28"/>
          <w:szCs w:val="28"/>
          <w:highlight w:val="white"/>
        </w:rPr>
        <w:t xml:space="preserve"> (заїкання). Порушення комунікативної функції мови при правильно сформованих засобах спілкування. Можливий і комбінований дефект, при якому заїкання поєднується із загальним н</w:t>
      </w:r>
      <w:r>
        <w:rPr>
          <w:rFonts w:ascii="Times New Roman" w:eastAsia="Times New Roman" w:hAnsi="Times New Roman" w:cs="Times New Roman"/>
          <w:sz w:val="28"/>
          <w:szCs w:val="28"/>
          <w:highlight w:val="white"/>
        </w:rPr>
        <w:t>едорозвиненням мови</w:t>
      </w:r>
      <w:r>
        <w:rPr>
          <w:rFonts w:ascii="Times New Roman" w:eastAsia="Times New Roman" w:hAnsi="Times New Roman" w:cs="Times New Roman"/>
          <w:sz w:val="28"/>
          <w:szCs w:val="28"/>
        </w:rPr>
        <w:t>[</w:t>
      </w:r>
      <w:hyperlink w:anchor="bookmark=id.qsh70q">
        <w:r>
          <w:rPr>
            <w:rFonts w:ascii="Times New Roman" w:eastAsia="Times New Roman" w:hAnsi="Times New Roman" w:cs="Times New Roman"/>
            <w:color w:val="0000FF"/>
            <w:sz w:val="28"/>
            <w:szCs w:val="28"/>
            <w:u w:val="single"/>
          </w:rPr>
          <w:t>6</w:t>
        </w:r>
      </w:hyperlink>
      <w:r>
        <w:rPr>
          <w:rFonts w:ascii="Times New Roman" w:eastAsia="Times New Roman" w:hAnsi="Times New Roman" w:cs="Times New Roman"/>
          <w:sz w:val="28"/>
          <w:szCs w:val="28"/>
        </w:rPr>
        <w:t>;</w:t>
      </w:r>
      <w:hyperlink w:anchor="bookmark=id.1hmsyys">
        <w:r>
          <w:rPr>
            <w:rFonts w:ascii="Times New Roman" w:eastAsia="Times New Roman" w:hAnsi="Times New Roman" w:cs="Times New Roman"/>
            <w:color w:val="0000FF"/>
            <w:sz w:val="28"/>
            <w:szCs w:val="28"/>
            <w:u w:val="single"/>
          </w:rPr>
          <w:t>16</w:t>
        </w:r>
      </w:hyperlink>
      <w:r>
        <w:rPr>
          <w:rFonts w:ascii="Times New Roman" w:eastAsia="Times New Roman" w:hAnsi="Times New Roman" w:cs="Times New Roman"/>
          <w:sz w:val="28"/>
          <w:szCs w:val="28"/>
        </w:rPr>
        <w:t>].</w:t>
      </w:r>
    </w:p>
    <w:p w:rsidR="00A443AC" w:rsidRDefault="00CF03A1">
      <w:pPr>
        <w:shd w:val="clear" w:color="auto" w:fill="FFFFFF"/>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даній класифікації порушень мовлення ,письма і читання розглядаються в складі фонетико-фонематичного. Загального недорозвинення мови, як їх відстрочені наслідки,системні, зумовлені несформованістю фонематических і морфологічних узагальнень, що становлять</w:t>
      </w:r>
      <w:r>
        <w:rPr>
          <w:rFonts w:ascii="Times New Roman" w:eastAsia="Times New Roman" w:hAnsi="Times New Roman" w:cs="Times New Roman"/>
          <w:sz w:val="28"/>
          <w:szCs w:val="28"/>
          <w:highlight w:val="white"/>
        </w:rPr>
        <w:t xml:space="preserve"> один з провідних ознак</w:t>
      </w:r>
      <w:r>
        <w:rPr>
          <w:rFonts w:ascii="Times New Roman" w:eastAsia="Times New Roman" w:hAnsi="Times New Roman" w:cs="Times New Roman"/>
          <w:sz w:val="28"/>
          <w:szCs w:val="28"/>
        </w:rPr>
        <w:t>[</w:t>
      </w:r>
      <w:hyperlink w:anchor="bookmark=id.1pxezwc">
        <w:r>
          <w:rPr>
            <w:rFonts w:ascii="Times New Roman" w:eastAsia="Times New Roman" w:hAnsi="Times New Roman" w:cs="Times New Roman"/>
            <w:color w:val="0000FF"/>
            <w:sz w:val="28"/>
            <w:szCs w:val="28"/>
            <w:u w:val="single"/>
          </w:rPr>
          <w:t>8</w:t>
        </w:r>
      </w:hyperlink>
      <w:r>
        <w:rPr>
          <w:rFonts w:ascii="Times New Roman" w:eastAsia="Times New Roman" w:hAnsi="Times New Roman" w:cs="Times New Roman"/>
          <w:sz w:val="28"/>
          <w:szCs w:val="28"/>
        </w:rPr>
        <w:t>].</w:t>
      </w:r>
    </w:p>
    <w:p w:rsidR="00A443AC" w:rsidRDefault="00CF03A1">
      <w:pPr>
        <w:shd w:val="clear" w:color="auto" w:fill="FFFFFF"/>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color w:val="272931"/>
          <w:sz w:val="28"/>
          <w:szCs w:val="28"/>
          <w:highlight w:val="white"/>
        </w:rPr>
        <w:t>Когнітивні порушення</w:t>
      </w:r>
      <w:r>
        <w:rPr>
          <w:rFonts w:ascii="Times New Roman" w:eastAsia="Times New Roman" w:hAnsi="Times New Roman" w:cs="Times New Roman"/>
          <w:color w:val="272931"/>
          <w:sz w:val="28"/>
          <w:szCs w:val="28"/>
          <w:highlight w:val="white"/>
        </w:rPr>
        <w:t xml:space="preserve">-зниження сприйняття, пам'яті,розумових,порушення мови, здібностей - свідчать про порушення нормальної роботи головного мозку. Причинами порушень може стати хронічна </w:t>
      </w:r>
      <w:r>
        <w:rPr>
          <w:rFonts w:ascii="Times New Roman" w:eastAsia="Times New Roman" w:hAnsi="Times New Roman" w:cs="Times New Roman"/>
          <w:color w:val="272931"/>
          <w:sz w:val="28"/>
          <w:szCs w:val="28"/>
          <w:highlight w:val="white"/>
        </w:rPr>
        <w:t>постійне перенапруження, перевтома, пошкодження головного мозку в результаті захворювань, стреси, вікові зміни та недостатнє кровопостачання головного мозку.</w:t>
      </w:r>
      <w:r>
        <w:rPr>
          <w:rFonts w:ascii="Times New Roman" w:eastAsia="Times New Roman" w:hAnsi="Times New Roman" w:cs="Times New Roman"/>
          <w:sz w:val="28"/>
          <w:szCs w:val="28"/>
          <w:highlight w:val="white"/>
        </w:rPr>
        <w:t>При когнітивні дисфункції у дітей спостерігаються порушення моторних функцій, розвитку навчальних н</w:t>
      </w:r>
      <w:r>
        <w:rPr>
          <w:rFonts w:ascii="Times New Roman" w:eastAsia="Times New Roman" w:hAnsi="Times New Roman" w:cs="Times New Roman"/>
          <w:sz w:val="28"/>
          <w:szCs w:val="28"/>
          <w:highlight w:val="white"/>
        </w:rPr>
        <w:t>авичок, змішані специфічні розлади розвитку</w:t>
      </w:r>
      <w:r>
        <w:rPr>
          <w:rFonts w:ascii="Times New Roman" w:eastAsia="Times New Roman" w:hAnsi="Times New Roman" w:cs="Times New Roman"/>
          <w:color w:val="272931"/>
          <w:sz w:val="28"/>
          <w:szCs w:val="28"/>
          <w:highlight w:val="white"/>
        </w:rPr>
        <w:t>[</w:t>
      </w:r>
      <w:hyperlink w:anchor="bookmark=id.319y80a">
        <w:r>
          <w:rPr>
            <w:rFonts w:ascii="Times New Roman" w:eastAsia="Times New Roman" w:hAnsi="Times New Roman" w:cs="Times New Roman"/>
            <w:color w:val="0000FF"/>
            <w:sz w:val="28"/>
            <w:szCs w:val="28"/>
            <w:highlight w:val="white"/>
            <w:u w:val="single"/>
          </w:rPr>
          <w:t>65</w:t>
        </w:r>
      </w:hyperlink>
      <w:r>
        <w:rPr>
          <w:rFonts w:ascii="Times New Roman" w:eastAsia="Times New Roman" w:hAnsi="Times New Roman" w:cs="Times New Roman"/>
          <w:color w:val="272931"/>
          <w:sz w:val="28"/>
          <w:szCs w:val="28"/>
          <w:highlight w:val="white"/>
        </w:rPr>
        <w:t>;</w:t>
      </w:r>
      <w:hyperlink w:anchor="bookmark=id.1hmsyys">
        <w:r>
          <w:rPr>
            <w:rFonts w:ascii="Times New Roman" w:eastAsia="Times New Roman" w:hAnsi="Times New Roman" w:cs="Times New Roman"/>
            <w:color w:val="0000FF"/>
            <w:sz w:val="28"/>
            <w:szCs w:val="28"/>
            <w:highlight w:val="white"/>
            <w:u w:val="single"/>
          </w:rPr>
          <w:t>16</w:t>
        </w:r>
      </w:hyperlink>
      <w:r>
        <w:rPr>
          <w:rFonts w:ascii="Times New Roman" w:eastAsia="Times New Roman" w:hAnsi="Times New Roman" w:cs="Times New Roman"/>
          <w:color w:val="272931"/>
          <w:sz w:val="28"/>
          <w:szCs w:val="28"/>
          <w:highlight w:val="white"/>
        </w:rPr>
        <w:t>].</w:t>
      </w:r>
      <w:r>
        <w:rPr>
          <w:rFonts w:ascii="Times New Roman" w:eastAsia="Times New Roman" w:hAnsi="Times New Roman" w:cs="Times New Roman"/>
          <w:sz w:val="28"/>
          <w:szCs w:val="28"/>
          <w:highlight w:val="white"/>
        </w:rPr>
        <w:t xml:space="preserve"> Найчастіша скарга - зниження концентрації уваги відмічається у 21 % дітей України. Серед основних причин і за чого виник</w:t>
      </w:r>
      <w:r>
        <w:rPr>
          <w:rFonts w:ascii="Times New Roman" w:eastAsia="Times New Roman" w:hAnsi="Times New Roman" w:cs="Times New Roman"/>
          <w:sz w:val="28"/>
          <w:szCs w:val="28"/>
          <w:highlight w:val="white"/>
        </w:rPr>
        <w:t>ає когнітивна дисфункції так це  перинатальні ушкодження ЦНС  або асфіксія мозга , екологічні фактори, черепно-мозкові травми тощо, тобто когнітивна дисфункція є проявом резидуально-органічних змін ЦНС</w:t>
      </w:r>
      <w:r>
        <w:rPr>
          <w:rFonts w:ascii="Times New Roman" w:eastAsia="Times New Roman" w:hAnsi="Times New Roman" w:cs="Times New Roman"/>
          <w:color w:val="272931"/>
          <w:sz w:val="28"/>
          <w:szCs w:val="28"/>
          <w:highlight w:val="white"/>
        </w:rPr>
        <w:t>[76;75].</w:t>
      </w:r>
    </w:p>
    <w:p w:rsidR="00A443AC" w:rsidRDefault="00CF03A1">
      <w:pPr>
        <w:shd w:val="clear" w:color="auto" w:fill="FFFFFF"/>
        <w:spacing w:before="240" w:after="240" w:line="360" w:lineRule="auto"/>
        <w:ind w:firstLine="36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Розлади когнітивних функцій:</w:t>
      </w:r>
    </w:p>
    <w:p w:rsidR="00A443AC" w:rsidRDefault="00CF03A1">
      <w:pPr>
        <w:numPr>
          <w:ilvl w:val="0"/>
          <w:numId w:val="6"/>
        </w:numPr>
        <w:shd w:val="clear" w:color="auto" w:fill="FFFFFF"/>
        <w:spacing w:before="24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Труднощі при здійсненні складних повсякденних дій, що сприяло побутової адаптації, порушенню соціальної.</w:t>
      </w:r>
    </w:p>
    <w:p w:rsidR="00A443AC" w:rsidRDefault="00CF03A1">
      <w:pPr>
        <w:numPr>
          <w:ilvl w:val="0"/>
          <w:numId w:val="6"/>
        </w:num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Труднощі розумова стомлюваність і при навчанні;</w:t>
      </w:r>
    </w:p>
    <w:p w:rsidR="00A443AC" w:rsidRDefault="00CF03A1">
      <w:pPr>
        <w:numPr>
          <w:ilvl w:val="0"/>
          <w:numId w:val="6"/>
        </w:num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Труднощі переходу з одного етапу когнітивної діяльності на наступний;</w:t>
      </w:r>
    </w:p>
    <w:p w:rsidR="00A443AC" w:rsidRDefault="00CF03A1">
      <w:pPr>
        <w:numPr>
          <w:ilvl w:val="0"/>
          <w:numId w:val="6"/>
        </w:num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Розлади короткочасної і довготрив</w:t>
      </w:r>
      <w:r>
        <w:rPr>
          <w:rFonts w:ascii="Times New Roman" w:eastAsia="Times New Roman" w:hAnsi="Times New Roman" w:cs="Times New Roman"/>
          <w:color w:val="272931"/>
          <w:sz w:val="28"/>
          <w:szCs w:val="28"/>
          <w:highlight w:val="white"/>
        </w:rPr>
        <w:t>алої пам’яті;</w:t>
      </w:r>
    </w:p>
    <w:p w:rsidR="00A443AC" w:rsidRDefault="00CF03A1">
      <w:pPr>
        <w:numPr>
          <w:ilvl w:val="0"/>
          <w:numId w:val="6"/>
        </w:num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 xml:space="preserve">Порушення концентрації уваги і зниження здатності тривалий час її концентрувати; </w:t>
      </w:r>
    </w:p>
    <w:p w:rsidR="00A443AC" w:rsidRDefault="00CF03A1">
      <w:pPr>
        <w:numPr>
          <w:ilvl w:val="0"/>
          <w:numId w:val="6"/>
        </w:numPr>
        <w:shd w:val="clear" w:color="auto" w:fill="FFFFFF"/>
        <w:spacing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 xml:space="preserve"> Зниження швидкості реакції на зовнішні стимули;</w:t>
      </w:r>
    </w:p>
    <w:p w:rsidR="00A443AC" w:rsidRDefault="00CF03A1">
      <w:pPr>
        <w:numPr>
          <w:ilvl w:val="0"/>
          <w:numId w:val="6"/>
        </w:numPr>
        <w:shd w:val="clear" w:color="auto" w:fill="FFFFFF"/>
        <w:spacing w:after="24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 xml:space="preserve"> Розлади мовленнєвої активності;[</w:t>
      </w:r>
      <w:hyperlink w:anchor="bookmark=id.upglbi">
        <w:r>
          <w:rPr>
            <w:rFonts w:ascii="Times New Roman" w:eastAsia="Times New Roman" w:hAnsi="Times New Roman" w:cs="Times New Roman"/>
            <w:color w:val="0000FF"/>
            <w:sz w:val="28"/>
            <w:szCs w:val="28"/>
            <w:highlight w:val="white"/>
            <w:u w:val="single"/>
          </w:rPr>
          <w:t>69</w:t>
        </w:r>
      </w:hyperlink>
      <w:r>
        <w:rPr>
          <w:rFonts w:ascii="Times New Roman" w:eastAsia="Times New Roman" w:hAnsi="Times New Roman" w:cs="Times New Roman"/>
          <w:color w:val="272931"/>
          <w:sz w:val="28"/>
          <w:szCs w:val="28"/>
          <w:highlight w:val="white"/>
        </w:rPr>
        <w:t>;</w:t>
      </w:r>
      <w:hyperlink w:anchor="bookmark=id.3ep43zb">
        <w:r>
          <w:rPr>
            <w:rFonts w:ascii="Times New Roman" w:eastAsia="Times New Roman" w:hAnsi="Times New Roman" w:cs="Times New Roman"/>
            <w:color w:val="0000FF"/>
            <w:sz w:val="28"/>
            <w:szCs w:val="28"/>
            <w:highlight w:val="white"/>
            <w:u w:val="single"/>
          </w:rPr>
          <w:t>70</w:t>
        </w:r>
      </w:hyperlink>
      <w:r>
        <w:rPr>
          <w:rFonts w:ascii="Times New Roman" w:eastAsia="Times New Roman" w:hAnsi="Times New Roman" w:cs="Times New Roman"/>
          <w:color w:val="272931"/>
          <w:sz w:val="28"/>
          <w:szCs w:val="28"/>
          <w:highlight w:val="white"/>
        </w:rPr>
        <w:t>].</w:t>
      </w:r>
    </w:p>
    <w:p w:rsidR="00A443AC" w:rsidRDefault="00CF03A1">
      <w:pPr>
        <w:shd w:val="clear" w:color="auto" w:fill="FFFFFF"/>
        <w:spacing w:before="240" w:after="240" w:line="360" w:lineRule="auto"/>
        <w:ind w:firstLine="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272931"/>
          <w:sz w:val="28"/>
          <w:szCs w:val="28"/>
          <w:highlight w:val="white"/>
        </w:rPr>
        <w:t xml:space="preserve">Також можемо спостерігати  порушення когнітивних функцій  що пов’язано з </w:t>
      </w:r>
      <w:r>
        <w:rPr>
          <w:rFonts w:ascii="Times New Roman" w:eastAsia="Times New Roman" w:hAnsi="Times New Roman" w:cs="Times New Roman"/>
          <w:sz w:val="28"/>
          <w:szCs w:val="28"/>
          <w:highlight w:val="white"/>
        </w:rPr>
        <w:t xml:space="preserve">півкулями. За </w:t>
      </w:r>
      <w:r>
        <w:rPr>
          <w:rFonts w:ascii="Times New Roman" w:eastAsia="Times New Roman" w:hAnsi="Times New Roman" w:cs="Times New Roman"/>
          <w:b/>
          <w:sz w:val="28"/>
          <w:szCs w:val="28"/>
          <w:highlight w:val="white"/>
        </w:rPr>
        <w:t xml:space="preserve">лівою півкулею головного мозку- </w:t>
      </w:r>
      <w:r>
        <w:rPr>
          <w:rFonts w:ascii="Times New Roman" w:eastAsia="Times New Roman" w:hAnsi="Times New Roman" w:cs="Times New Roman"/>
          <w:sz w:val="28"/>
          <w:szCs w:val="28"/>
          <w:highlight w:val="white"/>
        </w:rPr>
        <w:t>спостерігається  такі зовнішні симптоми, як нездатність пацієнта рахувати,писати,починаються</w:t>
      </w:r>
      <w:r>
        <w:rPr>
          <w:rFonts w:ascii="Times New Roman" w:eastAsia="Times New Roman" w:hAnsi="Times New Roman" w:cs="Times New Roman"/>
          <w:sz w:val="28"/>
          <w:szCs w:val="28"/>
          <w:highlight w:val="white"/>
        </w:rPr>
        <w:t xml:space="preserve"> труднощі з логікою,читати,аналізом,зникають математичні здібності. </w:t>
      </w:r>
      <w:r>
        <w:rPr>
          <w:rFonts w:ascii="Times New Roman" w:eastAsia="Times New Roman" w:hAnsi="Times New Roman" w:cs="Times New Roman"/>
          <w:b/>
          <w:sz w:val="28"/>
          <w:szCs w:val="28"/>
          <w:highlight w:val="white"/>
        </w:rPr>
        <w:t xml:space="preserve">Права півкуля, </w:t>
      </w:r>
      <w:r>
        <w:rPr>
          <w:rFonts w:ascii="Times New Roman" w:eastAsia="Times New Roman" w:hAnsi="Times New Roman" w:cs="Times New Roman"/>
          <w:sz w:val="28"/>
          <w:szCs w:val="28"/>
          <w:highlight w:val="white"/>
        </w:rPr>
        <w:t>при пошкодженні буде давати просторові порушення.</w:t>
      </w:r>
    </w:p>
    <w:p w:rsidR="00A443AC" w:rsidRDefault="00CF03A1">
      <w:pPr>
        <w:shd w:val="clear" w:color="auto" w:fill="FFFFFF"/>
        <w:spacing w:before="240" w:after="240" w:line="360" w:lineRule="auto"/>
        <w:ind w:firstLine="360"/>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b/>
          <w:color w:val="202122"/>
          <w:sz w:val="28"/>
          <w:szCs w:val="28"/>
          <w:highlight w:val="white"/>
        </w:rPr>
        <w:t xml:space="preserve">Дитячий церебральний параліч (ДЦП) - </w:t>
      </w:r>
      <w:r>
        <w:rPr>
          <w:rFonts w:ascii="Times New Roman" w:eastAsia="Times New Roman" w:hAnsi="Times New Roman" w:cs="Times New Roman"/>
          <w:color w:val="343535"/>
          <w:sz w:val="28"/>
          <w:szCs w:val="28"/>
          <w:highlight w:val="white"/>
        </w:rPr>
        <w:t xml:space="preserve">група захворювань нервової системи ми в змозі спостерігати порушення рухів, рівноваги </w:t>
      </w:r>
      <w:r>
        <w:rPr>
          <w:rFonts w:ascii="Times New Roman" w:eastAsia="Times New Roman" w:hAnsi="Times New Roman" w:cs="Times New Roman"/>
          <w:color w:val="343535"/>
          <w:sz w:val="28"/>
          <w:szCs w:val="28"/>
          <w:highlight w:val="white"/>
        </w:rPr>
        <w:t xml:space="preserve">та положення тіла також </w:t>
      </w:r>
      <w:r>
        <w:rPr>
          <w:rFonts w:ascii="Times New Roman" w:eastAsia="Times New Roman" w:hAnsi="Times New Roman" w:cs="Times New Roman"/>
          <w:color w:val="202122"/>
          <w:sz w:val="28"/>
          <w:szCs w:val="28"/>
          <w:highlight w:val="white"/>
        </w:rPr>
        <w:t xml:space="preserve">часто  мовленнєвими порушеннями та поєднаних з психічними. </w:t>
      </w:r>
      <w:r>
        <w:rPr>
          <w:rFonts w:ascii="Times New Roman" w:eastAsia="Times New Roman" w:hAnsi="Times New Roman" w:cs="Times New Roman"/>
          <w:color w:val="343535"/>
          <w:sz w:val="28"/>
          <w:szCs w:val="28"/>
          <w:highlight w:val="white"/>
        </w:rPr>
        <w:t xml:space="preserve">Виникає внаслідок вад розвитку мозку або пошкодження його частин, які контролюють м'язовий тонус та моторну активність </w:t>
      </w:r>
      <w:r>
        <w:rPr>
          <w:rFonts w:ascii="Times New Roman" w:eastAsia="Times New Roman" w:hAnsi="Times New Roman" w:cs="Times New Roman"/>
          <w:sz w:val="28"/>
          <w:szCs w:val="28"/>
        </w:rPr>
        <w:t>[</w:t>
      </w:r>
      <w:hyperlink w:anchor="bookmark=id.3hv69ve">
        <w:r>
          <w:rPr>
            <w:rFonts w:ascii="Times New Roman" w:eastAsia="Times New Roman" w:hAnsi="Times New Roman" w:cs="Times New Roman"/>
            <w:color w:val="0000FF"/>
            <w:sz w:val="28"/>
            <w:szCs w:val="28"/>
            <w:u w:val="single"/>
          </w:rPr>
          <w:t>50</w:t>
        </w:r>
      </w:hyperlink>
      <w:r>
        <w:rPr>
          <w:rFonts w:ascii="Times New Roman" w:eastAsia="Times New Roman" w:hAnsi="Times New Roman" w:cs="Times New Roman"/>
          <w:sz w:val="28"/>
          <w:szCs w:val="28"/>
        </w:rPr>
        <w:t>].</w:t>
      </w:r>
    </w:p>
    <w:p w:rsidR="00A443AC" w:rsidRDefault="00CF03A1">
      <w:pPr>
        <w:shd w:val="clear" w:color="auto" w:fill="FFFFFF"/>
        <w:spacing w:before="240" w:after="240" w:line="360" w:lineRule="auto"/>
        <w:jc w:val="both"/>
        <w:rPr>
          <w:rFonts w:ascii="Times New Roman" w:eastAsia="Times New Roman" w:hAnsi="Times New Roman" w:cs="Times New Roman"/>
          <w:b/>
          <w:sz w:val="28"/>
          <w:szCs w:val="28"/>
          <w:shd w:val="clear" w:color="auto" w:fill="FCFCFC"/>
        </w:rPr>
      </w:pPr>
      <w:r>
        <w:rPr>
          <w:rFonts w:ascii="Times New Roman" w:eastAsia="Times New Roman" w:hAnsi="Times New Roman" w:cs="Times New Roman"/>
          <w:b/>
          <w:sz w:val="28"/>
          <w:szCs w:val="28"/>
          <w:shd w:val="clear" w:color="auto" w:fill="FCFCFC"/>
        </w:rPr>
        <w:t>Фактори ризику ДЦП включають:</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1.Вроджені дефекти, особливо вади спинного мозку та  головного , голови, легенів та порушення обміну речовин і лиця;</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2. Інфекційні захворювання, патологію щитовидної залози,судомні стани, шкідливі звички та інші медичні пробле</w:t>
      </w:r>
      <w:r>
        <w:rPr>
          <w:rFonts w:ascii="Times New Roman" w:eastAsia="Times New Roman" w:hAnsi="Times New Roman" w:cs="Times New Roman"/>
          <w:sz w:val="28"/>
          <w:szCs w:val="28"/>
          <w:shd w:val="clear" w:color="auto" w:fill="FCFCFC"/>
        </w:rPr>
        <w:t>ми матері;</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 xml:space="preserve">3.Несумісність за резус фактором, за групою крові між плодом і  матір’ю, яка може спричинити пошкодження мозку у плода; </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4.Певні генетичні та спадкові фактори;</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5. Ускладнення під час пологів;</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6. Передчасні пологи;</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7.Низька маса при народженні;</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8</w:t>
      </w:r>
      <w:r>
        <w:rPr>
          <w:rFonts w:ascii="Times New Roman" w:eastAsia="Times New Roman" w:hAnsi="Times New Roman" w:cs="Times New Roman"/>
          <w:sz w:val="28"/>
          <w:szCs w:val="28"/>
          <w:shd w:val="clear" w:color="auto" w:fill="FCFCFC"/>
        </w:rPr>
        <w:t>.Виражена жовтяниця після народження;</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9. Множинні плоди ;</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10.Недостатність постачання кисню (гіпоксія) мозку в період вагітності, під час або після народження дитини;</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shd w:val="clear" w:color="auto" w:fill="FCFCFC"/>
        </w:rPr>
      </w:pPr>
      <w:r>
        <w:rPr>
          <w:rFonts w:ascii="Times New Roman" w:eastAsia="Times New Roman" w:hAnsi="Times New Roman" w:cs="Times New Roman"/>
          <w:sz w:val="28"/>
          <w:szCs w:val="28"/>
          <w:shd w:val="clear" w:color="auto" w:fill="FCFCFC"/>
        </w:rPr>
        <w:t>11.Пошкодження мозку в ранньому віці (напр., менінгіт) травма мозку, гіпоксія або мозкова</w:t>
      </w:r>
      <w:r>
        <w:rPr>
          <w:rFonts w:ascii="Times New Roman" w:eastAsia="Times New Roman" w:hAnsi="Times New Roman" w:cs="Times New Roman"/>
          <w:sz w:val="28"/>
          <w:szCs w:val="28"/>
          <w:shd w:val="clear" w:color="auto" w:fill="FCFCFC"/>
        </w:rPr>
        <w:t xml:space="preserve"> кровотеча.</w:t>
      </w:r>
    </w:p>
    <w:p w:rsidR="00A443AC" w:rsidRDefault="00CF03A1">
      <w:pPr>
        <w:shd w:val="clear" w:color="auto" w:fill="FFFFFF"/>
        <w:spacing w:after="160" w:line="360" w:lineRule="auto"/>
        <w:jc w:val="both"/>
        <w:rPr>
          <w:rFonts w:ascii="Times New Roman" w:eastAsia="Times New Roman" w:hAnsi="Times New Roman" w:cs="Times New Roman"/>
          <w:b/>
          <w:color w:val="272931"/>
          <w:sz w:val="28"/>
          <w:szCs w:val="28"/>
          <w:highlight w:val="white"/>
        </w:rPr>
      </w:pPr>
      <w:r>
        <w:rPr>
          <w:rFonts w:ascii="Times New Roman" w:eastAsia="Times New Roman" w:hAnsi="Times New Roman" w:cs="Times New Roman"/>
          <w:b/>
          <w:color w:val="272931"/>
          <w:sz w:val="28"/>
          <w:szCs w:val="28"/>
          <w:highlight w:val="white"/>
        </w:rPr>
        <w:t>Класифікація ДЦП (Л.О. Бадалян, 1984):</w:t>
      </w:r>
    </w:p>
    <w:p w:rsidR="00A443AC" w:rsidRDefault="00CF03A1">
      <w:pPr>
        <w:shd w:val="clear" w:color="auto" w:fill="FFFFFF"/>
        <w:spacing w:after="16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1.спастична диплегія (хвороба Літтла);</w:t>
      </w:r>
    </w:p>
    <w:p w:rsidR="00A443AC" w:rsidRDefault="00CF03A1">
      <w:pPr>
        <w:shd w:val="clear" w:color="auto" w:fill="FFFFFF"/>
        <w:spacing w:after="16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2.спастична геміплегія;</w:t>
      </w:r>
    </w:p>
    <w:p w:rsidR="00A443AC" w:rsidRDefault="00CF03A1">
      <w:pPr>
        <w:shd w:val="clear" w:color="auto" w:fill="FFFFFF"/>
        <w:spacing w:after="16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3.подвійна геміплегія (спастичний тетрапарез);</w:t>
      </w:r>
    </w:p>
    <w:p w:rsidR="00A443AC" w:rsidRDefault="00CF03A1">
      <w:pPr>
        <w:shd w:val="clear" w:color="auto" w:fill="FFFFFF"/>
        <w:spacing w:after="16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4.гіперкінетична форма;</w:t>
      </w:r>
    </w:p>
    <w:p w:rsidR="00A443AC" w:rsidRDefault="00CF03A1">
      <w:pPr>
        <w:shd w:val="clear" w:color="auto" w:fill="FFFFFF"/>
        <w:spacing w:after="160" w:line="360" w:lineRule="auto"/>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color w:val="272931"/>
          <w:sz w:val="28"/>
          <w:szCs w:val="28"/>
          <w:highlight w:val="white"/>
        </w:rPr>
        <w:t>5.атонічно-астатична форма.</w:t>
      </w:r>
    </w:p>
    <w:p w:rsidR="00A443AC" w:rsidRDefault="00CF03A1">
      <w:pPr>
        <w:shd w:val="clear" w:color="auto" w:fill="FFFFFF"/>
        <w:spacing w:after="160" w:line="360" w:lineRule="auto"/>
        <w:jc w:val="both"/>
        <w:rPr>
          <w:rFonts w:ascii="Times New Roman" w:eastAsia="Times New Roman" w:hAnsi="Times New Roman" w:cs="Times New Roman"/>
          <w:b/>
          <w:color w:val="272931"/>
          <w:sz w:val="28"/>
          <w:szCs w:val="28"/>
          <w:highlight w:val="white"/>
        </w:rPr>
      </w:pPr>
      <w:r>
        <w:rPr>
          <w:rFonts w:ascii="Times New Roman" w:eastAsia="Times New Roman" w:hAnsi="Times New Roman" w:cs="Times New Roman"/>
          <w:b/>
          <w:color w:val="272931"/>
          <w:sz w:val="28"/>
          <w:szCs w:val="28"/>
          <w:highlight w:val="white"/>
        </w:rPr>
        <w:t>Характеристика основних клінічних форм ДЦП:</w:t>
      </w:r>
    </w:p>
    <w:p w:rsidR="00A443AC" w:rsidRDefault="00CF03A1">
      <w:pPr>
        <w:shd w:val="clear" w:color="auto" w:fill="FFFFFF"/>
        <w:spacing w:after="160" w:line="360" w:lineRule="auto"/>
        <w:ind w:firstLine="720"/>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b/>
          <w:color w:val="272931"/>
          <w:sz w:val="28"/>
          <w:szCs w:val="28"/>
          <w:highlight w:val="white"/>
        </w:rPr>
        <w:t xml:space="preserve">Спастична диплегія (хвороба Літтла) </w:t>
      </w:r>
      <w:r>
        <w:rPr>
          <w:rFonts w:ascii="Times New Roman" w:eastAsia="Times New Roman" w:hAnsi="Times New Roman" w:cs="Times New Roman"/>
          <w:color w:val="272931"/>
          <w:sz w:val="28"/>
          <w:szCs w:val="28"/>
          <w:highlight w:val="white"/>
        </w:rPr>
        <w:t>найчастіше форма визначається як тетрапарез і поширеністю рухових розладів помічається значно рідше ураження   верхні кінцівки, ніж нижні. Інколи у верхніх кінцівках виявляється лише пірамідна недостатність.У 30-35% пац</w:t>
      </w:r>
      <w:r>
        <w:rPr>
          <w:rFonts w:ascii="Times New Roman" w:eastAsia="Times New Roman" w:hAnsi="Times New Roman" w:cs="Times New Roman"/>
          <w:color w:val="272931"/>
          <w:sz w:val="28"/>
          <w:szCs w:val="28"/>
          <w:highlight w:val="white"/>
        </w:rPr>
        <w:t>ієнтів діагностують розумову відсталість у формі помірної дебільності,хореоатетозні гіперкінези,часто мовні розлади,, інколи атетоїдні,судомні пароксизми.Психічні та мовні розлади добре компенсуються, локомоторні регресують гірше</w:t>
      </w:r>
      <w:r>
        <w:rPr>
          <w:rFonts w:ascii="Times New Roman" w:eastAsia="Times New Roman" w:hAnsi="Times New Roman" w:cs="Times New Roman"/>
          <w:sz w:val="28"/>
          <w:szCs w:val="28"/>
        </w:rPr>
        <w:t>[</w:t>
      </w:r>
      <w:hyperlink w:anchor="bookmark=id.3hv69ve">
        <w:r>
          <w:rPr>
            <w:rFonts w:ascii="Times New Roman" w:eastAsia="Times New Roman" w:hAnsi="Times New Roman" w:cs="Times New Roman"/>
            <w:color w:val="0000FF"/>
            <w:sz w:val="28"/>
            <w:szCs w:val="28"/>
            <w:u w:val="single"/>
          </w:rPr>
          <w:t>50</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ind w:firstLine="720"/>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b/>
          <w:color w:val="272931"/>
          <w:sz w:val="28"/>
          <w:szCs w:val="28"/>
          <w:highlight w:val="white"/>
        </w:rPr>
        <w:t>Спастична геміплегія -</w:t>
      </w:r>
      <w:r>
        <w:rPr>
          <w:rFonts w:ascii="Times New Roman" w:eastAsia="Times New Roman" w:hAnsi="Times New Roman" w:cs="Times New Roman"/>
          <w:color w:val="272931"/>
          <w:sz w:val="28"/>
          <w:szCs w:val="28"/>
          <w:highlight w:val="white"/>
        </w:rPr>
        <w:t xml:space="preserve"> однобічний парез кінцівок за центральним типом,більше враження у дистальній частині верхньої кінцівки.Характерним є вкорочення і стоншення та   уповільнення росту паретичних кінцівок. Порушення мовлення – у 30% в</w:t>
      </w:r>
      <w:r>
        <w:rPr>
          <w:rFonts w:ascii="Times New Roman" w:eastAsia="Times New Roman" w:hAnsi="Times New Roman" w:cs="Times New Roman"/>
          <w:color w:val="272931"/>
          <w:sz w:val="28"/>
          <w:szCs w:val="28"/>
          <w:highlight w:val="white"/>
        </w:rPr>
        <w:t>ипадків за типом псевдобульбарної дизартрії, рідше – моторної алалії. Нерідко спостерігаються епілептичні напади, психічні розлади за типом затримки розвитку</w:t>
      </w:r>
      <w:r>
        <w:rPr>
          <w:rFonts w:ascii="Times New Roman" w:eastAsia="Times New Roman" w:hAnsi="Times New Roman" w:cs="Times New Roman"/>
          <w:sz w:val="28"/>
          <w:szCs w:val="28"/>
        </w:rPr>
        <w:t>[</w:t>
      </w:r>
      <w:hyperlink w:anchor="bookmark=id.3hv69ve">
        <w:r>
          <w:rPr>
            <w:rFonts w:ascii="Times New Roman" w:eastAsia="Times New Roman" w:hAnsi="Times New Roman" w:cs="Times New Roman"/>
            <w:color w:val="0000FF"/>
            <w:sz w:val="28"/>
            <w:szCs w:val="28"/>
            <w:u w:val="single"/>
          </w:rPr>
          <w:t>50</w:t>
        </w:r>
      </w:hyperlink>
      <w:r>
        <w:rPr>
          <w:rFonts w:ascii="Times New Roman" w:eastAsia="Times New Roman" w:hAnsi="Times New Roman" w:cs="Times New Roman"/>
          <w:sz w:val="28"/>
          <w:szCs w:val="28"/>
        </w:rPr>
        <w:t>].</w:t>
      </w:r>
    </w:p>
    <w:p w:rsidR="00A443AC" w:rsidRDefault="00CF03A1">
      <w:pPr>
        <w:shd w:val="clear" w:color="auto" w:fill="FFFFFF"/>
        <w:spacing w:after="160" w:line="360" w:lineRule="auto"/>
        <w:ind w:firstLine="720"/>
        <w:jc w:val="both"/>
        <w:rPr>
          <w:rFonts w:ascii="Times New Roman" w:eastAsia="Times New Roman" w:hAnsi="Times New Roman" w:cs="Times New Roman"/>
          <w:b/>
          <w:color w:val="272931"/>
          <w:sz w:val="28"/>
          <w:szCs w:val="28"/>
          <w:highlight w:val="white"/>
        </w:rPr>
      </w:pPr>
      <w:r>
        <w:rPr>
          <w:rFonts w:ascii="Times New Roman" w:eastAsia="Times New Roman" w:hAnsi="Times New Roman" w:cs="Times New Roman"/>
          <w:b/>
          <w:color w:val="272931"/>
          <w:sz w:val="28"/>
          <w:szCs w:val="28"/>
          <w:highlight w:val="white"/>
        </w:rPr>
        <w:t>Подвійна геміплегія -</w:t>
      </w:r>
      <w:r>
        <w:rPr>
          <w:rFonts w:ascii="Times New Roman" w:eastAsia="Times New Roman" w:hAnsi="Times New Roman" w:cs="Times New Roman"/>
          <w:color w:val="272931"/>
          <w:sz w:val="28"/>
          <w:szCs w:val="28"/>
          <w:highlight w:val="white"/>
        </w:rPr>
        <w:t xml:space="preserve"> найтяжча форма, являє собою с</w:t>
      </w:r>
      <w:r>
        <w:rPr>
          <w:rFonts w:ascii="Times New Roman" w:eastAsia="Times New Roman" w:hAnsi="Times New Roman" w:cs="Times New Roman"/>
          <w:color w:val="272931"/>
          <w:sz w:val="28"/>
          <w:szCs w:val="28"/>
          <w:highlight w:val="white"/>
        </w:rPr>
        <w:t>пастичний тетрапарез, ураження нижніх і верхніх кінцівок однаково також може бути можливе нерівномірне ураження сторін. Мовний розвиток відбувається із затримкою. Інтелект значно знижений. Спостерігаються постійні судомні напади, апатико-абулічні розлади</w:t>
      </w:r>
      <w:r>
        <w:rPr>
          <w:rFonts w:ascii="Times New Roman" w:eastAsia="Times New Roman" w:hAnsi="Times New Roman" w:cs="Times New Roman"/>
          <w:sz w:val="28"/>
          <w:szCs w:val="28"/>
        </w:rPr>
        <w:t>[</w:t>
      </w:r>
      <w:hyperlink w:anchor="bookmark=id.3hv69ve">
        <w:r>
          <w:rPr>
            <w:rFonts w:ascii="Times New Roman" w:eastAsia="Times New Roman" w:hAnsi="Times New Roman" w:cs="Times New Roman"/>
            <w:color w:val="0000FF"/>
            <w:sz w:val="28"/>
            <w:szCs w:val="28"/>
            <w:u w:val="single"/>
          </w:rPr>
          <w:t>50</w:t>
        </w:r>
      </w:hyperlink>
      <w:r>
        <w:rPr>
          <w:rFonts w:ascii="Times New Roman" w:eastAsia="Times New Roman" w:hAnsi="Times New Roman" w:cs="Times New Roman"/>
          <w:sz w:val="28"/>
          <w:szCs w:val="28"/>
        </w:rPr>
        <w:t>]</w:t>
      </w:r>
      <w:r>
        <w:rPr>
          <w:rFonts w:ascii="Times New Roman" w:eastAsia="Times New Roman" w:hAnsi="Times New Roman" w:cs="Times New Roman"/>
          <w:color w:val="272931"/>
          <w:sz w:val="28"/>
          <w:szCs w:val="28"/>
          <w:highlight w:val="white"/>
        </w:rPr>
        <w:t>.</w:t>
      </w:r>
    </w:p>
    <w:p w:rsidR="00A443AC" w:rsidRDefault="00CF03A1">
      <w:pPr>
        <w:shd w:val="clear" w:color="auto" w:fill="FFFFFF"/>
        <w:spacing w:after="160" w:line="360" w:lineRule="auto"/>
        <w:ind w:firstLine="720"/>
        <w:jc w:val="both"/>
        <w:rPr>
          <w:rFonts w:ascii="Times New Roman" w:eastAsia="Times New Roman" w:hAnsi="Times New Roman" w:cs="Times New Roman"/>
          <w:color w:val="272931"/>
          <w:sz w:val="28"/>
          <w:szCs w:val="28"/>
          <w:highlight w:val="white"/>
        </w:rPr>
      </w:pPr>
      <w:r>
        <w:rPr>
          <w:rFonts w:ascii="Times New Roman" w:eastAsia="Times New Roman" w:hAnsi="Times New Roman" w:cs="Times New Roman"/>
          <w:b/>
          <w:color w:val="272931"/>
          <w:sz w:val="28"/>
          <w:szCs w:val="28"/>
          <w:highlight w:val="white"/>
        </w:rPr>
        <w:t xml:space="preserve">Гіперкінетична форма- </w:t>
      </w:r>
      <w:r>
        <w:rPr>
          <w:rFonts w:ascii="Times New Roman" w:eastAsia="Times New Roman" w:hAnsi="Times New Roman" w:cs="Times New Roman"/>
          <w:color w:val="272931"/>
          <w:sz w:val="28"/>
          <w:szCs w:val="28"/>
          <w:highlight w:val="white"/>
        </w:rPr>
        <w:t>переважно ураження базальних вузлів. Клінічна картина домінують за   різним  характером гіперкінези: хорея, хореоатетоз,подвійний атетоз, торсійна дистонія.Часто гіперкінези поєднуються з парезами. Можливі мовні розлади. Психічний розвиток порушений меншою</w:t>
      </w:r>
      <w:r>
        <w:rPr>
          <w:rFonts w:ascii="Times New Roman" w:eastAsia="Times New Roman" w:hAnsi="Times New Roman" w:cs="Times New Roman"/>
          <w:color w:val="272931"/>
          <w:sz w:val="28"/>
          <w:szCs w:val="28"/>
          <w:highlight w:val="white"/>
        </w:rPr>
        <w:t xml:space="preserve"> мірою, ніж при інших формах ДЦП</w:t>
      </w:r>
      <w:r>
        <w:rPr>
          <w:rFonts w:ascii="Times New Roman" w:eastAsia="Times New Roman" w:hAnsi="Times New Roman" w:cs="Times New Roman"/>
          <w:sz w:val="28"/>
          <w:szCs w:val="28"/>
        </w:rPr>
        <w:t>[</w:t>
      </w:r>
      <w:hyperlink w:anchor="bookmark=id.3hv69ve">
        <w:r>
          <w:rPr>
            <w:rFonts w:ascii="Times New Roman" w:eastAsia="Times New Roman" w:hAnsi="Times New Roman" w:cs="Times New Roman"/>
            <w:color w:val="0000FF"/>
            <w:sz w:val="28"/>
            <w:szCs w:val="28"/>
            <w:u w:val="single"/>
          </w:rPr>
          <w:t>50</w:t>
        </w:r>
      </w:hyperlink>
      <w:r>
        <w:rPr>
          <w:rFonts w:ascii="Times New Roman" w:eastAsia="Times New Roman" w:hAnsi="Times New Roman" w:cs="Times New Roman"/>
          <w:sz w:val="28"/>
          <w:szCs w:val="28"/>
        </w:rPr>
        <w:t>]</w:t>
      </w:r>
      <w:r>
        <w:rPr>
          <w:rFonts w:ascii="Times New Roman" w:eastAsia="Times New Roman" w:hAnsi="Times New Roman" w:cs="Times New Roman"/>
          <w:color w:val="272931"/>
          <w:sz w:val="28"/>
          <w:szCs w:val="28"/>
          <w:highlight w:val="white"/>
        </w:rPr>
        <w:t>.</w:t>
      </w:r>
    </w:p>
    <w:p w:rsidR="00A443AC" w:rsidRDefault="00CF03A1">
      <w:pPr>
        <w:shd w:val="clear" w:color="auto" w:fill="FFFFFF"/>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Атонічно-астатична</w:t>
      </w:r>
      <w:r>
        <w:rPr>
          <w:rFonts w:ascii="Times New Roman" w:eastAsia="Times New Roman" w:hAnsi="Times New Roman" w:cs="Times New Roman"/>
          <w:i/>
          <w:sz w:val="28"/>
          <w:szCs w:val="28"/>
          <w:highlight w:val="white"/>
        </w:rPr>
        <w:t xml:space="preserve"> - </w:t>
      </w:r>
      <w:r>
        <w:rPr>
          <w:rFonts w:ascii="Times New Roman" w:eastAsia="Times New Roman" w:hAnsi="Times New Roman" w:cs="Times New Roman"/>
          <w:sz w:val="28"/>
          <w:szCs w:val="28"/>
          <w:highlight w:val="white"/>
        </w:rPr>
        <w:t>відрізняється низьким м’язовим тонусом, порушеннями координації рухів. Типовими є інтенційний тремор, дисметрія, атаксія. Можливі помірні гіперкінетичні пр</w:t>
      </w:r>
      <w:r>
        <w:rPr>
          <w:rFonts w:ascii="Times New Roman" w:eastAsia="Times New Roman" w:hAnsi="Times New Roman" w:cs="Times New Roman"/>
          <w:sz w:val="28"/>
          <w:szCs w:val="28"/>
          <w:highlight w:val="white"/>
        </w:rPr>
        <w:t>ояви, пірамідна недостатність. Діти із запізненням починають сидіти, стояти, ходити; затримується розвиток довільних рухів. Інтелект порушується незначно</w:t>
      </w:r>
      <w:r>
        <w:rPr>
          <w:rFonts w:ascii="Times New Roman" w:eastAsia="Times New Roman" w:hAnsi="Times New Roman" w:cs="Times New Roman"/>
          <w:sz w:val="28"/>
          <w:szCs w:val="28"/>
        </w:rPr>
        <w:t>[</w:t>
      </w:r>
      <w:hyperlink w:anchor="bookmark=id.3hv69ve">
        <w:r>
          <w:rPr>
            <w:rFonts w:ascii="Times New Roman" w:eastAsia="Times New Roman" w:hAnsi="Times New Roman" w:cs="Times New Roman"/>
            <w:color w:val="0000FF"/>
            <w:sz w:val="28"/>
            <w:szCs w:val="28"/>
            <w:u w:val="single"/>
          </w:rPr>
          <w:t>50</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w:t>
      </w:r>
    </w:p>
    <w:p w:rsidR="00A443AC" w:rsidRDefault="00CF03A1">
      <w:pPr>
        <w:shd w:val="clear" w:color="auto" w:fill="FFFFFF"/>
        <w:spacing w:before="240" w:after="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ab/>
        <w:t xml:space="preserve">Посттравматичний синдром у дітей ( ПТСР) </w:t>
      </w:r>
      <w:r>
        <w:rPr>
          <w:rFonts w:ascii="Times New Roman" w:eastAsia="Times New Roman" w:hAnsi="Times New Roman" w:cs="Times New Roman"/>
          <w:sz w:val="28"/>
          <w:szCs w:val="28"/>
          <w:highlight w:val="white"/>
        </w:rPr>
        <w:t xml:space="preserve">діти, як і  </w:t>
      </w:r>
      <w:r>
        <w:rPr>
          <w:rFonts w:ascii="Times New Roman" w:eastAsia="Times New Roman" w:hAnsi="Times New Roman" w:cs="Times New Roman"/>
          <w:sz w:val="28"/>
          <w:szCs w:val="28"/>
          <w:highlight w:val="white"/>
        </w:rPr>
        <w:t>дорослі, можуть розвинутись симптоми стану посттравматичного стресу. Воно виникає в результаті надсильного травмуючого впливу на психіку дитини і проявляється цілим рядом психічних симптомів</w:t>
      </w:r>
      <w:r>
        <w:rPr>
          <w:rFonts w:ascii="Times New Roman" w:eastAsia="Times New Roman" w:hAnsi="Times New Roman" w:cs="Times New Roman"/>
          <w:sz w:val="28"/>
          <w:szCs w:val="28"/>
        </w:rPr>
        <w:t>[</w:t>
      </w:r>
      <w:hyperlink w:anchor="bookmark=id.41mghml">
        <w:r>
          <w:rPr>
            <w:rFonts w:ascii="Times New Roman" w:eastAsia="Times New Roman" w:hAnsi="Times New Roman" w:cs="Times New Roman"/>
            <w:color w:val="0000FF"/>
            <w:sz w:val="28"/>
            <w:szCs w:val="28"/>
            <w:u w:val="single"/>
          </w:rPr>
          <w:t>17</w:t>
        </w:r>
      </w:hyperlink>
      <w:r>
        <w:rPr>
          <w:rFonts w:ascii="Times New Roman" w:eastAsia="Times New Roman" w:hAnsi="Times New Roman" w:cs="Times New Roman"/>
          <w:sz w:val="28"/>
          <w:szCs w:val="28"/>
        </w:rPr>
        <w:t>;</w:t>
      </w:r>
      <w:hyperlink w:anchor="bookmark=id.2grqrue">
        <w:r>
          <w:rPr>
            <w:rFonts w:ascii="Times New Roman" w:eastAsia="Times New Roman" w:hAnsi="Times New Roman" w:cs="Times New Roman"/>
            <w:color w:val="0000FF"/>
            <w:sz w:val="28"/>
            <w:szCs w:val="28"/>
            <w:u w:val="single"/>
          </w:rPr>
          <w:t>18</w:t>
        </w:r>
      </w:hyperlink>
      <w:r>
        <w:rPr>
          <w:rFonts w:ascii="Times New Roman" w:eastAsia="Times New Roman" w:hAnsi="Times New Roman" w:cs="Times New Roman"/>
          <w:sz w:val="28"/>
          <w:szCs w:val="28"/>
        </w:rPr>
        <w:t>;</w:t>
      </w:r>
      <w:hyperlink w:anchor="bookmark=id.haapch">
        <w:r>
          <w:rPr>
            <w:rFonts w:ascii="Times New Roman" w:eastAsia="Times New Roman" w:hAnsi="Times New Roman" w:cs="Times New Roman"/>
            <w:color w:val="0000FF"/>
            <w:sz w:val="28"/>
            <w:szCs w:val="28"/>
            <w:u w:val="single"/>
          </w:rPr>
          <w:t>64</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w:t>
      </w:r>
    </w:p>
    <w:p w:rsidR="00A443AC" w:rsidRDefault="00CF03A1">
      <w:pPr>
        <w:shd w:val="clear" w:color="auto" w:fill="FFFFFF"/>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Причин розвитку ПТСР в дітей віком: </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1</w:t>
      </w:r>
      <w:r>
        <w:rPr>
          <w:rFonts w:ascii="Times New Roman" w:eastAsia="Times New Roman" w:hAnsi="Times New Roman" w:cs="Times New Roman"/>
          <w:sz w:val="28"/>
          <w:szCs w:val="28"/>
          <w:highlight w:val="white"/>
        </w:rPr>
        <w:t>.медичні втручання, які супроводжуються больовими відчуттями;</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2.для малюків це один із найсильніших травмуючих факторів;</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3.насильство, фізичні покарання у ній, спостереження сцен насильства;</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4.війна, перестрілки, бомбардування;</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природні катастрофи (лавини, повені, цунамі тощо);</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5.викрадення;</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6.нещасні випадки, аварії, евакуація;</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7.розлучення батьків, смерть близького родича, друга;</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8.навіть банальна з погляду дорослої людини зміна місця проживання для дитини може стати ситуацією, що травмує</w:t>
      </w:r>
      <w:r>
        <w:rPr>
          <w:rFonts w:ascii="Times New Roman" w:eastAsia="Times New Roman" w:hAnsi="Times New Roman" w:cs="Times New Roman"/>
          <w:sz w:val="28"/>
          <w:szCs w:val="28"/>
        </w:rPr>
        <w:t>[</w:t>
      </w:r>
      <w:hyperlink w:anchor="bookmark=id.41mghml">
        <w:r>
          <w:rPr>
            <w:rFonts w:ascii="Times New Roman" w:eastAsia="Times New Roman" w:hAnsi="Times New Roman" w:cs="Times New Roman"/>
            <w:color w:val="0000FF"/>
            <w:sz w:val="28"/>
            <w:szCs w:val="28"/>
            <w:u w:val="single"/>
          </w:rPr>
          <w:t>17</w:t>
        </w:r>
      </w:hyperlink>
      <w:r>
        <w:rPr>
          <w:rFonts w:ascii="Times New Roman" w:eastAsia="Times New Roman" w:hAnsi="Times New Roman" w:cs="Times New Roman"/>
          <w:sz w:val="28"/>
          <w:szCs w:val="28"/>
        </w:rPr>
        <w:t>].</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Посттравматичний синдром у малюків-</w:t>
      </w:r>
      <w:r>
        <w:rPr>
          <w:rFonts w:ascii="Times New Roman" w:eastAsia="Times New Roman" w:hAnsi="Times New Roman" w:cs="Times New Roman"/>
          <w:sz w:val="28"/>
          <w:szCs w:val="28"/>
          <w:highlight w:val="white"/>
        </w:rPr>
        <w:t xml:space="preserve"> проявляє</w:t>
      </w:r>
      <w:r>
        <w:rPr>
          <w:rFonts w:ascii="Times New Roman" w:eastAsia="Times New Roman" w:hAnsi="Times New Roman" w:cs="Times New Roman"/>
          <w:sz w:val="28"/>
          <w:szCs w:val="28"/>
          <w:highlight w:val="white"/>
        </w:rPr>
        <w:t>ться порушеннями сну, розсіяністю, зануренням у себе. Вони не хочуть спілкуватися з оточуючими, легко збудливими, плачуть по дрібницях. Такого малюка дуже важко розвеселити та потішити, позитивні емоції не можуть викликати ні нові іграшки, ні цікаві мультф</w:t>
      </w:r>
      <w:r>
        <w:rPr>
          <w:rFonts w:ascii="Times New Roman" w:eastAsia="Times New Roman" w:hAnsi="Times New Roman" w:cs="Times New Roman"/>
          <w:sz w:val="28"/>
          <w:szCs w:val="28"/>
          <w:highlight w:val="white"/>
        </w:rPr>
        <w:t>ільми, ні смачні цукерки. При ситуаціях, подібних до психотравмуючої, дитина блідне, починає часто дихати, у неї відзначається почастішання серцебиття, тобто розвивається фізіологічна реакція на психологічний стрессор</w:t>
      </w:r>
      <w:r>
        <w:rPr>
          <w:rFonts w:ascii="Times New Roman" w:eastAsia="Times New Roman" w:hAnsi="Times New Roman" w:cs="Times New Roman"/>
          <w:sz w:val="28"/>
          <w:szCs w:val="28"/>
        </w:rPr>
        <w:t>[</w:t>
      </w:r>
      <w:hyperlink w:anchor="bookmark=id.2grqrue">
        <w:r>
          <w:rPr>
            <w:rFonts w:ascii="Times New Roman" w:eastAsia="Times New Roman" w:hAnsi="Times New Roman" w:cs="Times New Roman"/>
            <w:color w:val="0000FF"/>
            <w:sz w:val="28"/>
            <w:szCs w:val="28"/>
            <w:u w:val="single"/>
          </w:rPr>
          <w:t>18</w:t>
        </w:r>
      </w:hyperlink>
      <w:r>
        <w:rPr>
          <w:rFonts w:ascii="Times New Roman" w:eastAsia="Times New Roman" w:hAnsi="Times New Roman" w:cs="Times New Roman"/>
          <w:sz w:val="28"/>
          <w:szCs w:val="28"/>
        </w:rPr>
        <w:t>;</w:t>
      </w:r>
      <w:hyperlink w:anchor="bookmark=id.184mhaj">
        <w:r>
          <w:rPr>
            <w:rFonts w:ascii="Times New Roman" w:eastAsia="Times New Roman" w:hAnsi="Times New Roman" w:cs="Times New Roman"/>
            <w:color w:val="0000FF"/>
            <w:sz w:val="28"/>
            <w:szCs w:val="28"/>
            <w:u w:val="single"/>
          </w:rPr>
          <w:t>74</w:t>
        </w:r>
      </w:hyperlink>
      <w:r>
        <w:rPr>
          <w:rFonts w:ascii="Times New Roman" w:eastAsia="Times New Roman" w:hAnsi="Times New Roman" w:cs="Times New Roman"/>
          <w:sz w:val="28"/>
          <w:szCs w:val="28"/>
        </w:rPr>
        <w:t>].</w:t>
      </w:r>
    </w:p>
    <w:p w:rsidR="00A443AC" w:rsidRDefault="00CF03A1">
      <w:pPr>
        <w:shd w:val="clear" w:color="auto" w:fill="FFFFFF"/>
        <w:spacing w:line="360" w:lineRule="auto"/>
        <w:ind w:firstLine="72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Посттравматичний синдром у дітей віком від 5 років.</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цьому віці діти починають «приміряти» провину за те, що сталося, при цьому плутаючи порядок подій у розвитку психотравмуючої ситуації. Страшні спога</w:t>
      </w:r>
      <w:r>
        <w:rPr>
          <w:rFonts w:ascii="Times New Roman" w:eastAsia="Times New Roman" w:hAnsi="Times New Roman" w:cs="Times New Roman"/>
          <w:sz w:val="28"/>
          <w:szCs w:val="28"/>
          <w:highlight w:val="white"/>
        </w:rPr>
        <w:t xml:space="preserve">ди знаходять свій відбиток у іграх, малюнках і виробах дитини. </w:t>
      </w:r>
      <w:r>
        <w:rPr>
          <w:rFonts w:ascii="Times New Roman" w:eastAsia="Times New Roman" w:hAnsi="Times New Roman" w:cs="Times New Roman"/>
          <w:sz w:val="28"/>
          <w:szCs w:val="28"/>
        </w:rPr>
        <w:t>[</w:t>
      </w:r>
      <w:hyperlink w:anchor="bookmark=id.41mghml">
        <w:r>
          <w:rPr>
            <w:rFonts w:ascii="Times New Roman" w:eastAsia="Times New Roman" w:hAnsi="Times New Roman" w:cs="Times New Roman"/>
            <w:color w:val="0000FF"/>
            <w:sz w:val="28"/>
            <w:szCs w:val="28"/>
            <w:u w:val="single"/>
          </w:rPr>
          <w:t>17</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Деякі дітлахи включають епізоди з психотравмуючої ситуації у своє звичайне життя, наприклад, вони б'ють своїх ляльок або м'які іграшки, стріляють з іграшкового пістолета по людях (залежно від того, що їм довелося пережити)</w:t>
      </w:r>
      <w:r>
        <w:rPr>
          <w:rFonts w:ascii="Times New Roman" w:eastAsia="Times New Roman" w:hAnsi="Times New Roman" w:cs="Times New Roman"/>
          <w:sz w:val="28"/>
          <w:szCs w:val="28"/>
        </w:rPr>
        <w:t xml:space="preserve"> [</w:t>
      </w:r>
      <w:hyperlink w:anchor="bookmark=id.haapch">
        <w:r>
          <w:rPr>
            <w:rFonts w:ascii="Times New Roman" w:eastAsia="Times New Roman" w:hAnsi="Times New Roman" w:cs="Times New Roman"/>
            <w:color w:val="0000FF"/>
            <w:sz w:val="28"/>
            <w:szCs w:val="28"/>
            <w:u w:val="single"/>
          </w:rPr>
          <w:t>64</w:t>
        </w:r>
      </w:hyperlink>
      <w:r>
        <w:rPr>
          <w:rFonts w:ascii="Times New Roman" w:eastAsia="Times New Roman" w:hAnsi="Times New Roman" w:cs="Times New Roman"/>
          <w:sz w:val="28"/>
          <w:szCs w:val="28"/>
        </w:rPr>
        <w:t>]</w:t>
      </w:r>
    </w:p>
    <w:p w:rsidR="00A443AC" w:rsidRDefault="00A443AC">
      <w:pPr>
        <w:spacing w:after="200" w:line="360" w:lineRule="auto"/>
        <w:jc w:val="both"/>
        <w:rPr>
          <w:rFonts w:ascii="Times New Roman" w:eastAsia="Times New Roman" w:hAnsi="Times New Roman" w:cs="Times New Roman"/>
          <w:sz w:val="28"/>
          <w:szCs w:val="28"/>
          <w:highlight w:val="white"/>
        </w:rPr>
      </w:pPr>
    </w:p>
    <w:p w:rsidR="00A443AC" w:rsidRDefault="00CF03A1">
      <w:pPr>
        <w:spacing w:after="20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1.2.Особливості фізичного розвитку дітей 4-5 років з психоневрологічними   захворюваннями.</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Фiзичний розвиток </w:t>
      </w:r>
      <w:r>
        <w:rPr>
          <w:rFonts w:ascii="Times New Roman" w:eastAsia="Times New Roman" w:hAnsi="Times New Roman" w:cs="Times New Roman"/>
          <w:sz w:val="28"/>
          <w:szCs w:val="28"/>
        </w:rPr>
        <w:t>- це один із інтегративних показників стану здоров'я дітей. Рівень фізичного розвитку дітей має певні зміни морфологічні і функціонал</w:t>
      </w:r>
      <w:r>
        <w:rPr>
          <w:rFonts w:ascii="Times New Roman" w:eastAsia="Times New Roman" w:hAnsi="Times New Roman" w:cs="Times New Roman"/>
          <w:sz w:val="28"/>
          <w:szCs w:val="28"/>
        </w:rPr>
        <w:t xml:space="preserve">ьні, що змінію в  різні вікові періоди і  визначає запас фізичних сил, витривалість і працездатність. </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Фізичний розвиток зумовлений:</w:t>
      </w:r>
      <w:r>
        <w:rPr>
          <w:rFonts w:ascii="Times New Roman" w:eastAsia="Times New Roman" w:hAnsi="Times New Roman" w:cs="Times New Roman"/>
          <w:sz w:val="28"/>
          <w:szCs w:val="28"/>
        </w:rPr>
        <w:t xml:space="preserve"> 1)соціальними факторами (матеріальний і культурний рівень життя, виховання, харчування, побутові умови); 2) біологічними фа</w:t>
      </w:r>
      <w:r>
        <w:rPr>
          <w:rFonts w:ascii="Times New Roman" w:eastAsia="Times New Roman" w:hAnsi="Times New Roman" w:cs="Times New Roman"/>
          <w:sz w:val="28"/>
          <w:szCs w:val="28"/>
        </w:rPr>
        <w:t xml:space="preserve">кторами ( стать, вік спадковість тощо). </w:t>
      </w:r>
    </w:p>
    <w:p w:rsidR="00A443AC" w:rsidRDefault="00CF03A1">
      <w:pPr>
        <w:spacing w:after="200" w:line="360" w:lineRule="auto"/>
        <w:ind w:firstLine="36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Фактори що впливають на фізичний розвиток дітей:</w:t>
      </w:r>
    </w:p>
    <w:p w:rsidR="00A443AC" w:rsidRDefault="00CF03A1">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Антенатального походження ( недоношеність, багатоплідність,порядковий номер вагітності, гестози та інші);</w:t>
      </w:r>
    </w:p>
    <w:p w:rsidR="00A443AC" w:rsidRDefault="00CF03A1">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Генетичні фактори;</w:t>
      </w:r>
    </w:p>
    <w:p w:rsidR="00A443AC" w:rsidRDefault="00CF03A1">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Захворювання матері (</w:t>
      </w:r>
      <w:r>
        <w:rPr>
          <w:rFonts w:ascii="Times New Roman" w:eastAsia="Times New Roman" w:hAnsi="Times New Roman" w:cs="Times New Roman"/>
          <w:sz w:val="28"/>
          <w:szCs w:val="28"/>
          <w:highlight w:val="white"/>
        </w:rPr>
        <w:t>інфекційні хвороби ,</w:t>
      </w:r>
      <w:r>
        <w:rPr>
          <w:rFonts w:ascii="Times New Roman" w:eastAsia="Times New Roman" w:hAnsi="Times New Roman" w:cs="Times New Roman"/>
          <w:sz w:val="28"/>
          <w:szCs w:val="28"/>
          <w:highlight w:val="white"/>
        </w:rPr>
        <w:t xml:space="preserve">низький рівень феритину, гормональний збій </w:t>
      </w:r>
      <w:r>
        <w:rPr>
          <w:rFonts w:ascii="Times New Roman" w:eastAsia="Times New Roman" w:hAnsi="Times New Roman" w:cs="Times New Roman"/>
          <w:sz w:val="28"/>
          <w:szCs w:val="28"/>
        </w:rPr>
        <w:t>та інші);</w:t>
      </w:r>
    </w:p>
    <w:p w:rsidR="00A443AC" w:rsidRDefault="00CF03A1">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Ліки, що приймаються під час  вагітності ;</w:t>
      </w:r>
    </w:p>
    <w:p w:rsidR="00A443AC" w:rsidRDefault="00CF03A1">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догляду за дитиною раннього віку ;</w:t>
      </w:r>
    </w:p>
    <w:p w:rsidR="00A443AC" w:rsidRDefault="00CF03A1">
      <w:pPr>
        <w:spacing w:after="20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Незбалансоване харчування;</w:t>
      </w:r>
      <w:r>
        <w:rPr>
          <w:rFonts w:ascii="Times New Roman" w:eastAsia="Times New Roman" w:hAnsi="Times New Roman" w:cs="Times New Roman"/>
          <w:b/>
          <w:sz w:val="28"/>
          <w:szCs w:val="28"/>
        </w:rPr>
        <w:t xml:space="preserve"> </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Морфофункціональні зміни у ЦНС - момент народження  дитини вже сформовані рефлекторні центри довгастого середнього і проміжного мозку, які забезпечують життєво важливі функції (дихання, жування, ковтання і ін.) [</w:t>
      </w:r>
      <w:hyperlink w:anchor="bookmark=id.49x2ik5">
        <w:r>
          <w:rPr>
            <w:rFonts w:ascii="Times New Roman" w:eastAsia="Times New Roman" w:hAnsi="Times New Roman" w:cs="Times New Roman"/>
            <w:color w:val="0000FF"/>
            <w:sz w:val="28"/>
            <w:szCs w:val="28"/>
            <w:u w:val="single"/>
          </w:rPr>
          <w:t>9</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Швидко досягає зрілості  первинні проекційні поля аналізаторів. Проте асоціативні структури, особливо кори головного мозку. розвинуті слабо. Найбільш інтенсивне збільшення ширини кори відбувається протягом 1 року  життя, припиняючись у проекційних зонах</w:t>
      </w:r>
      <w:r>
        <w:rPr>
          <w:rFonts w:ascii="Times New Roman" w:eastAsia="Times New Roman" w:hAnsi="Times New Roman" w:cs="Times New Roman"/>
          <w:sz w:val="28"/>
          <w:szCs w:val="28"/>
        </w:rPr>
        <w:t xml:space="preserve"> у три роки, а у асоціативних – у сім років. [</w:t>
      </w:r>
      <w:hyperlink w:anchor="bookmark=id.vx1227">
        <w:r>
          <w:rPr>
            <w:rFonts w:ascii="Times New Roman" w:eastAsia="Times New Roman" w:hAnsi="Times New Roman" w:cs="Times New Roman"/>
            <w:color w:val="0000FF"/>
            <w:sz w:val="28"/>
            <w:szCs w:val="28"/>
            <w:u w:val="single"/>
          </w:rPr>
          <w:t>19</w:t>
        </w:r>
      </w:hyperlink>
      <w:r>
        <w:rPr>
          <w:rFonts w:ascii="Times New Roman" w:eastAsia="Times New Roman" w:hAnsi="Times New Roman" w:cs="Times New Roman"/>
          <w:sz w:val="28"/>
          <w:szCs w:val="28"/>
        </w:rPr>
        <w:t>].Першими диференціюються аферентні та еферентні пірамідні нейрони кори. Диференціювання вставних нейронів, яке розпочинається у перші місяці після народження, найбіль</w:t>
      </w:r>
      <w:r>
        <w:rPr>
          <w:rFonts w:ascii="Times New Roman" w:eastAsia="Times New Roman" w:hAnsi="Times New Roman" w:cs="Times New Roman"/>
          <w:sz w:val="28"/>
          <w:szCs w:val="28"/>
        </w:rPr>
        <w:t>ш інтенсивно відбувається у період від 3 до 6 років[</w:t>
      </w:r>
      <w:hyperlink w:anchor="bookmark=id.2jxsxqh">
        <w:r>
          <w:rPr>
            <w:rFonts w:ascii="Times New Roman" w:eastAsia="Times New Roman" w:hAnsi="Times New Roman" w:cs="Times New Roman"/>
            <w:color w:val="0000FF"/>
            <w:sz w:val="28"/>
            <w:szCs w:val="28"/>
            <w:u w:val="single"/>
          </w:rPr>
          <w:t>1</w:t>
        </w:r>
      </w:hyperlink>
      <w:r>
        <w:rPr>
          <w:rFonts w:ascii="Times New Roman" w:eastAsia="Times New Roman" w:hAnsi="Times New Roman" w:cs="Times New Roman"/>
          <w:sz w:val="28"/>
          <w:szCs w:val="28"/>
        </w:rPr>
        <w:t>].</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діяльності головного мозку дітей дошкільного віку характерні ряд особливостей: </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генералізація активації нервових структур </w:t>
      </w:r>
    </w:p>
    <w:p w:rsidR="00A443AC" w:rsidRDefault="00CF03A1">
      <w:pPr>
        <w:spacing w:after="20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переважаюча активність підкіркових утворів </w:t>
      </w:r>
    </w:p>
    <w:p w:rsidR="00A443AC" w:rsidRDefault="00CF03A1">
      <w:pPr>
        <w:spacing w:after="20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перебудова та вдосконалення взаємодії різних функціональних зон кори та підкіркових структур. Головну роль у цьому відіграють такі фактори: а) збільшення діаметру аксону; b) утворення мієлінових оболонок і </w:t>
      </w:r>
      <w:r>
        <w:rPr>
          <w:rFonts w:ascii="Times New Roman" w:eastAsia="Times New Roman" w:hAnsi="Times New Roman" w:cs="Times New Roman"/>
          <w:sz w:val="28"/>
          <w:szCs w:val="28"/>
        </w:rPr>
        <w:t>перехід на сальтаторне проведення нервових імпульсів; c) збільшення амплітуди потенціалу дії.</w:t>
      </w: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Аналізатори, органи чуття -Мієлінізація провідних шляхів зорового аналізатора закінчується лише через 3-4 місяці після народження, а остаточне диференціювання стр</w:t>
      </w:r>
      <w:r>
        <w:rPr>
          <w:rFonts w:ascii="Times New Roman" w:eastAsia="Times New Roman" w:hAnsi="Times New Roman" w:cs="Times New Roman"/>
          <w:sz w:val="28"/>
          <w:szCs w:val="28"/>
        </w:rPr>
        <w:t>уктур центрального відділу зорового аналізатора відбувається у 6-7 років. Вдосконалення структур обробки зорової інформації дозволяє у два рази зменшити кількість невиявлених змін у об’єктах у період від 3-4 до 5-6 років[</w:t>
      </w:r>
      <w:hyperlink w:anchor="bookmark=id.1ci93xb">
        <w:r>
          <w:rPr>
            <w:rFonts w:ascii="Times New Roman" w:eastAsia="Times New Roman" w:hAnsi="Times New Roman" w:cs="Times New Roman"/>
            <w:color w:val="0000FF"/>
            <w:sz w:val="28"/>
            <w:szCs w:val="28"/>
            <w:u w:val="single"/>
          </w:rPr>
          <w:t>4</w:t>
        </w:r>
      </w:hyperlink>
      <w:r>
        <w:rPr>
          <w:rFonts w:ascii="Times New Roman" w:eastAsia="Times New Roman" w:hAnsi="Times New Roman" w:cs="Times New Roman"/>
          <w:sz w:val="28"/>
          <w:szCs w:val="28"/>
        </w:rPr>
        <w:t xml:space="preserve">].  </w:t>
      </w:r>
    </w:p>
    <w:p w:rsidR="00A443AC" w:rsidRDefault="00A443AC">
      <w:pPr>
        <w:spacing w:after="200" w:line="360" w:lineRule="auto"/>
        <w:jc w:val="both"/>
        <w:rPr>
          <w:rFonts w:ascii="Times New Roman" w:eastAsia="Times New Roman" w:hAnsi="Times New Roman" w:cs="Times New Roman"/>
          <w:sz w:val="28"/>
          <w:szCs w:val="28"/>
        </w:rPr>
      </w:pPr>
    </w:p>
    <w:p w:rsidR="00A443AC" w:rsidRDefault="00A443AC">
      <w:pPr>
        <w:spacing w:after="200" w:line="360" w:lineRule="auto"/>
        <w:jc w:val="both"/>
        <w:rPr>
          <w:rFonts w:ascii="Times New Roman" w:eastAsia="Times New Roman" w:hAnsi="Times New Roman" w:cs="Times New Roman"/>
          <w:sz w:val="28"/>
          <w:szCs w:val="28"/>
        </w:rPr>
      </w:pPr>
    </w:p>
    <w:p w:rsidR="00A443AC" w:rsidRDefault="00CF03A1">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Розглядає фізичний розвиток </w:t>
      </w:r>
      <w:r>
        <w:rPr>
          <w:rFonts w:ascii="Times New Roman" w:eastAsia="Times New Roman" w:hAnsi="Times New Roman" w:cs="Times New Roman"/>
          <w:sz w:val="28"/>
          <w:szCs w:val="28"/>
        </w:rPr>
        <w:t xml:space="preserve"> дітей з 4-5 років з психоневрологічними   захворюваннями ми більш звертаємо увагу на такі  морфологічні і функціональні зміни, як дрібна моторика, велика моторика, координації[</w:t>
      </w:r>
      <w:hyperlink w:anchor="bookmark=id.1pxezwc">
        <w:r>
          <w:rPr>
            <w:rFonts w:ascii="Times New Roman" w:eastAsia="Times New Roman" w:hAnsi="Times New Roman" w:cs="Times New Roman"/>
            <w:color w:val="0000FF"/>
            <w:sz w:val="28"/>
            <w:szCs w:val="28"/>
            <w:u w:val="single"/>
          </w:rPr>
          <w:t>8</w:t>
        </w:r>
      </w:hyperlink>
      <w:r>
        <w:rPr>
          <w:rFonts w:ascii="Times New Roman" w:eastAsia="Times New Roman" w:hAnsi="Times New Roman" w:cs="Times New Roman"/>
          <w:sz w:val="28"/>
          <w:szCs w:val="28"/>
        </w:rPr>
        <w:t>].</w:t>
      </w:r>
    </w:p>
    <w:p w:rsidR="00A443AC" w:rsidRDefault="00CF03A1">
      <w:pPr>
        <w:spacing w:after="20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 xml:space="preserve">Дрібна моторика- </w:t>
      </w:r>
      <w:r>
        <w:rPr>
          <w:rFonts w:ascii="Times New Roman" w:eastAsia="Times New Roman" w:hAnsi="Times New Roman" w:cs="Times New Roman"/>
          <w:sz w:val="28"/>
          <w:szCs w:val="28"/>
          <w:highlight w:val="white"/>
        </w:rPr>
        <w:t xml:space="preserve">це складний процес який має </w:t>
      </w:r>
      <w:r>
        <w:rPr>
          <w:rFonts w:ascii="Times New Roman" w:eastAsia="Times New Roman" w:hAnsi="Times New Roman" w:cs="Times New Roman"/>
          <w:color w:val="231F20"/>
          <w:sz w:val="28"/>
          <w:szCs w:val="28"/>
          <w:highlight w:val="white"/>
        </w:rPr>
        <w:t>набір дрібних і точних рухів пальців і кисті руки</w:t>
      </w:r>
      <w:r>
        <w:rPr>
          <w:rFonts w:ascii="Times New Roman" w:eastAsia="Times New Roman" w:hAnsi="Times New Roman" w:cs="Times New Roman"/>
          <w:sz w:val="28"/>
          <w:szCs w:val="28"/>
          <w:highlight w:val="white"/>
        </w:rPr>
        <w:t>, дітям потрібно навчитися керувати своїми органами мовлення, сприймати зверненне до себе мовлення, здійснювати контроль за мовленням оточуючих та власн</w:t>
      </w:r>
      <w:r>
        <w:rPr>
          <w:rFonts w:ascii="Times New Roman" w:eastAsia="Times New Roman" w:hAnsi="Times New Roman" w:cs="Times New Roman"/>
          <w:sz w:val="28"/>
          <w:szCs w:val="28"/>
          <w:highlight w:val="white"/>
        </w:rPr>
        <w:t xml:space="preserve">им.Формування функції рук </w:t>
      </w:r>
    </w:p>
    <w:p w:rsidR="00A443AC" w:rsidRDefault="00CF03A1">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найбільш інтенсивно відбувається в перші роки життя дитини – у період до 4 років</w:t>
      </w:r>
      <w:r>
        <w:rPr>
          <w:rFonts w:ascii="Times New Roman" w:eastAsia="Times New Roman" w:hAnsi="Times New Roman" w:cs="Times New Roman"/>
          <w:sz w:val="28"/>
          <w:szCs w:val="28"/>
        </w:rPr>
        <w:t xml:space="preserve">    </w:t>
      </w:r>
    </w:p>
    <w:p w:rsidR="00A443AC" w:rsidRDefault="00CF03A1">
      <w:pPr>
        <w:spacing w:after="200"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            Таблица 1.1</w:t>
      </w:r>
    </w:p>
    <w:p w:rsidR="00A443AC" w:rsidRDefault="00CF03A1">
      <w:pPr>
        <w:spacing w:after="20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Розвиток мислення і дрібної моторики у дітей 1–6 років.</w:t>
      </w:r>
    </w:p>
    <w:tbl>
      <w:tblPr>
        <w:tblStyle w:val="afe"/>
        <w:tblW w:w="902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2"/>
        <w:gridCol w:w="4513"/>
      </w:tblGrid>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Навички</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Вік</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Малює і черкає на аркуші паперу</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 роки</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Стукає одним предметом по іншому</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 1 рік 2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Бере крихту хліба великим і вказівним пальцями</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 1 рік 4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Витягає крихту з прозорої банки</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1 міс – 3 роки</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Будує вежу з 2 кубиків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2 міс – 1 рік 9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Будує вежу з 4 кубиків</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 рік </w:t>
            </w:r>
            <w:r>
              <w:rPr>
                <w:rFonts w:ascii="Times New Roman" w:eastAsia="Times New Roman" w:hAnsi="Times New Roman" w:cs="Times New Roman"/>
                <w:sz w:val="28"/>
                <w:szCs w:val="28"/>
                <w:highlight w:val="white"/>
              </w:rPr>
              <w:t>4 міс – 2 роки 3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Будує вежу з 8 кубиків</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7 міс – 3 роки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Будує (копіює) місток з 3 кубиків</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роки 3 міс – 3 м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Будує (копіює) місток з 5 кубиків</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роки 5 міс – 4 м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Малює вертикальну лінію (помилка до 30 º)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7 міс – 3 роки</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Перемальовує коло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роки 2 міс – 3 м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Перемальовує хрестик</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роки 7 міс – 4 м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Перемальовує квадрат</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роки 2 міс – 5 років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Малює чоловічка (3 елементи)</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роки 2 міс – 5 років</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Малює чоловічка (6 елементів)</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роки 5 міс – 6 років</w:t>
            </w:r>
          </w:p>
        </w:tc>
      </w:tr>
    </w:tbl>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дітей з поганою дрібною моторикою в першу чергу вони відчувають труднощі в самообслуговуванні: роздяганні та одяганні, прийомі їжі. Діти 4-5 років не вміють застібати гудзики та кнопки, шнурувати черевики, зав'язувати банти, неправильно тримають виделку </w:t>
      </w:r>
      <w:r>
        <w:rPr>
          <w:rFonts w:ascii="Times New Roman" w:eastAsia="Times New Roman" w:hAnsi="Times New Roman" w:cs="Times New Roman"/>
          <w:sz w:val="28"/>
          <w:szCs w:val="28"/>
          <w:highlight w:val="white"/>
        </w:rPr>
        <w:t>та ложку. Страждає точність, швидкість, координація дій. Відзначається несформованість продуктивної діяльності. Дитина  не люблять такі заняття, як ліплення з глини та пластиліну, розфарбовування, аплікація, збирання конструктора та інше, їх незручність не</w:t>
      </w:r>
      <w:r>
        <w:rPr>
          <w:rFonts w:ascii="Times New Roman" w:eastAsia="Times New Roman" w:hAnsi="Times New Roman" w:cs="Times New Roman"/>
          <w:sz w:val="28"/>
          <w:szCs w:val="28"/>
          <w:highlight w:val="white"/>
        </w:rPr>
        <w:t xml:space="preserve"> дозволяє досягти очікуваного результату.</w:t>
      </w:r>
      <w:r>
        <w:rPr>
          <w:rFonts w:ascii="Times New Roman" w:eastAsia="Times New Roman" w:hAnsi="Times New Roman" w:cs="Times New Roman"/>
          <w:sz w:val="28"/>
          <w:szCs w:val="28"/>
        </w:rPr>
        <w:t xml:space="preserve"> [</w:t>
      </w:r>
      <w:hyperlink w:anchor="bookmark=id.4f1mdlm">
        <w:r>
          <w:rPr>
            <w:rFonts w:ascii="Times New Roman" w:eastAsia="Times New Roman" w:hAnsi="Times New Roman" w:cs="Times New Roman"/>
            <w:color w:val="0000FF"/>
            <w:sz w:val="28"/>
            <w:szCs w:val="28"/>
            <w:u w:val="single"/>
          </w:rPr>
          <w:t>22</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У процесі малювання вони неправильно тримають пензлик, не регулюють силу натиску на олівець, не дотримуються масштабу та межі рядка, аркуша. Характерно погане володінн</w:t>
      </w:r>
      <w:r>
        <w:rPr>
          <w:rFonts w:ascii="Times New Roman" w:eastAsia="Times New Roman" w:hAnsi="Times New Roman" w:cs="Times New Roman"/>
          <w:sz w:val="28"/>
          <w:szCs w:val="28"/>
          <w:highlight w:val="white"/>
        </w:rPr>
        <w:t>я ножицями під час вирізування. При цьому грубих рухових розладів у дитини може бути.Практично завжди діти з нерозвиненою дрібною моторикою мають мовні проблеми. Вони можуть бути виражені в різній формі та ступені: від функціональної дислалії та стертої ди</w:t>
      </w:r>
      <w:r>
        <w:rPr>
          <w:rFonts w:ascii="Times New Roman" w:eastAsia="Times New Roman" w:hAnsi="Times New Roman" w:cs="Times New Roman"/>
          <w:sz w:val="28"/>
          <w:szCs w:val="28"/>
          <w:highlight w:val="white"/>
        </w:rPr>
        <w:t>зартрії до заїкуватості та ЗМР різного рівня</w:t>
      </w:r>
      <w:r>
        <w:rPr>
          <w:rFonts w:ascii="Times New Roman" w:eastAsia="Times New Roman" w:hAnsi="Times New Roman" w:cs="Times New Roman"/>
          <w:sz w:val="28"/>
          <w:szCs w:val="28"/>
        </w:rPr>
        <w:t>[</w:t>
      </w:r>
      <w:hyperlink w:anchor="bookmark=id.2u6wntf">
        <w:r>
          <w:rPr>
            <w:rFonts w:ascii="Times New Roman" w:eastAsia="Times New Roman" w:hAnsi="Times New Roman" w:cs="Times New Roman"/>
            <w:color w:val="0000FF"/>
            <w:sz w:val="28"/>
            <w:szCs w:val="28"/>
            <w:u w:val="single"/>
          </w:rPr>
          <w:t>23</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Також у дітей з порушенням моторики утруднено формування графомоторних навичок, необхідні переходу до письма.</w:t>
      </w: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Наслідком низького рівня сформованості дрібної моторик</w:t>
      </w:r>
      <w:r>
        <w:rPr>
          <w:rFonts w:ascii="Times New Roman" w:eastAsia="Times New Roman" w:hAnsi="Times New Roman" w:cs="Times New Roman"/>
          <w:sz w:val="28"/>
          <w:szCs w:val="28"/>
          <w:highlight w:val="white"/>
        </w:rPr>
        <w:t>и стають шкільні проблеми. Діти мають незграбний, нерозбірливий почерк. Недосконалості мовлення часто призводять до розвитку дисграфії. Характерна погана успішність із трудового навчання, малювання. Діти намагаються брати участь у колективних заходах, олім</w:t>
      </w:r>
      <w:r>
        <w:rPr>
          <w:rFonts w:ascii="Times New Roman" w:eastAsia="Times New Roman" w:hAnsi="Times New Roman" w:cs="Times New Roman"/>
          <w:sz w:val="28"/>
          <w:szCs w:val="28"/>
          <w:highlight w:val="white"/>
        </w:rPr>
        <w:t>піадах, змаганнях, потребують виконання дій на швидкість. Усе це призводить до зниження пізнавальної активності, мотивації до навчання.</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ab/>
        <w:t xml:space="preserve"> Велика моторика - </w:t>
      </w:r>
      <w:r>
        <w:rPr>
          <w:rFonts w:ascii="Times New Roman" w:eastAsia="Times New Roman" w:hAnsi="Times New Roman" w:cs="Times New Roman"/>
          <w:sz w:val="28"/>
          <w:szCs w:val="28"/>
          <w:highlight w:val="white"/>
        </w:rPr>
        <w:t>це скоординовані рухи тіла, що пов’язані з роботою великих м’язів(стрибки, перекидання, ходьба).З</w:t>
      </w:r>
      <w:r>
        <w:rPr>
          <w:rFonts w:ascii="Times New Roman" w:eastAsia="Times New Roman" w:hAnsi="Times New Roman" w:cs="Times New Roman"/>
          <w:sz w:val="28"/>
          <w:szCs w:val="28"/>
          <w:highlight w:val="white"/>
        </w:rPr>
        <w:t xml:space="preserve"> часом на велику моторику накладається розвиток дрібних м’язів. </w:t>
      </w:r>
    </w:p>
    <w:p w:rsidR="00A443AC" w:rsidRDefault="00CF03A1">
      <w:pPr>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sz w:val="28"/>
          <w:szCs w:val="28"/>
          <w:highlight w:val="white"/>
        </w:rPr>
        <w:t xml:space="preserve">При порушенні великої моторики відбуваються такі зміни:  ослаблення </w:t>
      </w:r>
      <w:r>
        <w:rPr>
          <w:rFonts w:ascii="Times New Roman" w:eastAsia="Times New Roman" w:hAnsi="Times New Roman" w:cs="Times New Roman"/>
          <w:color w:val="333333"/>
          <w:sz w:val="28"/>
          <w:szCs w:val="28"/>
          <w:highlight w:val="white"/>
        </w:rPr>
        <w:t>кісткової-м'язової системи , порушення постави та склепіння стопи, дитина не відчуває рівновагу , координацію рухи також не</w:t>
      </w:r>
      <w:r>
        <w:rPr>
          <w:rFonts w:ascii="Times New Roman" w:eastAsia="Times New Roman" w:hAnsi="Times New Roman" w:cs="Times New Roman"/>
          <w:color w:val="333333"/>
          <w:sz w:val="28"/>
          <w:szCs w:val="28"/>
          <w:highlight w:val="white"/>
        </w:rPr>
        <w:t xml:space="preserve"> чітки.</w:t>
      </w:r>
    </w:p>
    <w:p w:rsidR="00A443AC" w:rsidRDefault="00A443AC">
      <w:pPr>
        <w:tabs>
          <w:tab w:val="left" w:pos="9072"/>
        </w:tabs>
        <w:spacing w:line="360" w:lineRule="auto"/>
        <w:ind w:right="-5"/>
        <w:jc w:val="right"/>
        <w:rPr>
          <w:rFonts w:ascii="Times New Roman" w:eastAsia="Times New Roman" w:hAnsi="Times New Roman" w:cs="Times New Roman"/>
          <w:b/>
          <w:sz w:val="28"/>
          <w:szCs w:val="28"/>
          <w:highlight w:val="white"/>
        </w:rPr>
      </w:pPr>
    </w:p>
    <w:p w:rsidR="00A443AC" w:rsidRDefault="00A443AC">
      <w:pPr>
        <w:tabs>
          <w:tab w:val="left" w:pos="9072"/>
        </w:tabs>
        <w:spacing w:line="360" w:lineRule="auto"/>
        <w:ind w:right="-5"/>
        <w:jc w:val="right"/>
        <w:rPr>
          <w:rFonts w:ascii="Times New Roman" w:eastAsia="Times New Roman" w:hAnsi="Times New Roman" w:cs="Times New Roman"/>
          <w:b/>
          <w:sz w:val="28"/>
          <w:szCs w:val="28"/>
          <w:highlight w:val="white"/>
        </w:rPr>
      </w:pPr>
    </w:p>
    <w:p w:rsidR="00A443AC" w:rsidRDefault="00A443AC">
      <w:pPr>
        <w:tabs>
          <w:tab w:val="left" w:pos="9072"/>
        </w:tabs>
        <w:spacing w:line="360" w:lineRule="auto"/>
        <w:ind w:right="-5"/>
        <w:jc w:val="right"/>
        <w:rPr>
          <w:rFonts w:ascii="Times New Roman" w:eastAsia="Times New Roman" w:hAnsi="Times New Roman" w:cs="Times New Roman"/>
          <w:b/>
          <w:sz w:val="28"/>
          <w:szCs w:val="28"/>
          <w:highlight w:val="white"/>
        </w:rPr>
      </w:pPr>
    </w:p>
    <w:p w:rsidR="00A443AC" w:rsidRDefault="00A443AC">
      <w:pPr>
        <w:tabs>
          <w:tab w:val="left" w:pos="9072"/>
        </w:tabs>
        <w:spacing w:line="360" w:lineRule="auto"/>
        <w:ind w:right="-5"/>
        <w:jc w:val="right"/>
        <w:rPr>
          <w:rFonts w:ascii="Times New Roman" w:eastAsia="Times New Roman" w:hAnsi="Times New Roman" w:cs="Times New Roman"/>
          <w:b/>
          <w:sz w:val="28"/>
          <w:szCs w:val="28"/>
          <w:highlight w:val="white"/>
        </w:rPr>
      </w:pPr>
    </w:p>
    <w:p w:rsidR="00A443AC" w:rsidRDefault="00A443AC">
      <w:pPr>
        <w:tabs>
          <w:tab w:val="left" w:pos="9072"/>
        </w:tabs>
        <w:spacing w:line="360" w:lineRule="auto"/>
        <w:ind w:right="-5"/>
        <w:jc w:val="right"/>
        <w:rPr>
          <w:rFonts w:ascii="Times New Roman" w:eastAsia="Times New Roman" w:hAnsi="Times New Roman" w:cs="Times New Roman"/>
          <w:b/>
          <w:sz w:val="28"/>
          <w:szCs w:val="28"/>
          <w:highlight w:val="white"/>
        </w:rPr>
      </w:pPr>
    </w:p>
    <w:p w:rsidR="00A443AC" w:rsidRDefault="00A443AC">
      <w:pPr>
        <w:tabs>
          <w:tab w:val="left" w:pos="9072"/>
        </w:tabs>
        <w:spacing w:line="360" w:lineRule="auto"/>
        <w:ind w:right="-5"/>
        <w:jc w:val="right"/>
        <w:rPr>
          <w:rFonts w:ascii="Times New Roman" w:eastAsia="Times New Roman" w:hAnsi="Times New Roman" w:cs="Times New Roman"/>
          <w:b/>
          <w:sz w:val="28"/>
          <w:szCs w:val="28"/>
          <w:highlight w:val="white"/>
        </w:rPr>
      </w:pPr>
    </w:p>
    <w:p w:rsidR="00A443AC" w:rsidRDefault="00CF03A1">
      <w:pPr>
        <w:tabs>
          <w:tab w:val="left" w:pos="9072"/>
        </w:tabs>
        <w:spacing w:line="360" w:lineRule="auto"/>
        <w:ind w:right="-5"/>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rPr>
        <w:t>Таблица 1.2</w:t>
      </w:r>
    </w:p>
    <w:p w:rsidR="00A443AC" w:rsidRDefault="00A443AC">
      <w:pPr>
        <w:spacing w:after="200" w:line="360" w:lineRule="auto"/>
        <w:jc w:val="both"/>
        <w:rPr>
          <w:rFonts w:ascii="Times New Roman" w:eastAsia="Times New Roman" w:hAnsi="Times New Roman" w:cs="Times New Roman"/>
          <w:b/>
          <w:sz w:val="28"/>
          <w:szCs w:val="28"/>
          <w:highlight w:val="white"/>
        </w:rPr>
      </w:pPr>
    </w:p>
    <w:p w:rsidR="00A443AC" w:rsidRDefault="00CF03A1">
      <w:pPr>
        <w:spacing w:after="20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Формування великої моторики у дітей 1–6 років.</w:t>
      </w:r>
    </w:p>
    <w:tbl>
      <w:tblPr>
        <w:tblStyle w:val="aff"/>
        <w:tblW w:w="902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2"/>
        <w:gridCol w:w="4513"/>
      </w:tblGrid>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Навички</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Вік</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Ходить самостійно</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 1 рік 3міс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Нахиляється з положення стоячи і випрямляється</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 1 рік 4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Задкує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1 міс – 1 рік 9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Б'є м'яч ногою</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3 міс – 2 роки</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Кидає м'ячик вгору</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3 міс – 2 роки 7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Піднімається сходами</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2 міс – 1 рік 9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Може стояти на одній нозі секунду</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10 міс – 3 роки 4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Стрибає на місці на двох ногах</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9 міс – 3 роки 3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Сидячи на велосипеді, крутить педалі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рік 9 міс – 5 років 2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Може стояти на одній нозі 10 с</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роки 2 міс – 5 років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Стрибає на одній ніжці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роки – 4 роки 7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Ловить м'ячик </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роки 2 міс – 5 років 5 міс</w:t>
            </w:r>
          </w:p>
        </w:tc>
      </w:tr>
      <w:tr w:rsidR="00A443AC">
        <w:trPr>
          <w:jc w:val="center"/>
        </w:trPr>
        <w:tc>
          <w:tcPr>
            <w:tcW w:w="4512"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Ходить на п'ятах</w:t>
            </w:r>
          </w:p>
        </w:tc>
        <w:tc>
          <w:tcPr>
            <w:tcW w:w="4513" w:type="dxa"/>
            <w:shd w:val="clear" w:color="auto" w:fill="auto"/>
            <w:tcMar>
              <w:top w:w="100" w:type="dxa"/>
              <w:left w:w="100" w:type="dxa"/>
              <w:bottom w:w="100" w:type="dxa"/>
              <w:right w:w="100" w:type="dxa"/>
            </w:tcMar>
          </w:tcPr>
          <w:p w:rsidR="00A443AC" w:rsidRDefault="00CF03A1">
            <w:pPr>
              <w:widowControl w:val="0"/>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роки – 6 років</w:t>
            </w:r>
          </w:p>
        </w:tc>
      </w:tr>
    </w:tbl>
    <w:p w:rsidR="00A443AC" w:rsidRDefault="00A443AC">
      <w:pPr>
        <w:spacing w:after="200" w:line="360" w:lineRule="auto"/>
        <w:jc w:val="both"/>
        <w:rPr>
          <w:rFonts w:ascii="Times New Roman" w:eastAsia="Times New Roman" w:hAnsi="Times New Roman" w:cs="Times New Roman"/>
          <w:sz w:val="28"/>
          <w:szCs w:val="28"/>
          <w:highlight w:val="white"/>
        </w:rPr>
      </w:pP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Координація рухів</w:t>
      </w:r>
      <w:r>
        <w:rPr>
          <w:rFonts w:ascii="Times New Roman" w:eastAsia="Times New Roman" w:hAnsi="Times New Roman" w:cs="Times New Roman"/>
          <w:sz w:val="28"/>
          <w:szCs w:val="28"/>
          <w:highlight w:val="white"/>
        </w:rPr>
        <w:t xml:space="preserve"> -це здатність виконувати узгодженні активності м'язів тіла, що спрямовані на успішне виконання рухового завдання тим самим прояві фізичних якостей та перебудови рухових дій у конкретних умовах на основі існуючого запасу рухових умінь та н</w:t>
      </w:r>
      <w:r>
        <w:rPr>
          <w:rFonts w:ascii="Times New Roman" w:eastAsia="Times New Roman" w:hAnsi="Times New Roman" w:cs="Times New Roman"/>
          <w:sz w:val="28"/>
          <w:szCs w:val="28"/>
          <w:highlight w:val="white"/>
        </w:rPr>
        <w:t>авичок.</w:t>
      </w:r>
    </w:p>
    <w:p w:rsidR="00A443AC" w:rsidRDefault="00CF03A1">
      <w:pPr>
        <w:spacing w:line="360" w:lineRule="auto"/>
        <w:ind w:firstLine="720"/>
        <w:jc w:val="both"/>
        <w:rPr>
          <w:rFonts w:ascii="Times New Roman" w:eastAsia="Times New Roman" w:hAnsi="Times New Roman" w:cs="Times New Roman"/>
          <w:color w:val="121921"/>
          <w:sz w:val="28"/>
          <w:szCs w:val="28"/>
          <w:highlight w:val="white"/>
        </w:rPr>
      </w:pPr>
      <w:r>
        <w:rPr>
          <w:rFonts w:ascii="Times New Roman" w:eastAsia="Times New Roman" w:hAnsi="Times New Roman" w:cs="Times New Roman"/>
          <w:b/>
          <w:sz w:val="28"/>
          <w:szCs w:val="28"/>
          <w:highlight w:val="white"/>
        </w:rPr>
        <w:t xml:space="preserve">Рівновага- </w:t>
      </w:r>
      <w:r>
        <w:rPr>
          <w:rFonts w:ascii="Times New Roman" w:eastAsia="Times New Roman" w:hAnsi="Times New Roman" w:cs="Times New Roman"/>
          <w:color w:val="121921"/>
          <w:sz w:val="28"/>
          <w:szCs w:val="28"/>
          <w:highlight w:val="white"/>
        </w:rPr>
        <w:t>це здатність підтримувати контрольоване положення тіла під час виконання завдань. Для ефективного функціонування та виконання певних завдань дитини необхідна здатність підтримувати контрольоване положення тіла під час  динамічних (рухливих) і статичних (не</w:t>
      </w:r>
      <w:r>
        <w:rPr>
          <w:rFonts w:ascii="Times New Roman" w:eastAsia="Times New Roman" w:hAnsi="Times New Roman" w:cs="Times New Roman"/>
          <w:color w:val="121921"/>
          <w:sz w:val="28"/>
          <w:szCs w:val="28"/>
          <w:highlight w:val="white"/>
        </w:rPr>
        <w:t>рухомих) занять.</w:t>
      </w:r>
    </w:p>
    <w:p w:rsidR="00A443AC" w:rsidRDefault="00CF03A1">
      <w:pPr>
        <w:spacing w:line="360" w:lineRule="auto"/>
        <w:ind w:firstLine="720"/>
        <w:jc w:val="both"/>
        <w:rPr>
          <w:rFonts w:ascii="Times New Roman" w:eastAsia="Times New Roman" w:hAnsi="Times New Roman" w:cs="Times New Roman"/>
          <w:color w:val="121921"/>
          <w:sz w:val="28"/>
          <w:szCs w:val="28"/>
          <w:highlight w:val="white"/>
        </w:rPr>
      </w:pPr>
      <w:r>
        <w:rPr>
          <w:rFonts w:ascii="Times New Roman" w:eastAsia="Times New Roman" w:hAnsi="Times New Roman" w:cs="Times New Roman"/>
          <w:color w:val="121921"/>
          <w:sz w:val="28"/>
          <w:szCs w:val="28"/>
          <w:highlight w:val="white"/>
        </w:rPr>
        <w:t xml:space="preserve">У дітей з порушенням рівноваги та координації, ви також можете спостерігати такі зміни: </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 xml:space="preserve">Не може швидко «відновитись» після втрати рівноваги, легко падає, часто спотикається. </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Уникає фізичної активності ( активних ігор на майданчику, занят</w:t>
      </w:r>
      <w:r>
        <w:rPr>
          <w:rFonts w:ascii="Times New Roman" w:eastAsia="Times New Roman" w:hAnsi="Times New Roman" w:cs="Times New Roman"/>
          <w:color w:val="121921"/>
          <w:sz w:val="28"/>
          <w:szCs w:val="28"/>
          <w:highlight w:val="white"/>
        </w:rPr>
        <w:t>ь спортом).</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Рухається скуто, рухам тіла не вистачає плавності, гнучкості.</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Відстає на етапах розвитку ( пізно починає повзати і ходити).</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Повільніше, ніж однолітки, освоює фізичні навички ( їзду на велосипеді, плавання чи лазіння по деревах).</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Боїться нових ф</w:t>
      </w:r>
      <w:r>
        <w:rPr>
          <w:rFonts w:ascii="Times New Roman" w:eastAsia="Times New Roman" w:hAnsi="Times New Roman" w:cs="Times New Roman"/>
          <w:color w:val="121921"/>
          <w:sz w:val="28"/>
          <w:szCs w:val="28"/>
          <w:highlight w:val="white"/>
        </w:rPr>
        <w:t>ізичних ігор або висоти, яка не лякає однолітків.</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Штовхає важче, рухається швидше або порушує особистий простір інших дітей більше, ніж вони того хочуть.</w:t>
      </w:r>
    </w:p>
    <w:p w:rsidR="00A443AC" w:rsidRDefault="00CF03A1">
      <w:pPr>
        <w:numPr>
          <w:ilvl w:val="0"/>
          <w:numId w:val="14"/>
        </w:numPr>
        <w:shd w:val="clear" w:color="auto" w:fill="FFFFFF"/>
        <w:spacing w:line="360" w:lineRule="auto"/>
        <w:jc w:val="both"/>
        <w:rPr>
          <w:rFonts w:ascii="Times New Roman" w:eastAsia="Times New Roman" w:hAnsi="Times New Roman" w:cs="Times New Roman"/>
          <w:color w:val="121921"/>
          <w:sz w:val="28"/>
          <w:szCs w:val="28"/>
        </w:rPr>
      </w:pPr>
      <w:r>
        <w:rPr>
          <w:rFonts w:ascii="Times New Roman" w:eastAsia="Times New Roman" w:hAnsi="Times New Roman" w:cs="Times New Roman"/>
          <w:color w:val="121921"/>
          <w:sz w:val="28"/>
          <w:szCs w:val="28"/>
          <w:highlight w:val="white"/>
        </w:rPr>
        <w:t>Менш спритна, здібна, ніж однолітки, у спорті (у командних видах спорту).</w:t>
      </w:r>
    </w:p>
    <w:p w:rsidR="00A443AC" w:rsidRDefault="00CF03A1">
      <w:pPr>
        <w:shd w:val="clear" w:color="auto" w:fill="FFFFFF"/>
        <w:spacing w:line="360" w:lineRule="auto"/>
        <w:ind w:firstLine="720"/>
        <w:jc w:val="both"/>
        <w:rPr>
          <w:rFonts w:ascii="Times New Roman" w:eastAsia="Times New Roman" w:hAnsi="Times New Roman" w:cs="Times New Roman"/>
          <w:color w:val="121921"/>
          <w:sz w:val="28"/>
          <w:szCs w:val="28"/>
          <w:highlight w:val="white"/>
        </w:rPr>
      </w:pPr>
      <w:r>
        <w:rPr>
          <w:rFonts w:ascii="Times New Roman" w:eastAsia="Times New Roman" w:hAnsi="Times New Roman" w:cs="Times New Roman"/>
          <w:color w:val="121921"/>
          <w:sz w:val="28"/>
          <w:szCs w:val="28"/>
          <w:highlight w:val="white"/>
        </w:rPr>
        <w:t>Коли дитина відчуває труднощі з рівновагою та координацією, ви також можете звернути увагу на такі параметри:</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121921"/>
          <w:sz w:val="28"/>
          <w:szCs w:val="28"/>
          <w:highlight w:val="white"/>
        </w:rPr>
        <w:t>Моторне (м'язове) планування та виконання фізичних завдань (наприклад, дитина може починати виконання із середини, а не з початку);</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Дитина слабо а</w:t>
      </w:r>
      <w:r>
        <w:rPr>
          <w:rFonts w:ascii="Times New Roman" w:eastAsia="Times New Roman" w:hAnsi="Times New Roman" w:cs="Times New Roman"/>
          <w:color w:val="121921"/>
          <w:sz w:val="28"/>
          <w:szCs w:val="28"/>
          <w:highlight w:val="white"/>
        </w:rPr>
        <w:t>бо зовсім не орієнтується у просторі або не відчуває розташовує тіло у просторі (наприклад, дитина порушує особистий простір іншої дитини, не розуміючи цього);</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м'язи «мляві», при цьому тіло виглядає в'ялим, або, навпаки, м'язи надмірно напружені і виявлено</w:t>
      </w:r>
      <w:r>
        <w:rPr>
          <w:rFonts w:ascii="Times New Roman" w:eastAsia="Times New Roman" w:hAnsi="Times New Roman" w:cs="Times New Roman"/>
          <w:color w:val="121921"/>
          <w:sz w:val="28"/>
          <w:szCs w:val="28"/>
          <w:highlight w:val="white"/>
        </w:rPr>
        <w:t xml:space="preserve"> гіпертонус , тіло виглядає не гнучким;</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витривалість під час виконання завдань на дрібну й велику моторику ( наприклад, дитина не в змозі довго концентрувати увагу  на виконання вправ, або зовсім не виконує вправи)</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 xml:space="preserve">утримання олівця – ефективність і манера </w:t>
      </w:r>
      <w:r>
        <w:rPr>
          <w:rFonts w:ascii="Times New Roman" w:eastAsia="Times New Roman" w:hAnsi="Times New Roman" w:cs="Times New Roman"/>
          <w:color w:val="121921"/>
          <w:sz w:val="28"/>
          <w:szCs w:val="28"/>
          <w:highlight w:val="white"/>
        </w:rPr>
        <w:t>тримати олівець і рухати ним певним чином;</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управління олівцем – точність, з якою рухається олівець під час малювання й письма;</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дискримінацію лівої чи правої половини тіла – візуалізація відмінностей між правою і лівою сторонами тіла, при цьому домінуюча ст</w:t>
      </w:r>
      <w:r>
        <w:rPr>
          <w:rFonts w:ascii="Times New Roman" w:eastAsia="Times New Roman" w:hAnsi="Times New Roman" w:cs="Times New Roman"/>
          <w:color w:val="121921"/>
          <w:sz w:val="28"/>
          <w:szCs w:val="28"/>
          <w:highlight w:val="white"/>
        </w:rPr>
        <w:t>орона тіла стає чітко видимою;</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провідну руку – послідовне використання однієї й тієї самої руки для виконання завдань, що дозволяє розвивати навички вдосконалення дій;</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артикуляцію – чіткість звуків мовлення й розмовної мови;</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догляд за собою – самостійне од</w:t>
      </w:r>
      <w:r>
        <w:rPr>
          <w:rFonts w:ascii="Times New Roman" w:eastAsia="Times New Roman" w:hAnsi="Times New Roman" w:cs="Times New Roman"/>
          <w:color w:val="121921"/>
          <w:sz w:val="28"/>
          <w:szCs w:val="28"/>
          <w:highlight w:val="white"/>
        </w:rPr>
        <w:t>ягання та використання столових наборів;</w:t>
      </w:r>
    </w:p>
    <w:p w:rsidR="00A443AC" w:rsidRDefault="00CF03A1">
      <w:pPr>
        <w:numPr>
          <w:ilvl w:val="0"/>
          <w:numId w:val="1"/>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21921"/>
          <w:sz w:val="28"/>
          <w:szCs w:val="28"/>
          <w:highlight w:val="white"/>
        </w:rPr>
        <w:t>обробку сенсорної інформації – точна реєстрація, обробка та реакція на сенсорну стимуляцію факторами навколишнього середовища і власного тіла.</w:t>
      </w:r>
    </w:p>
    <w:p w:rsidR="00A443AC" w:rsidRDefault="00A443AC">
      <w:pPr>
        <w:shd w:val="clear" w:color="auto" w:fill="FFFFFF"/>
        <w:spacing w:line="360" w:lineRule="auto"/>
        <w:jc w:val="both"/>
        <w:rPr>
          <w:rFonts w:ascii="Times New Roman" w:eastAsia="Times New Roman" w:hAnsi="Times New Roman" w:cs="Times New Roman"/>
          <w:b/>
          <w:color w:val="121921"/>
          <w:sz w:val="28"/>
          <w:szCs w:val="28"/>
          <w:highlight w:val="white"/>
        </w:rPr>
      </w:pPr>
    </w:p>
    <w:p w:rsidR="00A443AC" w:rsidRDefault="00A443AC">
      <w:pPr>
        <w:shd w:val="clear" w:color="auto" w:fill="FFFFFF"/>
        <w:spacing w:line="360" w:lineRule="auto"/>
        <w:jc w:val="both"/>
        <w:rPr>
          <w:rFonts w:ascii="Times New Roman" w:eastAsia="Times New Roman" w:hAnsi="Times New Roman" w:cs="Times New Roman"/>
          <w:b/>
          <w:color w:val="121921"/>
          <w:sz w:val="28"/>
          <w:szCs w:val="28"/>
          <w:highlight w:val="white"/>
        </w:rPr>
      </w:pPr>
    </w:p>
    <w:p w:rsidR="00A443AC" w:rsidRDefault="00A443AC">
      <w:pPr>
        <w:shd w:val="clear" w:color="auto" w:fill="FFFFFF"/>
        <w:spacing w:line="360" w:lineRule="auto"/>
        <w:jc w:val="both"/>
        <w:rPr>
          <w:rFonts w:ascii="Times New Roman" w:eastAsia="Times New Roman" w:hAnsi="Times New Roman" w:cs="Times New Roman"/>
          <w:b/>
          <w:color w:val="121921"/>
          <w:sz w:val="28"/>
          <w:szCs w:val="28"/>
          <w:highlight w:val="white"/>
        </w:rPr>
      </w:pPr>
    </w:p>
    <w:p w:rsidR="00A443AC" w:rsidRDefault="00A443AC">
      <w:pPr>
        <w:shd w:val="clear" w:color="auto" w:fill="FFFFFF"/>
        <w:spacing w:line="360" w:lineRule="auto"/>
        <w:jc w:val="both"/>
        <w:rPr>
          <w:rFonts w:ascii="Times New Roman" w:eastAsia="Times New Roman" w:hAnsi="Times New Roman" w:cs="Times New Roman"/>
          <w:b/>
          <w:color w:val="121921"/>
          <w:sz w:val="28"/>
          <w:szCs w:val="28"/>
          <w:highlight w:val="white"/>
        </w:rPr>
      </w:pPr>
    </w:p>
    <w:p w:rsidR="00A443AC" w:rsidRDefault="00CF03A1">
      <w:pPr>
        <w:shd w:val="clear" w:color="auto" w:fill="FFFFFF"/>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color w:val="121921"/>
          <w:sz w:val="28"/>
          <w:szCs w:val="28"/>
          <w:highlight w:val="white"/>
        </w:rPr>
        <w:t>1.3</w:t>
      </w:r>
      <w:r>
        <w:rPr>
          <w:rFonts w:ascii="Times New Roman" w:eastAsia="Times New Roman" w:hAnsi="Times New Roman" w:cs="Times New Roman"/>
          <w:b/>
          <w:sz w:val="28"/>
          <w:szCs w:val="28"/>
        </w:rPr>
        <w:t>Адаптивного виховання,фізичної реабілітації у дітей 4-5 років з  психоневрологічними захворюваннями для гармоничного розвитку.</w:t>
      </w:r>
    </w:p>
    <w:p w:rsidR="00A443AC" w:rsidRDefault="00CF03A1">
      <w:pPr>
        <w:pBdr>
          <w:bottom w:val="none" w:sz="0" w:space="12" w:color="000000"/>
        </w:pBdr>
        <w:shd w:val="clear" w:color="auto" w:fill="FBFBFB"/>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b/>
          <w:sz w:val="28"/>
          <w:szCs w:val="28"/>
          <w:highlight w:val="white"/>
        </w:rPr>
        <w:t xml:space="preserve">Адаптивна фізична культура - </w:t>
      </w:r>
      <w:r>
        <w:rPr>
          <w:rFonts w:ascii="Times New Roman" w:eastAsia="Times New Roman" w:hAnsi="Times New Roman" w:cs="Times New Roman"/>
          <w:sz w:val="28"/>
          <w:szCs w:val="28"/>
          <w:highlight w:val="white"/>
        </w:rPr>
        <w:t xml:space="preserve">це вид фізичної культури, </w:t>
      </w:r>
      <w:r>
        <w:rPr>
          <w:rFonts w:ascii="Times New Roman" w:eastAsia="Times New Roman" w:hAnsi="Times New Roman" w:cs="Times New Roman"/>
          <w:color w:val="222222"/>
          <w:sz w:val="28"/>
          <w:szCs w:val="28"/>
          <w:highlight w:val="white"/>
        </w:rPr>
        <w:t>метою якого є реабілітація, педагогічна та  соціальна  інтеграція до суспі</w:t>
      </w:r>
      <w:r>
        <w:rPr>
          <w:rFonts w:ascii="Times New Roman" w:eastAsia="Times New Roman" w:hAnsi="Times New Roman" w:cs="Times New Roman"/>
          <w:color w:val="222222"/>
          <w:sz w:val="28"/>
          <w:szCs w:val="28"/>
          <w:highlight w:val="white"/>
        </w:rPr>
        <w:t xml:space="preserve">льства осіб з відхиленнями у стані здоров’я, а також адаптація. </w:t>
      </w:r>
    </w:p>
    <w:p w:rsidR="00A443AC" w:rsidRDefault="00CF03A1">
      <w:pPr>
        <w:pBdr>
          <w:bottom w:val="none" w:sz="0" w:space="12" w:color="000000"/>
        </w:pBdr>
        <w:shd w:val="clear" w:color="auto" w:fill="FBFBFB"/>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Завдання адаптивної фізичної культури є розвиток вольових якостей, профілактика захворювань, умінь і навичок для збереження й підтримки організму в активному функціональному стані. </w:t>
      </w:r>
    </w:p>
    <w:p w:rsidR="00A443AC" w:rsidRDefault="00CF03A1">
      <w:pPr>
        <w:pBdr>
          <w:bottom w:val="none" w:sz="0" w:space="12" w:color="000000"/>
        </w:pBdr>
        <w:shd w:val="clear" w:color="auto" w:fill="FBFBFB"/>
        <w:spacing w:line="360" w:lineRule="auto"/>
        <w:ind w:firstLine="72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Від адаптивної фізичної культури залежать від зумовлених функціональних і рухових порушень та форми хвороби.  </w:t>
      </w:r>
    </w:p>
    <w:p w:rsidR="00A443AC" w:rsidRDefault="00CF03A1">
      <w:pPr>
        <w:pStyle w:val="1"/>
        <w:keepNext w:val="0"/>
        <w:keepLines w:val="0"/>
        <w:pBdr>
          <w:top w:val="none" w:sz="0" w:space="2" w:color="000000"/>
        </w:pBdr>
        <w:shd w:val="clear" w:color="auto" w:fill="FBFBFB"/>
        <w:spacing w:before="0" w:after="0" w:line="360" w:lineRule="auto"/>
        <w:ind w:firstLine="720"/>
        <w:jc w:val="both"/>
        <w:rPr>
          <w:rFonts w:ascii="Times New Roman" w:eastAsia="Times New Roman" w:hAnsi="Times New Roman" w:cs="Times New Roman"/>
          <w:sz w:val="28"/>
          <w:szCs w:val="28"/>
          <w:highlight w:val="white"/>
        </w:rPr>
      </w:pPr>
      <w:bookmarkStart w:id="1" w:name="_heading=h.gjdgxs" w:colFirst="0" w:colLast="0"/>
      <w:bookmarkEnd w:id="1"/>
      <w:r>
        <w:rPr>
          <w:rFonts w:ascii="Times New Roman" w:eastAsia="Times New Roman" w:hAnsi="Times New Roman" w:cs="Times New Roman"/>
          <w:b/>
          <w:sz w:val="28"/>
          <w:szCs w:val="28"/>
          <w:highlight w:val="white"/>
        </w:rPr>
        <w:t xml:space="preserve">Особливості методики при ДЦП- </w:t>
      </w:r>
      <w:r>
        <w:rPr>
          <w:rFonts w:ascii="Times New Roman" w:eastAsia="Times New Roman" w:hAnsi="Times New Roman" w:cs="Times New Roman"/>
          <w:sz w:val="28"/>
          <w:szCs w:val="28"/>
          <w:highlight w:val="white"/>
        </w:rPr>
        <w:t xml:space="preserve">комплекс вправ спрямований на нормалізацію м'язового тонусу. Вправи що розвивають той, або інший рух, чергують  та </w:t>
      </w:r>
      <w:r>
        <w:rPr>
          <w:rFonts w:ascii="Times New Roman" w:eastAsia="Times New Roman" w:hAnsi="Times New Roman" w:cs="Times New Roman"/>
          <w:sz w:val="28"/>
          <w:szCs w:val="28"/>
          <w:highlight w:val="white"/>
        </w:rPr>
        <w:t>вмикаючи дихання. Також застосовують вправи, які нейтралізують патологічні (тонічні) рефлекси,амплітуди рухів, нормалізують м'язовий тонус.</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highlight w:val="white"/>
        </w:rPr>
      </w:pPr>
      <w:bookmarkStart w:id="2" w:name="_heading=h.30j0zll" w:colFirst="0" w:colLast="0"/>
      <w:bookmarkEnd w:id="2"/>
      <w:r>
        <w:rPr>
          <w:rFonts w:ascii="Times New Roman" w:eastAsia="Times New Roman" w:hAnsi="Times New Roman" w:cs="Times New Roman"/>
          <w:sz w:val="28"/>
          <w:szCs w:val="28"/>
          <w:highlight w:val="white"/>
        </w:rPr>
        <w:t>Застосовуються як специфічні та загальні методи фізичного виховання:</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3" w:name="_heading=h.1fob9te" w:colFirst="0" w:colLast="0"/>
      <w:bookmarkEnd w:id="3"/>
      <w:r>
        <w:rPr>
          <w:rFonts w:ascii="Times New Roman" w:eastAsia="Times New Roman" w:hAnsi="Times New Roman" w:cs="Times New Roman"/>
          <w:sz w:val="28"/>
          <w:szCs w:val="28"/>
        </w:rPr>
        <w:t>1)дзеркальним показом вправ;</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4" w:name="_heading=h.3znysh7" w:colFirst="0" w:colLast="0"/>
      <w:bookmarkEnd w:id="4"/>
      <w:r>
        <w:rPr>
          <w:rFonts w:ascii="Times New Roman" w:eastAsia="Times New Roman" w:hAnsi="Times New Roman" w:cs="Times New Roman"/>
          <w:sz w:val="28"/>
          <w:szCs w:val="28"/>
        </w:rPr>
        <w:t>2)ускладнення звич</w:t>
      </w:r>
      <w:r>
        <w:rPr>
          <w:rFonts w:ascii="Times New Roman" w:eastAsia="Times New Roman" w:hAnsi="Times New Roman" w:cs="Times New Roman"/>
          <w:sz w:val="28"/>
          <w:szCs w:val="28"/>
        </w:rPr>
        <w:t>айних дій;</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5" w:name="_heading=h.2et92p0" w:colFirst="0" w:colLast="0"/>
      <w:bookmarkEnd w:id="5"/>
      <w:r>
        <w:rPr>
          <w:rFonts w:ascii="Times New Roman" w:eastAsia="Times New Roman" w:hAnsi="Times New Roman" w:cs="Times New Roman"/>
          <w:sz w:val="28"/>
          <w:szCs w:val="28"/>
        </w:rPr>
        <w:t>3)зміна зовнішніх умов;</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6" w:name="_heading=h.tyjcwt" w:colFirst="0" w:colLast="0"/>
      <w:bookmarkEnd w:id="6"/>
      <w:r>
        <w:rPr>
          <w:rFonts w:ascii="Times New Roman" w:eastAsia="Times New Roman" w:hAnsi="Times New Roman" w:cs="Times New Roman"/>
          <w:sz w:val="28"/>
          <w:szCs w:val="28"/>
        </w:rPr>
        <w:t>4)ігровий метод;</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7" w:name="_heading=h.3dy6vkm" w:colFirst="0" w:colLast="0"/>
      <w:bookmarkEnd w:id="7"/>
      <w:r>
        <w:rPr>
          <w:rFonts w:ascii="Times New Roman" w:eastAsia="Times New Roman" w:hAnsi="Times New Roman" w:cs="Times New Roman"/>
          <w:sz w:val="28"/>
          <w:szCs w:val="28"/>
        </w:rPr>
        <w:t>5)метод "театру фізичного виховання"</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8" w:name="_heading=h.1t3h5sf" w:colFirst="0" w:colLast="0"/>
      <w:bookmarkEnd w:id="8"/>
      <w:r>
        <w:rPr>
          <w:rFonts w:ascii="Times New Roman" w:eastAsia="Times New Roman" w:hAnsi="Times New Roman" w:cs="Times New Roman"/>
          <w:sz w:val="28"/>
          <w:szCs w:val="28"/>
        </w:rPr>
        <w:t>6)метод наочно-практичної взаємодії ;</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9" w:name="_heading=h.4d34og8" w:colFirst="0" w:colLast="0"/>
      <w:bookmarkEnd w:id="9"/>
      <w:r>
        <w:rPr>
          <w:rFonts w:ascii="Times New Roman" w:eastAsia="Times New Roman" w:hAnsi="Times New Roman" w:cs="Times New Roman"/>
          <w:sz w:val="28"/>
          <w:szCs w:val="28"/>
        </w:rPr>
        <w:t>7)застосування змагального методу;</w:t>
      </w:r>
    </w:p>
    <w:p w:rsidR="00A443AC" w:rsidRDefault="00CF03A1">
      <w:pPr>
        <w:pStyle w:val="1"/>
        <w:keepNext w:val="0"/>
        <w:keepLines w:val="0"/>
        <w:pBdr>
          <w:top w:val="none" w:sz="0" w:space="2" w:color="000000"/>
        </w:pBdr>
        <w:shd w:val="clear" w:color="auto" w:fill="FBFBFB"/>
        <w:spacing w:before="0" w:after="0" w:line="360" w:lineRule="auto"/>
        <w:jc w:val="both"/>
        <w:rPr>
          <w:rFonts w:ascii="Times New Roman" w:eastAsia="Times New Roman" w:hAnsi="Times New Roman" w:cs="Times New Roman"/>
          <w:sz w:val="28"/>
          <w:szCs w:val="28"/>
        </w:rPr>
      </w:pPr>
      <w:bookmarkStart w:id="10" w:name="_heading=h.2s8eyo1" w:colFirst="0" w:colLast="0"/>
      <w:bookmarkEnd w:id="10"/>
      <w:r>
        <w:rPr>
          <w:rFonts w:ascii="Times New Roman" w:eastAsia="Times New Roman" w:hAnsi="Times New Roman" w:cs="Times New Roman"/>
          <w:sz w:val="28"/>
          <w:szCs w:val="28"/>
        </w:rPr>
        <w:t>8)музично-ритмічні заняття, у тому числі танці;</w:t>
      </w:r>
    </w:p>
    <w:p w:rsidR="00A443AC" w:rsidRDefault="00CF03A1">
      <w:pPr>
        <w:pStyle w:val="1"/>
        <w:keepNext w:val="0"/>
        <w:keepLines w:val="0"/>
        <w:pBdr>
          <w:top w:val="none" w:sz="0" w:space="2" w:color="000000"/>
        </w:pBdr>
        <w:shd w:val="clear" w:color="auto" w:fill="FBFBFB"/>
        <w:spacing w:before="0" w:after="0" w:line="360" w:lineRule="auto"/>
        <w:ind w:firstLine="720"/>
        <w:jc w:val="both"/>
        <w:rPr>
          <w:rFonts w:ascii="Times New Roman" w:eastAsia="Times New Roman" w:hAnsi="Times New Roman" w:cs="Times New Roman"/>
          <w:sz w:val="28"/>
          <w:szCs w:val="28"/>
        </w:rPr>
      </w:pPr>
      <w:bookmarkStart w:id="11" w:name="_heading=h.17dp8vu" w:colFirst="0" w:colLast="0"/>
      <w:bookmarkEnd w:id="11"/>
      <w:r>
        <w:rPr>
          <w:rFonts w:ascii="Times New Roman" w:eastAsia="Times New Roman" w:hAnsi="Times New Roman" w:cs="Times New Roman"/>
          <w:b/>
          <w:sz w:val="28"/>
          <w:szCs w:val="28"/>
        </w:rPr>
        <w:t xml:space="preserve">АФВ при тяжких формах ДЦП - </w:t>
      </w:r>
      <w:r>
        <w:rPr>
          <w:rFonts w:ascii="Times New Roman" w:eastAsia="Times New Roman" w:hAnsi="Times New Roman" w:cs="Times New Roman"/>
          <w:sz w:val="28"/>
          <w:szCs w:val="28"/>
        </w:rPr>
        <w:t>випадках коли дитина не здатна приймати і самостійно утримувати вертикальну позу, рухові здібності розвиваються:</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розвивають настановні рефлекси;</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стимулюють вестибулярну функцію;</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добиваються ліквідації патологічного впливу тонічних рефлексів;</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нормалізують м</w:t>
      </w:r>
      <w:r>
        <w:rPr>
          <w:rFonts w:ascii="Times New Roman" w:eastAsia="Times New Roman" w:hAnsi="Times New Roman" w:cs="Times New Roman"/>
          <w:sz w:val="28"/>
          <w:szCs w:val="28"/>
        </w:rPr>
        <w:t>'язовий тонус;</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формують вміння контролювати положення голови у просторі та вчать піднімати голову без підняття плечей;</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формують реакцію повороту голови на звук або інший подразник;</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роздільних рухів голови і тіла при зміні положення;</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розвивають зорово-рухову координацію голови і рук;</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розвивають уміння повзати;</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формують вміння сідати ;</w:t>
      </w:r>
    </w:p>
    <w:p w:rsidR="00A443AC" w:rsidRDefault="00CF03A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розвивають навики циклічних рухів;</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АФВ при ДЦП середньої і легкої ступенів. Особливості методики АФВ:</w:t>
      </w:r>
    </w:p>
    <w:p w:rsidR="00A443AC" w:rsidRDefault="00CF03A1">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мови через рух</w:t>
      </w:r>
    </w:p>
    <w:p w:rsidR="00A443AC" w:rsidRDefault="00CF03A1">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в процесі просто</w:t>
      </w:r>
      <w:r>
        <w:rPr>
          <w:rFonts w:ascii="Times New Roman" w:eastAsia="Times New Roman" w:hAnsi="Times New Roman" w:cs="Times New Roman"/>
          <w:sz w:val="28"/>
          <w:szCs w:val="28"/>
        </w:rPr>
        <w:t>рових та тимчасових уявлень;</w:t>
      </w:r>
    </w:p>
    <w:p w:rsidR="00A443AC" w:rsidRDefault="00CF03A1">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управління емоціями </w:t>
      </w:r>
    </w:p>
    <w:p w:rsidR="00A443AC" w:rsidRDefault="00CF03A1">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у процесі рухової діяльності понять про предмети;</w:t>
      </w:r>
    </w:p>
    <w:p w:rsidR="00A443AC" w:rsidRDefault="00CF03A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Специфічні особливості фізичного виховання розумово відсталих дітей. </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навчального процесу:</w:t>
      </w:r>
      <w:r>
        <w:rPr>
          <w:rFonts w:ascii="Times New Roman" w:eastAsia="Times New Roman" w:hAnsi="Times New Roman" w:cs="Times New Roman"/>
          <w:sz w:val="28"/>
          <w:szCs w:val="28"/>
        </w:rPr>
        <w:t>сприйняття; здатність концентрувати і утримува</w:t>
      </w:r>
      <w:r>
        <w:rPr>
          <w:rFonts w:ascii="Times New Roman" w:eastAsia="Times New Roman" w:hAnsi="Times New Roman" w:cs="Times New Roman"/>
          <w:sz w:val="28"/>
          <w:szCs w:val="28"/>
        </w:rPr>
        <w:t>ти увагу; нормалізувати співвідношення збудження і гальмування нервових процесів; формувати позитивну мотивацію до навчального процесу;  логічне і образне мислення;достатній запас практичних умінь і навиків; мова.</w:t>
      </w: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Нейророзвивальна терапія (Бобат-терапія)- </w:t>
      </w:r>
      <w:r>
        <w:rPr>
          <w:rFonts w:ascii="Times New Roman" w:eastAsia="Times New Roman" w:hAnsi="Times New Roman" w:cs="Times New Roman"/>
          <w:sz w:val="28"/>
          <w:szCs w:val="28"/>
          <w:highlight w:val="white"/>
        </w:rPr>
        <w:t>направлена на підтримку вітальних функцій  та засовуеться  на єдності психічних і фізичних процесів.</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highlight w:val="white"/>
        </w:rPr>
        <w:t>Бобат-терапія спрямована на реабілітацію дітей з такими захворюваннями, як:</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highlight w:val="white"/>
        </w:rPr>
        <w:t>ДЦП, Аутизм,РАС, Сіндром Дауна,Рухова дисфункція у дітей з вадами розвитку та і</w:t>
      </w:r>
      <w:r>
        <w:rPr>
          <w:rFonts w:ascii="Times New Roman" w:eastAsia="Times New Roman" w:hAnsi="Times New Roman" w:cs="Times New Roman"/>
          <w:sz w:val="28"/>
          <w:szCs w:val="28"/>
          <w:highlight w:val="white"/>
        </w:rPr>
        <w:t>н.</w:t>
      </w: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A443AC">
      <w:pPr>
        <w:pStyle w:val="3"/>
        <w:keepNext w:val="0"/>
        <w:keepLines w:val="0"/>
        <w:shd w:val="clear" w:color="auto" w:fill="FFFFFF"/>
        <w:spacing w:before="0" w:after="0" w:line="360" w:lineRule="auto"/>
        <w:jc w:val="both"/>
        <w:rPr>
          <w:rFonts w:ascii="Times New Roman" w:eastAsia="Times New Roman" w:hAnsi="Times New Roman" w:cs="Times New Roman"/>
          <w:b/>
          <w:color w:val="000000"/>
        </w:rPr>
      </w:pPr>
      <w:bookmarkStart w:id="12" w:name="_heading=h.3rdcrjn" w:colFirst="0" w:colLast="0"/>
      <w:bookmarkEnd w:id="12"/>
    </w:p>
    <w:p w:rsidR="00A443AC" w:rsidRDefault="00CF03A1">
      <w:pPr>
        <w:pStyle w:val="3"/>
        <w:keepNext w:val="0"/>
        <w:keepLines w:val="0"/>
        <w:shd w:val="clear" w:color="auto" w:fill="FFFFFF"/>
        <w:spacing w:before="0" w:after="0"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Цілі Бобат-терапії:</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виконувати щоденні побутові ритуали.</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відновити нормальний тонус м'язів, зміцнити мускулатуру;</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підвищити активність дитини, її самостійність ;</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стимулювати сприйняття свого тіла;</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розвинути рухливість нерухомих частин тіла;</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стимулювати неактивні м’язи, пробудити рефлекторну поведінку, реакції;</w:t>
      </w:r>
    </w:p>
    <w:p w:rsidR="00A443AC" w:rsidRDefault="00CF03A1">
      <w:pPr>
        <w:numPr>
          <w:ilvl w:val="0"/>
          <w:numId w:val="10"/>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розширити набір поз і рухів;</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Протипоказання Бобат-терапії:</w:t>
      </w:r>
      <w:r>
        <w:rPr>
          <w:rFonts w:ascii="Times New Roman" w:eastAsia="Times New Roman" w:hAnsi="Times New Roman" w:cs="Times New Roman"/>
          <w:sz w:val="28"/>
          <w:szCs w:val="28"/>
        </w:rPr>
        <w:t xml:space="preserve"> епілептичні напади (у гострій фазі);недавно перенесена операція; запальні процеси (у гострій фазі);ГРЗ та інші інфекційні захв</w:t>
      </w:r>
      <w:r>
        <w:rPr>
          <w:rFonts w:ascii="Times New Roman" w:eastAsia="Times New Roman" w:hAnsi="Times New Roman" w:cs="Times New Roman"/>
          <w:sz w:val="28"/>
          <w:szCs w:val="28"/>
        </w:rPr>
        <w:t>орювання, що супроводжуються лихоманкою.</w:t>
      </w:r>
    </w:p>
    <w:p w:rsidR="00A443AC" w:rsidRDefault="00CF03A1">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 xml:space="preserve">Соціальна адаптація - </w:t>
      </w:r>
      <w:r>
        <w:rPr>
          <w:rFonts w:ascii="Times New Roman" w:eastAsia="Times New Roman" w:hAnsi="Times New Roman" w:cs="Times New Roman"/>
          <w:sz w:val="28"/>
          <w:szCs w:val="28"/>
        </w:rPr>
        <w:t>це проц</w:t>
      </w:r>
      <w:r>
        <w:rPr>
          <w:rFonts w:ascii="Times New Roman" w:eastAsia="Times New Roman" w:hAnsi="Times New Roman" w:cs="Times New Roman"/>
          <w:b/>
          <w:sz w:val="28"/>
          <w:szCs w:val="28"/>
        </w:rPr>
        <w:t>е</w:t>
      </w:r>
      <w:r>
        <w:rPr>
          <w:rFonts w:ascii="Times New Roman" w:eastAsia="Times New Roman" w:hAnsi="Times New Roman" w:cs="Times New Roman"/>
          <w:sz w:val="28"/>
          <w:szCs w:val="28"/>
          <w:highlight w:val="white"/>
        </w:rPr>
        <w:t>с пристосування  дитини до соціального середовища сюди входить правил поведінки існуючих в суспільстві,здатність до самоконтролю, самообслуговування, адекватних зв'язків з оточуючими.</w:t>
      </w:r>
    </w:p>
    <w:p w:rsidR="00A443AC" w:rsidRDefault="00CF03A1">
      <w:pPr>
        <w:shd w:val="clear" w:color="auto" w:fill="FFFFFF"/>
        <w:spacing w:line="360" w:lineRule="auto"/>
        <w:ind w:firstLine="72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b/>
          <w:color w:val="333333"/>
          <w:sz w:val="28"/>
          <w:szCs w:val="28"/>
          <w:highlight w:val="white"/>
        </w:rPr>
        <w:t>С</w:t>
      </w:r>
      <w:r>
        <w:rPr>
          <w:rFonts w:ascii="Times New Roman" w:eastAsia="Times New Roman" w:hAnsi="Times New Roman" w:cs="Times New Roman"/>
          <w:b/>
          <w:color w:val="333333"/>
          <w:sz w:val="28"/>
          <w:szCs w:val="28"/>
          <w:highlight w:val="white"/>
        </w:rPr>
        <w:t>оціальна реабілітація</w:t>
      </w:r>
      <w:r>
        <w:rPr>
          <w:rFonts w:ascii="Times New Roman" w:eastAsia="Times New Roman" w:hAnsi="Times New Roman" w:cs="Times New Roman"/>
          <w:color w:val="333333"/>
          <w:sz w:val="28"/>
          <w:szCs w:val="28"/>
          <w:highlight w:val="white"/>
        </w:rPr>
        <w:t>- система заходів, що спрямована на відновлення морального та психічного і фізичного стану дитини її  соціальні функцій.</w:t>
      </w:r>
    </w:p>
    <w:p w:rsidR="00A443AC" w:rsidRDefault="00CF03A1">
      <w:pPr>
        <w:shd w:val="clear" w:color="auto" w:fill="FFFFFF"/>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 xml:space="preserve">Також існує Стаття 37. Соціальна реабілітація де  передбачає навчання дітей з вадами основних соціальних навичок, </w:t>
      </w:r>
      <w:r>
        <w:rPr>
          <w:rFonts w:ascii="Times New Roman" w:eastAsia="Times New Roman" w:hAnsi="Times New Roman" w:cs="Times New Roman"/>
          <w:color w:val="333333"/>
          <w:sz w:val="28"/>
          <w:szCs w:val="28"/>
          <w:highlight w:val="white"/>
        </w:rPr>
        <w:t>забезпечуються соціальним, педагогічним і психологічним патронажем (повсякденною допомогою) за місцем проживання (вдома).У разі необхідності послуги з соціального і педагогічного патронажу надають виїзні реабілітаційні бригади.</w:t>
      </w:r>
    </w:p>
    <w:p w:rsidR="00A443AC" w:rsidRDefault="00CF03A1">
      <w:pPr>
        <w:pBdr>
          <w:left w:val="none" w:sz="0" w:space="12" w:color="000000"/>
        </w:pBdr>
        <w:shd w:val="clear" w:color="auto" w:fill="FFFFFF"/>
        <w:spacing w:line="360" w:lineRule="auto"/>
        <w:jc w:val="both"/>
        <w:rPr>
          <w:rFonts w:ascii="Times New Roman" w:eastAsia="Times New Roman" w:hAnsi="Times New Roman" w:cs="Times New Roman"/>
          <w:color w:val="039BE5"/>
          <w:sz w:val="28"/>
          <w:szCs w:val="28"/>
          <w:highlight w:val="white"/>
        </w:rPr>
      </w:pPr>
      <w:r>
        <w:rPr>
          <w:rFonts w:ascii="Times New Roman" w:eastAsia="Times New Roman" w:hAnsi="Times New Roman" w:cs="Times New Roman"/>
          <w:sz w:val="28"/>
          <w:szCs w:val="28"/>
          <w:highlight w:val="white"/>
        </w:rPr>
        <w:t>Соціальна реабілітація здійснюється відповідно до індивідуальних програм реабілітації дітей з вадами  та в разі необхідності супроводжується медичним спостереженням.</w:t>
      </w:r>
    </w:p>
    <w:p w:rsidR="00A443AC" w:rsidRDefault="00CF03A1">
      <w:pPr>
        <w:shd w:val="clear" w:color="auto" w:fill="FFFFFF"/>
        <w:spacing w:line="360" w:lineRule="auto"/>
        <w:ind w:firstLine="72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b/>
          <w:sz w:val="28"/>
          <w:szCs w:val="28"/>
          <w:highlight w:val="white"/>
        </w:rPr>
        <w:t xml:space="preserve">Гідротерапія- </w:t>
      </w:r>
      <w:r>
        <w:rPr>
          <w:rFonts w:ascii="Times New Roman" w:eastAsia="Times New Roman" w:hAnsi="Times New Roman" w:cs="Times New Roman"/>
          <w:sz w:val="28"/>
          <w:szCs w:val="28"/>
          <w:highlight w:val="white"/>
        </w:rPr>
        <w:t>це зовнішнє застосування прісної води що спрямована на лікування та профілак</w:t>
      </w:r>
      <w:r>
        <w:rPr>
          <w:rFonts w:ascii="Times New Roman" w:eastAsia="Times New Roman" w:hAnsi="Times New Roman" w:cs="Times New Roman"/>
          <w:sz w:val="28"/>
          <w:szCs w:val="28"/>
          <w:highlight w:val="white"/>
        </w:rPr>
        <w:t xml:space="preserve">тику хвороб. Складає поєднання температурного і механічного подразників, також поєднуються  з масажем і фізичними вправами. </w:t>
      </w:r>
      <w:r>
        <w:rPr>
          <w:rFonts w:ascii="Times New Roman" w:eastAsia="Times New Roman" w:hAnsi="Times New Roman" w:cs="Times New Roman"/>
          <w:color w:val="222222"/>
          <w:sz w:val="28"/>
          <w:szCs w:val="28"/>
          <w:highlight w:val="white"/>
        </w:rPr>
        <w:t xml:space="preserve">Існують наступні види гідротерапії: механічна і хімічна , температурна </w:t>
      </w:r>
      <w:r>
        <w:rPr>
          <w:rFonts w:ascii="Times New Roman" w:eastAsia="Times New Roman" w:hAnsi="Times New Roman" w:cs="Times New Roman"/>
          <w:sz w:val="28"/>
          <w:szCs w:val="28"/>
        </w:rPr>
        <w:t>[</w:t>
      </w:r>
      <w:hyperlink w:anchor="bookmark=id.39kk8xu">
        <w:r>
          <w:rPr>
            <w:rFonts w:ascii="Times New Roman" w:eastAsia="Times New Roman" w:hAnsi="Times New Roman" w:cs="Times New Roman"/>
            <w:color w:val="0000FF"/>
            <w:sz w:val="28"/>
            <w:szCs w:val="28"/>
            <w:u w:val="single"/>
          </w:rPr>
          <w:t>57</w:t>
        </w:r>
      </w:hyperlink>
      <w:r>
        <w:rPr>
          <w:rFonts w:ascii="Times New Roman" w:eastAsia="Times New Roman" w:hAnsi="Times New Roman" w:cs="Times New Roman"/>
          <w:sz w:val="28"/>
          <w:szCs w:val="28"/>
        </w:rPr>
        <w:t>;</w:t>
      </w:r>
      <w:hyperlink w:anchor="bookmark=id.1opuj5n">
        <w:r>
          <w:rPr>
            <w:rFonts w:ascii="Times New Roman" w:eastAsia="Times New Roman" w:hAnsi="Times New Roman" w:cs="Times New Roman"/>
            <w:color w:val="0000FF"/>
            <w:sz w:val="28"/>
            <w:szCs w:val="28"/>
            <w:u w:val="single"/>
          </w:rPr>
          <w:t>58</w:t>
        </w:r>
      </w:hyperlink>
      <w:r>
        <w:rPr>
          <w:rFonts w:ascii="Times New Roman" w:eastAsia="Times New Roman" w:hAnsi="Times New Roman" w:cs="Times New Roman"/>
          <w:sz w:val="28"/>
          <w:szCs w:val="28"/>
        </w:rPr>
        <w:t>;</w:t>
      </w:r>
      <w:hyperlink w:anchor="bookmark=id.48pi1tg">
        <w:r>
          <w:rPr>
            <w:rFonts w:ascii="Times New Roman" w:eastAsia="Times New Roman" w:hAnsi="Times New Roman" w:cs="Times New Roman"/>
            <w:color w:val="0000FF"/>
            <w:sz w:val="28"/>
            <w:szCs w:val="28"/>
            <w:u w:val="single"/>
          </w:rPr>
          <w:t>59</w:t>
        </w:r>
      </w:hyperlink>
      <w:r>
        <w:rPr>
          <w:rFonts w:ascii="Times New Roman" w:eastAsia="Times New Roman" w:hAnsi="Times New Roman" w:cs="Times New Roman"/>
          <w:sz w:val="28"/>
          <w:szCs w:val="28"/>
        </w:rPr>
        <w:t>].</w:t>
      </w:r>
    </w:p>
    <w:p w:rsidR="00A443AC" w:rsidRDefault="00CF03A1">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222222"/>
          <w:sz w:val="28"/>
          <w:szCs w:val="28"/>
          <w:highlight w:val="white"/>
        </w:rPr>
        <w:t xml:space="preserve">У своїй роботі  я хочу звернути , вашу увагу, як за рахунок гідротерапії  відбуваються морфобіомеханічні зміни у дітей 4-5 років  з психоневрологічними захворюваннями. </w:t>
      </w:r>
    </w:p>
    <w:p w:rsidR="00A443AC" w:rsidRDefault="00A443AC">
      <w:pPr>
        <w:shd w:val="clear" w:color="auto" w:fill="FFFFFF"/>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Висновки </w:t>
      </w:r>
      <w:r>
        <w:rPr>
          <w:rFonts w:ascii="Times New Roman" w:eastAsia="Times New Roman" w:hAnsi="Times New Roman" w:cs="Times New Roman"/>
          <w:b/>
          <w:sz w:val="28"/>
          <w:szCs w:val="28"/>
          <w:highlight w:val="white"/>
        </w:rPr>
        <w:t xml:space="preserve">до першого розділу. </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Аналіз науково-методичної літератури з досліджуваного нами питання вплив засобів гідрокінезотерапії на морфобіомеханічні показники дітей 4-5 років з психоневрологічними захворюваннями. На сьогоднішній день дитячі психоневрологічні захворювання ( </w:t>
      </w:r>
      <w:r>
        <w:rPr>
          <w:rFonts w:ascii="Times New Roman" w:eastAsia="Times New Roman" w:hAnsi="Times New Roman" w:cs="Times New Roman"/>
          <w:sz w:val="28"/>
          <w:szCs w:val="28"/>
        </w:rPr>
        <w:t>РАС,СДУГ ,</w:t>
      </w:r>
      <w:r>
        <w:rPr>
          <w:rFonts w:ascii="Times New Roman" w:eastAsia="Times New Roman" w:hAnsi="Times New Roman" w:cs="Times New Roman"/>
          <w:sz w:val="28"/>
          <w:szCs w:val="28"/>
        </w:rPr>
        <w:t xml:space="preserve">ЗПР, ЗМР, ДЦП, </w:t>
      </w:r>
      <w:r>
        <w:rPr>
          <w:rFonts w:ascii="Times New Roman" w:eastAsia="Times New Roman" w:hAnsi="Times New Roman" w:cs="Times New Roman"/>
          <w:sz w:val="28"/>
          <w:szCs w:val="28"/>
          <w:highlight w:val="white"/>
        </w:rPr>
        <w:t>ПТСР</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rPr>
        <w:t>Когнітивна поведінка) зростають і стають міжнародною проблемою. За даними ВООЗ понад 20% дітей страждають,у всьому світі на психічні та неврологічні розладами. В Україні близько 3% дітей на постійній основі потребують психіатричної доп</w:t>
      </w:r>
      <w:r>
        <w:rPr>
          <w:rFonts w:ascii="Times New Roman" w:eastAsia="Times New Roman" w:hAnsi="Times New Roman" w:cs="Times New Roman"/>
          <w:sz w:val="28"/>
          <w:szCs w:val="28"/>
        </w:rPr>
        <w:t>омоги та більшості з них потрібна підтримка психологічна чи логопедична.</w:t>
      </w: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даної категорії осіб характерні порушення психічного та рухового розвитку. Відхилення в психофізичному розвитку призводять до змін емоційно-вольовий сфери та фізичної, що призводи</w:t>
      </w:r>
      <w:r>
        <w:rPr>
          <w:rFonts w:ascii="Times New Roman" w:eastAsia="Times New Roman" w:hAnsi="Times New Roman" w:cs="Times New Roman"/>
          <w:sz w:val="28"/>
          <w:szCs w:val="28"/>
          <w:highlight w:val="white"/>
        </w:rPr>
        <w:t>ть до порушення природного розвитку дитини. Наслідок цього відсутність або часткове самообслуговування та комунікація з іншими, потреба в спілкуванні та якостей ( сила, швидкість, витривалість, спритність, гнучкість).</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Велику роль у розвитку дітей з психоне</w:t>
      </w:r>
      <w:r>
        <w:rPr>
          <w:rFonts w:ascii="Times New Roman" w:eastAsia="Times New Roman" w:hAnsi="Times New Roman" w:cs="Times New Roman"/>
          <w:sz w:val="28"/>
          <w:szCs w:val="28"/>
          <w:highlight w:val="white"/>
        </w:rPr>
        <w:t>врологічними захворюваннями грає адаптивне фізичне виховання та реабілітація. Використовуючи широкий спектр видів реабілітації, надає можливість впливати на руховий та психоемоційний стан вихованців, тим самим зміцнюючи їх здоров'я та компенсуючі і коригую</w:t>
      </w:r>
      <w:r>
        <w:rPr>
          <w:rFonts w:ascii="Times New Roman" w:eastAsia="Times New Roman" w:hAnsi="Times New Roman" w:cs="Times New Roman"/>
          <w:sz w:val="28"/>
          <w:szCs w:val="28"/>
          <w:highlight w:val="white"/>
        </w:rPr>
        <w:t xml:space="preserve">чі наявні порушення.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Одним із видів реабілітації для дітей з психоневрологічними захворюваннями  є </w:t>
      </w:r>
      <w:r>
        <w:rPr>
          <w:rFonts w:ascii="Times New Roman" w:eastAsia="Times New Roman" w:hAnsi="Times New Roman" w:cs="Times New Roman"/>
          <w:sz w:val="28"/>
          <w:szCs w:val="28"/>
        </w:rPr>
        <w:t xml:space="preserve">гідрокінезотерапія. </w:t>
      </w:r>
      <w:r>
        <w:rPr>
          <w:rFonts w:ascii="Times New Roman" w:eastAsia="Times New Roman" w:hAnsi="Times New Roman" w:cs="Times New Roman"/>
          <w:sz w:val="28"/>
          <w:szCs w:val="28"/>
          <w:highlight w:val="white"/>
        </w:rPr>
        <w:t>Ми бачимо, що використання цієї терапії впливає на психічний та фізичний стан дитини і дає змогу розвиватися психічно  та розвиває всі якості.</w:t>
      </w: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rPr>
      </w:pPr>
    </w:p>
    <w:p w:rsidR="00A443AC" w:rsidRDefault="00CF03A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w:t>
      </w:r>
    </w:p>
    <w:p w:rsidR="00A443AC" w:rsidRDefault="00CF03A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 І ОРГАНІЗАЦІЯ ДОСЛІДЖЕННЯ</w:t>
      </w:r>
    </w:p>
    <w:p w:rsidR="00A443AC" w:rsidRDefault="00A443AC">
      <w:pPr>
        <w:spacing w:line="360" w:lineRule="auto"/>
        <w:jc w:val="center"/>
        <w:rPr>
          <w:rFonts w:ascii="Times New Roman" w:eastAsia="Times New Roman" w:hAnsi="Times New Roman" w:cs="Times New Roman"/>
          <w:b/>
          <w:sz w:val="28"/>
          <w:szCs w:val="28"/>
        </w:rPr>
      </w:pPr>
    </w:p>
    <w:p w:rsidR="00A443AC" w:rsidRDefault="00CF03A1">
      <w:pPr>
        <w:widowControl w:val="0"/>
        <w:spacing w:line="360" w:lineRule="auto"/>
        <w:ind w:firstLine="720"/>
        <w:jc w:val="both"/>
        <w:rPr>
          <w:rFonts w:ascii="Times New Roman" w:eastAsia="Times New Roman" w:hAnsi="Times New Roman" w:cs="Times New Roman"/>
          <w:sz w:val="28"/>
          <w:szCs w:val="28"/>
        </w:rPr>
      </w:pPr>
      <w:bookmarkStart w:id="13" w:name="_heading=h.26in1rg" w:colFirst="0" w:colLast="0"/>
      <w:bookmarkEnd w:id="13"/>
      <w:r>
        <w:rPr>
          <w:rFonts w:ascii="Times New Roman" w:eastAsia="Times New Roman" w:hAnsi="Times New Roman" w:cs="Times New Roman"/>
          <w:b/>
          <w:sz w:val="28"/>
          <w:szCs w:val="28"/>
        </w:rPr>
        <w:t>2.1 Методи досліджень</w:t>
      </w:r>
    </w:p>
    <w:p w:rsidR="00A443AC" w:rsidRDefault="00CF03A1">
      <w:pPr>
        <w:shd w:val="clear" w:color="auto" w:fill="FFFFFF"/>
        <w:spacing w:after="38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Вирішуючи завдання котрі поставлені в роботі  використовували наступні методи дослідження:</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2.1.1. Теоретичний аналіз і узагальнення даних науково-методичної          літератури.</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2.1.2. Контент-аналіз медичних карт та документації</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2.1.3. Соціологічні методи</w:t>
      </w:r>
      <w:r>
        <w:rPr>
          <w:rFonts w:ascii="Times New Roman" w:eastAsia="Times New Roman" w:hAnsi="Times New Roman" w:cs="Times New Roman"/>
          <w:sz w:val="28"/>
          <w:szCs w:val="28"/>
        </w:rPr>
        <w:t>.</w:t>
      </w:r>
    </w:p>
    <w:p w:rsidR="00A443AC" w:rsidRDefault="00CF03A1">
      <w:pPr>
        <w:tabs>
          <w:tab w:val="left" w:pos="993"/>
        </w:tabs>
        <w:spacing w:line="360" w:lineRule="auto"/>
        <w:ind w:firstLine="698"/>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2.1.4.. Педагогічні методи дослідження</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2.1.5. Антропометричні методи.</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2.1.6. Визуальный скрининг</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2.1.7. Відеометрія</w:t>
      </w:r>
    </w:p>
    <w:p w:rsidR="00A443AC" w:rsidRDefault="00CF03A1">
      <w:pPr>
        <w:tabs>
          <w:tab w:val="left" w:pos="993"/>
        </w:tabs>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2.1.8. Методи математичної статистики.</w:t>
      </w:r>
    </w:p>
    <w:p w:rsidR="00A443AC" w:rsidRDefault="00CF03A1">
      <w:pPr>
        <w:spacing w:line="360" w:lineRule="auto"/>
        <w:ind w:firstLine="69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Організація дослідження.</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2.1.1. Теоретичний аналіз і узагальнення даних науково-методичної </w:t>
      </w:r>
      <w:r>
        <w:rPr>
          <w:rFonts w:ascii="Times New Roman" w:eastAsia="Times New Roman" w:hAnsi="Times New Roman" w:cs="Times New Roman"/>
          <w:b/>
          <w:sz w:val="28"/>
          <w:szCs w:val="28"/>
        </w:rPr>
        <w:t xml:space="preserve">літератури. </w:t>
      </w:r>
      <w:r>
        <w:rPr>
          <w:rFonts w:ascii="Times New Roman" w:eastAsia="Times New Roman" w:hAnsi="Times New Roman" w:cs="Times New Roman"/>
          <w:sz w:val="28"/>
          <w:szCs w:val="28"/>
        </w:rPr>
        <w:t xml:space="preserve"> </w:t>
      </w:r>
    </w:p>
    <w:p w:rsidR="00A443AC" w:rsidRDefault="00CF03A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Опрацьовуючи </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наукову базу теоретичних знань ми використовували різних авторів,вітчизняних й зарубіжних, що розкривають особливості розвитку   дітей 4-5 років з психоневрологічними   захворюваннями. Також проводячи аналіз науково-методичної</w:t>
      </w:r>
      <w:r>
        <w:rPr>
          <w:rFonts w:ascii="Times New Roman" w:eastAsia="Times New Roman" w:hAnsi="Times New Roman" w:cs="Times New Roman"/>
          <w:sz w:val="28"/>
          <w:szCs w:val="28"/>
        </w:rPr>
        <w:t xml:space="preserve"> літератури та документальних джерел дає підстави визначити особливості психоневрологічних змін у дітей 4-5 років.</w:t>
      </w:r>
    </w:p>
    <w:p w:rsidR="00A443AC" w:rsidRDefault="00CF03A1">
      <w:pPr>
        <w:widowControl w:val="0"/>
        <w:spacing w:line="360" w:lineRule="auto"/>
        <w:ind w:left="6" w:firstLine="7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Теоретичний метод полягає можливості систематизувати матеріал по темі роботи, включати  та відбирати текст роботи із зазначенням джерела,змін</w:t>
      </w:r>
      <w:r>
        <w:rPr>
          <w:rFonts w:ascii="Times New Roman" w:eastAsia="Times New Roman" w:hAnsi="Times New Roman" w:cs="Times New Roman"/>
          <w:sz w:val="28"/>
          <w:szCs w:val="28"/>
        </w:rPr>
        <w:t>ювати послідовність висловлювань автора,поєднувати його з виразом інших дослідників,оцінювати текст, інтерпретувати, не спотворюючи авторського варіанту[</w:t>
      </w:r>
      <w:hyperlink w:anchor="bookmark=id.1jlao46">
        <w:r>
          <w:rPr>
            <w:rFonts w:ascii="Times New Roman" w:eastAsia="Times New Roman" w:hAnsi="Times New Roman" w:cs="Times New Roman"/>
            <w:color w:val="0000FF"/>
            <w:sz w:val="28"/>
            <w:szCs w:val="28"/>
            <w:u w:val="single"/>
          </w:rPr>
          <w:t>46</w:t>
        </w:r>
      </w:hyperlink>
      <w:r>
        <w:rPr>
          <w:rFonts w:ascii="Times New Roman" w:eastAsia="Times New Roman" w:hAnsi="Times New Roman" w:cs="Times New Roman"/>
          <w:sz w:val="28"/>
          <w:szCs w:val="28"/>
        </w:rPr>
        <w:t>].</w:t>
      </w:r>
    </w:p>
    <w:p w:rsidR="00A443AC" w:rsidRDefault="00CF03A1">
      <w:pPr>
        <w:widowControl w:val="0"/>
        <w:spacing w:line="360" w:lineRule="auto"/>
        <w:ind w:left="6" w:firstLine="7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розглядається за такими основними ментальними операціями: абстрагування,аналіз і синтез,порівняння і конкретизація, узагальнення,  формалізація,дедукція та  індукція,аналогія,ідеалізація,уявний експеримент[</w:t>
      </w:r>
      <w:hyperlink w:anchor="bookmark=id.1mrcu09">
        <w:r>
          <w:rPr>
            <w:rFonts w:ascii="Times New Roman" w:eastAsia="Times New Roman" w:hAnsi="Times New Roman" w:cs="Times New Roman"/>
            <w:color w:val="0000FF"/>
            <w:sz w:val="28"/>
            <w:szCs w:val="28"/>
            <w:u w:val="single"/>
          </w:rPr>
          <w:t>27</w:t>
        </w:r>
      </w:hyperlink>
      <w:r>
        <w:rPr>
          <w:rFonts w:ascii="Times New Roman" w:eastAsia="Times New Roman" w:hAnsi="Times New Roman" w:cs="Times New Roman"/>
          <w:sz w:val="28"/>
          <w:szCs w:val="28"/>
        </w:rPr>
        <w:t>].</w:t>
      </w:r>
    </w:p>
    <w:p w:rsidR="00A443AC" w:rsidRDefault="00CF03A1">
      <w:pPr>
        <w:widowControl w:val="0"/>
        <w:spacing w:line="360" w:lineRule="auto"/>
        <w:ind w:left="6" w:firstLine="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свой работі застосовувала  такі основні теоретичні методи дослідження – аналіз і синтез,індукція та дедукція,порівняння,узагальнення,порівняння, які більш детально розкрили  з поглядів методології наукових досліджень. </w:t>
      </w:r>
    </w:p>
    <w:p w:rsidR="00A443AC" w:rsidRDefault="00CF03A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Аналіз і синтез - це загальнонаукові методи,які застосовуються і в теоретичному і в емпіричному пізнанні. Аналіз і синтез є  складовою будь-якого наукового дослідження. Аналіз відображає першу стадію,коли ми вивчаємо зміст, властивості, структуру ,ознаки, </w:t>
      </w:r>
      <w:r>
        <w:rPr>
          <w:rFonts w:ascii="Times New Roman" w:eastAsia="Times New Roman" w:hAnsi="Times New Roman" w:cs="Times New Roman"/>
          <w:sz w:val="28"/>
          <w:szCs w:val="28"/>
        </w:rPr>
        <w:t xml:space="preserve">внутрішні і зовнішні зв'язки </w:t>
      </w:r>
      <w:r>
        <w:rPr>
          <w:rFonts w:ascii="Times New Roman" w:eastAsia="Times New Roman" w:hAnsi="Times New Roman" w:cs="Times New Roman"/>
          <w:color w:val="000000"/>
          <w:sz w:val="28"/>
          <w:szCs w:val="28"/>
        </w:rPr>
        <w:t>об'єктів пізнання. Передбачає не тільки вивчення частин цілого і фіксацію, а й встановлення відносин між ними. Синтез - метод, що вивчає об'єкт у його цілісності, у єдиному і взаємному зв'язку його частин. Цей метод дає можливі</w:t>
      </w:r>
      <w:r>
        <w:rPr>
          <w:rFonts w:ascii="Times New Roman" w:eastAsia="Times New Roman" w:hAnsi="Times New Roman" w:cs="Times New Roman"/>
          <w:color w:val="000000"/>
          <w:sz w:val="28"/>
          <w:szCs w:val="28"/>
        </w:rPr>
        <w:t xml:space="preserve">сть з’єднувати окремі частини або сторони об’єкта в єдине ціле. </w:t>
      </w:r>
    </w:p>
    <w:p w:rsidR="00A443AC" w:rsidRDefault="00CF03A1">
      <w:pPr>
        <w:widowControl w:val="0"/>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Взагалом за темою кваліфікаційної роботи</w:t>
      </w:r>
      <w:r>
        <w:rPr>
          <w:rFonts w:ascii="Times New Roman" w:eastAsia="Times New Roman" w:hAnsi="Times New Roman" w:cs="Times New Roman"/>
          <w:sz w:val="28"/>
          <w:szCs w:val="28"/>
        </w:rPr>
        <w:t xml:space="preserve"> було опрацьовано </w:t>
      </w:r>
      <w:r>
        <w:rPr>
          <w:rFonts w:ascii="Times New Roman" w:eastAsia="Times New Roman" w:hAnsi="Times New Roman" w:cs="Times New Roman"/>
          <w:color w:val="FF0000"/>
          <w:sz w:val="28"/>
          <w:szCs w:val="28"/>
        </w:rPr>
        <w:t>—-</w:t>
      </w:r>
      <w:r>
        <w:rPr>
          <w:rFonts w:ascii="Times New Roman" w:eastAsia="Times New Roman" w:hAnsi="Times New Roman" w:cs="Times New Roman"/>
          <w:sz w:val="28"/>
          <w:szCs w:val="28"/>
        </w:rPr>
        <w:t>літературних джерел.  Також були опрацьовані монографії, науково-методичні посібники, підручники, статті в науково-практичних періо</w:t>
      </w:r>
      <w:r>
        <w:rPr>
          <w:rFonts w:ascii="Times New Roman" w:eastAsia="Times New Roman" w:hAnsi="Times New Roman" w:cs="Times New Roman"/>
          <w:sz w:val="28"/>
          <w:szCs w:val="28"/>
        </w:rPr>
        <w:t>дичних фахових виданнях галузі адаптивного спорту та науково-теоретичних; публікації та тези у збірниках матеріалів  зарубіжних наукових конгресів та вітчизняних, конференцій, особлива увага була приділена Інтернет-ресурсам котра  дозволяє отримати сучасні</w:t>
      </w:r>
      <w:r>
        <w:rPr>
          <w:rFonts w:ascii="Times New Roman" w:eastAsia="Times New Roman" w:hAnsi="Times New Roman" w:cs="Times New Roman"/>
          <w:sz w:val="28"/>
          <w:szCs w:val="28"/>
        </w:rPr>
        <w:t xml:space="preserve"> теоретико-практичні надбання спеціалістів із різних куточків планети[</w:t>
      </w:r>
      <w:hyperlink w:anchor="bookmark=id.1mrcu09">
        <w:r>
          <w:rPr>
            <w:rFonts w:ascii="Times New Roman" w:eastAsia="Times New Roman" w:hAnsi="Times New Roman" w:cs="Times New Roman"/>
            <w:color w:val="0000FF"/>
            <w:sz w:val="28"/>
            <w:szCs w:val="28"/>
            <w:u w:val="single"/>
          </w:rPr>
          <w:t>27</w:t>
        </w:r>
      </w:hyperlink>
      <w:r>
        <w:rPr>
          <w:rFonts w:ascii="Times New Roman" w:eastAsia="Times New Roman" w:hAnsi="Times New Roman" w:cs="Times New Roman"/>
          <w:sz w:val="28"/>
          <w:szCs w:val="28"/>
        </w:rPr>
        <w:t>].</w:t>
      </w:r>
    </w:p>
    <w:p w:rsidR="00A443AC" w:rsidRDefault="00CF03A1">
      <w:pPr>
        <w:widowControl w:val="0"/>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Був використаний метод порівняння- це </w:t>
      </w:r>
      <w:r>
        <w:rPr>
          <w:rFonts w:ascii="Times New Roman" w:eastAsia="Times New Roman" w:hAnsi="Times New Roman" w:cs="Times New Roman"/>
          <w:sz w:val="28"/>
          <w:szCs w:val="28"/>
          <w:highlight w:val="white"/>
        </w:rPr>
        <w:t>спосіб зіставлення двох або більше об'єктів (явлень, ідей, результатів досліджень), виділення в них з</w:t>
      </w:r>
      <w:r>
        <w:rPr>
          <w:rFonts w:ascii="Times New Roman" w:eastAsia="Times New Roman" w:hAnsi="Times New Roman" w:cs="Times New Roman"/>
          <w:sz w:val="28"/>
          <w:szCs w:val="28"/>
          <w:highlight w:val="white"/>
        </w:rPr>
        <w:t>агального та різного з метою класифікації та типології.</w:t>
      </w:r>
      <w:r>
        <w:rPr>
          <w:rFonts w:ascii="Times New Roman" w:eastAsia="Times New Roman" w:hAnsi="Times New Roman" w:cs="Times New Roman"/>
          <w:sz w:val="28"/>
          <w:szCs w:val="28"/>
        </w:rPr>
        <w:t>При використані  порівняння можна визначити якісні та кількісні характеристики даних об’єктів, упорядкування та оцінка, здійснюється їх класифікація. Важливо, що порівняння – це зіставлення одного з ін</w:t>
      </w:r>
      <w:r>
        <w:rPr>
          <w:rFonts w:ascii="Times New Roman" w:eastAsia="Times New Roman" w:hAnsi="Times New Roman" w:cs="Times New Roman"/>
          <w:sz w:val="28"/>
          <w:szCs w:val="28"/>
        </w:rPr>
        <w:t xml:space="preserve">шим. Велику роль при цьому відіграють ознаки порівняння або підстави, що визначають можливі відносини між об'єктами. </w:t>
      </w:r>
    </w:p>
    <w:p w:rsidR="00A443AC" w:rsidRDefault="00CF03A1">
      <w:pPr>
        <w:widowControl w:val="0"/>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багатьох авторів   відмічено в  роботах узагальнення   –  це одна з основних мисленнєвих операцій, котра складається з фіксації відносно</w:t>
      </w:r>
      <w:r>
        <w:rPr>
          <w:rFonts w:ascii="Times New Roman" w:eastAsia="Times New Roman" w:hAnsi="Times New Roman" w:cs="Times New Roman"/>
          <w:sz w:val="28"/>
          <w:szCs w:val="28"/>
        </w:rPr>
        <w:t xml:space="preserve"> стійких і виділення, інваріантних відносин та їх властивостей об'єктів.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роботі  застосовуються  всі етапи теоретичні  та емпіричні дослідження.</w:t>
      </w:r>
    </w:p>
    <w:p w:rsidR="00A443AC" w:rsidRDefault="00CF03A1">
      <w:pPr>
        <w:widowControl w:val="0"/>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Теоретичні методи дослідження </w:t>
      </w:r>
      <w:r>
        <w:rPr>
          <w:rFonts w:ascii="Times New Roman" w:eastAsia="Times New Roman" w:hAnsi="Times New Roman" w:cs="Times New Roman"/>
          <w:sz w:val="28"/>
          <w:szCs w:val="28"/>
        </w:rPr>
        <w:t>( синтез і аналіз, узагальнення, дедукція та індукція) дозволили:</w:t>
      </w:r>
    </w:p>
    <w:p w:rsidR="00A443AC" w:rsidRDefault="00CF03A1">
      <w:pPr>
        <w:numPr>
          <w:ilvl w:val="0"/>
          <w:numId w:val="2"/>
        </w:numPr>
        <w:tabs>
          <w:tab w:val="left" w:pos="1134"/>
        </w:tabs>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п</w:t>
      </w:r>
      <w:r>
        <w:rPr>
          <w:rFonts w:ascii="Times New Roman" w:eastAsia="Times New Roman" w:hAnsi="Times New Roman" w:cs="Times New Roman"/>
          <w:sz w:val="28"/>
          <w:szCs w:val="28"/>
        </w:rPr>
        <w:t>роблемне поле дослідження використовуючи наробки зарубіжних та вітчизняних напрацювань. При використанні сучасних підходів,технологій, програм спрямованих на використання  морфобіомеханічних показників проведенні дітей  з психоневрологічні захворювання   п</w:t>
      </w:r>
      <w:r>
        <w:rPr>
          <w:rFonts w:ascii="Times New Roman" w:eastAsia="Times New Roman" w:hAnsi="Times New Roman" w:cs="Times New Roman"/>
          <w:sz w:val="28"/>
          <w:szCs w:val="28"/>
        </w:rPr>
        <w:t xml:space="preserve">ри проведенні  гідротерапії;         </w:t>
      </w:r>
    </w:p>
    <w:p w:rsidR="00A443AC" w:rsidRDefault="00CF03A1">
      <w:pPr>
        <w:numPr>
          <w:ilvl w:val="0"/>
          <w:numId w:val="2"/>
        </w:numPr>
        <w:tabs>
          <w:tab w:val="left" w:pos="993"/>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обґрунтувати, сформувати відповідні висновки  та підсумувати емпірично отримані результати проведеного дослідження.</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Опрацьована  нами науково-методична література дозволила розкрити вплив факторів на формування психоневрологічного розвитку дітей дошкільного віку та як впливає адаптивне виховання і фізична реабілітація на стан здоров'я. Було проаналізовано 55</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джерела нау</w:t>
      </w:r>
      <w:r>
        <w:rPr>
          <w:rFonts w:ascii="Times New Roman" w:eastAsia="Times New Roman" w:hAnsi="Times New Roman" w:cs="Times New Roman"/>
          <w:sz w:val="28"/>
          <w:szCs w:val="28"/>
        </w:rPr>
        <w:t>кової літератури, з яких 14 – іноземних.</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2.1.2</w:t>
      </w: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Контент-аналіз медичних карт та документації</w:t>
      </w:r>
      <w:r>
        <w:rPr>
          <w:rFonts w:ascii="Times New Roman" w:eastAsia="Times New Roman" w:hAnsi="Times New Roman" w:cs="Times New Roman"/>
          <w:sz w:val="28"/>
          <w:szCs w:val="28"/>
        </w:rPr>
        <w:t xml:space="preserve">. В роботі ми використовували  контент-аналіз медичних карток дітей 4-5 років з психоневрологічні захворюваннями.Контент-аналіз проводився відразу після  детального </w:t>
      </w:r>
      <w:r>
        <w:rPr>
          <w:rFonts w:ascii="Times New Roman" w:eastAsia="Times New Roman" w:hAnsi="Times New Roman" w:cs="Times New Roman"/>
          <w:sz w:val="28"/>
          <w:szCs w:val="28"/>
        </w:rPr>
        <w:t xml:space="preserve">медичного обстеження дітей,котре було проведено штатним нейропсихологом. Докладний аналіз медичних карток  дозволив нам дізнатись  інформацію про стать, вік,фізичний розвиток,вид порушень психомоторного розвитку та та їх супутні захворювання. </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2.1.3 Педаго</w:t>
      </w:r>
      <w:r>
        <w:rPr>
          <w:rFonts w:ascii="Times New Roman" w:eastAsia="Times New Roman" w:hAnsi="Times New Roman" w:cs="Times New Roman"/>
          <w:b/>
          <w:sz w:val="28"/>
          <w:szCs w:val="28"/>
        </w:rPr>
        <w:t xml:space="preserve">гічні методи дослідження. </w:t>
      </w:r>
      <w:r>
        <w:rPr>
          <w:rFonts w:ascii="Times New Roman" w:eastAsia="Times New Roman" w:hAnsi="Times New Roman" w:cs="Times New Roman"/>
          <w:sz w:val="28"/>
          <w:szCs w:val="28"/>
        </w:rPr>
        <w:t xml:space="preserve">Методи досліджень включали: педагогічний експеримент, педагогічне тестування і педагогічне спостереження. </w:t>
      </w:r>
    </w:p>
    <w:p w:rsidR="00A443AC" w:rsidRDefault="00CF03A1">
      <w:pPr>
        <w:widowControl w:val="0"/>
        <w:spacing w:line="360" w:lineRule="auto"/>
        <w:ind w:firstLine="567"/>
        <w:jc w:val="both"/>
        <w:rPr>
          <w:rFonts w:ascii="Times New Roman" w:eastAsia="Times New Roman" w:hAnsi="Times New Roman" w:cs="Times New Roman"/>
          <w:sz w:val="28"/>
          <w:szCs w:val="28"/>
        </w:rPr>
      </w:pPr>
      <w:bookmarkStart w:id="14" w:name="_heading=h.lnxbz9" w:colFirst="0" w:colLast="0"/>
      <w:bookmarkEnd w:id="14"/>
      <w:r>
        <w:rPr>
          <w:rFonts w:ascii="Times New Roman" w:eastAsia="Times New Roman" w:hAnsi="Times New Roman" w:cs="Times New Roman"/>
          <w:b/>
          <w:sz w:val="28"/>
          <w:szCs w:val="28"/>
        </w:rPr>
        <w:t>Педагогічне спостереження.</w:t>
      </w:r>
      <w:r>
        <w:rPr>
          <w:rFonts w:ascii="Times New Roman" w:eastAsia="Times New Roman" w:hAnsi="Times New Roman" w:cs="Times New Roman"/>
          <w:sz w:val="28"/>
          <w:szCs w:val="28"/>
        </w:rPr>
        <w:t>Педагогічне спостереження представляло собою оцінку методів організації та планомірний аналіз й п</w:t>
      </w:r>
      <w:r>
        <w:rPr>
          <w:rFonts w:ascii="Times New Roman" w:eastAsia="Times New Roman" w:hAnsi="Times New Roman" w:cs="Times New Roman"/>
          <w:sz w:val="28"/>
          <w:szCs w:val="28"/>
        </w:rPr>
        <w:t xml:space="preserve">роведення фізичної реабілітації та освітнього процесу без втручання у їх хід  дітей 4-5-ти років. Об’єктом педагогічних спостережень було визначено вплив різних методів фізичної реабілітації і методів на формування та корекцію  морфобіомеханічни показники </w:t>
      </w:r>
      <w:r>
        <w:rPr>
          <w:rFonts w:ascii="Times New Roman" w:eastAsia="Times New Roman" w:hAnsi="Times New Roman" w:cs="Times New Roman"/>
          <w:sz w:val="28"/>
          <w:szCs w:val="28"/>
        </w:rPr>
        <w:t xml:space="preserve">у дітей 4-6ти років з психоневрологічним захворюванням в умовах реабілітаційного центру </w:t>
      </w:r>
    </w:p>
    <w:p w:rsidR="00A443AC" w:rsidRDefault="00CF03A1">
      <w:pPr>
        <w:shd w:val="clear" w:color="auto" w:fill="FFFFFF"/>
        <w:spacing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Педагогічне тестування</w:t>
      </w:r>
      <w:r>
        <w:rPr>
          <w:rFonts w:ascii="Times New Roman" w:eastAsia="Times New Roman" w:hAnsi="Times New Roman" w:cs="Times New Roman"/>
          <w:sz w:val="28"/>
          <w:szCs w:val="28"/>
        </w:rPr>
        <w:t xml:space="preserve"> Педагогічне тестування фізичної підготовленості  дошкільнят здійснювалося за допомогою визначення рівня розвитку окремих рухових якостей на осно</w:t>
      </w:r>
      <w:r>
        <w:rPr>
          <w:rFonts w:ascii="Times New Roman" w:eastAsia="Times New Roman" w:hAnsi="Times New Roman" w:cs="Times New Roman"/>
          <w:sz w:val="28"/>
          <w:szCs w:val="28"/>
        </w:rPr>
        <w:t>ві результатів виконання різних рухових тестів.  Нами оцінювалися координаційно-рухові можливості</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оцінки постурального балансу нами застосовувалася проста проба Ромберга, в модифікації з відкритими і закритими очима. Дана проба оцінює координаційно-рух</w:t>
      </w:r>
      <w:r>
        <w:rPr>
          <w:rFonts w:ascii="Times New Roman" w:eastAsia="Times New Roman" w:hAnsi="Times New Roman" w:cs="Times New Roman"/>
          <w:sz w:val="28"/>
          <w:szCs w:val="28"/>
        </w:rPr>
        <w:t>ову функцію нервової системи, яка визначається діяльністю кори головного мозку, підкіркових утворень, мозочка і вестибулярного апарату.</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стоїть на підлозі (без взуття). Їй пропонується зайняти і як можна довше зберегти становище, стоячи на одній нозі</w:t>
      </w:r>
      <w:r>
        <w:rPr>
          <w:rFonts w:ascii="Times New Roman" w:eastAsia="Times New Roman" w:hAnsi="Times New Roman" w:cs="Times New Roman"/>
          <w:sz w:val="28"/>
          <w:szCs w:val="28"/>
        </w:rPr>
        <w:t xml:space="preserve"> з відкритими очима (Чапля застигла і дивиться вдалину). Положення рук вибирається дитиною довільно. Вправа виконується з двох спроб. Результат тесту визначається за найбільшою з двох спроб часу (в сек), витрачений з моменту торкання п'яти однієї ноги колі</w:t>
      </w:r>
      <w:r>
        <w:rPr>
          <w:rFonts w:ascii="Times New Roman" w:eastAsia="Times New Roman" w:hAnsi="Times New Roman" w:cs="Times New Roman"/>
          <w:sz w:val="28"/>
          <w:szCs w:val="28"/>
        </w:rPr>
        <w:t>нної чашечки опорної ноги до моменту втрати рівноваги. Обладнання: секундомір [</w:t>
      </w:r>
      <w:hyperlink w:anchor="bookmark=id.1jlao46">
        <w:r>
          <w:rPr>
            <w:rFonts w:ascii="Times New Roman" w:eastAsia="Times New Roman" w:hAnsi="Times New Roman" w:cs="Times New Roman"/>
            <w:color w:val="0000FF"/>
            <w:sz w:val="28"/>
            <w:szCs w:val="28"/>
            <w:u w:val="single"/>
          </w:rPr>
          <w:t>46</w:t>
        </w:r>
      </w:hyperlink>
      <w:r>
        <w:rPr>
          <w:rFonts w:ascii="Times New Roman" w:eastAsia="Times New Roman" w:hAnsi="Times New Roman" w:cs="Times New Roman"/>
          <w:sz w:val="28"/>
          <w:szCs w:val="28"/>
        </w:rPr>
        <w:t>].</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«Пройди по лінії» - оцінюється здатність до динамічної рівноваги (по К. Mekota [</w:t>
      </w:r>
      <w:hyperlink w:anchor="bookmark=id.1jlao46">
        <w:r>
          <w:rPr>
            <w:rFonts w:ascii="Times New Roman" w:eastAsia="Times New Roman" w:hAnsi="Times New Roman" w:cs="Times New Roman"/>
            <w:color w:val="0000FF"/>
            <w:sz w:val="28"/>
            <w:szCs w:val="28"/>
            <w:u w:val="single"/>
          </w:rPr>
          <w:t>46</w:t>
        </w:r>
      </w:hyperlink>
      <w:r>
        <w:rPr>
          <w:rFonts w:ascii="Times New Roman" w:eastAsia="Times New Roman" w:hAnsi="Times New Roman" w:cs="Times New Roman"/>
          <w:sz w:val="28"/>
          <w:szCs w:val="28"/>
        </w:rPr>
        <w:t>]. Про</w:t>
      </w:r>
      <w:r>
        <w:rPr>
          <w:rFonts w:ascii="Times New Roman" w:eastAsia="Times New Roman" w:hAnsi="Times New Roman" w:cs="Times New Roman"/>
          <w:sz w:val="28"/>
          <w:szCs w:val="28"/>
        </w:rPr>
        <w:t>водиться в спортивному залі. Дитині пропонується пройти по лінії, довжиною 1,5 м, що накреслена на підлозі (без взуття). Пробна спроба виконується з відкритими очима. Потім дається дві залікових спроби, які виконуються з закритими очима. Положення рук і шв</w:t>
      </w:r>
      <w:r>
        <w:rPr>
          <w:rFonts w:ascii="Times New Roman" w:eastAsia="Times New Roman" w:hAnsi="Times New Roman" w:cs="Times New Roman"/>
          <w:sz w:val="28"/>
          <w:szCs w:val="28"/>
        </w:rPr>
        <w:t>идкість пересування вибираються дитиною довільно. Результат визначається за середнім значенням двох залікових спроб. Вимірюється максимальне відхилення випробуваного від заданої лінії (см). Устаткування: вимірювальна лінійка, крейда.</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«Біг по купинах» - оці</w:t>
      </w:r>
      <w:r>
        <w:rPr>
          <w:rFonts w:ascii="Times New Roman" w:eastAsia="Times New Roman" w:hAnsi="Times New Roman" w:cs="Times New Roman"/>
          <w:sz w:val="28"/>
          <w:szCs w:val="28"/>
        </w:rPr>
        <w:t xml:space="preserve">нюється здатність до ритмування рухів (по Мірошникову А.А.. Проводиться в спортивному залі або на спортивному майданчику. Дитині пропонується пробігти дистанцію 10 м в двох варіантах. Перший варіант - біг на швидкість без додаткових завдань. Потім по всій </w:t>
      </w:r>
      <w:r>
        <w:rPr>
          <w:rFonts w:ascii="Times New Roman" w:eastAsia="Times New Roman" w:hAnsi="Times New Roman" w:cs="Times New Roman"/>
          <w:sz w:val="28"/>
          <w:szCs w:val="28"/>
        </w:rPr>
        <w:t>дистанції розміщуються 6 «купин» (м'які масажні тактильні диски) на різній відстані один від одного і не на прямій лінії. У другому варіанті тесту дитині пропонується подолати дистанцію з тим, щоб наступити в усі обручі, що знаходяться по ходу руху. Резуль</w:t>
      </w:r>
      <w:r>
        <w:rPr>
          <w:rFonts w:ascii="Times New Roman" w:eastAsia="Times New Roman" w:hAnsi="Times New Roman" w:cs="Times New Roman"/>
          <w:sz w:val="28"/>
          <w:szCs w:val="28"/>
        </w:rPr>
        <w:t>тат визначається за різницею між часом (в десятих частках секунди) подолання першої і другої дистанції. Завдання виконується з однієї спроби для кожного варіанта. Устаткування: вимірювальна стрічка, секундомір, 6 малих гімнастичних обручів.</w:t>
      </w:r>
    </w:p>
    <w:p w:rsidR="00A443AC" w:rsidRDefault="00A443AC">
      <w:pPr>
        <w:widowControl w:val="0"/>
        <w:spacing w:line="360" w:lineRule="auto"/>
        <w:ind w:firstLine="567"/>
        <w:jc w:val="both"/>
        <w:rPr>
          <w:rFonts w:ascii="Times New Roman" w:eastAsia="Times New Roman" w:hAnsi="Times New Roman" w:cs="Times New Roman"/>
          <w:b/>
          <w:sz w:val="28"/>
          <w:szCs w:val="28"/>
        </w:rPr>
      </w:pP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Педагогічний е</w:t>
      </w:r>
      <w:r>
        <w:rPr>
          <w:rFonts w:ascii="Times New Roman" w:eastAsia="Times New Roman" w:hAnsi="Times New Roman" w:cs="Times New Roman"/>
          <w:b/>
          <w:sz w:val="28"/>
          <w:szCs w:val="28"/>
        </w:rPr>
        <w:t xml:space="preserve">ксперимент. </w:t>
      </w:r>
      <w:r>
        <w:rPr>
          <w:rFonts w:ascii="Times New Roman" w:eastAsia="Times New Roman" w:hAnsi="Times New Roman" w:cs="Times New Roman"/>
          <w:sz w:val="28"/>
          <w:szCs w:val="28"/>
        </w:rPr>
        <w:t xml:space="preserve">Педагогічний експеримент- метод,  що дозволяє зібрати необхідні інформацію і  дані встановити причинно-наслідкові зв’язки між досліджуваними ознаками.  </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Педагогічний експеримент проводився протягом вересня 2021 – жовтня 2022 року в реабілітаційному центрі ,, Соціум,, . У досліджені брали участь 60 дітей 4-5-ти років.</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2.1.4 Соціологічні методи дослідження. </w:t>
      </w:r>
      <w:r>
        <w:rPr>
          <w:rFonts w:ascii="Times New Roman" w:eastAsia="Times New Roman" w:hAnsi="Times New Roman" w:cs="Times New Roman"/>
          <w:sz w:val="28"/>
          <w:szCs w:val="28"/>
        </w:rPr>
        <w:t>Суспільна практика показує поширеність соціологічно</w:t>
      </w:r>
      <w:r>
        <w:rPr>
          <w:rFonts w:ascii="Times New Roman" w:eastAsia="Times New Roman" w:hAnsi="Times New Roman" w:cs="Times New Roman"/>
          <w:sz w:val="28"/>
          <w:szCs w:val="28"/>
        </w:rPr>
        <w:t xml:space="preserve">го методу наукового пізнання і велику визначеність. За рахунок цього методу  здійснюється  збір первинної інформації методом усного звернення до респондентів (визначеної сукупності людей) або  письмового із конкретними питаннями суть, яких розкриває  саме </w:t>
      </w:r>
      <w:r>
        <w:rPr>
          <w:rFonts w:ascii="Times New Roman" w:eastAsia="Times New Roman" w:hAnsi="Times New Roman" w:cs="Times New Roman"/>
          <w:sz w:val="28"/>
          <w:szCs w:val="28"/>
        </w:rPr>
        <w:t>ту соціальну проблему, яка  розглядається, з подальшою оформленням та аналізом отриманих відповідей[</w:t>
      </w:r>
      <w:hyperlink w:anchor="bookmark=id.3vac5uf">
        <w:r>
          <w:rPr>
            <w:rFonts w:ascii="Times New Roman" w:eastAsia="Times New Roman" w:hAnsi="Times New Roman" w:cs="Times New Roman"/>
            <w:color w:val="0000FF"/>
            <w:sz w:val="28"/>
            <w:szCs w:val="28"/>
            <w:u w:val="single"/>
          </w:rPr>
          <w:t>54</w:t>
        </w:r>
      </w:hyperlink>
      <w:r>
        <w:rPr>
          <w:rFonts w:ascii="Times New Roman" w:eastAsia="Times New Roman" w:hAnsi="Times New Roman" w:cs="Times New Roman"/>
          <w:sz w:val="28"/>
          <w:szCs w:val="28"/>
        </w:rPr>
        <w:t>].</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роботі, ми використовували анкетування та бесіди   як форми опитування.</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бесіди, то вона прово</w:t>
      </w:r>
      <w:r>
        <w:rPr>
          <w:rFonts w:ascii="Times New Roman" w:eastAsia="Times New Roman" w:hAnsi="Times New Roman" w:cs="Times New Roman"/>
          <w:sz w:val="28"/>
          <w:szCs w:val="28"/>
        </w:rPr>
        <w:t xml:space="preserve">дяться нами безпосередньо із батьками, інструкторами з фізичної реабілітації та логопедами і масажістами та лікарями, що ведуть цих дітей.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методу анкетування, то він чітко вирізняється серед інших широтою охоплення одиниць дослідження, опера</w:t>
      </w:r>
      <w:r>
        <w:rPr>
          <w:rFonts w:ascii="Times New Roman" w:eastAsia="Times New Roman" w:hAnsi="Times New Roman" w:cs="Times New Roman"/>
          <w:sz w:val="28"/>
          <w:szCs w:val="28"/>
        </w:rPr>
        <w:t xml:space="preserve">тивністю отримання фактичного матеріалу та зручністю його подальшої технічної обробки.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Цінність та достовірність  отриманої інформації залежить від не тільки від правильності вибору і підготовки об’єкту дослідження, а від правильної організації анкетуван</w:t>
      </w:r>
      <w:r>
        <w:rPr>
          <w:rFonts w:ascii="Times New Roman" w:eastAsia="Times New Roman" w:hAnsi="Times New Roman" w:cs="Times New Roman"/>
          <w:sz w:val="28"/>
          <w:szCs w:val="28"/>
        </w:rPr>
        <w:t xml:space="preserve">ня, а також й від самої анкети. Ефективність самих запитань має значення коли вони доступні ясно та чітко сформовані.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Соціологи вказують в основі цього методу анкетування лежить використання запитання, які можна сказати є певним типом міркування, що передбачає недостатність інформації про конкретний об’єкт і потребує відповіді чи / або поясненн. Фахівців сверджують, що по</w:t>
      </w:r>
      <w:r>
        <w:rPr>
          <w:rFonts w:ascii="Times New Roman" w:eastAsia="Times New Roman" w:hAnsi="Times New Roman" w:cs="Times New Roman"/>
          <w:sz w:val="28"/>
          <w:szCs w:val="28"/>
        </w:rPr>
        <w:t>трібно використовувати найрізноманітніші види запитань, а саме залежно від змісту ( факти, про поведінку, інформованість, настанови, мотиви, оцінювання тощо) [</w:t>
      </w:r>
      <w:hyperlink w:anchor="bookmark=id.3vac5uf">
        <w:r>
          <w:rPr>
            <w:rFonts w:ascii="Times New Roman" w:eastAsia="Times New Roman" w:hAnsi="Times New Roman" w:cs="Times New Roman"/>
            <w:color w:val="0000FF"/>
            <w:sz w:val="28"/>
            <w:szCs w:val="28"/>
            <w:u w:val="single"/>
          </w:rPr>
          <w:t>54</w:t>
        </w:r>
      </w:hyperlink>
      <w:r>
        <w:rPr>
          <w:rFonts w:ascii="Times New Roman" w:eastAsia="Times New Roman" w:hAnsi="Times New Roman" w:cs="Times New Roman"/>
          <w:sz w:val="28"/>
          <w:szCs w:val="28"/>
        </w:rPr>
        <w:t xml:space="preserve">].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подальшому ми здійснювали оформлення анкетна ос</w:t>
      </w:r>
      <w:r>
        <w:rPr>
          <w:rFonts w:ascii="Times New Roman" w:eastAsia="Times New Roman" w:hAnsi="Times New Roman" w:cs="Times New Roman"/>
          <w:sz w:val="28"/>
          <w:szCs w:val="28"/>
        </w:rPr>
        <w:t>нові попереднього визначення цілей та завдань соціологічного опитування,встановлення необхідних емпіричних індикаторів для вимірювання показників об’єкту дослідження,проводилось попереднє виділення блоків анкети, проводилась  підготовка питань для цих блок</w:t>
      </w:r>
      <w:r>
        <w:rPr>
          <w:rFonts w:ascii="Times New Roman" w:eastAsia="Times New Roman" w:hAnsi="Times New Roman" w:cs="Times New Roman"/>
          <w:sz w:val="28"/>
          <w:szCs w:val="28"/>
        </w:rPr>
        <w:t xml:space="preserve">ів, розробка блок-схеми анкет, а наприкінці в нашій роботі відбувалось  доопрацювання анкет.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нашій роботі для дослідження важливою була інформація від батьків, а також спецеалістов, що ведуть ціх  дітей з приводу  морфобіомеханічні показники дітей 4-5 р</w:t>
      </w:r>
      <w:r>
        <w:rPr>
          <w:rFonts w:ascii="Times New Roman" w:eastAsia="Times New Roman" w:hAnsi="Times New Roman" w:cs="Times New Roman"/>
          <w:sz w:val="28"/>
          <w:szCs w:val="28"/>
        </w:rPr>
        <w:t>оків з психоневрологічними захворюваннями. З метою отримання основних відповідей для вирішення нових завдань дослідження було  запропоновано анкету.</w:t>
      </w:r>
    </w:p>
    <w:p w:rsidR="00A443AC" w:rsidRDefault="00A443AC">
      <w:pPr>
        <w:spacing w:line="360" w:lineRule="auto"/>
        <w:ind w:firstLine="709"/>
        <w:jc w:val="both"/>
        <w:rPr>
          <w:rFonts w:ascii="Times New Roman" w:eastAsia="Times New Roman" w:hAnsi="Times New Roman" w:cs="Times New Roman"/>
          <w:b/>
          <w:sz w:val="28"/>
          <w:szCs w:val="28"/>
        </w:rPr>
      </w:pP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2.1.5 Антропометричні методи. </w:t>
      </w:r>
      <w:r>
        <w:rPr>
          <w:rFonts w:ascii="Times New Roman" w:eastAsia="Times New Roman" w:hAnsi="Times New Roman" w:cs="Times New Roman"/>
          <w:sz w:val="28"/>
          <w:szCs w:val="28"/>
        </w:rPr>
        <w:t>Антропометричні методи використовувалися для отримання даних про антропометр</w:t>
      </w:r>
      <w:r>
        <w:rPr>
          <w:rFonts w:ascii="Times New Roman" w:eastAsia="Times New Roman" w:hAnsi="Times New Roman" w:cs="Times New Roman"/>
          <w:sz w:val="28"/>
          <w:szCs w:val="28"/>
        </w:rPr>
        <w:t>ичні показники тіла дітей</w:t>
      </w:r>
      <w:r>
        <w:rPr>
          <w:rFonts w:ascii="Times New Roman" w:eastAsia="Times New Roman" w:hAnsi="Times New Roman" w:cs="Times New Roman"/>
          <w:color w:val="0D0D0D"/>
          <w:sz w:val="28"/>
          <w:szCs w:val="28"/>
        </w:rPr>
        <w:t xml:space="preserve"> дошкільного віку з психоневрологічними</w:t>
      </w:r>
      <w:r>
        <w:rPr>
          <w:rFonts w:ascii="Times New Roman" w:eastAsia="Times New Roman" w:hAnsi="Times New Roman" w:cs="Times New Roman"/>
          <w:sz w:val="28"/>
          <w:szCs w:val="28"/>
        </w:rPr>
        <w:t xml:space="preserve"> захворюваннями.</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 xml:space="preserve">За уніфікованими і загальноприйнятими методиками, використовуючи стандартне обладнання проводяться антропометричні обстеження дітей </w:t>
      </w:r>
      <w:r>
        <w:rPr>
          <w:rFonts w:ascii="Times New Roman" w:eastAsia="Times New Roman" w:hAnsi="Times New Roman" w:cs="Times New Roman"/>
          <w:sz w:val="28"/>
          <w:szCs w:val="28"/>
        </w:rPr>
        <w:t>4-5 років</w:t>
      </w:r>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w:t>
      </w:r>
      <w:hyperlink w:anchor="bookmark=id.nmf14n">
        <w:r>
          <w:rPr>
            <w:rFonts w:ascii="Times New Roman" w:eastAsia="Times New Roman" w:hAnsi="Times New Roman" w:cs="Times New Roman"/>
            <w:color w:val="0000FF"/>
            <w:sz w:val="28"/>
            <w:szCs w:val="28"/>
            <w:u w:val="single"/>
          </w:rPr>
          <w:t>26</w:t>
        </w:r>
      </w:hyperlink>
      <w:r>
        <w:rPr>
          <w:rFonts w:ascii="Times New Roman" w:eastAsia="Times New Roman" w:hAnsi="Times New Roman" w:cs="Times New Roman"/>
          <w:sz w:val="28"/>
          <w:szCs w:val="28"/>
        </w:rPr>
        <w:t>;</w:t>
      </w:r>
      <w:hyperlink w:anchor="bookmark=id.1mrcu09">
        <w:r>
          <w:rPr>
            <w:rFonts w:ascii="Times New Roman" w:eastAsia="Times New Roman" w:hAnsi="Times New Roman" w:cs="Times New Roman"/>
            <w:color w:val="0000FF"/>
            <w:sz w:val="28"/>
            <w:szCs w:val="28"/>
            <w:u w:val="single"/>
          </w:rPr>
          <w:t>27</w:t>
        </w:r>
      </w:hyperlink>
      <w:r>
        <w:rPr>
          <w:rFonts w:ascii="Times New Roman" w:eastAsia="Times New Roman" w:hAnsi="Times New Roman" w:cs="Times New Roman"/>
          <w:sz w:val="28"/>
          <w:szCs w:val="28"/>
        </w:rPr>
        <w:t>].</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Використовуючи загальноприйняті антропометричні методи</w:t>
      </w:r>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sz w:val="28"/>
          <w:szCs w:val="28"/>
        </w:rPr>
        <w:t>[</w:t>
      </w:r>
      <w:hyperlink w:anchor="bookmark=id.nmf14n">
        <w:r>
          <w:rPr>
            <w:rFonts w:ascii="Times New Roman" w:eastAsia="Times New Roman" w:hAnsi="Times New Roman" w:cs="Times New Roman"/>
            <w:color w:val="0000FF"/>
            <w:sz w:val="28"/>
            <w:szCs w:val="28"/>
            <w:u w:val="single"/>
          </w:rPr>
          <w:t>26</w:t>
        </w:r>
      </w:hyperlink>
      <w:r>
        <w:rPr>
          <w:rFonts w:ascii="Times New Roman" w:eastAsia="Times New Roman" w:hAnsi="Times New Roman" w:cs="Times New Roman"/>
          <w:sz w:val="28"/>
          <w:szCs w:val="28"/>
        </w:rPr>
        <w:t>]</w:t>
      </w:r>
    </w:p>
    <w:p w:rsidR="00A443AC" w:rsidRDefault="00CF03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досліджень вимірювали поздовжні розміри тіла та обводи (обхватні розміри тіла дитини).</w:t>
      </w:r>
    </w:p>
    <w:p w:rsidR="00A443AC" w:rsidRDefault="00CF03A1">
      <w:pPr>
        <w:spacing w:line="360" w:lineRule="auto"/>
        <w:ind w:firstLine="567"/>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Вимірюван</w:t>
      </w:r>
      <w:r>
        <w:rPr>
          <w:rFonts w:ascii="Times New Roman" w:eastAsia="Times New Roman" w:hAnsi="Times New Roman" w:cs="Times New Roman"/>
          <w:color w:val="0D0D0D"/>
          <w:sz w:val="28"/>
          <w:szCs w:val="28"/>
        </w:rPr>
        <w:t xml:space="preserve">ня поздовжніх розмірів тіла проводили за допомогою антропометра Мартина.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Нами були визначені такі поздовжні розміри тіла дітей 4-5років:</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зріст або довжина тіла (вимірюється від висоти верхівкової точки над площею опори);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розмір (довжина) тулуба (визначається різницею висот верхньогрудинної і лобкової точок);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розмір (довжина)  верхньої кінцівки (визначають з урахуванням різниці висот акроміальної та пальцевої точок);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розмір (довжина) плеча — різниця висот плечової і проме</w:t>
      </w:r>
      <w:r>
        <w:rPr>
          <w:rFonts w:ascii="Times New Roman" w:eastAsia="Times New Roman" w:hAnsi="Times New Roman" w:cs="Times New Roman"/>
          <w:color w:val="0D0D0D"/>
          <w:sz w:val="28"/>
          <w:szCs w:val="28"/>
        </w:rPr>
        <w:t xml:space="preserve">невої точок (визначається як проекційна відстань між акроміальною та променевою точками);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розмір (довжина) передпліччя ( це різниця висот променевої та шиловидної точок);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розмір (довжина)  нижньої кінцівки (обчислюють як напівсуму висот передньої клубово</w:t>
      </w:r>
      <w:r>
        <w:rPr>
          <w:rFonts w:ascii="Times New Roman" w:eastAsia="Times New Roman" w:hAnsi="Times New Roman" w:cs="Times New Roman"/>
          <w:color w:val="0D0D0D"/>
          <w:sz w:val="28"/>
          <w:szCs w:val="28"/>
        </w:rPr>
        <w:t>-остистої і лобкової точок);</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розмір (довжина) стегна (довжина нижньої кінцівки за вирахуванням висоти верхньо гомілкової точки);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розмір (довжина) гомілки (це різницю висот верхньо гомілкової та нижньо гомілкової точок); </w:t>
      </w: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розмір (довжина) довжина стопи (в</w:t>
      </w:r>
      <w:r>
        <w:rPr>
          <w:rFonts w:ascii="Times New Roman" w:eastAsia="Times New Roman" w:hAnsi="Times New Roman" w:cs="Times New Roman"/>
          <w:color w:val="0D0D0D"/>
          <w:sz w:val="28"/>
          <w:szCs w:val="28"/>
        </w:rPr>
        <w:t>ідстань між кінцевою і п'ятковою точками).</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Орієнтирами відліку для вимірів стали антропометричні точки, які мають досить чітку локалізацію щодо певних кісткових утворень кістяка[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точності виміру окремо брались до уваги соматичні осі координат. При цьому локалізація тієї або іншої антропометричної точки встановлювалась шляхом пальпації з подальшим визначенням точки демографічним олівцем [</w:t>
      </w:r>
      <w:hyperlink w:anchor="bookmark=id.1mrcu09">
        <w:r>
          <w:rPr>
            <w:rFonts w:ascii="Times New Roman" w:eastAsia="Times New Roman" w:hAnsi="Times New Roman" w:cs="Times New Roman"/>
            <w:color w:val="0000FF"/>
            <w:sz w:val="28"/>
            <w:szCs w:val="28"/>
            <w:u w:val="single"/>
          </w:rPr>
          <w:t>27</w:t>
        </w:r>
      </w:hyperlink>
      <w:r>
        <w:rPr>
          <w:rFonts w:ascii="Times New Roman" w:eastAsia="Times New Roman" w:hAnsi="Times New Roman" w:cs="Times New Roman"/>
          <w:sz w:val="28"/>
          <w:szCs w:val="28"/>
        </w:rPr>
        <w:t xml:space="preserve">]. </w:t>
      </w:r>
    </w:p>
    <w:p w:rsidR="00A443AC" w:rsidRDefault="00A443AC">
      <w:pPr>
        <w:spacing w:line="360" w:lineRule="auto"/>
        <w:ind w:firstLine="567"/>
        <w:jc w:val="both"/>
        <w:rPr>
          <w:rFonts w:ascii="Times New Roman" w:eastAsia="Times New Roman" w:hAnsi="Times New Roman" w:cs="Times New Roman"/>
          <w:sz w:val="28"/>
          <w:szCs w:val="28"/>
        </w:rPr>
      </w:pPr>
    </w:p>
    <w:p w:rsidR="00A443AC" w:rsidRDefault="00CF03A1">
      <w:pPr>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Обхватні розміри тіла  дітей дошкільного віку (обводи) вимірювали сантиметровою стрічкою, яка розташовувалася паралельно площині тіла, а її нульова поділка знаходилася попереду дошкільника. </w:t>
      </w:r>
    </w:p>
    <w:p w:rsidR="00A443AC" w:rsidRDefault="00CF03A1">
      <w:pPr>
        <w:spacing w:line="360" w:lineRule="auto"/>
        <w:ind w:firstLine="567"/>
        <w:jc w:val="both"/>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rPr>
        <w:t>Відповідно до встановлених нині стандартів проведення ант</w:t>
      </w:r>
      <w:r>
        <w:rPr>
          <w:rFonts w:ascii="Times New Roman" w:eastAsia="Times New Roman" w:hAnsi="Times New Roman" w:cs="Times New Roman"/>
          <w:sz w:val="28"/>
          <w:szCs w:val="28"/>
        </w:rPr>
        <w:t>ропометричних вимірювань, розміри обхватів тіла вимірювалися сантиметровою стрічкою з точністю ± 0,5 см. При цих вимірюваннях кожна біoланка тіла дитини умовно уявлялася за циліндр з рівномірно розподіленою масою. Потім вимірювалося місце розташування макс</w:t>
      </w:r>
      <w:r>
        <w:rPr>
          <w:rFonts w:ascii="Times New Roman" w:eastAsia="Times New Roman" w:hAnsi="Times New Roman" w:cs="Times New Roman"/>
          <w:sz w:val="28"/>
          <w:szCs w:val="28"/>
        </w:rPr>
        <w:t>имального потовщення даного конкретного обхвату щодо всієї довжини кожної біоланки [</w:t>
      </w:r>
      <w:hyperlink w:anchor="bookmark=id.nmf14n">
        <w:r>
          <w:rPr>
            <w:rFonts w:ascii="Times New Roman" w:eastAsia="Times New Roman" w:hAnsi="Times New Roman" w:cs="Times New Roman"/>
            <w:color w:val="0000FF"/>
            <w:sz w:val="28"/>
            <w:szCs w:val="28"/>
            <w:u w:val="single"/>
          </w:rPr>
          <w:t>26</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Проводили виміри обхвату таза (через сідниці), грудей, стегна, гомілки, передпліччя, плеча.</w:t>
      </w:r>
    </w:p>
    <w:p w:rsidR="00A443AC" w:rsidRDefault="00CF03A1">
      <w:pPr>
        <w:spacing w:line="360" w:lineRule="auto"/>
        <w:ind w:firstLine="567"/>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Центру тяжіння (ЦТ) біоланок тіла </w:t>
      </w:r>
      <w:r>
        <w:rPr>
          <w:rFonts w:ascii="Times New Roman" w:eastAsia="Times New Roman" w:hAnsi="Times New Roman" w:cs="Times New Roman"/>
          <w:color w:val="0D0D0D"/>
          <w:sz w:val="28"/>
          <w:szCs w:val="28"/>
        </w:rPr>
        <w:t xml:space="preserve">дітей визначали за алгоритмом, який викладений в публікаціях авторів </w:t>
      </w:r>
      <w:r>
        <w:rPr>
          <w:rFonts w:ascii="Times New Roman" w:eastAsia="Times New Roman" w:hAnsi="Times New Roman" w:cs="Times New Roman"/>
          <w:sz w:val="28"/>
          <w:szCs w:val="28"/>
        </w:rPr>
        <w:t>[</w:t>
      </w:r>
      <w:hyperlink w:anchor="bookmark=id.1mrcu09">
        <w:r>
          <w:rPr>
            <w:rFonts w:ascii="Times New Roman" w:eastAsia="Times New Roman" w:hAnsi="Times New Roman" w:cs="Times New Roman"/>
            <w:color w:val="0000FF"/>
            <w:sz w:val="28"/>
            <w:szCs w:val="28"/>
            <w:u w:val="single"/>
          </w:rPr>
          <w:t>27</w:t>
        </w:r>
      </w:hyperlink>
      <w:r>
        <w:rPr>
          <w:rFonts w:ascii="Times New Roman" w:eastAsia="Times New Roman" w:hAnsi="Times New Roman" w:cs="Times New Roman"/>
          <w:sz w:val="28"/>
          <w:szCs w:val="28"/>
        </w:rPr>
        <w:t>]</w:t>
      </w:r>
      <w:r>
        <w:rPr>
          <w:rFonts w:ascii="Times New Roman" w:eastAsia="Times New Roman" w:hAnsi="Times New Roman" w:cs="Times New Roman"/>
          <w:color w:val="0D0D0D"/>
          <w:sz w:val="28"/>
          <w:szCs w:val="28"/>
        </w:rPr>
        <w:t>.</w:t>
      </w:r>
    </w:p>
    <w:p w:rsidR="00A443AC" w:rsidRDefault="00CF03A1">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Маса тіла визначається за допомогою медичних важелів з точністю до 50 гр. </w:t>
      </w:r>
    </w:p>
    <w:p w:rsidR="00A443AC" w:rsidRDefault="00CF03A1">
      <w:pPr>
        <w:widowControl w:val="0"/>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2.1.6.</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Візуальний скрининг.</w:t>
      </w:r>
    </w:p>
    <w:p w:rsidR="00A443AC" w:rsidRDefault="00CF03A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Візуальний скрининг стану біогеометричного профилю постави студентів проводився за вдосконаленою методикою, що розроблена авторами [Кашуба В.А., Носова Н.Л., 2008 г]. </w:t>
      </w:r>
    </w:p>
    <w:p w:rsidR="00A443AC" w:rsidRDefault="00CF03A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extent cx="5730875" cy="3856094"/>
            <wp:effectExtent l="0" t="0" r="0" b="0"/>
            <wp:docPr id="377" name="image6.png" descr="C:\Users\comp46\Desktop\Nata\Докторская\карта.png"/>
            <wp:cNvGraphicFramePr/>
            <a:graphic xmlns:a="http://schemas.openxmlformats.org/drawingml/2006/main">
              <a:graphicData uri="http://schemas.openxmlformats.org/drawingml/2006/picture">
                <pic:pic xmlns:pic="http://schemas.openxmlformats.org/drawingml/2006/picture">
                  <pic:nvPicPr>
                    <pic:cNvPr id="0" name="image6.png" descr="C:\Users\comp46\Desktop\Nata\Докторская\карта.png"/>
                    <pic:cNvPicPr preferRelativeResize="0"/>
                  </pic:nvPicPr>
                  <pic:blipFill>
                    <a:blip r:embed="rId8"/>
                    <a:srcRect/>
                    <a:stretch>
                      <a:fillRect/>
                    </a:stretch>
                  </pic:blipFill>
                  <pic:spPr>
                    <a:xfrm>
                      <a:off x="0" y="0"/>
                      <a:ext cx="5730875" cy="3856094"/>
                    </a:xfrm>
                    <a:prstGeom prst="rect">
                      <a:avLst/>
                    </a:prstGeom>
                    <a:ln/>
                  </pic:spPr>
                </pic:pic>
              </a:graphicData>
            </a:graphic>
          </wp:inline>
        </w:drawing>
      </w:r>
    </w:p>
    <w:p w:rsidR="00A443AC" w:rsidRDefault="00CF03A1">
      <w:pPr>
        <w:widowControl w:val="0"/>
        <w:spacing w:after="1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2.1.Карта візуального скринінгу біогеометричного профілю постави дітей дошкільног</w:t>
      </w:r>
      <w:r>
        <w:rPr>
          <w:rFonts w:ascii="Times New Roman" w:eastAsia="Times New Roman" w:hAnsi="Times New Roman" w:cs="Times New Roman"/>
          <w:sz w:val="28"/>
          <w:szCs w:val="28"/>
        </w:rPr>
        <w:t>о віку.</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визначенні плоскостопості важливе значення має метод візуальної оцінки стопи [</w:t>
      </w:r>
      <w:hyperlink w:anchor="bookmark=id.3vac5uf">
        <w:r>
          <w:rPr>
            <w:rFonts w:ascii="Times New Roman" w:eastAsia="Times New Roman" w:hAnsi="Times New Roman" w:cs="Times New Roman"/>
            <w:color w:val="0000FF"/>
            <w:sz w:val="28"/>
            <w:szCs w:val="28"/>
            <w:u w:val="single"/>
          </w:rPr>
          <w:t>54</w:t>
        </w:r>
      </w:hyperlink>
      <w:r>
        <w:rPr>
          <w:rFonts w:ascii="Times New Roman" w:eastAsia="Times New Roman" w:hAnsi="Times New Roman" w:cs="Times New Roman"/>
          <w:sz w:val="28"/>
          <w:szCs w:val="28"/>
        </w:rPr>
        <w:t>]. В основі цього методу лежить огляд медіального (внутрішнього) зводу стопи, а також підошовної поверхні обох стоп. Стояч</w:t>
      </w:r>
      <w:r>
        <w:rPr>
          <w:rFonts w:ascii="Times New Roman" w:eastAsia="Times New Roman" w:hAnsi="Times New Roman" w:cs="Times New Roman"/>
          <w:sz w:val="28"/>
          <w:szCs w:val="28"/>
        </w:rPr>
        <w:t>и на твердій опорі, дитина повинна виставити вперед ногу і перенести на неї вагу тіла. При плоскій стопі внутрішній край її щільно прилягає до підлоги, і замість виїмки на внутрішньому краї стопи реєструється опуклість, а зовнішній край стопи кілька увігну</w:t>
      </w:r>
      <w:r>
        <w:rPr>
          <w:rFonts w:ascii="Times New Roman" w:eastAsia="Times New Roman" w:hAnsi="Times New Roman" w:cs="Times New Roman"/>
          <w:sz w:val="28"/>
          <w:szCs w:val="28"/>
        </w:rPr>
        <w:t>тий. При поєднанні поздовжнього плоскостопості з поперечним передня частина стопи розпластана, широка, великий палець викривлений і відведений назовні.</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правило, при підніманні на носок стопа характеризується поглибленням поздовжнього склепіння, а при пі</w:t>
      </w:r>
      <w:r>
        <w:rPr>
          <w:rFonts w:ascii="Times New Roman" w:eastAsia="Times New Roman" w:hAnsi="Times New Roman" w:cs="Times New Roman"/>
          <w:sz w:val="28"/>
          <w:szCs w:val="28"/>
        </w:rPr>
        <w:t>дніманні пальців стопи характерно збільшення медіальної частини поздовжнього склепіння.</w:t>
      </w:r>
    </w:p>
    <w:p w:rsidR="00A443AC" w:rsidRDefault="00CF03A1">
      <w:pPr>
        <w:pStyle w:val="3"/>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rPr>
        <w:t>2</w:t>
      </w:r>
      <w:r>
        <w:rPr>
          <w:rFonts w:ascii="Times New Roman" w:eastAsia="Times New Roman" w:hAnsi="Times New Roman" w:cs="Times New Roman"/>
          <w:b/>
          <w:color w:val="000000"/>
        </w:rPr>
        <w:t>.1.7. Відеометрія</w:t>
      </w:r>
    </w:p>
    <w:p w:rsidR="00A443AC" w:rsidRDefault="00CF03A1">
      <w:pPr>
        <w:pBdr>
          <w:top w:val="nil"/>
          <w:left w:val="nil"/>
          <w:bottom w:val="nil"/>
          <w:right w:val="nil"/>
          <w:between w:val="nil"/>
        </w:pBdr>
        <w:spacing w:after="120" w:line="360" w:lineRule="auto"/>
        <w:ind w:left="283"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визначення кількісних характеристик стопи використовувалася цифрова відеокамера, сполучена з персональним комп'ютером (ПК).</w:t>
      </w:r>
    </w:p>
    <w:p w:rsidR="00A443AC" w:rsidRDefault="00CF03A1">
      <w:pPr>
        <w:pBdr>
          <w:top w:val="nil"/>
          <w:left w:val="nil"/>
          <w:bottom w:val="nil"/>
          <w:right w:val="nil"/>
          <w:between w:val="nil"/>
        </w:pBdr>
        <w:spacing w:after="120" w:line="360" w:lineRule="auto"/>
        <w:ind w:left="283"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Відеозйомка проводилася з урахуванням основних біомеханічних вимог: в місцях розташування анатомічних точок стопи прикріплялися контрастні маркери; в площині об'єкта зйомки розміщувалася масштабна лінійка, поділена на двосантиметрові кольорові ділянки; кам</w:t>
      </w:r>
      <w:r>
        <w:rPr>
          <w:rFonts w:ascii="Times New Roman" w:eastAsia="Times New Roman" w:hAnsi="Times New Roman" w:cs="Times New Roman"/>
          <w:color w:val="000000"/>
          <w:sz w:val="28"/>
          <w:szCs w:val="28"/>
        </w:rPr>
        <w:t>ера кріпилася на штативі нерухомо, на відстані 3 метрів до об'єкта зйомки; оптична вісь об'єктива відеокамери орієнтувалася перпендикулярно площині об'єкта зйомки (рис. 2.2). Показники сагитального профілю стопи дітей старшого дошкільного віку вивчалися по</w:t>
      </w:r>
      <w:r>
        <w:rPr>
          <w:rFonts w:ascii="Times New Roman" w:eastAsia="Times New Roman" w:hAnsi="Times New Roman" w:cs="Times New Roman"/>
          <w:color w:val="000000"/>
          <w:sz w:val="28"/>
          <w:szCs w:val="28"/>
        </w:rPr>
        <w:t xml:space="preserve"> видеограммам, за допомогою відеокомп'ютерних програми "Big Foot ”. </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оцифровування отриманих фотографій в програмі "Big Foot" використовуються координати 11 антропометричних точок в сагітальній площині (рис. 2.2).</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показників, отриманих під час реалізації програми "Big Foot", ми визначили кутові і лінійні характеристики стопи в сагітальній площині.</w:t>
      </w:r>
    </w:p>
    <w:p w:rsidR="00A443AC" w:rsidRDefault="00CF03A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Кутові характеристики: кут </w:t>
      </w:r>
      <w:r>
        <w:rPr>
          <w:rFonts w:ascii="Times New Roman" w:eastAsia="Times New Roman" w:hAnsi="Times New Roman" w:cs="Times New Roman"/>
          <w:sz w:val="28"/>
          <w:szCs w:val="28"/>
        </w:rPr>
        <w:t> - плеснової кут (кут між лінією опорної частини зводу стопи (l) і прямий, яка з'є</w:t>
      </w:r>
      <w:r>
        <w:rPr>
          <w:rFonts w:ascii="Times New Roman" w:eastAsia="Times New Roman" w:hAnsi="Times New Roman" w:cs="Times New Roman"/>
          <w:sz w:val="28"/>
          <w:szCs w:val="28"/>
        </w:rPr>
        <w:t xml:space="preserve">днує головку першої плеснової кістки з точкою максимальної висоти склепіння), кут </w:t>
      </w:r>
      <w:r>
        <w:rPr>
          <w:rFonts w:ascii="Times New Roman" w:eastAsia="Times New Roman" w:hAnsi="Times New Roman" w:cs="Times New Roman"/>
          <w:sz w:val="28"/>
          <w:szCs w:val="28"/>
        </w:rPr>
        <w:t xml:space="preserve"> - п'ятковий кут (кут між лінією (l) і прямий, яка з'єднує опорну точку бугра п'яткової кістки з максимальною висотою склепіння), кут </w:t>
      </w:r>
      <w:r>
        <w:rPr>
          <w:rFonts w:ascii="Times New Roman" w:eastAsia="Times New Roman" w:hAnsi="Times New Roman" w:cs="Times New Roman"/>
          <w:sz w:val="28"/>
          <w:szCs w:val="28"/>
        </w:rPr>
        <w:t>, який характеризує ресорні властивост</w:t>
      </w:r>
      <w:r>
        <w:rPr>
          <w:rFonts w:ascii="Times New Roman" w:eastAsia="Times New Roman" w:hAnsi="Times New Roman" w:cs="Times New Roman"/>
          <w:sz w:val="28"/>
          <w:szCs w:val="28"/>
        </w:rPr>
        <w:t>і стопи в цілому (180 (</w:t>
      </w:r>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w:t>
      </w:r>
    </w:p>
    <w:p w:rsidR="00A443AC" w:rsidRDefault="00A443AC">
      <w:pPr>
        <w:spacing w:line="360" w:lineRule="auto"/>
        <w:ind w:firstLine="567"/>
        <w:jc w:val="both"/>
        <w:rPr>
          <w:rFonts w:ascii="Times New Roman" w:eastAsia="Times New Roman" w:hAnsi="Times New Roman" w:cs="Times New Roman"/>
          <w:sz w:val="28"/>
          <w:szCs w:val="28"/>
        </w:rPr>
      </w:pPr>
    </w:p>
    <w:p w:rsidR="00A443AC" w:rsidRDefault="00CF03A1">
      <w:pPr>
        <w:pStyle w:val="4"/>
        <w:spacing w:before="0"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extent cx="4362450" cy="2181225"/>
            <wp:effectExtent l="0" t="0" r="0" b="0"/>
            <wp:docPr id="379" name="image4.png" descr="Описание: Ант_точ _Ст02"/>
            <wp:cNvGraphicFramePr/>
            <a:graphic xmlns:a="http://schemas.openxmlformats.org/drawingml/2006/main">
              <a:graphicData uri="http://schemas.openxmlformats.org/drawingml/2006/picture">
                <pic:pic xmlns:pic="http://schemas.openxmlformats.org/drawingml/2006/picture">
                  <pic:nvPicPr>
                    <pic:cNvPr id="0" name="image4.png" descr="Описание: Ант_точ _Ст02"/>
                    <pic:cNvPicPr preferRelativeResize="0"/>
                  </pic:nvPicPr>
                  <pic:blipFill>
                    <a:blip r:embed="rId9"/>
                    <a:srcRect t="5246" b="17441"/>
                    <a:stretch>
                      <a:fillRect/>
                    </a:stretch>
                  </pic:blipFill>
                  <pic:spPr>
                    <a:xfrm>
                      <a:off x="0" y="0"/>
                      <a:ext cx="4362450" cy="2181225"/>
                    </a:xfrm>
                    <a:prstGeom prst="rect">
                      <a:avLst/>
                    </a:prstGeom>
                    <a:ln/>
                  </pic:spPr>
                </pic:pic>
              </a:graphicData>
            </a:graphic>
          </wp:inline>
        </w:drawing>
      </w:r>
    </w:p>
    <w:p w:rsidR="00A443AC" w:rsidRDefault="00A443AC">
      <w:pPr>
        <w:spacing w:line="360" w:lineRule="auto"/>
        <w:ind w:firstLine="567"/>
        <w:jc w:val="both"/>
        <w:rPr>
          <w:rFonts w:ascii="Times New Roman" w:eastAsia="Times New Roman" w:hAnsi="Times New Roman" w:cs="Times New Roman"/>
          <w:sz w:val="28"/>
          <w:szCs w:val="28"/>
        </w:rPr>
      </w:pPr>
    </w:p>
    <w:p w:rsidR="00A443AC" w:rsidRDefault="00CF03A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2.2. Разташування антропометричних точок, що використовуються при оцифровці сагитального профілю стопи</w:t>
      </w:r>
    </w:p>
    <w:p w:rsidR="00A443AC" w:rsidRDefault="00A443AC">
      <w:pPr>
        <w:shd w:val="clear" w:color="auto" w:fill="FFFFFF"/>
        <w:spacing w:line="360" w:lineRule="auto"/>
        <w:ind w:right="-6" w:firstLine="539"/>
        <w:jc w:val="both"/>
        <w:rPr>
          <w:rFonts w:ascii="Times New Roman" w:eastAsia="Times New Roman" w:hAnsi="Times New Roman" w:cs="Times New Roman"/>
          <w:sz w:val="28"/>
          <w:szCs w:val="28"/>
        </w:rPr>
      </w:pPr>
    </w:p>
    <w:p w:rsidR="00A443AC" w:rsidRDefault="00CF03A1">
      <w:pPr>
        <w:shd w:val="clear" w:color="auto" w:fill="FFFFFF"/>
        <w:spacing w:line="360" w:lineRule="auto"/>
        <w:ind w:right="-6"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Лінійні характеристики - довжина стопи; максимальна висота склепіння стопи; висота підйому стопи.</w:t>
      </w:r>
    </w:p>
    <w:p w:rsidR="00A443AC" w:rsidRDefault="00CF03A1">
      <w:pPr>
        <w:shd w:val="clear" w:color="auto" w:fill="FFFFFF"/>
        <w:spacing w:line="360" w:lineRule="auto"/>
        <w:ind w:right="-6"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подальших розрахунках ми враховували взаємозв'язок висоти склепіння і довжини стопи. Оскільки збільшення висоти склепіння стопи спричинює одночасне зменшення її довжини і навпаки, то саме результати цих показників, отримані за допомогою програми "Вig Foo</w:t>
      </w:r>
      <w:r>
        <w:rPr>
          <w:rFonts w:ascii="Times New Roman" w:eastAsia="Times New Roman" w:hAnsi="Times New Roman" w:cs="Times New Roman"/>
          <w:sz w:val="28"/>
          <w:szCs w:val="28"/>
        </w:rPr>
        <w:t>t", можуть реально відображати біомеханічні особливості стопи дітей старшого дошкільного віку.</w:t>
      </w:r>
    </w:p>
    <w:p w:rsidR="00A443AC" w:rsidRDefault="00CF03A1">
      <w:pPr>
        <w:shd w:val="clear" w:color="auto" w:fill="FFFFFF"/>
        <w:spacing w:line="360" w:lineRule="auto"/>
        <w:ind w:right="-6"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методу відеометріі, зокрема відеокомп'ютерних програми "Big Foot", дає можливість реєструвати мінімальні зміни висоти поздовжнього склепіння стопи і</w:t>
      </w:r>
      <w:r>
        <w:rPr>
          <w:rFonts w:ascii="Times New Roman" w:eastAsia="Times New Roman" w:hAnsi="Times New Roman" w:cs="Times New Roman"/>
          <w:sz w:val="28"/>
          <w:szCs w:val="28"/>
        </w:rPr>
        <w:t xml:space="preserve"> практично виключає вплив шкірно-жирового шару стопи на результат вимірювань (на відміну від методу плантографії).</w:t>
      </w:r>
    </w:p>
    <w:p w:rsidR="00A443AC" w:rsidRDefault="00CF03A1">
      <w:pPr>
        <w:shd w:val="clear" w:color="auto" w:fill="FFFFFF"/>
        <w:spacing w:line="360" w:lineRule="auto"/>
        <w:ind w:right="-6"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розрахункових показників, одержуваних при аналізі відеограми, є індекс Фрідлянда - відношення висоти підйому стопи (висоти верхнього </w:t>
      </w:r>
      <w:r>
        <w:rPr>
          <w:rFonts w:ascii="Times New Roman" w:eastAsia="Times New Roman" w:hAnsi="Times New Roman" w:cs="Times New Roman"/>
          <w:sz w:val="28"/>
          <w:szCs w:val="28"/>
        </w:rPr>
        <w:t xml:space="preserve">краю човноподібної кістки над опорою) до довжини стопи, виражене у відсотках. У нормі цей показник знаходиться в діапазоні від 29 до 31%, зниження його вказує на уплощение зводу стопи. Крім того, за величиною даного показника можна віднести досліджуваного </w:t>
      </w:r>
      <w:r>
        <w:rPr>
          <w:rFonts w:ascii="Times New Roman" w:eastAsia="Times New Roman" w:hAnsi="Times New Roman" w:cs="Times New Roman"/>
          <w:sz w:val="28"/>
          <w:szCs w:val="28"/>
        </w:rPr>
        <w:t xml:space="preserve">в підгрупу, що відображає вираженість і сформованість патологічних змін зводу стопи. Аналіз показників, отриманих для досліджуваних груп хворих наведено в табл. 2.1.   </w:t>
      </w:r>
    </w:p>
    <w:p w:rsidR="00A443AC" w:rsidRDefault="00CF03A1">
      <w:pPr>
        <w:tabs>
          <w:tab w:val="left" w:pos="9072"/>
        </w:tabs>
        <w:spacing w:line="360" w:lineRule="auto"/>
        <w:ind w:right="-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Таблица 2.1</w:t>
      </w:r>
    </w:p>
    <w:p w:rsidR="00A443AC" w:rsidRDefault="00A443AC">
      <w:pPr>
        <w:shd w:val="clear" w:color="auto" w:fill="FFFFFF"/>
        <w:spacing w:line="360" w:lineRule="auto"/>
        <w:ind w:right="-6" w:firstLine="539"/>
        <w:jc w:val="both"/>
        <w:rPr>
          <w:rFonts w:ascii="Times New Roman" w:eastAsia="Times New Roman" w:hAnsi="Times New Roman" w:cs="Times New Roman"/>
          <w:sz w:val="28"/>
          <w:szCs w:val="28"/>
        </w:rPr>
      </w:pPr>
    </w:p>
    <w:p w:rsidR="00A443AC" w:rsidRDefault="00CF03A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Результати оцінки відеограм за методом Фридлянда</w:t>
      </w:r>
    </w:p>
    <w:tbl>
      <w:tblPr>
        <w:tblStyle w:val="aff0"/>
        <w:tblW w:w="94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45"/>
        <w:gridCol w:w="2419"/>
      </w:tblGrid>
      <w:tr w:rsidR="00A443AC">
        <w:trPr>
          <w:trHeight w:val="20"/>
        </w:trPr>
        <w:tc>
          <w:tcPr>
            <w:tcW w:w="7045" w:type="dxa"/>
            <w:shd w:val="clear" w:color="auto" w:fill="auto"/>
            <w:vAlign w:val="center"/>
          </w:tcPr>
          <w:p w:rsidR="00A443AC" w:rsidRDefault="00CF03A1">
            <w:pPr>
              <w:spacing w:line="360" w:lineRule="auto"/>
              <w:ind w:left="113"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свсклепіння сто</w:t>
            </w:r>
            <w:r>
              <w:rPr>
                <w:rFonts w:ascii="Times New Roman" w:eastAsia="Times New Roman" w:hAnsi="Times New Roman" w:cs="Times New Roman"/>
                <w:sz w:val="28"/>
                <w:szCs w:val="28"/>
              </w:rPr>
              <w:t>пи за Фридляндом</w:t>
            </w:r>
          </w:p>
        </w:tc>
        <w:tc>
          <w:tcPr>
            <w:tcW w:w="2419" w:type="dxa"/>
            <w:shd w:val="clear" w:color="auto" w:fill="auto"/>
            <w:vAlign w:val="center"/>
          </w:tcPr>
          <w:p w:rsidR="00A443AC" w:rsidRDefault="00CF03A1">
            <w:pPr>
              <w:spacing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Фридлянда, %</w:t>
            </w:r>
          </w:p>
        </w:tc>
      </w:tr>
      <w:tr w:rsidR="00A443AC">
        <w:trPr>
          <w:trHeight w:val="20"/>
        </w:trPr>
        <w:tc>
          <w:tcPr>
            <w:tcW w:w="7045"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Помірно високий</w:t>
            </w:r>
          </w:p>
        </w:tc>
        <w:tc>
          <w:tcPr>
            <w:tcW w:w="2419"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31</w:t>
            </w:r>
          </w:p>
        </w:tc>
      </w:tr>
      <w:tr w:rsidR="00A443AC">
        <w:trPr>
          <w:trHeight w:val="20"/>
        </w:trPr>
        <w:tc>
          <w:tcPr>
            <w:tcW w:w="7045"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Нормальний </w:t>
            </w:r>
          </w:p>
        </w:tc>
        <w:tc>
          <w:tcPr>
            <w:tcW w:w="2419"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29-31</w:t>
            </w:r>
          </w:p>
        </w:tc>
      </w:tr>
      <w:tr w:rsidR="00A443AC">
        <w:trPr>
          <w:trHeight w:val="20"/>
        </w:trPr>
        <w:tc>
          <w:tcPr>
            <w:tcW w:w="7045"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Помірна плоскостопість </w:t>
            </w:r>
          </w:p>
        </w:tc>
        <w:tc>
          <w:tcPr>
            <w:tcW w:w="2419"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27-29</w:t>
            </w:r>
          </w:p>
        </w:tc>
      </w:tr>
      <w:tr w:rsidR="00A443AC">
        <w:trPr>
          <w:trHeight w:val="20"/>
        </w:trPr>
        <w:tc>
          <w:tcPr>
            <w:tcW w:w="7045"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Плоска стопа</w:t>
            </w:r>
          </w:p>
        </w:tc>
        <w:tc>
          <w:tcPr>
            <w:tcW w:w="2419"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25-27</w:t>
            </w:r>
          </w:p>
        </w:tc>
      </w:tr>
      <w:tr w:rsidR="00A443AC">
        <w:trPr>
          <w:trHeight w:val="20"/>
        </w:trPr>
        <w:tc>
          <w:tcPr>
            <w:tcW w:w="7045"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Різка плоскостопість</w:t>
            </w:r>
          </w:p>
        </w:tc>
        <w:tc>
          <w:tcPr>
            <w:tcW w:w="2419" w:type="dxa"/>
            <w:shd w:val="clear" w:color="auto" w:fill="auto"/>
            <w:vAlign w:val="center"/>
          </w:tcPr>
          <w:p w:rsidR="00A443AC" w:rsidRDefault="00CF03A1">
            <w:pPr>
              <w:spacing w:line="360" w:lineRule="auto"/>
              <w:jc w:val="both"/>
              <w:rPr>
                <w:rFonts w:ascii="Times New Roman" w:eastAsia="Times New Roman" w:hAnsi="Times New Roman" w:cs="Times New Roman"/>
                <w:sz w:val="28"/>
                <w:szCs w:val="28"/>
              </w:rPr>
            </w:pPr>
            <w:r>
              <w:rPr>
                <w:rFonts w:ascii="Symbol" w:eastAsia="Symbol" w:hAnsi="Symbol" w:cs="Symbol"/>
                <w:sz w:val="28"/>
                <w:szCs w:val="28"/>
              </w:rPr>
              <w:t></w:t>
            </w:r>
            <w:r>
              <w:rPr>
                <w:rFonts w:ascii="Times New Roman" w:eastAsia="Times New Roman" w:hAnsi="Times New Roman" w:cs="Times New Roman"/>
                <w:sz w:val="28"/>
                <w:szCs w:val="28"/>
              </w:rPr>
              <w:t xml:space="preserve"> 25</w:t>
            </w:r>
          </w:p>
        </w:tc>
      </w:tr>
    </w:tbl>
    <w:p w:rsidR="00A443AC" w:rsidRDefault="00A443AC">
      <w:pPr>
        <w:shd w:val="clear" w:color="auto" w:fill="FFFFFF"/>
        <w:spacing w:line="360" w:lineRule="auto"/>
        <w:ind w:right="-6" w:firstLine="539"/>
        <w:jc w:val="both"/>
        <w:rPr>
          <w:rFonts w:ascii="Times New Roman" w:eastAsia="Times New Roman" w:hAnsi="Times New Roman" w:cs="Times New Roman"/>
          <w:sz w:val="28"/>
          <w:szCs w:val="28"/>
        </w:rPr>
      </w:pPr>
    </w:p>
    <w:p w:rsidR="00A443AC" w:rsidRDefault="00A443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A443AC" w:rsidRDefault="00A443AC">
      <w:pPr>
        <w:widowControl w:val="0"/>
        <w:spacing w:line="360" w:lineRule="auto"/>
        <w:ind w:firstLine="709"/>
        <w:jc w:val="both"/>
        <w:rPr>
          <w:rFonts w:ascii="Times New Roman" w:eastAsia="Times New Roman" w:hAnsi="Times New Roman" w:cs="Times New Roman"/>
          <w:b/>
          <w:sz w:val="28"/>
          <w:szCs w:val="28"/>
        </w:rPr>
      </w:pPr>
    </w:p>
    <w:p w:rsidR="00A443AC" w:rsidRDefault="00CF03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2.1.8. Методи математичної статистики </w:t>
      </w:r>
      <w:r>
        <w:rPr>
          <w:rFonts w:ascii="Times New Roman" w:eastAsia="Times New Roman" w:hAnsi="Times New Roman" w:cs="Times New Roman"/>
          <w:sz w:val="28"/>
          <w:szCs w:val="28"/>
        </w:rPr>
        <w:t>Під час проведеного експериментального дослідження  ми отримали в результаті ,що були оброблені  методами математичної статистики: вибірковий метод, метод середніх величин,  метод експертних оцінок[]</w:t>
      </w:r>
    </w:p>
    <w:p w:rsidR="00A443AC" w:rsidRDefault="00CF03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Нами обчислювалися такі статистичні показники:стандартне</w:t>
      </w:r>
      <w:r>
        <w:rPr>
          <w:rFonts w:ascii="Times New Roman" w:eastAsia="Times New Roman" w:hAnsi="Times New Roman" w:cs="Times New Roman"/>
          <w:sz w:val="28"/>
          <w:szCs w:val="28"/>
        </w:rPr>
        <w:t xml:space="preserve"> відхилення (S), середнє арифметичне значення (</w:t>
      </w:r>
      <w:r>
        <w:rPr>
          <w:rFonts w:ascii="Times New Roman" w:eastAsia="Times New Roman" w:hAnsi="Times New Roman" w:cs="Times New Roman"/>
          <w:noProof/>
          <w:sz w:val="28"/>
          <w:szCs w:val="28"/>
        </w:rPr>
        <w:drawing>
          <wp:inline distT="0" distB="0" distL="114300" distR="114300">
            <wp:extent cx="148590" cy="160655"/>
            <wp:effectExtent l="0" t="0" r="0" b="0"/>
            <wp:docPr id="37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148590" cy="160655"/>
                    </a:xfrm>
                    <a:prstGeom prst="rect">
                      <a:avLst/>
                    </a:prstGeom>
                    <a:ln/>
                  </pic:spPr>
                </pic:pic>
              </a:graphicData>
            </a:graphic>
          </wp:inline>
        </w:drawing>
      </w:r>
      <w:r>
        <w:rPr>
          <w:rFonts w:ascii="Times New Roman" w:eastAsia="Times New Roman" w:hAnsi="Times New Roman" w:cs="Times New Roman"/>
          <w:sz w:val="28"/>
          <w:szCs w:val="28"/>
        </w:rPr>
        <w:t>), коефіцієнт варіації (V%), помилка середнього арифметичного (m).</w:t>
      </w:r>
    </w:p>
    <w:p w:rsidR="00A443AC" w:rsidRDefault="00CF03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нашій роботі вибірки відповідали нормальному закону розподілу, це було  перевірено за допомогою χ</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-критерію Пірсона, також ми розраховували</w:t>
      </w:r>
      <w:r>
        <w:rPr>
          <w:rFonts w:ascii="Times New Roman" w:eastAsia="Times New Roman" w:hAnsi="Times New Roman" w:cs="Times New Roman"/>
          <w:sz w:val="28"/>
          <w:szCs w:val="28"/>
        </w:rPr>
        <w:t xml:space="preserve"> t-критерій Стьюдента, котрий  використовується, як параметричний критерій для дослідження достовірності відмінностей равновеликих вибірок. Критерій Стьюдента застосовується в разі порівняння вибірок за абсолютними значеннями їх середніх арифметичних велич</w:t>
      </w:r>
      <w:r>
        <w:rPr>
          <w:rFonts w:ascii="Times New Roman" w:eastAsia="Times New Roman" w:hAnsi="Times New Roman" w:cs="Times New Roman"/>
          <w:sz w:val="28"/>
          <w:szCs w:val="28"/>
        </w:rPr>
        <w:t>ин.</w:t>
      </w:r>
    </w:p>
    <w:p w:rsidR="00A443AC" w:rsidRDefault="00CF03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обраної надійності Р для досліджуваного обсягу вибірки (n</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+n</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xml:space="preserve">) достовірними вважалися відмінності, які не перевищували 5-відсоткового рівня значущості (Р) при заданому числі ступенів свободи. </w:t>
      </w:r>
    </w:p>
    <w:p w:rsidR="00A443AC" w:rsidRDefault="00CF03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персональному комп'ютері з використанням програмних </w:t>
      </w:r>
      <w:r>
        <w:rPr>
          <w:rFonts w:ascii="Times New Roman" w:eastAsia="Times New Roman" w:hAnsi="Times New Roman" w:cs="Times New Roman"/>
          <w:sz w:val="28"/>
          <w:szCs w:val="28"/>
        </w:rPr>
        <w:t>пакетів MS Excel, Statistika 10.0, розроблених фірмами StatSoft, Microsoft USA  проводилася  математична обробка  кількісних показників [</w:t>
      </w:r>
      <w:hyperlink w:anchor="bookmark=id.3vac5uf">
        <w:r>
          <w:rPr>
            <w:rFonts w:ascii="Times New Roman" w:eastAsia="Times New Roman" w:hAnsi="Times New Roman" w:cs="Times New Roman"/>
            <w:color w:val="0000FF"/>
            <w:sz w:val="28"/>
            <w:szCs w:val="28"/>
            <w:u w:val="single"/>
          </w:rPr>
          <w:t>54</w:t>
        </w:r>
      </w:hyperlink>
      <w:r>
        <w:rPr>
          <w:rFonts w:ascii="Times New Roman" w:eastAsia="Times New Roman" w:hAnsi="Times New Roman" w:cs="Times New Roman"/>
          <w:sz w:val="28"/>
          <w:szCs w:val="28"/>
        </w:rPr>
        <w:t>].</w:t>
      </w:r>
    </w:p>
    <w:p w:rsidR="00A443AC" w:rsidRDefault="00CF03A1">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Організація дослідження</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Наша дослідницька робота були проведена на кафедрі кінезіології та фізкультурно- спортивної реабілітації Національного університету фізичного виховання і спорту України та на базі реабілітаційного центру,, Соціум,,. Контингент досліджуваних складали 60 діт</w:t>
      </w:r>
      <w:r>
        <w:rPr>
          <w:rFonts w:ascii="Times New Roman" w:eastAsia="Times New Roman" w:hAnsi="Times New Roman" w:cs="Times New Roman"/>
          <w:sz w:val="28"/>
          <w:szCs w:val="28"/>
        </w:rPr>
        <w:t>ей віком 4-5 років . Дослідження передбачало три етапи дослідження.</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першому етапі (вересень 2021 р. – листопад 2021 р.) було проведено аналіз науково – методичної літератури, сучасного, передового досвіду, ресурсів мережі Інтернет з проблеми дослідження</w:t>
      </w:r>
      <w:r>
        <w:rPr>
          <w:rFonts w:ascii="Times New Roman" w:eastAsia="Times New Roman" w:hAnsi="Times New Roman" w:cs="Times New Roman"/>
          <w:sz w:val="28"/>
          <w:szCs w:val="28"/>
        </w:rPr>
        <w:t>, скомпановано мету та завдання, сформовані та апробовані методи дослідження, означені предмет та об’єкт дослідження.</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другому етапі (листопад 2021 р. – червень 2022 р.) було проведено системний аналіз щодо існуючих підходів організації та проведення зан</w:t>
      </w:r>
      <w:r>
        <w:rPr>
          <w:rFonts w:ascii="Times New Roman" w:eastAsia="Times New Roman" w:hAnsi="Times New Roman" w:cs="Times New Roman"/>
          <w:sz w:val="28"/>
          <w:szCs w:val="28"/>
        </w:rPr>
        <w:t>ять з дітьми 4-5-ти років які мають психоневрологічними захворювання.</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Здійснено педагогічне спостереження за проведенням занять з дітьми дошкільного віку з психоневрологічними захворюваннями, охарактеризовано особливості проведення даних занять.  В цьому е</w:t>
      </w:r>
      <w:r>
        <w:rPr>
          <w:rFonts w:ascii="Times New Roman" w:eastAsia="Times New Roman" w:hAnsi="Times New Roman" w:cs="Times New Roman"/>
          <w:sz w:val="28"/>
          <w:szCs w:val="28"/>
        </w:rPr>
        <w:t>тапі дослідження було прилучено 60 дітей 4-5-ти років. В межах проведення констатувального експерименту визначено морфобіомеханічі показники.На третьому етапі дослідження (липень 2021 р. – жовтень 2022 р.) було проведено загальний аналіз даних які були нам</w:t>
      </w:r>
      <w:r>
        <w:rPr>
          <w:rFonts w:ascii="Times New Roman" w:eastAsia="Times New Roman" w:hAnsi="Times New Roman" w:cs="Times New Roman"/>
          <w:sz w:val="28"/>
          <w:szCs w:val="28"/>
        </w:rPr>
        <w:t>и отримані отриманих під час теоретичного аналізу науково-методичної літератури та визначені морфо-біомеханічні показників дітей 4-5-ти років, на основі чого розроблені диференційовані  практичні рекомендації.</w:t>
      </w:r>
    </w:p>
    <w:p w:rsidR="00A443AC" w:rsidRDefault="00A443AC">
      <w:pPr>
        <w:spacing w:line="360" w:lineRule="auto"/>
        <w:ind w:firstLine="709"/>
        <w:jc w:val="both"/>
        <w:rPr>
          <w:rFonts w:ascii="Times New Roman" w:eastAsia="Times New Roman" w:hAnsi="Times New Roman" w:cs="Times New Roman"/>
          <w:sz w:val="28"/>
          <w:szCs w:val="28"/>
        </w:rPr>
      </w:pPr>
    </w:p>
    <w:p w:rsidR="00A443AC" w:rsidRDefault="00A443AC">
      <w:pPr>
        <w:spacing w:line="360" w:lineRule="auto"/>
        <w:ind w:firstLine="709"/>
        <w:jc w:val="both"/>
        <w:rPr>
          <w:rFonts w:ascii="Times New Roman" w:eastAsia="Times New Roman" w:hAnsi="Times New Roman" w:cs="Times New Roman"/>
          <w:sz w:val="28"/>
          <w:szCs w:val="28"/>
        </w:rPr>
      </w:pPr>
    </w:p>
    <w:p w:rsidR="00A443AC" w:rsidRDefault="00A443AC">
      <w:pPr>
        <w:spacing w:line="360" w:lineRule="auto"/>
        <w:ind w:firstLine="709"/>
        <w:jc w:val="both"/>
        <w:rPr>
          <w:rFonts w:ascii="Times New Roman" w:eastAsia="Times New Roman" w:hAnsi="Times New Roman" w:cs="Times New Roman"/>
          <w:sz w:val="28"/>
          <w:szCs w:val="28"/>
        </w:rPr>
      </w:pPr>
    </w:p>
    <w:p w:rsidR="00A443AC" w:rsidRDefault="00A443AC">
      <w:pPr>
        <w:tabs>
          <w:tab w:val="left" w:pos="709"/>
        </w:tabs>
        <w:spacing w:line="360" w:lineRule="auto"/>
        <w:ind w:firstLine="709"/>
        <w:jc w:val="both"/>
        <w:rPr>
          <w:rFonts w:ascii="Times New Roman" w:eastAsia="Times New Roman" w:hAnsi="Times New Roman" w:cs="Times New Roman"/>
          <w:sz w:val="28"/>
          <w:szCs w:val="28"/>
        </w:rPr>
      </w:pPr>
    </w:p>
    <w:p w:rsidR="00A443AC" w:rsidRDefault="00CF03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CF03A1">
      <w:pPr>
        <w:spacing w:after="20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w:t>
      </w:r>
    </w:p>
    <w:p w:rsidR="00A443AC" w:rsidRDefault="00CF03A1">
      <w:pPr>
        <w:spacing w:after="20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МОРФОБІОМЕХАНІЧНІ ОСОБЛИВОСТІ  ДІТЕЙ 4-5 РОКІВ З ПСИХОНЕВРОЛОГІЧНИМИ ЗАХВОРЮВАННЯМИ.</w:t>
      </w:r>
    </w:p>
    <w:p w:rsidR="00A443AC" w:rsidRDefault="00CF03A1">
      <w:pPr>
        <w:pStyle w:val="2"/>
        <w:spacing w:line="360" w:lineRule="auto"/>
        <w:jc w:val="both"/>
        <w:rPr>
          <w:rFonts w:ascii="Times New Roman" w:eastAsia="Times New Roman" w:hAnsi="Times New Roman" w:cs="Times New Roman"/>
          <w:b/>
          <w:sz w:val="28"/>
          <w:szCs w:val="28"/>
          <w:highlight w:val="white"/>
        </w:rPr>
      </w:pPr>
      <w:bookmarkStart w:id="15" w:name="_heading=h.35nkun2" w:colFirst="0" w:colLast="0"/>
      <w:bookmarkEnd w:id="15"/>
      <w:r>
        <w:rPr>
          <w:rFonts w:ascii="Times New Roman" w:eastAsia="Times New Roman" w:hAnsi="Times New Roman" w:cs="Times New Roman"/>
          <w:b/>
          <w:sz w:val="28"/>
          <w:szCs w:val="28"/>
          <w:highlight w:val="white"/>
        </w:rPr>
        <w:t>3.1. Аналіз показників фізичного розвитку дітей 4-5 років з психоневрологічними розладами</w:t>
      </w:r>
    </w:p>
    <w:p w:rsidR="00A443AC" w:rsidRDefault="00CF03A1">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вирішення другого завдання, були проведені спеціальні дослідження по вивченню</w:t>
      </w:r>
      <w:r>
        <w:rPr>
          <w:rFonts w:ascii="Times New Roman" w:eastAsia="Times New Roman" w:hAnsi="Times New Roman" w:cs="Times New Roman"/>
          <w:sz w:val="28"/>
          <w:szCs w:val="28"/>
          <w:highlight w:val="white"/>
        </w:rPr>
        <w:t xml:space="preserve"> показників фізичного розвитку, функціонального стану ОРА дітей старшого дошкільного віку з психоневрологічними захворюваннями, реєстрація кількісних характеристик, які свідчать про стан їх постави і стоп. У дослідженні взяли участь 60 дитини 4-5 років.</w:t>
      </w:r>
    </w:p>
    <w:p w:rsidR="00A443AC" w:rsidRDefault="00CF03A1">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w:t>
      </w:r>
      <w:r>
        <w:rPr>
          <w:rFonts w:ascii="Times New Roman" w:eastAsia="Times New Roman" w:hAnsi="Times New Roman" w:cs="Times New Roman"/>
          <w:sz w:val="28"/>
          <w:szCs w:val="28"/>
          <w:highlight w:val="white"/>
        </w:rPr>
        <w:t xml:space="preserve"> даними наукової літератури фізичний розвиток відображає формування функціональних і структурних особливостей організму в різні періоди  онтогенезу. Багато в чому інтенсивність обмінних процесів в організмі, діяльність фізіологічних функцій і стійкість до </w:t>
      </w:r>
      <w:r>
        <w:rPr>
          <w:rFonts w:ascii="Times New Roman" w:eastAsia="Times New Roman" w:hAnsi="Times New Roman" w:cs="Times New Roman"/>
          <w:sz w:val="28"/>
          <w:szCs w:val="28"/>
          <w:highlight w:val="white"/>
        </w:rPr>
        <w:t>несприятливих умов навколишнього середовища визначається кількісними показниками. В широкому розумінні розвитком називають процес якісних і кількісних змін, що відбуваються в організмі людини і зумовлюють підвищення рівня складності організації і взаємодії</w:t>
      </w:r>
      <w:r>
        <w:rPr>
          <w:rFonts w:ascii="Times New Roman" w:eastAsia="Times New Roman" w:hAnsi="Times New Roman" w:cs="Times New Roman"/>
          <w:sz w:val="28"/>
          <w:szCs w:val="28"/>
          <w:highlight w:val="white"/>
        </w:rPr>
        <w:t xml:space="preserve"> всіх систем організму.</w:t>
      </w:r>
    </w:p>
    <w:p w:rsidR="00A443AC" w:rsidRDefault="00CF03A1">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характеристик морфологічного статусу  нами визначалися довжина і маса тіла, окружність грудної клітини: при спокійному диханні, при глибокому вдиху і максимального видиху, також їх різниця, довжина тулуба, довжина стегна, довжина </w:t>
      </w:r>
      <w:r>
        <w:rPr>
          <w:rFonts w:ascii="Times New Roman" w:eastAsia="Times New Roman" w:hAnsi="Times New Roman" w:cs="Times New Roman"/>
          <w:sz w:val="28"/>
          <w:szCs w:val="28"/>
          <w:highlight w:val="white"/>
        </w:rPr>
        <w:t xml:space="preserve">гомілки. Результати досліджень представлені в таблицях 3.1. </w:t>
      </w:r>
    </w:p>
    <w:p w:rsidR="00A443AC" w:rsidRDefault="00CF03A1">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відомо, довжина тіла є найбільш стабільним показником, що характеризує стан соматичної зрілості організму. Маса тіла дитини відображає ступінь розвитку кісткової і м'язової систем,  особливост</w:t>
      </w:r>
      <w:r>
        <w:rPr>
          <w:rFonts w:ascii="Times New Roman" w:eastAsia="Times New Roman" w:hAnsi="Times New Roman" w:cs="Times New Roman"/>
          <w:sz w:val="28"/>
          <w:szCs w:val="28"/>
          <w:highlight w:val="white"/>
        </w:rPr>
        <w:t>і розвитку внутрішніх органів, підшкірної жирової клітковини і залежить від конституційних особливостей,  багатьох зовнішніх  умов, в тому числі і від фізичної активності.</w:t>
      </w:r>
    </w:p>
    <w:p w:rsidR="00A443AC" w:rsidRDefault="00CF03A1">
      <w:pPr>
        <w:tabs>
          <w:tab w:val="left" w:pos="9072"/>
        </w:tabs>
        <w:spacing w:line="360" w:lineRule="auto"/>
        <w:ind w:right="-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3.1</w:t>
      </w:r>
    </w:p>
    <w:p w:rsidR="00A443AC" w:rsidRDefault="00CF03A1">
      <w:pPr>
        <w:tabs>
          <w:tab w:val="left" w:pos="9072"/>
        </w:tabs>
        <w:spacing w:line="360" w:lineRule="auto"/>
        <w:ind w:right="-6" w:firstLine="720"/>
        <w:jc w:val="both"/>
        <w:rPr>
          <w:rFonts w:ascii="Times New Roman" w:eastAsia="Times New Roman" w:hAnsi="Times New Roman" w:cs="Times New Roman"/>
          <w:b/>
          <w:sz w:val="28"/>
          <w:szCs w:val="28"/>
          <w:highlight w:val="yellow"/>
        </w:rPr>
      </w:pPr>
      <w:r>
        <w:rPr>
          <w:rFonts w:ascii="Times New Roman" w:eastAsia="Times New Roman" w:hAnsi="Times New Roman" w:cs="Times New Roman"/>
          <w:b/>
          <w:sz w:val="28"/>
          <w:szCs w:val="28"/>
        </w:rPr>
        <w:t>Середньостатистичні показники морфо-функціонального стану дітей 4-5 років (n=60)</w:t>
      </w:r>
    </w:p>
    <w:tbl>
      <w:tblPr>
        <w:tblStyle w:val="aff1"/>
        <w:tblW w:w="94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25"/>
        <w:gridCol w:w="992"/>
        <w:gridCol w:w="1134"/>
        <w:gridCol w:w="1134"/>
        <w:gridCol w:w="992"/>
        <w:gridCol w:w="1187"/>
      </w:tblGrid>
      <w:tr w:rsidR="00A443AC">
        <w:trPr>
          <w:trHeight w:val="833"/>
        </w:trPr>
        <w:tc>
          <w:tcPr>
            <w:tcW w:w="4025" w:type="dxa"/>
            <w:vMerge w:val="restart"/>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Досліджувані показники</w:t>
            </w:r>
          </w:p>
        </w:tc>
        <w:tc>
          <w:tcPr>
            <w:tcW w:w="2126" w:type="dxa"/>
            <w:gridSpan w:val="2"/>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Хлопчики</w:t>
            </w:r>
          </w:p>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n=30</w:t>
            </w:r>
          </w:p>
        </w:tc>
        <w:tc>
          <w:tcPr>
            <w:tcW w:w="2126" w:type="dxa"/>
            <w:gridSpan w:val="2"/>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Дівчатка</w:t>
            </w:r>
          </w:p>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n=30</w:t>
            </w:r>
          </w:p>
        </w:tc>
        <w:tc>
          <w:tcPr>
            <w:tcW w:w="1187" w:type="dxa"/>
            <w:vMerge w:val="restart"/>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p>
        </w:tc>
      </w:tr>
      <w:tr w:rsidR="00A443AC">
        <w:trPr>
          <w:trHeight w:val="419"/>
        </w:trPr>
        <w:tc>
          <w:tcPr>
            <w:tcW w:w="4025" w:type="dxa"/>
            <w:vMerge/>
            <w:vAlign w:val="center"/>
          </w:tcPr>
          <w:p w:rsidR="00A443AC" w:rsidRDefault="00A443AC">
            <w:pPr>
              <w:widowControl w:val="0"/>
              <w:pBdr>
                <w:top w:val="nil"/>
                <w:left w:val="nil"/>
                <w:bottom w:val="nil"/>
                <w:right w:val="nil"/>
                <w:between w:val="nil"/>
              </w:pBdr>
              <w:rPr>
                <w:rFonts w:ascii="Times New Roman" w:eastAsia="Times New Roman" w:hAnsi="Times New Roman" w:cs="Times New Roman"/>
                <w:sz w:val="28"/>
                <w:szCs w:val="28"/>
              </w:rPr>
            </w:pP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46"/>
                <w:szCs w:val="46"/>
                <w:vertAlign w:val="subscript"/>
              </w:rPr>
              <w:object w:dxaOrig="24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pt;height:16.8pt;mso-width-percent:0;mso-height-percent:0;mso-width-percent:0;mso-height-percent:0" o:ole="">
                  <v:imagedata r:id="rId11" o:title=""/>
                </v:shape>
                <o:OLEObject Type="Embed" ProgID="Equation.3" ShapeID="_x0000_i1025" DrawAspect="Content" ObjectID="_1733050638" r:id="rId12"/>
              </w:objec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46"/>
                <w:szCs w:val="46"/>
                <w:vertAlign w:val="subscript"/>
              </w:rPr>
              <w:object w:dxaOrig="240" w:dyaOrig="340">
                <v:shape id="_x0000_i1026" type="#_x0000_t75" alt="" style="width:12pt;height:16.8pt;mso-width-percent:0;mso-height-percent:0;mso-width-percent:0;mso-height-percent:0" o:ole="">
                  <v:imagedata r:id="rId11" o:title=""/>
                </v:shape>
                <o:OLEObject Type="Embed" ProgID="Equation.3" ShapeID="_x0000_i1026" DrawAspect="Content" ObjectID="_1733050639" r:id="rId13"/>
              </w:objec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t>
            </w:r>
          </w:p>
        </w:tc>
        <w:tc>
          <w:tcPr>
            <w:tcW w:w="1187" w:type="dxa"/>
            <w:vMerge/>
            <w:vAlign w:val="center"/>
          </w:tcPr>
          <w:p w:rsidR="00A443AC" w:rsidRDefault="00A443AC">
            <w:pPr>
              <w:widowControl w:val="0"/>
              <w:pBdr>
                <w:top w:val="nil"/>
                <w:left w:val="nil"/>
                <w:bottom w:val="nil"/>
                <w:right w:val="nil"/>
                <w:between w:val="nil"/>
              </w:pBdr>
              <w:rPr>
                <w:rFonts w:ascii="Times New Roman" w:eastAsia="Times New Roman" w:hAnsi="Times New Roman" w:cs="Times New Roman"/>
                <w:sz w:val="28"/>
                <w:szCs w:val="28"/>
              </w:rPr>
            </w:pP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Довжина тіла,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103,9</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5,31</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106,1</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4,61</w:t>
            </w:r>
          </w:p>
        </w:tc>
        <w:tc>
          <w:tcPr>
            <w:tcW w:w="1187"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Маса тіла, кг</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16,20</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2,52</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16,60</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2,33</w:t>
            </w:r>
          </w:p>
        </w:tc>
        <w:tc>
          <w:tcPr>
            <w:tcW w:w="1187"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Довжина тулуба,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27,8</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2,62</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28,1</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1,83</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Довжина стегна,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19,6</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1,53</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19,5</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1,82</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Довжина гомілки,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17,7</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2,52</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18,7</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2,81</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ОГК,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51,7</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3,01</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52,5</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2,52</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ОГК при вдиху,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57,9</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3,01</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58,5</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2,81</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ОГК при видиху,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50,8</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3,22</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51,4</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2,93</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r w:rsidR="00A443AC">
        <w:tc>
          <w:tcPr>
            <w:tcW w:w="4025"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Екскурсія грудної клітини, см</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0,23</w:t>
            </w:r>
          </w:p>
        </w:tc>
        <w:tc>
          <w:tcPr>
            <w:tcW w:w="1134"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992" w:type="dxa"/>
            <w:vAlign w:val="center"/>
          </w:tcPr>
          <w:p w:rsidR="00A443AC" w:rsidRDefault="00CF03A1">
            <w:pPr>
              <w:tabs>
                <w:tab w:val="left" w:pos="9072"/>
              </w:tabs>
              <w:spacing w:line="360" w:lineRule="auto"/>
              <w:ind w:right="-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0,26</w:t>
            </w:r>
          </w:p>
        </w:tc>
        <w:tc>
          <w:tcPr>
            <w:tcW w:w="1187" w:type="dxa"/>
            <w:vAlign w:val="center"/>
          </w:tcPr>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 0,05</w:t>
            </w:r>
          </w:p>
        </w:tc>
      </w:tr>
    </w:tbl>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Нами було проаналізовано середньостатистичні результати довжини і маси тіла у досліджуваного контингенту, ми прийшли до висновку, що ці показники у дітей  з психоневрологічними захворюваннями дещо зниженні в порівнянні статево віковим нормам. Показники дов</w:t>
      </w:r>
      <w:r>
        <w:rPr>
          <w:rFonts w:ascii="Times New Roman" w:eastAsia="Times New Roman" w:hAnsi="Times New Roman" w:cs="Times New Roman"/>
          <w:sz w:val="28"/>
          <w:szCs w:val="28"/>
          <w:highlight w:val="white"/>
        </w:rPr>
        <w:t>жини тулуба, стегна, гомілки, окружність грудної клітки (ОГК) при вдиху і видиху вище у дівчаток, ніж у хлопчиків. Слід зазначити, що максимальні і мінімальні результати даних показників, як у хлопчиків, так і у дівчаток перебувають на однаковому рівні, ви</w:t>
      </w:r>
      <w:r>
        <w:rPr>
          <w:rFonts w:ascii="Times New Roman" w:eastAsia="Times New Roman" w:hAnsi="Times New Roman" w:cs="Times New Roman"/>
          <w:sz w:val="28"/>
          <w:szCs w:val="28"/>
          <w:highlight w:val="white"/>
        </w:rPr>
        <w:t>няток за маси тіла, даний максимальний показник вище на 0,3 кг у дівчаток, і довжини тіла також вище у дівчаток.</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Нами був проведений аналіз показників морфо-функціонального стану групи дівчаток і хлопчиків, що дозволяє стверджувати - статистично значущої р</w:t>
      </w:r>
      <w:r>
        <w:rPr>
          <w:rFonts w:ascii="Times New Roman" w:eastAsia="Times New Roman" w:hAnsi="Times New Roman" w:cs="Times New Roman"/>
          <w:sz w:val="28"/>
          <w:szCs w:val="28"/>
          <w:highlight w:val="white"/>
        </w:rPr>
        <w:t>ізниці між групами не виявлено р&gt; 0,05, коефіцієнт варіації (V%) знаходився в межах від 0,04% до 12,7%, це  свідчить про однорідність групи (див. табл. 3.1.) та дає нам змогу в подальшому проаналізувати морфобіомеханічні  показники групи дітей в цілому.</w:t>
      </w:r>
    </w:p>
    <w:p w:rsidR="00A443AC" w:rsidRDefault="00CF03A1">
      <w:pPr>
        <w:widowControl w:val="0"/>
        <w:tabs>
          <w:tab w:val="left" w:pos="851"/>
        </w:tabs>
        <w:spacing w:line="360" w:lineRule="auto"/>
        <w:jc w:val="both"/>
        <w:rPr>
          <w:rFonts w:ascii="Times New Roman" w:eastAsia="Times New Roman" w:hAnsi="Times New Roman" w:cs="Times New Roman"/>
          <w:sz w:val="28"/>
          <w:szCs w:val="28"/>
        </w:rPr>
      </w:pPr>
      <w:bookmarkStart w:id="16" w:name="_heading=h.1ksv4uv" w:colFirst="0" w:colLast="0"/>
      <w:bookmarkEnd w:id="16"/>
      <w:r>
        <w:rPr>
          <w:rFonts w:ascii="Times New Roman" w:eastAsia="Times New Roman" w:hAnsi="Times New Roman" w:cs="Times New Roman"/>
          <w:b/>
          <w:sz w:val="28"/>
          <w:szCs w:val="28"/>
          <w:highlight w:val="white"/>
        </w:rPr>
        <w:tab/>
      </w:r>
      <w:r>
        <w:rPr>
          <w:rFonts w:ascii="Times New Roman" w:eastAsia="Times New Roman" w:hAnsi="Times New Roman" w:cs="Times New Roman"/>
          <w:b/>
          <w:sz w:val="28"/>
          <w:szCs w:val="28"/>
          <w:highlight w:val="white"/>
        </w:rPr>
        <w:t>3.2. Аналіз функціонального стану опорно-рухового апарату дітей 4-5 років з психоневрологічними захворюваннями.</w:t>
      </w:r>
    </w:p>
    <w:p w:rsidR="00A443AC" w:rsidRDefault="00CF03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Нами було проведено викопіювання даних медичних карток 60 дітей 4-5 років..В результаті проведеного дослідження виявлено, що 45 % обстежуваних д</w:t>
      </w:r>
      <w:r>
        <w:rPr>
          <w:rFonts w:ascii="Times New Roman" w:eastAsia="Times New Roman" w:hAnsi="Times New Roman" w:cs="Times New Roman"/>
          <w:sz w:val="28"/>
          <w:szCs w:val="28"/>
        </w:rPr>
        <w:t>ітей  4 років  мають нормальну поставу, 55 % – порушення постави; у 40 % досліджуваних наявна вальгусна установка стоп. У дітей 5-6 років було виявлено наступне: тільки 35 %  дітей мають нормальну поставу та у 65 % дітей виявлені різні порушення постави, у</w:t>
      </w:r>
      <w:r>
        <w:rPr>
          <w:rFonts w:ascii="Times New Roman" w:eastAsia="Times New Roman" w:hAnsi="Times New Roman" w:cs="Times New Roman"/>
          <w:sz w:val="28"/>
          <w:szCs w:val="28"/>
        </w:rPr>
        <w:t xml:space="preserve"> 50 % зафіксована вальгусна установка стоп, а в 10 % варусна установка стоп.  Розподіл типів постави дітей старшого дошкільного віку наведено на рис. 3.1.</w:t>
      </w:r>
    </w:p>
    <w:p w:rsidR="00A443AC" w:rsidRDefault="00CF03A1">
      <w:pPr>
        <w:widowControl w:val="0"/>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noProof/>
          <w:sz w:val="28"/>
          <w:szCs w:val="28"/>
        </w:rPr>
        <w:drawing>
          <wp:inline distT="0" distB="0" distL="0" distR="0">
            <wp:extent cx="5940425" cy="3240232"/>
            <wp:effectExtent l="0" t="0" r="0" b="0"/>
            <wp:docPr id="372" name="Діаграма 3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443AC" w:rsidRDefault="00A443AC">
      <w:pPr>
        <w:widowControl w:val="0"/>
        <w:spacing w:line="360" w:lineRule="auto"/>
        <w:jc w:val="both"/>
        <w:rPr>
          <w:rFonts w:ascii="Times New Roman" w:eastAsia="Times New Roman" w:hAnsi="Times New Roman" w:cs="Times New Roman"/>
          <w:sz w:val="28"/>
          <w:szCs w:val="28"/>
          <w:highlight w:val="yellow"/>
        </w:rPr>
      </w:pPr>
    </w:p>
    <w:p w:rsidR="00A443AC" w:rsidRDefault="00CF03A1">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  1. Розподіл дітей із функціональними порушеннями постави за їхніми типами</w:t>
      </w:r>
    </w:p>
    <w:p w:rsidR="00A443AC" w:rsidRDefault="00CF03A1">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highlight w:val="white"/>
        </w:rPr>
        <w:t>Аналіз опорно-р</w:t>
      </w:r>
      <w:r>
        <w:rPr>
          <w:rFonts w:ascii="Times New Roman" w:eastAsia="Times New Roman" w:hAnsi="Times New Roman" w:cs="Times New Roman"/>
          <w:b/>
          <w:sz w:val="28"/>
          <w:szCs w:val="28"/>
          <w:highlight w:val="white"/>
        </w:rPr>
        <w:t>есорних властивостей стопи у дітей 4-5 років</w:t>
      </w:r>
    </w:p>
    <w:p w:rsidR="00A443AC" w:rsidRDefault="00CF03A1">
      <w:pPr>
        <w:widowControl w:val="0"/>
        <w:tabs>
          <w:tab w:val="left" w:pos="0"/>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Стопа людини є біологічно важливим органом забезпечення природних локомоций. Виділяють три основні функції, властиві нормальної ступні: ресора, здатність до пружного распластиваніе під дією навантаження; балансу</w:t>
      </w:r>
      <w:r>
        <w:rPr>
          <w:rFonts w:ascii="Times New Roman" w:eastAsia="Times New Roman" w:hAnsi="Times New Roman" w:cs="Times New Roman"/>
          <w:sz w:val="28"/>
          <w:szCs w:val="28"/>
          <w:highlight w:val="white"/>
        </w:rPr>
        <w:t>вальна, участь в регуляції позной активності при стоянні і ходьбі; толчковая, повідомленні прискорення ЗЦМ тіла при локомоціях. Процес розвитку опорно-рухового апарату дітей 4-5 років знаходиться під впливом різних факторів і піддається деяких змін, в тому</w:t>
      </w:r>
      <w:r>
        <w:rPr>
          <w:rFonts w:ascii="Times New Roman" w:eastAsia="Times New Roman" w:hAnsi="Times New Roman" w:cs="Times New Roman"/>
          <w:sz w:val="28"/>
          <w:szCs w:val="28"/>
          <w:highlight w:val="white"/>
        </w:rPr>
        <w:t xml:space="preserve"> числі патологічним. Серед різних патологій нижніх кінцівок у дітей з психоневролгічними захворюваннями одне із першіх місц займає порушення рухової функції стопи. Як відомо, в дошкільному віці стопа знаходиться в стадії інтенсивного розвитку, її формуванн</w:t>
      </w:r>
      <w:r>
        <w:rPr>
          <w:rFonts w:ascii="Times New Roman" w:eastAsia="Times New Roman" w:hAnsi="Times New Roman" w:cs="Times New Roman"/>
          <w:sz w:val="28"/>
          <w:szCs w:val="28"/>
          <w:highlight w:val="white"/>
        </w:rPr>
        <w:t>я ще не завершено, тому будь-які несприятливі дії можуть привести до виникнення тих чи інших функціональних відхилень.</w:t>
      </w:r>
    </w:p>
    <w:p w:rsidR="00A443AC" w:rsidRDefault="00CF03A1">
      <w:pPr>
        <w:widowControl w:val="0"/>
        <w:tabs>
          <w:tab w:val="left" w:pos="0"/>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Вимірювання та оцінка опорно-ресорних властивостей стопи дітей 4-5 років було проведено з використанням методів, які описані в розділі 2.</w:t>
      </w:r>
    </w:p>
    <w:p w:rsidR="00A443AC" w:rsidRDefault="00CF03A1">
      <w:pPr>
        <w:widowControl w:val="0"/>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Спираючись на результати отриманих під час використання програми «Big Foot»  даних, ми визначали кутові і лінійні характеристики стопи в сагітальній площині. Наші результати досліджень представлені в таблиці 3.2</w:t>
      </w: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A443AC">
      <w:pPr>
        <w:spacing w:line="360" w:lineRule="auto"/>
        <w:jc w:val="right"/>
        <w:rPr>
          <w:rFonts w:ascii="Times New Roman" w:eastAsia="Times New Roman" w:hAnsi="Times New Roman" w:cs="Times New Roman"/>
          <w:sz w:val="28"/>
          <w:szCs w:val="28"/>
          <w:highlight w:val="white"/>
        </w:rPr>
      </w:pPr>
    </w:p>
    <w:p w:rsidR="00A443AC" w:rsidRDefault="00CF03A1">
      <w:pPr>
        <w:spacing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Таблица 3.2</w:t>
      </w: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Середньостатистичні показники опорно-ресорних властивостей стопи у дітей 4-5 років (n=60)</w:t>
      </w:r>
    </w:p>
    <w:tbl>
      <w:tblPr>
        <w:tblStyle w:val="aff2"/>
        <w:tblW w:w="963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9"/>
        <w:gridCol w:w="1276"/>
        <w:gridCol w:w="849"/>
        <w:gridCol w:w="850"/>
        <w:gridCol w:w="850"/>
        <w:gridCol w:w="850"/>
        <w:gridCol w:w="850"/>
        <w:gridCol w:w="850"/>
      </w:tblGrid>
      <w:tr w:rsidR="00A443AC">
        <w:trPr>
          <w:jc w:val="center"/>
        </w:trPr>
        <w:tc>
          <w:tcPr>
            <w:tcW w:w="4535" w:type="dxa"/>
            <w:gridSpan w:val="2"/>
            <w:vMerge w:val="restart"/>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Показники</w:t>
            </w:r>
          </w:p>
        </w:tc>
        <w:tc>
          <w:tcPr>
            <w:tcW w:w="5099" w:type="dxa"/>
            <w:gridSpan w:val="6"/>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Дети 4-5 років (n=60)</w:t>
            </w:r>
          </w:p>
        </w:tc>
      </w:tr>
      <w:tr w:rsidR="00A443AC">
        <w:trPr>
          <w:trHeight w:val="77"/>
          <w:jc w:val="center"/>
        </w:trPr>
        <w:tc>
          <w:tcPr>
            <w:tcW w:w="4535" w:type="dxa"/>
            <w:gridSpan w:val="2"/>
            <w:vMerge/>
            <w:vAlign w:val="center"/>
          </w:tcPr>
          <w:p w:rsidR="00A443AC" w:rsidRDefault="00A443AC">
            <w:pPr>
              <w:widowControl w:val="0"/>
              <w:pBdr>
                <w:top w:val="nil"/>
                <w:left w:val="nil"/>
                <w:bottom w:val="nil"/>
                <w:right w:val="nil"/>
                <w:between w:val="nil"/>
              </w:pBdr>
              <w:rPr>
                <w:rFonts w:ascii="Times New Roman" w:eastAsia="Times New Roman" w:hAnsi="Times New Roman" w:cs="Times New Roman"/>
                <w:sz w:val="28"/>
                <w:szCs w:val="28"/>
                <w:highlight w:val="white"/>
              </w:rPr>
            </w:pP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object w:dxaOrig="300" w:dyaOrig="380">
                <v:shape id="_x0000_i1027" type="#_x0000_t75" alt="" style="width:15pt;height:19.2pt;mso-width-percent:0;mso-height-percent:0;mso-width-percent:0;mso-height-percent:0" o:ole="">
                  <v:imagedata r:id="rId15" o:title=""/>
                </v:shape>
                <o:OLEObject Type="Embed" ProgID="Equation.3" ShapeID="_x0000_i1027" DrawAspect="Content" ObjectID="_1733050640" r:id="rId16"/>
              </w:objec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25%</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75%</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V%</w:t>
            </w:r>
          </w:p>
        </w:tc>
      </w:tr>
      <w:tr w:rsidR="00A443AC">
        <w:trPr>
          <w:trHeight w:val="397"/>
          <w:jc w:val="center"/>
        </w:trPr>
        <w:tc>
          <w:tcPr>
            <w:tcW w:w="4535" w:type="dxa"/>
            <w:gridSpan w:val="2"/>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Довжина стопи, мм</w:t>
            </w: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165,6</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13,46</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175,3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169,4</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7,7</w:t>
            </w:r>
          </w:p>
        </w:tc>
      </w:tr>
      <w:tr w:rsidR="00A443AC">
        <w:trPr>
          <w:trHeight w:val="397"/>
          <w:jc w:val="center"/>
        </w:trPr>
        <w:tc>
          <w:tcPr>
            <w:tcW w:w="4535" w:type="dxa"/>
            <w:gridSpan w:val="2"/>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Висота склепіння, мм</w:t>
            </w: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4,78</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19,0</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22,0</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24,8</w:t>
            </w:r>
          </w:p>
        </w:tc>
      </w:tr>
      <w:tr w:rsidR="00A443AC">
        <w:trPr>
          <w:trHeight w:val="397"/>
          <w:jc w:val="center"/>
        </w:trPr>
        <w:tc>
          <w:tcPr>
            <w:tcW w:w="4535" w:type="dxa"/>
            <w:gridSpan w:val="2"/>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Довжина опорної частини стопи, мм</w:t>
            </w: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117,7</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23,16</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117,3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110,3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122,6</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20,2</w:t>
            </w:r>
          </w:p>
        </w:tc>
      </w:tr>
      <w:tr w:rsidR="00A443AC">
        <w:trPr>
          <w:trHeight w:val="397"/>
          <w:jc w:val="center"/>
        </w:trPr>
        <w:tc>
          <w:tcPr>
            <w:tcW w:w="4535" w:type="dxa"/>
            <w:gridSpan w:val="2"/>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Висота гомілковостопного суглоба, мм</w:t>
            </w: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55,7</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7,71</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54,3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51,3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57,9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13,8</w:t>
            </w:r>
          </w:p>
        </w:tc>
      </w:tr>
      <w:tr w:rsidR="00A443AC">
        <w:trPr>
          <w:trHeight w:val="397"/>
          <w:jc w:val="center"/>
        </w:trPr>
        <w:tc>
          <w:tcPr>
            <w:tcW w:w="4535" w:type="dxa"/>
            <w:gridSpan w:val="2"/>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Виразність зводу, мм</w:t>
            </w: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0,19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0,04</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0,19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0,15</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0,21</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21,1</w:t>
            </w:r>
          </w:p>
        </w:tc>
      </w:tr>
      <w:tr w:rsidR="00A443AC">
        <w:trPr>
          <w:trHeight w:val="397"/>
          <w:jc w:val="center"/>
        </w:trPr>
        <w:tc>
          <w:tcPr>
            <w:tcW w:w="4535" w:type="dxa"/>
            <w:gridSpan w:val="2"/>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Висота підйому, мм</w:t>
            </w: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35,9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3,03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35,5</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33,4</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38,4</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8,4</w:t>
            </w:r>
          </w:p>
        </w:tc>
      </w:tr>
      <w:tr w:rsidR="00A443AC">
        <w:trPr>
          <w:trHeight w:val="397"/>
          <w:jc w:val="center"/>
        </w:trPr>
        <w:tc>
          <w:tcPr>
            <w:tcW w:w="3259" w:type="dxa"/>
            <w:tcBorders>
              <w:right w:val="nil"/>
            </w:tcBorders>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α °</w:t>
            </w:r>
          </w:p>
        </w:tc>
        <w:tc>
          <w:tcPr>
            <w:tcW w:w="1276" w:type="dxa"/>
            <w:tcBorders>
              <w:left w:val="nil"/>
            </w:tcBorders>
            <w:vAlign w:val="center"/>
          </w:tcPr>
          <w:p w:rsidR="00A443AC" w:rsidRDefault="00A443AC">
            <w:pPr>
              <w:spacing w:line="360" w:lineRule="auto"/>
              <w:jc w:val="both"/>
              <w:rPr>
                <w:rFonts w:ascii="Times New Roman" w:eastAsia="Times New Roman" w:hAnsi="Times New Roman" w:cs="Times New Roman"/>
                <w:sz w:val="28"/>
                <w:szCs w:val="28"/>
                <w:highlight w:val="white"/>
              </w:rPr>
            </w:pP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17,1</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6,2</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36,2</w:t>
            </w:r>
          </w:p>
        </w:tc>
      </w:tr>
      <w:tr w:rsidR="00A443AC">
        <w:trPr>
          <w:trHeight w:val="397"/>
          <w:jc w:val="center"/>
        </w:trPr>
        <w:tc>
          <w:tcPr>
            <w:tcW w:w="3259" w:type="dxa"/>
            <w:tcBorders>
              <w:right w:val="nil"/>
            </w:tcBorders>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β °</w:t>
            </w:r>
          </w:p>
        </w:tc>
        <w:tc>
          <w:tcPr>
            <w:tcW w:w="1276" w:type="dxa"/>
            <w:tcBorders>
              <w:left w:val="nil"/>
            </w:tcBorders>
            <w:vAlign w:val="center"/>
          </w:tcPr>
          <w:p w:rsidR="00A443AC" w:rsidRDefault="00A443AC">
            <w:pPr>
              <w:spacing w:line="360" w:lineRule="auto"/>
              <w:jc w:val="both"/>
              <w:rPr>
                <w:rFonts w:ascii="Times New Roman" w:eastAsia="Times New Roman" w:hAnsi="Times New Roman" w:cs="Times New Roman"/>
                <w:sz w:val="28"/>
                <w:szCs w:val="28"/>
                <w:highlight w:val="white"/>
              </w:rPr>
            </w:pP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23,7</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6,68</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23,2</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18,7</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27,4</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28,2</w:t>
            </w:r>
          </w:p>
        </w:tc>
      </w:tr>
      <w:tr w:rsidR="00A443AC">
        <w:trPr>
          <w:trHeight w:val="397"/>
          <w:jc w:val="center"/>
        </w:trPr>
        <w:tc>
          <w:tcPr>
            <w:tcW w:w="3259" w:type="dxa"/>
            <w:tcBorders>
              <w:right w:val="nil"/>
            </w:tcBorders>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w:t>
            </w:r>
          </w:p>
        </w:tc>
        <w:tc>
          <w:tcPr>
            <w:tcW w:w="1276" w:type="dxa"/>
            <w:tcBorders>
              <w:left w:val="nil"/>
            </w:tcBorders>
            <w:vAlign w:val="center"/>
          </w:tcPr>
          <w:p w:rsidR="00A443AC" w:rsidRDefault="00A443AC">
            <w:pPr>
              <w:spacing w:line="360" w:lineRule="auto"/>
              <w:jc w:val="both"/>
              <w:rPr>
                <w:rFonts w:ascii="Times New Roman" w:eastAsia="Times New Roman" w:hAnsi="Times New Roman" w:cs="Times New Roman"/>
                <w:sz w:val="28"/>
                <w:szCs w:val="28"/>
                <w:highlight w:val="white"/>
              </w:rPr>
            </w:pP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139,2</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10,77</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139,9</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136,0</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147,2</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7,0</w:t>
            </w:r>
          </w:p>
        </w:tc>
      </w:tr>
      <w:tr w:rsidR="00A443AC">
        <w:trPr>
          <w:trHeight w:val="397"/>
          <w:jc w:val="center"/>
        </w:trPr>
        <w:tc>
          <w:tcPr>
            <w:tcW w:w="3259" w:type="dxa"/>
            <w:tcBorders>
              <w:right w:val="nil"/>
            </w:tcBorders>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Індекс Фрідлянда</w:t>
            </w:r>
          </w:p>
        </w:tc>
        <w:tc>
          <w:tcPr>
            <w:tcW w:w="1276" w:type="dxa"/>
            <w:tcBorders>
              <w:left w:val="nil"/>
            </w:tcBorders>
            <w:vAlign w:val="center"/>
          </w:tcPr>
          <w:p w:rsidR="00A443AC" w:rsidRDefault="00A443AC">
            <w:pPr>
              <w:spacing w:line="360" w:lineRule="auto"/>
              <w:jc w:val="both"/>
              <w:rPr>
                <w:rFonts w:ascii="Times New Roman" w:eastAsia="Times New Roman" w:hAnsi="Times New Roman" w:cs="Times New Roman"/>
                <w:sz w:val="28"/>
                <w:szCs w:val="28"/>
                <w:highlight w:val="white"/>
              </w:rPr>
            </w:pPr>
          </w:p>
        </w:tc>
        <w:tc>
          <w:tcPr>
            <w:tcW w:w="849"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20,6</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1,98</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20,3</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19,2</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21,6</w:t>
            </w:r>
          </w:p>
        </w:tc>
        <w:tc>
          <w:tcPr>
            <w:tcW w:w="850" w:type="dxa"/>
            <w:vAlign w:val="center"/>
          </w:tcPr>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9,6</w:t>
            </w:r>
          </w:p>
        </w:tc>
      </w:tr>
    </w:tbl>
    <w:p w:rsidR="00A443AC" w:rsidRDefault="00A443AC">
      <w:pPr>
        <w:spacing w:line="360" w:lineRule="auto"/>
        <w:ind w:firstLine="567"/>
        <w:jc w:val="both"/>
        <w:rPr>
          <w:rFonts w:ascii="Times New Roman" w:eastAsia="Times New Roman" w:hAnsi="Times New Roman" w:cs="Times New Roman"/>
          <w:sz w:val="28"/>
          <w:szCs w:val="28"/>
          <w:highlight w:val="white"/>
        </w:rPr>
      </w:pP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 довжина стопи у дошкільників знаходиться в межах вікової норми, мінімальний результат знаходився на рівні 135,1 мм, а максимальний 201,2 мм, коефіцієнт варіації склав 7,7%, що свідчить про однорідність групи. За показником висоти склепіння група не од</w:t>
      </w:r>
      <w:r>
        <w:rPr>
          <w:rFonts w:ascii="Times New Roman" w:eastAsia="Times New Roman" w:hAnsi="Times New Roman" w:cs="Times New Roman"/>
          <w:sz w:val="28"/>
          <w:szCs w:val="28"/>
          <w:highlight w:val="white"/>
        </w:rPr>
        <w:t>норідна, так як S = 23,16, мм, а V = 24,8% (більше 15%). Середньостатистичний результат довжини опорної частини стопи, у дітей 4-5 років становить 117,7 мм, рознос за Ме (25%; 75%) = 117,3 (110,3; 122,6). Мінімальний і максимальні результати склали 106,5 м</w:t>
      </w:r>
      <w:r>
        <w:rPr>
          <w:rFonts w:ascii="Times New Roman" w:eastAsia="Times New Roman" w:hAnsi="Times New Roman" w:cs="Times New Roman"/>
          <w:sz w:val="28"/>
          <w:szCs w:val="28"/>
          <w:highlight w:val="white"/>
        </w:rPr>
        <w:t>м, і 139,9 мм відповідно, V = 20,2%, що свідчить про неоднорідність групи.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Рознос показників висоти гомілковостопного суглоба у дітей 4-5 років перебував у діапазоні від 40,2 мм до 67,6 мм, V = 13,8%, що свідчить про однорідність групи. Аналізуючи показник</w:t>
      </w:r>
      <w:r>
        <w:rPr>
          <w:rFonts w:ascii="Times New Roman" w:eastAsia="Times New Roman" w:hAnsi="Times New Roman" w:cs="Times New Roman"/>
          <w:sz w:val="28"/>
          <w:szCs w:val="28"/>
          <w:highlight w:val="white"/>
        </w:rPr>
        <w:t>и вираженості склепіння і висоти підйому у дітей з психоневрологічними захворюваннями 4-5 років, прийшли до висновку, що за результатами показника висоти підйому група однорідна, V = 8,4%, і навпаки неоднорідність групи спостерігається у показника виражено</w:t>
      </w:r>
      <w:r>
        <w:rPr>
          <w:rFonts w:ascii="Times New Roman" w:eastAsia="Times New Roman" w:hAnsi="Times New Roman" w:cs="Times New Roman"/>
          <w:sz w:val="28"/>
          <w:szCs w:val="28"/>
          <w:highlight w:val="white"/>
        </w:rPr>
        <w:t>сті склепіння V = 21,1%.</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цьому дослідженні в якості критеріїв оцінки розвитку зводу стопи, ми використовували плеснової кут (α °), який відображає ресорні властивості стопи, пов'язані з утриманням зводу активними компонентами - м'язами і п'ятковим кутом </w:t>
      </w:r>
      <w:r>
        <w:rPr>
          <w:rFonts w:ascii="Times New Roman" w:eastAsia="Times New Roman" w:hAnsi="Times New Roman" w:cs="Times New Roman"/>
          <w:sz w:val="28"/>
          <w:szCs w:val="28"/>
          <w:highlight w:val="white"/>
        </w:rPr>
        <w:t>(β °), пов'язаний з пасивними компонентами, які обумовлюють особливості зчленування кісток і зв'язкового апарату стопи. Крім того оцінювався кут поздовжнього склепіння стопи (£ °) як комплексний показник стану стопи.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Отримані середньостатистичні дані плюсн</w:t>
      </w:r>
      <w:r>
        <w:rPr>
          <w:rFonts w:ascii="Times New Roman" w:eastAsia="Times New Roman" w:hAnsi="Times New Roman" w:cs="Times New Roman"/>
          <w:sz w:val="28"/>
          <w:szCs w:val="28"/>
          <w:highlight w:val="white"/>
        </w:rPr>
        <w:t>евого кута α ° і п'яткової кута β ° у дітей 4-5 років свідчать про неоднорідності групи, рознос даних показників знаходиться в діапазоні від 0,24 ° до 21,52 ° (плеснової кут) і від 12,46 ° до 32,38 ° (п'ятковий кут) відповідно.</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Середньостатистичний результ</w:t>
      </w:r>
      <w:r>
        <w:rPr>
          <w:rFonts w:ascii="Times New Roman" w:eastAsia="Times New Roman" w:hAnsi="Times New Roman" w:cs="Times New Roman"/>
          <w:sz w:val="28"/>
          <w:szCs w:val="28"/>
          <w:highlight w:val="white"/>
        </w:rPr>
        <w:t xml:space="preserve">ат кута поздовжнього зводу стопи (£ °) у дітей 4-5 років, представлений в </w:t>
      </w:r>
      <w:r>
        <w:rPr>
          <w:rFonts w:ascii="Times New Roman" w:eastAsia="Times New Roman" w:hAnsi="Times New Roman" w:cs="Times New Roman"/>
          <w:sz w:val="28"/>
          <w:szCs w:val="28"/>
        </w:rPr>
        <w:t xml:space="preserve">таблиці 3.2 свідчить про наявність плоскостопості І ступеня. Рознос показника знаходився в </w:t>
      </w:r>
      <w:r>
        <w:rPr>
          <w:rFonts w:ascii="Times New Roman" w:eastAsia="Times New Roman" w:hAnsi="Times New Roman" w:cs="Times New Roman"/>
          <w:sz w:val="28"/>
          <w:szCs w:val="28"/>
          <w:highlight w:val="white"/>
        </w:rPr>
        <w:t>такому діапазоні: то 118,2 ° до 166,46 °. Як відомо з літературних джерел, за величиною кут</w:t>
      </w:r>
      <w:r>
        <w:rPr>
          <w:rFonts w:ascii="Times New Roman" w:eastAsia="Times New Roman" w:hAnsi="Times New Roman" w:cs="Times New Roman"/>
          <w:sz w:val="28"/>
          <w:szCs w:val="28"/>
          <w:highlight w:val="white"/>
        </w:rPr>
        <w:t xml:space="preserve">а поздовжнього зводу стопи (£ °) ми можемо діагностувати ступінь плоскостопості,тому нами був проведений аналіз показника і виявлено 43,8% (то загальної вибірки) дітей мають плоскостопість І ступеня, 53,4% (від загальної вибірки) а також плоскостопість ІІ </w:t>
      </w:r>
      <w:r>
        <w:rPr>
          <w:rFonts w:ascii="Times New Roman" w:eastAsia="Times New Roman" w:hAnsi="Times New Roman" w:cs="Times New Roman"/>
          <w:sz w:val="28"/>
          <w:szCs w:val="28"/>
          <w:highlight w:val="white"/>
        </w:rPr>
        <w:t>ступеня і 2,8% (від загальної вибірки) плоскостопість ІІІ ступеня.</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Аналізуючи середньостатистичний результати індексу Фрідлянда у дітей 4-5 років, за допомогою якого визначається ступінь плоскостопості, прийшли до висновку, що група однорідна, V = 9,6%. У </w:t>
      </w:r>
      <w:r>
        <w:rPr>
          <w:rFonts w:ascii="Times New Roman" w:eastAsia="Times New Roman" w:hAnsi="Times New Roman" w:cs="Times New Roman"/>
          <w:sz w:val="28"/>
          <w:szCs w:val="28"/>
          <w:highlight w:val="white"/>
        </w:rPr>
        <w:t>процентному співвідношенні діти, які мають різке плоскостопість складають 97,2% від загальної вибірки, плоска стопа і знижений звід по 1,4% кожен. Отриманні дані свідчать про наявність фізіологічної плоскостопості у даного контингенту дітей та потребують з</w:t>
      </w:r>
      <w:r>
        <w:rPr>
          <w:rFonts w:ascii="Times New Roman" w:eastAsia="Times New Roman" w:hAnsi="Times New Roman" w:cs="Times New Roman"/>
          <w:sz w:val="28"/>
          <w:szCs w:val="28"/>
          <w:highlight w:val="white"/>
        </w:rPr>
        <w:t>аходів , що направлені на формування склепінь стопи.</w:t>
      </w:r>
    </w:p>
    <w:p w:rsidR="00A443AC" w:rsidRDefault="00A443AC">
      <w:pPr>
        <w:spacing w:line="360" w:lineRule="auto"/>
        <w:ind w:left="720"/>
        <w:jc w:val="both"/>
        <w:rPr>
          <w:rFonts w:ascii="Times New Roman" w:eastAsia="Times New Roman" w:hAnsi="Times New Roman" w:cs="Times New Roman"/>
          <w:sz w:val="28"/>
          <w:szCs w:val="28"/>
          <w:highlight w:val="white"/>
        </w:rPr>
      </w:pPr>
    </w:p>
    <w:p w:rsidR="00A443AC" w:rsidRDefault="00CF03A1">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Показники розвитку координаційних здібностей у дітей 4-5 років із функціональними</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порушеннями опорно-рухового апарату</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перевірки координаційно-рухових здатностей використовувалися додаткові к</w:t>
      </w:r>
      <w:r>
        <w:rPr>
          <w:rFonts w:ascii="Times New Roman" w:eastAsia="Times New Roman" w:hAnsi="Times New Roman" w:cs="Times New Roman"/>
          <w:sz w:val="28"/>
          <w:szCs w:val="28"/>
        </w:rPr>
        <w:t xml:space="preserve">онтрольні випробування (тести). Для оцінки постурального балансу нами застосовувалася проста проба Ромберга в модифікації вправи з відкритими очима. Проведений аналіз отриманих показників дає можливість зробити висновок, що у дітей з порушеннями постави у </w:t>
      </w:r>
      <w:r>
        <w:rPr>
          <w:rFonts w:ascii="Times New Roman" w:eastAsia="Times New Roman" w:hAnsi="Times New Roman" w:cs="Times New Roman"/>
          <w:sz w:val="28"/>
          <w:szCs w:val="28"/>
        </w:rPr>
        <w:t>фронтальній площині статична стійкість статистично достовірно нижча 9,7 ± 0,18 с,  ніж у дітей із порушення постави в сагітальній площині -12,5 ± 0,21 с (р &lt;0, 05) (табл. 3.3).</w: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w:t>
      </w:r>
    </w:p>
    <w:p w:rsidR="00A443AC" w:rsidRDefault="00CF03A1">
      <w:pPr>
        <w:tabs>
          <w:tab w:val="left" w:pos="9072"/>
        </w:tabs>
        <w:spacing w:line="360" w:lineRule="auto"/>
        <w:ind w:right="-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Показники розвитку координаційних здатностей у дітей 4-5 років із ф</w:t>
      </w:r>
      <w:r>
        <w:rPr>
          <w:rFonts w:ascii="Times New Roman" w:eastAsia="Times New Roman" w:hAnsi="Times New Roman" w:cs="Times New Roman"/>
          <w:b/>
          <w:sz w:val="28"/>
          <w:szCs w:val="28"/>
        </w:rPr>
        <w:t>ункціональними порушеннями опорно-рухового апарату</w:t>
      </w:r>
    </w:p>
    <w:tbl>
      <w:tblPr>
        <w:tblStyle w:val="aff3"/>
        <w:tblW w:w="9235"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91"/>
        <w:gridCol w:w="1346"/>
        <w:gridCol w:w="1347"/>
        <w:gridCol w:w="1346"/>
        <w:gridCol w:w="1347"/>
        <w:gridCol w:w="958"/>
      </w:tblGrid>
      <w:tr w:rsidR="00A443AC">
        <w:trPr>
          <w:trHeight w:val="896"/>
        </w:trPr>
        <w:tc>
          <w:tcPr>
            <w:tcW w:w="2891" w:type="dxa"/>
            <w:vMerge w:val="restart"/>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w:t>
            </w:r>
          </w:p>
        </w:tc>
        <w:tc>
          <w:tcPr>
            <w:tcW w:w="2693" w:type="dxa"/>
            <w:gridSpan w:val="2"/>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з порушеннями постави у фронтальній площині (n = 120)</w:t>
            </w:r>
          </w:p>
        </w:tc>
        <w:tc>
          <w:tcPr>
            <w:tcW w:w="2693" w:type="dxa"/>
            <w:gridSpan w:val="2"/>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з порушеннями постави в сагітальній площині (n = 140)</w:t>
            </w:r>
          </w:p>
        </w:tc>
        <w:tc>
          <w:tcPr>
            <w:tcW w:w="958" w:type="dxa"/>
            <w:vMerge w:val="restart"/>
            <w:vAlign w:val="center"/>
          </w:tcPr>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p>
        </w:tc>
      </w:tr>
      <w:tr w:rsidR="00A443AC">
        <w:trPr>
          <w:trHeight w:val="187"/>
        </w:trPr>
        <w:tc>
          <w:tcPr>
            <w:tcW w:w="2891" w:type="dxa"/>
            <w:vMerge/>
            <w:vAlign w:val="center"/>
          </w:tcPr>
          <w:p w:rsidR="00A443AC" w:rsidRDefault="00A443AC">
            <w:pPr>
              <w:widowControl w:val="0"/>
              <w:pBdr>
                <w:top w:val="nil"/>
                <w:left w:val="nil"/>
                <w:bottom w:val="nil"/>
                <w:right w:val="nil"/>
                <w:between w:val="nil"/>
              </w:pBdr>
              <w:rPr>
                <w:rFonts w:ascii="Times New Roman" w:eastAsia="Times New Roman" w:hAnsi="Times New Roman" w:cs="Times New Roman"/>
                <w:sz w:val="28"/>
                <w:szCs w:val="28"/>
              </w:rPr>
            </w:pP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noProof/>
                <w:sz w:val="46"/>
                <w:szCs w:val="46"/>
                <w:vertAlign w:val="subscript"/>
              </w:rPr>
              <w:drawing>
                <wp:inline distT="0" distB="0" distL="0" distR="0">
                  <wp:extent cx="144145" cy="201930"/>
                  <wp:effectExtent l="0" t="0" r="0" b="0"/>
                  <wp:docPr id="38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144145" cy="201930"/>
                          </a:xfrm>
                          <a:prstGeom prst="rect">
                            <a:avLst/>
                          </a:prstGeom>
                          <a:ln/>
                        </pic:spPr>
                      </pic:pic>
                    </a:graphicData>
                  </a:graphic>
                </wp:inline>
              </w:drawing>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noProof/>
                <w:sz w:val="46"/>
                <w:szCs w:val="46"/>
                <w:vertAlign w:val="subscript"/>
              </w:rPr>
              <w:drawing>
                <wp:inline distT="0" distB="0" distL="0" distR="0">
                  <wp:extent cx="144145" cy="201930"/>
                  <wp:effectExtent l="0" t="0" r="0" b="0"/>
                  <wp:docPr id="38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144145" cy="201930"/>
                          </a:xfrm>
                          <a:prstGeom prst="rect">
                            <a:avLst/>
                          </a:prstGeom>
                          <a:ln/>
                        </pic:spPr>
                      </pic:pic>
                    </a:graphicData>
                  </a:graphic>
                </wp:inline>
              </w:drawing>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t>
            </w:r>
          </w:p>
        </w:tc>
        <w:tc>
          <w:tcPr>
            <w:tcW w:w="958" w:type="dxa"/>
            <w:vMerge/>
            <w:vAlign w:val="center"/>
          </w:tcPr>
          <w:p w:rsidR="00A443AC" w:rsidRDefault="00A443AC">
            <w:pPr>
              <w:widowControl w:val="0"/>
              <w:pBdr>
                <w:top w:val="nil"/>
                <w:left w:val="nil"/>
                <w:bottom w:val="nil"/>
                <w:right w:val="nil"/>
                <w:between w:val="nil"/>
              </w:pBdr>
              <w:rPr>
                <w:rFonts w:ascii="Times New Roman" w:eastAsia="Times New Roman" w:hAnsi="Times New Roman" w:cs="Times New Roman"/>
                <w:sz w:val="28"/>
                <w:szCs w:val="28"/>
              </w:rPr>
            </w:pPr>
          </w:p>
        </w:tc>
      </w:tr>
      <w:tr w:rsidR="00A443AC">
        <w:tc>
          <w:tcPr>
            <w:tcW w:w="2891" w:type="dxa"/>
            <w:vAlign w:val="center"/>
          </w:tcPr>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Статична рівновага, с</w:t>
            </w:r>
          </w:p>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«Проба Ромберга»</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9,7</w:t>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0,18</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12,5</w:t>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0,21</w:t>
            </w:r>
          </w:p>
        </w:tc>
        <w:tc>
          <w:tcPr>
            <w:tcW w:w="958"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&lt; 0,05</w:t>
            </w:r>
          </w:p>
        </w:tc>
      </w:tr>
      <w:tr w:rsidR="00A443AC">
        <w:tc>
          <w:tcPr>
            <w:tcW w:w="2891" w:type="dxa"/>
            <w:vAlign w:val="center"/>
          </w:tcPr>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Динамічна рівновага, см</w:t>
            </w:r>
          </w:p>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«Пройди по лінії»</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23,1</w:t>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958"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&lt; 0,05</w:t>
            </w:r>
          </w:p>
        </w:tc>
      </w:tr>
      <w:tr w:rsidR="00A443AC">
        <w:tc>
          <w:tcPr>
            <w:tcW w:w="2891" w:type="dxa"/>
            <w:vAlign w:val="center"/>
          </w:tcPr>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Ритмізація, с</w:t>
            </w:r>
          </w:p>
          <w:p w:rsidR="00A443AC" w:rsidRDefault="00CF03A1">
            <w:pPr>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«Біг по купинах»</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0,4</w:t>
            </w:r>
          </w:p>
        </w:tc>
        <w:tc>
          <w:tcPr>
            <w:tcW w:w="1346"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c>
          <w:tcPr>
            <w:tcW w:w="1347"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0,6</w:t>
            </w:r>
          </w:p>
        </w:tc>
        <w:tc>
          <w:tcPr>
            <w:tcW w:w="958" w:type="dxa"/>
            <w:vAlign w:val="center"/>
          </w:tcPr>
          <w:p w:rsidR="00A443AC" w:rsidRDefault="00CF03A1">
            <w:pPr>
              <w:tabs>
                <w:tab w:val="left" w:pos="9072"/>
              </w:tabs>
              <w:spacing w:line="360" w:lineRule="auto"/>
              <w:ind w:lef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&lt; 0,05</w:t>
            </w:r>
          </w:p>
        </w:tc>
      </w:tr>
    </w:tbl>
    <w:p w:rsidR="00A443AC" w:rsidRDefault="00A443AC">
      <w:pPr>
        <w:spacing w:line="360" w:lineRule="auto"/>
        <w:ind w:firstLine="708"/>
        <w:jc w:val="both"/>
        <w:rPr>
          <w:rFonts w:ascii="Times New Roman" w:eastAsia="Times New Roman" w:hAnsi="Times New Roman" w:cs="Times New Roman"/>
          <w:i/>
          <w:sz w:val="28"/>
          <w:szCs w:val="28"/>
        </w:rPr>
      </w:pPr>
    </w:p>
    <w:p w:rsidR="00A443AC" w:rsidRDefault="00CF03A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динамічної рівноваги за результатами тесту «Пройди по лінії» також статистично значимо відрізнялися між групами дітей 28,6 ± 3,2 і 23,1 ± 1,7 відповідно (р &lt;0,05). Аналогічні показники було отримано за результатами тесту «Біг по купинах».</w:t>
      </w:r>
    </w:p>
    <w:p w:rsidR="00A443AC" w:rsidRDefault="00CF03A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нашом</w:t>
      </w:r>
      <w:r>
        <w:rPr>
          <w:rFonts w:ascii="Times New Roman" w:eastAsia="Times New Roman" w:hAnsi="Times New Roman" w:cs="Times New Roman"/>
          <w:sz w:val="28"/>
          <w:szCs w:val="28"/>
        </w:rPr>
        <w:t>у дослідженні проведено кореляційний аналіз з метою визначення взаємозв'язків між показниками біогеометричного профілю постави у дітей 4-5 років і порушеннями у фронтальній площині і результатами тестів, які визначають координаційно-рухові можливості.</w:t>
      </w:r>
    </w:p>
    <w:p w:rsidR="00A443AC" w:rsidRDefault="00CF03A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w:t>
      </w:r>
      <w:r>
        <w:rPr>
          <w:rFonts w:ascii="Times New Roman" w:eastAsia="Times New Roman" w:hAnsi="Times New Roman" w:cs="Times New Roman"/>
          <w:sz w:val="28"/>
          <w:szCs w:val="28"/>
        </w:rPr>
        <w:t>дячи з отриманих даних, результати проби Ромберга мають прямий кореляційний зв'язок із кутом β</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xml:space="preserve"> °, (r = 0,57 при р &lt;0,01; r = 0,38 при р &lt;0,05), кутом β</w:t>
      </w:r>
      <w:r>
        <w:rPr>
          <w:rFonts w:ascii="Times New Roman" w:eastAsia="Times New Roman" w:hAnsi="Times New Roman" w:cs="Times New Roman"/>
          <w:sz w:val="28"/>
          <w:szCs w:val="28"/>
          <w:vertAlign w:val="subscript"/>
        </w:rPr>
        <w:t>4</w:t>
      </w:r>
      <w:r>
        <w:rPr>
          <w:rFonts w:ascii="Times New Roman" w:eastAsia="Times New Roman" w:hAnsi="Times New Roman" w:cs="Times New Roman"/>
          <w:sz w:val="28"/>
          <w:szCs w:val="28"/>
        </w:rPr>
        <w:t xml:space="preserve"> ° (r = 0, 62 при р &lt;0,05) і  відстанню між колінами (точками А і В) (r = 0,58 при р &lt;0,01). Показники </w:t>
      </w:r>
      <w:r>
        <w:rPr>
          <w:rFonts w:ascii="Times New Roman" w:eastAsia="Times New Roman" w:hAnsi="Times New Roman" w:cs="Times New Roman"/>
          <w:sz w:val="28"/>
          <w:szCs w:val="28"/>
        </w:rPr>
        <w:t>проби Ромберга також мають прямий кореляційний взаємозв'язок з виразністю склепіння і висотою підйому (r = 0,49 при р &lt;0,05), (r = 0,46 при р &lt;0,05), кутом β° (r = 0, 51 при р &lt;0,01) і кутом α ° (r = 0,48 при р &lt;0,05).</w:t>
      </w:r>
    </w:p>
    <w:p w:rsidR="00A443AC" w:rsidRDefault="00CF03A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тесту «Пройди по лінії», як</w:t>
      </w:r>
      <w:r>
        <w:rPr>
          <w:rFonts w:ascii="Times New Roman" w:eastAsia="Times New Roman" w:hAnsi="Times New Roman" w:cs="Times New Roman"/>
          <w:sz w:val="28"/>
          <w:szCs w:val="28"/>
        </w:rPr>
        <w:t>і відображають динамічну рівновагу тіла, мають позитивний кореляційний зв'язок з кутами β</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xml:space="preserve"> ° (r = -0,44 при р &lt;0,05) і β</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 xml:space="preserve"> ° (r = - 0,59 при р &lt;0,01), кутом β ° , який відображає п'ятковий кут стопи (r = -0,66 при р &lt;0,01) з яскраво вираженим превалюванням </w:t>
      </w:r>
      <w:r>
        <w:rPr>
          <w:rFonts w:ascii="Times New Roman" w:eastAsia="Times New Roman" w:hAnsi="Times New Roman" w:cs="Times New Roman"/>
          <w:sz w:val="28"/>
          <w:szCs w:val="28"/>
        </w:rPr>
        <w:t>боку увігнутості деформації.</w:t>
      </w:r>
    </w:p>
    <w:p w:rsidR="00A443AC" w:rsidRDefault="00CF03A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«Біг по купинах» має зворотний зв'язок з кутом α ° (r = 0,62 при     р &lt;0,01) і зворотні кореляційні зв'язки з висотою склепіння (r = -0,46 при        р &lt;0,05), висотою надп’ятково-гомілкового суглоба і висотою підйому    </w:t>
      </w:r>
      <w:r>
        <w:rPr>
          <w:rFonts w:ascii="Times New Roman" w:eastAsia="Times New Roman" w:hAnsi="Times New Roman" w:cs="Times New Roman"/>
          <w:sz w:val="28"/>
          <w:szCs w:val="28"/>
        </w:rPr>
        <w:t xml:space="preserve">       (r = -0,37 при р &lt;0,05).</w:t>
      </w:r>
    </w:p>
    <w:p w:rsidR="00A443AC" w:rsidRDefault="00CF03A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зауважити, що коефіцієнти кореляції перевищують r</w:t>
      </w:r>
      <w:r>
        <w:rPr>
          <w:rFonts w:ascii="Times New Roman" w:eastAsia="Times New Roman" w:hAnsi="Times New Roman" w:cs="Times New Roman"/>
          <w:sz w:val="28"/>
          <w:szCs w:val="28"/>
          <w:vertAlign w:val="subscript"/>
        </w:rPr>
        <w:t>кр</w:t>
      </w:r>
      <w:r>
        <w:rPr>
          <w:rFonts w:ascii="Times New Roman" w:eastAsia="Times New Roman" w:hAnsi="Times New Roman" w:cs="Times New Roman"/>
          <w:sz w:val="28"/>
          <w:szCs w:val="28"/>
        </w:rPr>
        <w:t xml:space="preserve"> = 0,34 при    р = 0,05 і r</w:t>
      </w:r>
      <w:r>
        <w:rPr>
          <w:rFonts w:ascii="Times New Roman" w:eastAsia="Times New Roman" w:hAnsi="Times New Roman" w:cs="Times New Roman"/>
          <w:sz w:val="28"/>
          <w:szCs w:val="28"/>
          <w:vertAlign w:val="subscript"/>
        </w:rPr>
        <w:t>кр</w:t>
      </w:r>
      <w:r>
        <w:rPr>
          <w:rFonts w:ascii="Times New Roman" w:eastAsia="Times New Roman" w:hAnsi="Times New Roman" w:cs="Times New Roman"/>
          <w:sz w:val="28"/>
          <w:szCs w:val="28"/>
        </w:rPr>
        <w:t xml:space="preserve"> = 0,45 при р = 0,01 для вибірки n = 400, тому можна стверджувати про інформативність досліджуваних показників.</w:t>
      </w:r>
    </w:p>
    <w:p w:rsidR="00A443AC" w:rsidRDefault="00A443AC">
      <w:pPr>
        <w:spacing w:after="200" w:line="360" w:lineRule="auto"/>
        <w:jc w:val="both"/>
        <w:rPr>
          <w:rFonts w:ascii="Times New Roman" w:eastAsia="Times New Roman" w:hAnsi="Times New Roman" w:cs="Times New Roman"/>
          <w:sz w:val="28"/>
          <w:szCs w:val="28"/>
          <w:highlight w:val="white"/>
        </w:rPr>
      </w:pPr>
    </w:p>
    <w:p w:rsidR="00A443AC" w:rsidRDefault="00A443AC">
      <w:pPr>
        <w:tabs>
          <w:tab w:val="left" w:pos="993"/>
        </w:tabs>
        <w:spacing w:line="360" w:lineRule="auto"/>
        <w:ind w:firstLine="567"/>
        <w:jc w:val="both"/>
        <w:rPr>
          <w:rFonts w:ascii="Times New Roman" w:eastAsia="Times New Roman" w:hAnsi="Times New Roman" w:cs="Times New Roman"/>
          <w:b/>
          <w:sz w:val="28"/>
          <w:szCs w:val="28"/>
          <w:highlight w:val="white"/>
        </w:rPr>
      </w:pPr>
    </w:p>
    <w:p w:rsidR="00A443AC" w:rsidRDefault="00CF03A1">
      <w:pPr>
        <w:tabs>
          <w:tab w:val="left" w:pos="993"/>
        </w:tabs>
        <w:spacing w:line="360" w:lineRule="auto"/>
        <w:ind w:firstLine="567"/>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3.4. Програма  корекції морфобіомеханічних показників  у дітей 4-5 років з психоневрологічними захворюваннями</w:t>
      </w:r>
    </w:p>
    <w:p w:rsidR="00A443AC" w:rsidRDefault="00CF03A1">
      <w:pPr>
        <w:tabs>
          <w:tab w:val="left" w:pos="993"/>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основі викладеного вище  матеріалу і результатів власних досліджень ми робимо висновок про необхідність обгрунтування програми корекції морфобі</w:t>
      </w:r>
      <w:r>
        <w:rPr>
          <w:rFonts w:ascii="Times New Roman" w:eastAsia="Times New Roman" w:hAnsi="Times New Roman" w:cs="Times New Roman"/>
          <w:sz w:val="28"/>
          <w:szCs w:val="28"/>
          <w:highlight w:val="white"/>
        </w:rPr>
        <w:t>омеханічних показників  у дітей 4-5 років з психоневрологічними захворюваннями засобами фізкультурно-спортивної реабілітації.</w:t>
      </w:r>
    </w:p>
    <w:p w:rsidR="00A443AC" w:rsidRDefault="00CF03A1">
      <w:pPr>
        <w:tabs>
          <w:tab w:val="left" w:pos="993"/>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Блок-схема програми представлена на рис. 3.1.</w:t>
      </w:r>
    </w:p>
    <w:p w:rsidR="00A443AC" w:rsidRDefault="00CF03A1">
      <w:pPr>
        <w:tabs>
          <w:tab w:val="left" w:pos="993"/>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Зміст і обсяг фізичного навантаження в основній частині процедур гідрокінезотерапії, лікувальної гімнастики, масажу з метою систематичного впливу на стан здоров'я дітей підбиралися з урахуванням  двох компонентів програми: основного і варіативного </w:t>
      </w:r>
    </w:p>
    <w:p w:rsidR="00A443AC" w:rsidRDefault="00CF03A1">
      <w:pPr>
        <w:tabs>
          <w:tab w:val="left" w:pos="993"/>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Основни</w:t>
      </w:r>
      <w:r>
        <w:rPr>
          <w:rFonts w:ascii="Times New Roman" w:eastAsia="Times New Roman" w:hAnsi="Times New Roman" w:cs="Times New Roman"/>
          <w:sz w:val="28"/>
          <w:szCs w:val="28"/>
          <w:highlight w:val="white"/>
        </w:rPr>
        <w:t>й компонент являє собою комбіноване поєднання засобів фізкультурно-спортивної реабілітації.та фітнес-програм, що сприяють поліпшенню функціонального стану ОРА дітей старшого дошкільного віку, формування нормальної постави, зміцненню опорно-ресорних властив</w:t>
      </w:r>
      <w:r>
        <w:rPr>
          <w:rFonts w:ascii="Times New Roman" w:eastAsia="Times New Roman" w:hAnsi="Times New Roman" w:cs="Times New Roman"/>
          <w:sz w:val="28"/>
          <w:szCs w:val="28"/>
          <w:highlight w:val="white"/>
        </w:rPr>
        <w:t xml:space="preserve">остей стопи, формування правильного рухового стереотипу, розвитку координації рухів. </w:t>
      </w:r>
    </w:p>
    <w:p w:rsidR="00A443AC" w:rsidRDefault="00CF03A1">
      <w:pPr>
        <w:tabs>
          <w:tab w:val="left" w:pos="993"/>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Даний компонент передбачає освоєння дітьми певного набору рухових навичок і умінь. Застосовуються наступні вправи: ходьба і її різновиди, вправи на закріплення навички пр</w:t>
      </w:r>
      <w:r>
        <w:rPr>
          <w:rFonts w:ascii="Times New Roman" w:eastAsia="Times New Roman" w:hAnsi="Times New Roman" w:cs="Times New Roman"/>
          <w:sz w:val="28"/>
          <w:szCs w:val="28"/>
          <w:highlight w:val="white"/>
        </w:rPr>
        <w:t>авильної постави, вправи на рівновагу, стрибки, повзання, лазіння, загальнорозвиваючі вправи. В даний компонент входять вправи із застосуванням фітболів та вправи в воді Всі заходи основного компонента реалізуються згідно з принципами систематичності, посл</w:t>
      </w:r>
      <w:r>
        <w:rPr>
          <w:rFonts w:ascii="Times New Roman" w:eastAsia="Times New Roman" w:hAnsi="Times New Roman" w:cs="Times New Roman"/>
          <w:sz w:val="28"/>
          <w:szCs w:val="28"/>
          <w:highlight w:val="white"/>
        </w:rPr>
        <w:t>ідовності і поступовості.</w:t>
      </w:r>
    </w:p>
    <w:p w:rsidR="00A443AC" w:rsidRDefault="00CF03A1">
      <w:pPr>
        <w:tabs>
          <w:tab w:val="left" w:pos="993"/>
        </w:tabs>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 званий варіативний компонент  нашої програми передбачає врахування індивідуальних морфобіомеханічних показників   дітей психоневрологічними захворюваннями , перш за все  психоневрологічного стану, стану ОРА і включає систему в</w:t>
      </w:r>
      <w:r>
        <w:rPr>
          <w:rFonts w:ascii="Times New Roman" w:eastAsia="Times New Roman" w:hAnsi="Times New Roman" w:cs="Times New Roman"/>
          <w:sz w:val="28"/>
          <w:szCs w:val="28"/>
          <w:highlight w:val="white"/>
        </w:rPr>
        <w:t>прав, спрямованих на корекцію наявних змін та  порушень</w:t>
      </w:r>
    </w:p>
    <w:p w:rsidR="00A443AC" w:rsidRDefault="00CF03A1">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Рис. 3.4. Блок-схема програми  корекції морфобіомеханічних показників  у дітей 4-5 років з психоневрологічними захворюваннями</w:t>
      </w:r>
      <w:r>
        <w:rPr>
          <w:noProof/>
        </w:rPr>
        <mc:AlternateContent>
          <mc:Choice Requires="wpg">
            <w:drawing>
              <wp:anchor distT="0" distB="0" distL="114300" distR="114300" simplePos="0" relativeHeight="251658240" behindDoc="0" locked="0" layoutInCell="1" hidden="0" allowOverlap="1">
                <wp:simplePos x="0" y="0"/>
                <wp:positionH relativeFrom="column">
                  <wp:posOffset>-101599</wp:posOffset>
                </wp:positionH>
                <wp:positionV relativeFrom="paragraph">
                  <wp:posOffset>647700</wp:posOffset>
                </wp:positionV>
                <wp:extent cx="6016095" cy="6591300"/>
                <wp:effectExtent l="0" t="0" r="0" b="0"/>
                <wp:wrapTopAndBottom distT="0" distB="0"/>
                <wp:docPr id="375" name=""/>
                <wp:cNvGraphicFramePr/>
                <a:graphic xmlns:a="http://schemas.openxmlformats.org/drawingml/2006/main">
                  <a:graphicData uri="http://schemas.microsoft.com/office/word/2010/wordprocessingGroup">
                    <wpg:wgp>
                      <wpg:cNvGrpSpPr/>
                      <wpg:grpSpPr>
                        <a:xfrm>
                          <a:off x="0" y="0"/>
                          <a:ext cx="6016095" cy="6591300"/>
                          <a:chOff x="2307900" y="477975"/>
                          <a:chExt cx="6052500" cy="6604050"/>
                        </a:xfrm>
                      </wpg:grpSpPr>
                      <wpg:grpSp>
                        <wpg:cNvPr id="1" name="Групувати 1"/>
                        <wpg:cNvGrpSpPr/>
                        <wpg:grpSpPr>
                          <a:xfrm>
                            <a:off x="2337953" y="484350"/>
                            <a:ext cx="6016095" cy="6591300"/>
                            <a:chOff x="0" y="1406"/>
                            <a:chExt cx="60783" cy="53997"/>
                          </a:xfrm>
                        </wpg:grpSpPr>
                        <wps:wsp>
                          <wps:cNvPr id="2" name="Прямокутник 2"/>
                          <wps:cNvSpPr/>
                          <wps:spPr>
                            <a:xfrm>
                              <a:off x="0" y="1406"/>
                              <a:ext cx="60775" cy="53975"/>
                            </a:xfrm>
                            <a:prstGeom prst="rect">
                              <a:avLst/>
                            </a:prstGeom>
                            <a:noFill/>
                            <a:ln>
                              <a:noFill/>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 name="Стрілка вліво 3"/>
                          <wps:cNvSpPr/>
                          <wps:spPr>
                            <a:xfrm>
                              <a:off x="21940" y="2615"/>
                              <a:ext cx="38843" cy="6686"/>
                            </a:xfrm>
                            <a:prstGeom prst="leftArrow">
                              <a:avLst>
                                <a:gd name="adj1" fmla="val 50000"/>
                                <a:gd name="adj2" fmla="val 81092"/>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rPr>
                                  <w:t>Діагностика функціонального стану опорно-рухового апарату</w:t>
                                </w:r>
                              </w:p>
                              <w:p w:rsidR="00A443AC" w:rsidRDefault="00A443AC">
                                <w:pPr>
                                  <w:spacing w:line="275" w:lineRule="auto"/>
                                  <w:textDirection w:val="btLr"/>
                                </w:pPr>
                              </w:p>
                            </w:txbxContent>
                          </wps:txbx>
                          <wps:bodyPr spcFirstLastPara="1" wrap="square" lIns="91425" tIns="45700" rIns="91425" bIns="45700" anchor="t" anchorCtr="0">
                            <a:noAutofit/>
                          </wps:bodyPr>
                        </wps:wsp>
                        <wps:wsp>
                          <wps:cNvPr id="4" name="Прямокутник 4"/>
                          <wps:cNvSpPr/>
                          <wps:spPr>
                            <a:xfrm>
                              <a:off x="0" y="1406"/>
                              <a:ext cx="21753" cy="16652"/>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rFonts w:ascii="Times New Roman" w:eastAsia="Times New Roman" w:hAnsi="Times New Roman" w:cs="Times New Roman"/>
                                    <w:color w:val="000000"/>
                                    <w:sz w:val="28"/>
                                    <w:highlight w:val="white"/>
                                  </w:rPr>
                                  <w:t>Зміст пр</w:t>
                                </w:r>
                                <w:r>
                                  <w:rPr>
                                    <w:rFonts w:ascii="Times New Roman" w:eastAsia="Times New Roman" w:hAnsi="Times New Roman" w:cs="Times New Roman"/>
                                    <w:color w:val="000000"/>
                                    <w:sz w:val="28"/>
                                    <w:highlight w:val="white"/>
                                  </w:rPr>
                                  <w:t>ограми корекції морфобіомеханічних показників  у дітей 4-5 років з психоневрологічними захворюваннями</w:t>
                                </w:r>
                              </w:p>
                            </w:txbxContent>
                          </wps:txbx>
                          <wps:bodyPr spcFirstLastPara="1" wrap="square" lIns="91425" tIns="45700" rIns="91425" bIns="45700" anchor="ctr" anchorCtr="0">
                            <a:noAutofit/>
                          </wps:bodyPr>
                        </wps:wsp>
                        <wps:wsp>
                          <wps:cNvPr id="5" name="Прямокутник 5"/>
                          <wps:cNvSpPr/>
                          <wps:spPr>
                            <a:xfrm>
                              <a:off x="0" y="52323"/>
                              <a:ext cx="60329" cy="3080"/>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color w:val="000000"/>
                                    <w:sz w:val="28"/>
                                  </w:rPr>
                                  <w:t xml:space="preserve">Покращення </w:t>
                                </w:r>
                                <w:r>
                                  <w:rPr>
                                    <w:rFonts w:ascii="Times New Roman" w:eastAsia="Times New Roman" w:hAnsi="Times New Roman" w:cs="Times New Roman"/>
                                    <w:color w:val="000000"/>
                                    <w:sz w:val="28"/>
                                    <w:highlight w:val="white"/>
                                  </w:rPr>
                                  <w:t>морфобіомеханічних показників</w:t>
                                </w:r>
                              </w:p>
                            </w:txbxContent>
                          </wps:txbx>
                          <wps:bodyPr spcFirstLastPara="1" wrap="square" lIns="91425" tIns="45700" rIns="91425" bIns="45700" anchor="ctr" anchorCtr="0">
                            <a:noAutofit/>
                          </wps:bodyPr>
                        </wps:wsp>
                        <wps:wsp>
                          <wps:cNvPr id="6" name="Прямокутник 6"/>
                          <wps:cNvSpPr/>
                          <wps:spPr>
                            <a:xfrm>
                              <a:off x="17610" y="29885"/>
                              <a:ext cx="42722" cy="9139"/>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360" w:lineRule="auto"/>
                                  <w:textDirection w:val="btLr"/>
                                </w:pPr>
                                <w:r>
                                  <w:rPr>
                                    <w:color w:val="000000"/>
                                    <w:u w:val="single"/>
                                  </w:rPr>
                                  <w:t xml:space="preserve">Для дітей  з порушенням </w:t>
                                </w:r>
                                <w:r>
                                  <w:rPr>
                                    <w:color w:val="000000"/>
                                  </w:rPr>
                                  <w:t>постави</w:t>
                                </w:r>
                                <w:r>
                                  <w:rPr>
                                    <w:color w:val="000000"/>
                                    <w:u w:val="single"/>
                                  </w:rPr>
                                  <w:t xml:space="preserve"> в сагітальній площині</w:t>
                                </w:r>
                              </w:p>
                              <w:p w:rsidR="00A443AC" w:rsidRDefault="00CF03A1">
                                <w:pPr>
                                  <w:spacing w:line="360" w:lineRule="auto"/>
                                  <w:textDirection w:val="btLr"/>
                                </w:pPr>
                                <w:r>
                                  <w:rPr>
                                    <w:color w:val="000000"/>
                                  </w:rPr>
                                  <w:t>Вирівнювання балансу м’язів спини та передньої стінки живота, укріплення м’язів стоп, укріплення м’язів нижніх кінцівок.</w:t>
                                </w:r>
                              </w:p>
                            </w:txbxContent>
                          </wps:txbx>
                          <wps:bodyPr spcFirstLastPara="1" wrap="square" lIns="91425" tIns="45700" rIns="91425" bIns="45700" anchor="t" anchorCtr="0">
                            <a:noAutofit/>
                          </wps:bodyPr>
                        </wps:wsp>
                        <wps:wsp>
                          <wps:cNvPr id="7" name="Прямокутник 7"/>
                          <wps:cNvSpPr/>
                          <wps:spPr>
                            <a:xfrm>
                              <a:off x="14466" y="19697"/>
                              <a:ext cx="36086" cy="8567"/>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215" w:lineRule="auto"/>
                                  <w:textDirection w:val="btLr"/>
                                </w:pPr>
                                <w:r>
                                  <w:rPr>
                                    <w:color w:val="000000"/>
                                  </w:rPr>
                                  <w:t xml:space="preserve">Заходи, що спрямовані на: </w:t>
                                </w:r>
                              </w:p>
                              <w:p w:rsidR="00A443AC" w:rsidRDefault="00CF03A1">
                                <w:pPr>
                                  <w:spacing w:line="240" w:lineRule="auto"/>
                                  <w:ind w:left="200"/>
                                  <w:jc w:val="both"/>
                                  <w:textDirection w:val="btLr"/>
                                </w:pPr>
                                <w:r>
                                  <w:rPr>
                                    <w:rFonts w:ascii="Times New Roman" w:eastAsia="Times New Roman" w:hAnsi="Times New Roman" w:cs="Times New Roman"/>
                                    <w:color w:val="000000"/>
                                  </w:rPr>
                                  <w:t xml:space="preserve">формування нормальної постави; </w:t>
                                </w:r>
                              </w:p>
                              <w:p w:rsidR="00A443AC" w:rsidRDefault="00CF03A1">
                                <w:pPr>
                                  <w:spacing w:line="240" w:lineRule="auto"/>
                                  <w:ind w:left="200"/>
                                  <w:jc w:val="both"/>
                                  <w:textDirection w:val="btLr"/>
                                </w:pPr>
                                <w:r>
                                  <w:rPr>
                                    <w:rFonts w:ascii="Times New Roman" w:eastAsia="Times New Roman" w:hAnsi="Times New Roman" w:cs="Times New Roman"/>
                                    <w:color w:val="000000"/>
                                  </w:rPr>
                                  <w:t>формування опорно-рессорних властивестей стопи;</w:t>
                                </w:r>
                              </w:p>
                              <w:p w:rsidR="00A443AC" w:rsidRDefault="00CF03A1">
                                <w:pPr>
                                  <w:spacing w:line="240" w:lineRule="auto"/>
                                  <w:ind w:left="200"/>
                                  <w:jc w:val="both"/>
                                  <w:textDirection w:val="btLr"/>
                                </w:pPr>
                                <w:r>
                                  <w:rPr>
                                    <w:rFonts w:ascii="Times New Roman" w:eastAsia="Times New Roman" w:hAnsi="Times New Roman" w:cs="Times New Roman"/>
                                    <w:color w:val="000000"/>
                                  </w:rPr>
                                  <w:t>формування правильного рух</w:t>
                                </w:r>
                                <w:r>
                                  <w:rPr>
                                    <w:rFonts w:ascii="Times New Roman" w:eastAsia="Times New Roman" w:hAnsi="Times New Roman" w:cs="Times New Roman"/>
                                    <w:color w:val="000000"/>
                                  </w:rPr>
                                  <w:t>ового стереотипу</w:t>
                                </w:r>
                              </w:p>
                              <w:p w:rsidR="00A443AC" w:rsidRDefault="00CF03A1">
                                <w:pPr>
                                  <w:spacing w:line="275" w:lineRule="auto"/>
                                  <w:ind w:left="282" w:firstLine="282"/>
                                  <w:textDirection w:val="btLr"/>
                                </w:pPr>
                                <w:r>
                                  <w:rPr>
                                    <w:rFonts w:ascii="Times New Roman" w:eastAsia="Times New Roman" w:hAnsi="Times New Roman" w:cs="Times New Roman"/>
                                    <w:color w:val="000000"/>
                                  </w:rPr>
                                  <w:t>покращення координації рухів</w:t>
                                </w:r>
                              </w:p>
                            </w:txbxContent>
                          </wps:txbx>
                          <wps:bodyPr spcFirstLastPara="1" wrap="square" lIns="91425" tIns="45700" rIns="91425" bIns="45700" anchor="t" anchorCtr="0">
                            <a:noAutofit/>
                          </wps:bodyPr>
                        </wps:wsp>
                        <wps:wsp>
                          <wps:cNvPr id="8" name="Прямокутник 8"/>
                          <wps:cNvSpPr/>
                          <wps:spPr>
                            <a:xfrm>
                              <a:off x="17610" y="39992"/>
                              <a:ext cx="42729" cy="8700"/>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360" w:lineRule="auto"/>
                                  <w:textDirection w:val="btLr"/>
                                </w:pPr>
                                <w:r>
                                  <w:rPr>
                                    <w:color w:val="000000"/>
                                    <w:u w:val="single"/>
                                  </w:rPr>
                                  <w:t xml:space="preserve">Для детей з порушенням </w:t>
                                </w:r>
                                <w:r>
                                  <w:rPr>
                                    <w:color w:val="000000"/>
                                  </w:rPr>
                                  <w:t>постави</w:t>
                                </w:r>
                                <w:r>
                                  <w:rPr>
                                    <w:color w:val="000000"/>
                                    <w:u w:val="single"/>
                                  </w:rPr>
                                  <w:t xml:space="preserve"> у  фронтальній площині</w:t>
                                </w:r>
                              </w:p>
                              <w:p w:rsidR="00A443AC" w:rsidRDefault="00CF03A1">
                                <w:pPr>
                                  <w:spacing w:line="360" w:lineRule="auto"/>
                                  <w:textDirection w:val="btLr"/>
                                </w:pPr>
                                <w:r>
                                  <w:rPr>
                                    <w:color w:val="000000"/>
                                  </w:rPr>
                                  <w:t>Вирівнювання балансу правої та лівої половини тіла, укріплення м’язів стоп, укріплення м’язів нижніх кінцівок,</w:t>
                                </w:r>
                              </w:p>
                              <w:p w:rsidR="00A443AC" w:rsidRDefault="00CF03A1">
                                <w:pPr>
                                  <w:spacing w:line="360" w:lineRule="auto"/>
                                  <w:textDirection w:val="btLr"/>
                                </w:pPr>
                                <w:r>
                                  <w:rPr>
                                    <w:color w:val="000000"/>
                                  </w:rPr>
                                  <w:t xml:space="preserve">корекція варусної чи вальгусної деформації </w:t>
                                </w:r>
                                <w:r>
                                  <w:rPr>
                                    <w:color w:val="000000"/>
                                  </w:rPr>
                                  <w:t>нижніх кінцівок.</w:t>
                                </w:r>
                              </w:p>
                            </w:txbxContent>
                          </wps:txbx>
                          <wps:bodyPr spcFirstLastPara="1" wrap="square" lIns="91425" tIns="45700" rIns="91425" bIns="45700" anchor="t" anchorCtr="0">
                            <a:noAutofit/>
                          </wps:bodyPr>
                        </wps:wsp>
                        <wps:wsp>
                          <wps:cNvPr id="9" name="Пряма зі стрілкою 9"/>
                          <wps:cNvCnPr/>
                          <wps:spPr>
                            <a:xfrm>
                              <a:off x="8855" y="18058"/>
                              <a:ext cx="0" cy="2396"/>
                            </a:xfrm>
                            <a:prstGeom prst="straightConnector1">
                              <a:avLst/>
                            </a:prstGeom>
                            <a:noFill/>
                            <a:ln w="12700" cap="flat" cmpd="sng">
                              <a:solidFill>
                                <a:srgbClr val="000000"/>
                              </a:solidFill>
                              <a:prstDash val="solid"/>
                              <a:round/>
                              <a:headEnd type="none" w="med" len="med"/>
                              <a:tailEnd type="stealth" w="med" len="med"/>
                            </a:ln>
                          </wps:spPr>
                          <wps:bodyPr/>
                        </wps:wsp>
                        <wps:wsp>
                          <wps:cNvPr id="10" name="Пряма зі стрілкою 10"/>
                          <wps:cNvCnPr/>
                          <wps:spPr>
                            <a:xfrm>
                              <a:off x="9461" y="20454"/>
                              <a:ext cx="5005" cy="95"/>
                            </a:xfrm>
                            <a:prstGeom prst="straightConnector1">
                              <a:avLst/>
                            </a:prstGeom>
                            <a:noFill/>
                            <a:ln w="12700" cap="flat" cmpd="sng">
                              <a:solidFill>
                                <a:srgbClr val="000000"/>
                              </a:solidFill>
                              <a:prstDash val="solid"/>
                              <a:round/>
                              <a:headEnd type="none" w="med" len="med"/>
                              <a:tailEnd type="stealth" w="med" len="med"/>
                            </a:ln>
                          </wps:spPr>
                          <wps:bodyPr/>
                        </wps:wsp>
                        <wps:wsp>
                          <wps:cNvPr id="11" name="Пряма зі стрілкою 11"/>
                          <wps:cNvCnPr/>
                          <wps:spPr>
                            <a:xfrm>
                              <a:off x="0" y="18058"/>
                              <a:ext cx="0" cy="34265"/>
                            </a:xfrm>
                            <a:prstGeom prst="straightConnector1">
                              <a:avLst/>
                            </a:prstGeom>
                            <a:noFill/>
                            <a:ln w="12700" cap="flat" cmpd="sng">
                              <a:solidFill>
                                <a:srgbClr val="000000"/>
                              </a:solidFill>
                              <a:prstDash val="solid"/>
                              <a:round/>
                              <a:headEnd type="none" w="med" len="med"/>
                              <a:tailEnd type="stealth" w="med" len="med"/>
                            </a:ln>
                          </wps:spPr>
                          <wps:bodyPr/>
                        </wps:wsp>
                        <wps:wsp>
                          <wps:cNvPr id="12" name="Пряма зі стрілкою 12"/>
                          <wps:cNvCnPr/>
                          <wps:spPr>
                            <a:xfrm>
                              <a:off x="0" y="35111"/>
                              <a:ext cx="17610" cy="0"/>
                            </a:xfrm>
                            <a:prstGeom prst="straightConnector1">
                              <a:avLst/>
                            </a:prstGeom>
                            <a:noFill/>
                            <a:ln w="12700" cap="flat" cmpd="sng">
                              <a:solidFill>
                                <a:srgbClr val="000000"/>
                              </a:solidFill>
                              <a:prstDash val="solid"/>
                              <a:round/>
                              <a:headEnd type="none" w="med" len="med"/>
                              <a:tailEnd type="stealth" w="med" len="med"/>
                            </a:ln>
                          </wps:spPr>
                          <wps:bodyPr/>
                        </wps:w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-101599</wp:posOffset>
                </wp:positionH>
                <wp:positionV relativeFrom="paragraph">
                  <wp:posOffset>647700</wp:posOffset>
                </wp:positionV>
                <wp:extent cx="6016095" cy="6591300"/>
                <wp:effectExtent b="0" l="0" r="0" t="0"/>
                <wp:wrapTopAndBottom distB="0" distT="0"/>
                <wp:docPr id="375" name="image10.png"/>
                <a:graphic>
                  <a:graphicData uri="http://schemas.openxmlformats.org/drawingml/2006/picture">
                    <pic:pic>
                      <pic:nvPicPr>
                        <pic:cNvPr id="0" name="image10.png"/>
                        <pic:cNvPicPr preferRelativeResize="0"/>
                      </pic:nvPicPr>
                      <pic:blipFill>
                        <a:blip r:embed="rId18"/>
                        <a:srcRect/>
                        <a:stretch>
                          <a:fillRect/>
                        </a:stretch>
                      </pic:blipFill>
                      <pic:spPr>
                        <a:xfrm>
                          <a:off x="0" y="0"/>
                          <a:ext cx="6016095" cy="6591300"/>
                        </a:xfrm>
                        <a:prstGeom prst="rect"/>
                        <a:ln/>
                      </pic:spPr>
                    </pic:pic>
                  </a:graphicData>
                </a:graphic>
              </wp:anchor>
            </w:drawing>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-203199</wp:posOffset>
                </wp:positionH>
                <wp:positionV relativeFrom="paragraph">
                  <wp:posOffset>5943600</wp:posOffset>
                </wp:positionV>
                <wp:extent cx="0" cy="25400"/>
                <wp:effectExtent l="0" t="0" r="0" b="0"/>
                <wp:wrapNone/>
                <wp:docPr id="373" name=""/>
                <wp:cNvGraphicFramePr/>
                <a:graphic xmlns:a="http://schemas.openxmlformats.org/drawingml/2006/main">
                  <a:graphicData uri="http://schemas.microsoft.com/office/word/2010/wordprocessingShape">
                    <wps:wsp>
                      <wps:cNvCnPr/>
                      <wps:spPr>
                        <a:xfrm>
                          <a:off x="4455408" y="3780000"/>
                          <a:ext cx="1781185" cy="0"/>
                        </a:xfrm>
                        <a:prstGeom prst="straightConnector1">
                          <a:avLst/>
                        </a:prstGeom>
                        <a:noFill/>
                        <a:ln w="12700" cap="flat" cmpd="sng">
                          <a:solidFill>
                            <a:srgbClr val="000000"/>
                          </a:solidFill>
                          <a:prstDash val="solid"/>
                          <a:round/>
                          <a:headEnd type="none" w="med" len="med"/>
                          <a:tailEnd type="stealth"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-203199</wp:posOffset>
                </wp:positionH>
                <wp:positionV relativeFrom="paragraph">
                  <wp:posOffset>5943600</wp:posOffset>
                </wp:positionV>
                <wp:extent cx="0" cy="25400"/>
                <wp:effectExtent b="0" l="0" r="0" t="0"/>
                <wp:wrapNone/>
                <wp:docPr id="373" name="image8.png"/>
                <a:graphic>
                  <a:graphicData uri="http://schemas.openxmlformats.org/drawingml/2006/picture">
                    <pic:pic>
                      <pic:nvPicPr>
                        <pic:cNvPr id="0" name="image8.png"/>
                        <pic:cNvPicPr preferRelativeResize="0"/>
                      </pic:nvPicPr>
                      <pic:blipFill>
                        <a:blip r:embed="rId19"/>
                        <a:srcRect/>
                        <a:stretch>
                          <a:fillRect/>
                        </a:stretch>
                      </pic:blipFill>
                      <pic:spPr>
                        <a:xfrm>
                          <a:off x="0" y="0"/>
                          <a:ext cx="0" cy="25400"/>
                        </a:xfrm>
                        <a:prstGeom prst="rect"/>
                        <a:ln/>
                      </pic:spPr>
                    </pic:pic>
                  </a:graphicData>
                </a:graphic>
              </wp:anchor>
            </w:drawing>
          </mc:Fallback>
        </mc:AlternateContent>
      </w:r>
      <w:r>
        <w:rPr>
          <w:noProof/>
        </w:rPr>
        <mc:AlternateContent>
          <mc:Choice Requires="wpg">
            <w:drawing>
              <wp:anchor distT="0" distB="0" distL="114300" distR="114300" simplePos="0" relativeHeight="251660288" behindDoc="0" locked="0" layoutInCell="1" hidden="0" allowOverlap="1">
                <wp:simplePos x="0" y="0"/>
                <wp:positionH relativeFrom="column">
                  <wp:posOffset>2095500</wp:posOffset>
                </wp:positionH>
                <wp:positionV relativeFrom="paragraph">
                  <wp:posOffset>1752600</wp:posOffset>
                </wp:positionV>
                <wp:extent cx="3857181" cy="828846"/>
                <wp:effectExtent l="0" t="0" r="0" b="0"/>
                <wp:wrapNone/>
                <wp:docPr id="376" name=""/>
                <wp:cNvGraphicFramePr/>
                <a:graphic xmlns:a="http://schemas.openxmlformats.org/drawingml/2006/main">
                  <a:graphicData uri="http://schemas.microsoft.com/office/word/2010/wordprocessingShape">
                    <wps:wsp>
                      <wps:cNvSpPr/>
                      <wps:spPr>
                        <a:xfrm>
                          <a:off x="3423760" y="3371927"/>
                          <a:ext cx="3844481" cy="816146"/>
                        </a:xfrm>
                        <a:prstGeom prst="leftArrow">
                          <a:avLst>
                            <a:gd name="adj1" fmla="val 50000"/>
                            <a:gd name="adj2" fmla="val 81092"/>
                          </a:avLst>
                        </a:prstGeom>
                        <a:solidFill>
                          <a:srgbClr val="FFFFFF"/>
                        </a:solidFill>
                        <a:ln w="12700"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rPr>
                              <w:t>Визначення координаційних можливостей</w:t>
                            </w:r>
                          </w:p>
                          <w:p w:rsidR="00A443AC" w:rsidRDefault="00A443AC">
                            <w:pPr>
                              <w:spacing w:line="275" w:lineRule="auto"/>
                              <w:textDirection w:val="btLr"/>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2095500</wp:posOffset>
                </wp:positionH>
                <wp:positionV relativeFrom="paragraph">
                  <wp:posOffset>1752600</wp:posOffset>
                </wp:positionV>
                <wp:extent cx="3857181" cy="828846"/>
                <wp:effectExtent b="0" l="0" r="0" t="0"/>
                <wp:wrapNone/>
                <wp:docPr id="376" name="image11.png"/>
                <a:graphic>
                  <a:graphicData uri="http://schemas.openxmlformats.org/drawingml/2006/picture">
                    <pic:pic>
                      <pic:nvPicPr>
                        <pic:cNvPr id="0" name="image11.png"/>
                        <pic:cNvPicPr preferRelativeResize="0"/>
                      </pic:nvPicPr>
                      <pic:blipFill>
                        <a:blip r:embed="rId20"/>
                        <a:srcRect/>
                        <a:stretch>
                          <a:fillRect/>
                        </a:stretch>
                      </pic:blipFill>
                      <pic:spPr>
                        <a:xfrm>
                          <a:off x="0" y="0"/>
                          <a:ext cx="3857181" cy="828846"/>
                        </a:xfrm>
                        <a:prstGeom prst="rect"/>
                        <a:ln/>
                      </pic:spPr>
                    </pic:pic>
                  </a:graphicData>
                </a:graphic>
              </wp:anchor>
            </w:drawing>
          </mc:Fallback>
        </mc:AlternateContent>
      </w:r>
    </w:p>
    <w:p w:rsidR="00A443AC" w:rsidRDefault="00A443AC">
      <w:pPr>
        <w:pBdr>
          <w:top w:val="nil"/>
          <w:left w:val="nil"/>
          <w:bottom w:val="nil"/>
          <w:right w:val="nil"/>
          <w:between w:val="nil"/>
        </w:pBdr>
        <w:tabs>
          <w:tab w:val="left" w:pos="993"/>
        </w:tabs>
        <w:spacing w:line="360" w:lineRule="auto"/>
        <w:ind w:firstLine="709"/>
        <w:jc w:val="both"/>
        <w:rPr>
          <w:rFonts w:ascii="Times New Roman" w:eastAsia="Times New Roman" w:hAnsi="Times New Roman" w:cs="Times New Roman"/>
          <w:color w:val="000000"/>
          <w:sz w:val="28"/>
          <w:szCs w:val="28"/>
          <w:highlight w:val="white"/>
        </w:rPr>
      </w:pPr>
    </w:p>
    <w:p w:rsidR="00A443AC" w:rsidRDefault="00CF03A1">
      <w:pPr>
        <w:pBdr>
          <w:top w:val="nil"/>
          <w:left w:val="nil"/>
          <w:bottom w:val="nil"/>
          <w:right w:val="nil"/>
          <w:between w:val="nil"/>
        </w:pBdr>
        <w:tabs>
          <w:tab w:val="left" w:pos="993"/>
        </w:tabs>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Для дітей з порушеннями постави в сагітальній площині ми включали: вирівнювання балансу м'язів спини і передньої стінки живота; зміцнення м'язів стоп для корекції плюсневого кута α °, який відображає ресорні властивості стопи, пов'язані з утриманням склепі</w:t>
      </w:r>
      <w:r>
        <w:rPr>
          <w:rFonts w:ascii="Times New Roman" w:eastAsia="Times New Roman" w:hAnsi="Times New Roman" w:cs="Times New Roman"/>
          <w:color w:val="000000"/>
          <w:sz w:val="28"/>
          <w:szCs w:val="28"/>
          <w:highlight w:val="white"/>
        </w:rPr>
        <w:t>ння стопи м'язами; зміцнення чотириголового, великого сідничного і литкового м'язів.</w:t>
      </w:r>
    </w:p>
    <w:p w:rsidR="00A443AC" w:rsidRDefault="00CF03A1">
      <w:pPr>
        <w:pBdr>
          <w:top w:val="nil"/>
          <w:left w:val="nil"/>
          <w:bottom w:val="nil"/>
          <w:right w:val="nil"/>
          <w:between w:val="nil"/>
        </w:pBdr>
        <w:tabs>
          <w:tab w:val="left" w:pos="993"/>
        </w:tabs>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Щодо дітей з порушеннями постави у фронтальній площині, то ми включали: вирівнювання балансу лівої і правої половини тіла; зміцнення м'язів стоп для корекції плюсневого кута α ° який відображає ресорні властивості стопи, пов'язані з утриманням зводу м'язам</w:t>
      </w:r>
      <w:r>
        <w:rPr>
          <w:rFonts w:ascii="Times New Roman" w:eastAsia="Times New Roman" w:hAnsi="Times New Roman" w:cs="Times New Roman"/>
          <w:color w:val="000000"/>
          <w:sz w:val="28"/>
          <w:szCs w:val="28"/>
          <w:highlight w:val="white"/>
        </w:rPr>
        <w:t>и на боці угнутості деформації; вправи і ортопедичні заходи для корекції п'яткової кута β °, пов'язаного з особливостями зчленування кісток і зв'язкового апарату стопи на стороні увігнутості деформації; зміцнення чотириголового, великого сідничного і литко</w:t>
      </w:r>
      <w:r>
        <w:rPr>
          <w:rFonts w:ascii="Times New Roman" w:eastAsia="Times New Roman" w:hAnsi="Times New Roman" w:cs="Times New Roman"/>
          <w:color w:val="000000"/>
          <w:sz w:val="28"/>
          <w:szCs w:val="28"/>
          <w:highlight w:val="white"/>
        </w:rPr>
        <w:t>вого м'язів, корекція варусной або вальгусной деформації нижніх кінцівок.</w:t>
      </w:r>
    </w:p>
    <w:p w:rsidR="00A443AC" w:rsidRDefault="00CF03A1">
      <w:pPr>
        <w:pBdr>
          <w:top w:val="nil"/>
          <w:left w:val="nil"/>
          <w:bottom w:val="nil"/>
          <w:right w:val="nil"/>
          <w:between w:val="nil"/>
        </w:pBdr>
        <w:tabs>
          <w:tab w:val="left" w:pos="993"/>
        </w:tabs>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Спеціальні вправи варіативного компонента необхідно застосовувати також під час щоденних комплексів ранкової гігієнічної гімнастики і фізкультхвилинок, а також на заняттях з фізичної</w:t>
      </w:r>
      <w:r>
        <w:rPr>
          <w:rFonts w:ascii="Times New Roman" w:eastAsia="Times New Roman" w:hAnsi="Times New Roman" w:cs="Times New Roman"/>
          <w:color w:val="000000"/>
          <w:sz w:val="28"/>
          <w:szCs w:val="28"/>
          <w:highlight w:val="white"/>
        </w:rPr>
        <w:t xml:space="preserve"> культури.</w:t>
      </w:r>
    </w:p>
    <w:p w:rsidR="00A443AC" w:rsidRDefault="00CF03A1">
      <w:pPr>
        <w:pBdr>
          <w:top w:val="nil"/>
          <w:left w:val="nil"/>
          <w:bottom w:val="nil"/>
          <w:right w:val="nil"/>
          <w:between w:val="nil"/>
        </w:pBdr>
        <w:tabs>
          <w:tab w:val="left" w:pos="993"/>
        </w:tabs>
        <w:spacing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 результаті виконання всіх блоків програми ,які впливають на фактори що призводять до порушень постави, ми можемо досягти кінцевого результату - поліпшення функціональних показників ОРА старших дошкільників, а саме:</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формування нормальної пост</w:t>
      </w:r>
      <w:r>
        <w:rPr>
          <w:rFonts w:ascii="Times New Roman" w:eastAsia="Times New Roman" w:hAnsi="Times New Roman" w:cs="Times New Roman"/>
          <w:sz w:val="28"/>
          <w:szCs w:val="28"/>
          <w:highlight w:val="white"/>
        </w:rPr>
        <w:t>ави;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корекції варусной і вальгусной деформації нижніх кінцівок;</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зміцнення опорно-ресорних властивостей стопи.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Програма формувалася з урахуванням індивідуальних особливостей дитини: ступеня вираженості і площини порушення постави, особливостей варусної </w:t>
      </w:r>
      <w:r>
        <w:rPr>
          <w:rFonts w:ascii="Times New Roman" w:eastAsia="Times New Roman" w:hAnsi="Times New Roman" w:cs="Times New Roman"/>
          <w:sz w:val="28"/>
          <w:szCs w:val="28"/>
          <w:highlight w:val="white"/>
        </w:rPr>
        <w:t>або вальгусної деформації нижніх кінцівок, форми плоскостопості; результатів тестових завдань; супутніх захворювань; здібності до навчання новим вправам.</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Програма профілактики та корекції нефіксованих порушень ОРА дітей 4-5 років в умовах дошкільного навча</w:t>
      </w:r>
      <w:r>
        <w:rPr>
          <w:rFonts w:ascii="Times New Roman" w:eastAsia="Times New Roman" w:hAnsi="Times New Roman" w:cs="Times New Roman"/>
          <w:sz w:val="28"/>
          <w:szCs w:val="28"/>
          <w:highlight w:val="white"/>
        </w:rPr>
        <w:t>льного закладу включає:</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теоретичні заняття (тематичні казки),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ранкову гігієнічну гімнастику,</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заняття лікувальною гімнастикою з застосуванням фітбол-гімнастики,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фізкультхвилинки,</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масаж і електростимуляцію з біологічним зворотним зв'язком</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заняття</w:t>
      </w:r>
      <w:r>
        <w:rPr>
          <w:rFonts w:ascii="Times New Roman" w:eastAsia="Times New Roman" w:hAnsi="Times New Roman" w:cs="Times New Roman"/>
          <w:sz w:val="28"/>
          <w:szCs w:val="28"/>
          <w:highlight w:val="white"/>
        </w:rPr>
        <w:t xml:space="preserve"> в воді</w:t>
      </w:r>
    </w:p>
    <w:p w:rsidR="00A443AC" w:rsidRDefault="00CF03A1">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програми профілактики та корекції нефіксованих порушень ОРА дітей 4-5 років представлено на малюнку рис 3.1. поставлена основна мета - профілактика і корекція нефіксованих порушень ОРА у дітей старшого дошкільного віку та збереження їх здоров</w:t>
      </w:r>
      <w:r>
        <w:rPr>
          <w:rFonts w:ascii="Times New Roman" w:eastAsia="Times New Roman" w:hAnsi="Times New Roman" w:cs="Times New Roman"/>
          <w:sz w:val="28"/>
          <w:szCs w:val="28"/>
          <w:highlight w:val="white"/>
        </w:rPr>
        <w:t>'я; визначені основні завдання, які будуть досягатися під час її впровадження - оздоровчі, виховні та профілактичні.</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процесі реалізації технології профілактики та корекції нефіксованих порушень ОДА дітей 4-5 років ми вважаємо за доцільне використовувати </w:t>
      </w:r>
      <w:r>
        <w:rPr>
          <w:rFonts w:ascii="Times New Roman" w:eastAsia="Times New Roman" w:hAnsi="Times New Roman" w:cs="Times New Roman"/>
          <w:sz w:val="28"/>
          <w:szCs w:val="28"/>
          <w:highlight w:val="white"/>
        </w:rPr>
        <w:t>такі принципи:</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загальні:</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принцип оздоровчої спрямованості вирішує завдання зміцнення здоров'я дитини.</w:t>
      </w:r>
    </w:p>
    <w:p w:rsidR="00A443AC" w:rsidRDefault="00CF03A1">
      <w:pPr>
        <w:spacing w:line="360" w:lineRule="auto"/>
        <w:ind w:firstLine="567"/>
        <w:jc w:val="both"/>
        <w:rPr>
          <w:rFonts w:ascii="Times New Roman" w:eastAsia="Times New Roman" w:hAnsi="Times New Roman" w:cs="Times New Roman"/>
          <w:sz w:val="28"/>
          <w:szCs w:val="28"/>
          <w:highlight w:val="white"/>
        </w:rPr>
      </w:pPr>
      <w:r>
        <w:rPr>
          <w:noProof/>
        </w:rPr>
        <mc:AlternateContent>
          <mc:Choice Requires="wpg">
            <w:drawing>
              <wp:anchor distT="0" distB="0" distL="114300" distR="114300" simplePos="0" relativeHeight="251661312" behindDoc="0" locked="0" layoutInCell="1" hidden="0" allowOverlap="1">
                <wp:simplePos x="0" y="0"/>
                <wp:positionH relativeFrom="column">
                  <wp:posOffset>-139699</wp:posOffset>
                </wp:positionH>
                <wp:positionV relativeFrom="paragraph">
                  <wp:posOffset>342900</wp:posOffset>
                </wp:positionV>
                <wp:extent cx="6207760" cy="7520305"/>
                <wp:effectExtent l="0" t="0" r="0" b="0"/>
                <wp:wrapSquare wrapText="bothSides" distT="0" distB="0" distL="114300" distR="114300"/>
                <wp:docPr id="374" name=""/>
                <wp:cNvGraphicFramePr/>
                <a:graphic xmlns:a="http://schemas.openxmlformats.org/drawingml/2006/main">
                  <a:graphicData uri="http://schemas.microsoft.com/office/word/2010/wordprocessingGroup">
                    <wpg:wgp>
                      <wpg:cNvGrpSpPr/>
                      <wpg:grpSpPr>
                        <a:xfrm>
                          <a:off x="0" y="0"/>
                          <a:ext cx="6207760" cy="7520305"/>
                          <a:chOff x="2237350" y="15075"/>
                          <a:chExt cx="6217300" cy="7529850"/>
                        </a:xfrm>
                      </wpg:grpSpPr>
                      <wpg:grpSp>
                        <wpg:cNvPr id="13" name="Групувати 13"/>
                        <wpg:cNvGrpSpPr/>
                        <wpg:grpSpPr>
                          <a:xfrm>
                            <a:off x="2242120" y="19848"/>
                            <a:ext cx="6207760" cy="7520305"/>
                            <a:chOff x="0" y="0"/>
                            <a:chExt cx="62092" cy="77194"/>
                          </a:xfrm>
                        </wpg:grpSpPr>
                        <wps:wsp>
                          <wps:cNvPr id="14" name="Прямокутник 14"/>
                          <wps:cNvSpPr/>
                          <wps:spPr>
                            <a:xfrm>
                              <a:off x="0" y="0"/>
                              <a:ext cx="62075" cy="77175"/>
                            </a:xfrm>
                            <a:prstGeom prst="rect">
                              <a:avLst/>
                            </a:prstGeom>
                            <a:noFill/>
                            <a:ln>
                              <a:noFill/>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15" name="Округлений прямокутник 15"/>
                          <wps:cNvSpPr/>
                          <wps:spPr>
                            <a:xfrm>
                              <a:off x="0" y="22330"/>
                              <a:ext cx="16838" cy="5378"/>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A443AC" w:rsidRDefault="00CF03A1">
                                <w:pPr>
                                  <w:spacing w:line="240" w:lineRule="auto"/>
                                  <w:jc w:val="center"/>
                                  <w:textDirection w:val="btLr"/>
                                </w:pPr>
                                <w:r>
                                  <w:rPr>
                                    <w:rFonts w:ascii="Libre Franklin Medium" w:eastAsia="Libre Franklin Medium" w:hAnsi="Libre Franklin Medium" w:cs="Libre Franklin Medium"/>
                                    <w:color w:val="000000"/>
                                    <w:sz w:val="18"/>
                                  </w:rPr>
                                  <w:t>Принципи реабілітації</w:t>
                                </w:r>
                              </w:p>
                            </w:txbxContent>
                          </wps:txbx>
                          <wps:bodyPr spcFirstLastPara="1" wrap="square" lIns="91425" tIns="45700" rIns="91425" bIns="45700" anchor="t" anchorCtr="0">
                            <a:noAutofit/>
                          </wps:bodyPr>
                        </wps:wsp>
                        <wps:wsp>
                          <wps:cNvPr id="16" name="Округлений прямокутник 16"/>
                          <wps:cNvSpPr/>
                          <wps:spPr>
                            <a:xfrm>
                              <a:off x="288" y="14341"/>
                              <a:ext cx="17592" cy="5761"/>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A443AC" w:rsidRDefault="00CF03A1">
                                <w:pPr>
                                  <w:spacing w:line="240" w:lineRule="auto"/>
                                  <w:jc w:val="center"/>
                                  <w:textDirection w:val="btLr"/>
                                </w:pPr>
                                <w:r>
                                  <w:rPr>
                                    <w:rFonts w:ascii="Libre Franklin Medium" w:eastAsia="Libre Franklin Medium" w:hAnsi="Libre Franklin Medium" w:cs="Libre Franklin Medium"/>
                                    <w:color w:val="000000"/>
                                    <w:sz w:val="18"/>
                                  </w:rPr>
                                  <w:t>Визначення цілей фізкультурно-спортивної реабілітації</w:t>
                                </w:r>
                              </w:p>
                            </w:txbxContent>
                          </wps:txbx>
                          <wps:bodyPr spcFirstLastPara="1" wrap="square" lIns="91425" tIns="45700" rIns="91425" bIns="45700" anchor="t" anchorCtr="0">
                            <a:noAutofit/>
                          </wps:bodyPr>
                        </wps:wsp>
                        <wps:wsp>
                          <wps:cNvPr id="17" name="Округлений прямокутник 17"/>
                          <wps:cNvSpPr/>
                          <wps:spPr>
                            <a:xfrm>
                              <a:off x="0" y="30127"/>
                              <a:ext cx="17591" cy="7287"/>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A443AC" w:rsidRDefault="00CF03A1">
                                <w:pPr>
                                  <w:spacing w:line="275" w:lineRule="auto"/>
                                  <w:jc w:val="center"/>
                                  <w:textDirection w:val="btLr"/>
                                </w:pPr>
                                <w:r>
                                  <w:rPr>
                                    <w:rFonts w:ascii="Times New Roman" w:eastAsia="Times New Roman" w:hAnsi="Times New Roman" w:cs="Times New Roman"/>
                                    <w:color w:val="000000"/>
                                    <w:sz w:val="18"/>
                                  </w:rPr>
                                  <w:t xml:space="preserve">Засоби фізичної реабілітації </w:t>
                                </w:r>
                              </w:p>
                            </w:txbxContent>
                          </wps:txbx>
                          <wps:bodyPr spcFirstLastPara="1" wrap="square" lIns="91425" tIns="10800" rIns="91425" bIns="10800" anchor="ctr" anchorCtr="0">
                            <a:noAutofit/>
                          </wps:bodyPr>
                        </wps:wsp>
                        <wps:wsp>
                          <wps:cNvPr id="18" name="Округлений прямокутник 18"/>
                          <wps:cNvSpPr/>
                          <wps:spPr>
                            <a:xfrm>
                              <a:off x="192" y="0"/>
                              <a:ext cx="17592" cy="6324"/>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A443AC" w:rsidRDefault="00CF03A1">
                                <w:pPr>
                                  <w:spacing w:line="275" w:lineRule="auto"/>
                                  <w:jc w:val="center"/>
                                  <w:textDirection w:val="btLr"/>
                                </w:pPr>
                                <w:r>
                                  <w:rPr>
                                    <w:rFonts w:ascii="Times New Roman" w:eastAsia="Times New Roman" w:hAnsi="Times New Roman" w:cs="Times New Roman"/>
                                    <w:color w:val="000000"/>
                                    <w:sz w:val="24"/>
                                  </w:rPr>
                                  <w:t>Оцінка стану дитини</w:t>
                                </w:r>
                              </w:p>
                            </w:txbxContent>
                          </wps:txbx>
                          <wps:bodyPr spcFirstLastPara="1" wrap="square" lIns="91425" tIns="10800" rIns="91425" bIns="10800" anchor="ctr" anchorCtr="0">
                            <a:noAutofit/>
                          </wps:bodyPr>
                        </wps:wsp>
                        <wps:wsp>
                          <wps:cNvPr id="19" name="Прямокутник 19"/>
                          <wps:cNvSpPr/>
                          <wps:spPr>
                            <a:xfrm>
                              <a:off x="288" y="56692"/>
                              <a:ext cx="15508" cy="301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sz w:val="28"/>
                                  </w:rPr>
                                  <w:t>Адаптаційний</w:t>
                                </w:r>
                              </w:p>
                            </w:txbxContent>
                          </wps:txbx>
                          <wps:bodyPr spcFirstLastPara="1" wrap="square" lIns="91425" tIns="45700" rIns="91425" bIns="45700" anchor="t" anchorCtr="0">
                            <a:noAutofit/>
                          </wps:bodyPr>
                        </wps:wsp>
                        <wps:wsp>
                          <wps:cNvPr id="20" name="Прямокутник 20"/>
                          <wps:cNvSpPr/>
                          <wps:spPr>
                            <a:xfrm>
                              <a:off x="21656" y="0"/>
                              <a:ext cx="38263" cy="7978"/>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40" w:lineRule="auto"/>
                                  <w:jc w:val="both"/>
                                  <w:textDirection w:val="btLr"/>
                                </w:pPr>
                                <w:r>
                                  <w:rPr>
                                    <w:rFonts w:ascii="Times New Roman" w:eastAsia="Times New Roman" w:hAnsi="Times New Roman" w:cs="Times New Roman"/>
                                    <w:color w:val="000000"/>
                                    <w:sz w:val="24"/>
                                  </w:rPr>
                                  <w:t xml:space="preserve">проведення комплексного обстеження </w:t>
                                </w:r>
                                <w:r>
                                  <w:rPr>
                                    <w:rFonts w:ascii="Times New Roman" w:eastAsia="Times New Roman" w:hAnsi="Times New Roman" w:cs="Times New Roman"/>
                                    <w:color w:val="000000"/>
                                    <w:sz w:val="18"/>
                                  </w:rPr>
                                  <w:t>стану ОРА</w:t>
                                </w:r>
                                <w:r>
                                  <w:rPr>
                                    <w:rFonts w:ascii="Libre Franklin Medium" w:eastAsia="Libre Franklin Medium" w:hAnsi="Libre Franklin Medium" w:cs="Libre Franklin Medium"/>
                                    <w:color w:val="000000"/>
                                    <w:sz w:val="24"/>
                                  </w:rPr>
                                  <w:t xml:space="preserve"> </w:t>
                                </w:r>
                                <w:r>
                                  <w:rPr>
                                    <w:rFonts w:ascii="Times New Roman" w:eastAsia="Times New Roman" w:hAnsi="Times New Roman" w:cs="Times New Roman"/>
                                    <w:color w:val="000000"/>
                                    <w:sz w:val="18"/>
                                  </w:rPr>
                                  <w:t>дитини</w:t>
                                </w:r>
                              </w:p>
                              <w:p w:rsidR="00A443AC" w:rsidRDefault="00CF03A1">
                                <w:pPr>
                                  <w:spacing w:line="275" w:lineRule="auto"/>
                                  <w:textDirection w:val="btLr"/>
                                </w:pPr>
                                <w:r>
                                  <w:rPr>
                                    <w:color w:val="000000"/>
                                  </w:rPr>
                                  <w:t xml:space="preserve">визначення потреб кожної </w:t>
                                </w:r>
                                <w:r>
                                  <w:rPr>
                                    <w:rFonts w:ascii="Times New Roman" w:eastAsia="Times New Roman" w:hAnsi="Times New Roman" w:cs="Times New Roman"/>
                                    <w:color w:val="000000"/>
                                    <w:sz w:val="24"/>
                                  </w:rPr>
                                  <w:t>дитини</w:t>
                                </w:r>
                              </w:p>
                              <w:p w:rsidR="00A443AC" w:rsidRDefault="00CF03A1">
                                <w:pPr>
                                  <w:spacing w:line="275" w:lineRule="auto"/>
                                  <w:textDirection w:val="btLr"/>
                                </w:pPr>
                                <w:r>
                                  <w:rPr>
                                    <w:color w:val="000000"/>
                                  </w:rPr>
                                  <w:t>визначення індивідуального плану заходів</w:t>
                                </w:r>
                              </w:p>
                            </w:txbxContent>
                          </wps:txbx>
                          <wps:bodyPr spcFirstLastPara="1" wrap="square" lIns="91425" tIns="45700" rIns="91425" bIns="45700" anchor="t" anchorCtr="0">
                            <a:noAutofit/>
                          </wps:bodyPr>
                        </wps:wsp>
                        <wps:wsp>
                          <wps:cNvPr id="21" name="Прямокутник 21"/>
                          <wps:cNvSpPr/>
                          <wps:spPr>
                            <a:xfrm>
                              <a:off x="288" y="9144"/>
                              <a:ext cx="59651" cy="30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40" w:lineRule="auto"/>
                                  <w:jc w:val="center"/>
                                  <w:textDirection w:val="btLr"/>
                                </w:pPr>
                                <w:r>
                                  <w:rPr>
                                    <w:rFonts w:ascii="Times New Roman" w:eastAsia="Times New Roman" w:hAnsi="Times New Roman" w:cs="Times New Roman"/>
                                    <w:color w:val="000000"/>
                                    <w:sz w:val="18"/>
                                  </w:rPr>
                                  <w:t>Інструментальні методи дослідження</w:t>
                                </w:r>
                              </w:p>
                            </w:txbxContent>
                          </wps:txbx>
                          <wps:bodyPr spcFirstLastPara="1" wrap="square" lIns="91425" tIns="45700" rIns="91425" bIns="45700" anchor="t" anchorCtr="0">
                            <a:noAutofit/>
                          </wps:bodyPr>
                        </wps:wsp>
                        <wps:wsp>
                          <wps:cNvPr id="22" name="Прямокутник 22"/>
                          <wps:cNvSpPr/>
                          <wps:spPr>
                            <a:xfrm>
                              <a:off x="19731" y="24255"/>
                              <a:ext cx="40212" cy="3067"/>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rFonts w:ascii="Times New Roman" w:eastAsia="Times New Roman" w:hAnsi="Times New Roman" w:cs="Times New Roman"/>
                                    <w:color w:val="000000"/>
                                    <w:sz w:val="18"/>
                                  </w:rPr>
                                  <w:t>Розробка програми фізичної реабілітації</w:t>
                                </w:r>
                              </w:p>
                            </w:txbxContent>
                          </wps:txbx>
                          <wps:bodyPr spcFirstLastPara="1" wrap="square" lIns="91425" tIns="45700" rIns="91425" bIns="45700" anchor="t" anchorCtr="0">
                            <a:noAutofit/>
                          </wps:bodyPr>
                        </wps:wsp>
                        <wps:wsp>
                          <wps:cNvPr id="23" name="Округлений прямокутник 23"/>
                          <wps:cNvSpPr/>
                          <wps:spPr>
                            <a:xfrm>
                              <a:off x="1251" y="61120"/>
                              <a:ext cx="58604" cy="2981"/>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A443AC" w:rsidRDefault="00CF03A1">
                                <w:pPr>
                                  <w:spacing w:line="240" w:lineRule="auto"/>
                                  <w:jc w:val="center"/>
                                  <w:textDirection w:val="btLr"/>
                                </w:pPr>
                                <w:r>
                                  <w:rPr>
                                    <w:rFonts w:ascii="Times New Roman" w:eastAsia="Times New Roman" w:hAnsi="Times New Roman" w:cs="Times New Roman"/>
                                    <w:color w:val="000000"/>
                                    <w:sz w:val="18"/>
                                  </w:rPr>
                                  <w:t xml:space="preserve">Контроль адекватності та ефективності </w:t>
                                </w:r>
                                <w:r>
                                  <w:rPr>
                                    <w:rFonts w:ascii="Libre Franklin Medium" w:eastAsia="Libre Franklin Medium" w:hAnsi="Libre Franklin Medium" w:cs="Libre Franklin Medium"/>
                                    <w:color w:val="000000"/>
                                    <w:sz w:val="18"/>
                                  </w:rPr>
                                  <w:t>фізкультурно-спортивної реабілітації</w:t>
                                </w:r>
                              </w:p>
                              <w:p w:rsidR="00A443AC" w:rsidRDefault="00A443AC">
                                <w:pPr>
                                  <w:spacing w:line="275" w:lineRule="auto"/>
                                  <w:jc w:val="center"/>
                                  <w:textDirection w:val="btLr"/>
                                </w:pPr>
                              </w:p>
                            </w:txbxContent>
                          </wps:txbx>
                          <wps:bodyPr spcFirstLastPara="1" wrap="square" lIns="54000" tIns="10800" rIns="54000" bIns="10800" anchor="ctr" anchorCtr="0">
                            <a:noAutofit/>
                          </wps:bodyPr>
                        </wps:wsp>
                        <wps:wsp>
                          <wps:cNvPr id="24" name="Прямокутник 24"/>
                          <wps:cNvSpPr/>
                          <wps:spPr>
                            <a:xfrm>
                              <a:off x="21656" y="13764"/>
                              <a:ext cx="38263" cy="8353"/>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rPr>
                                  <w:t>формування нормальної постави;</w:t>
                                </w:r>
                              </w:p>
                              <w:p w:rsidR="00A443AC" w:rsidRDefault="00CF03A1">
                                <w:pPr>
                                  <w:spacing w:line="275" w:lineRule="auto"/>
                                  <w:textDirection w:val="btLr"/>
                                </w:pPr>
                                <w:r>
                                  <w:rPr>
                                    <w:color w:val="000000"/>
                                  </w:rPr>
                                  <w:t>корекції варусной і вальгусной деформації нижніх кінцівок;</w:t>
                                </w:r>
                              </w:p>
                              <w:p w:rsidR="00A443AC" w:rsidRDefault="00CF03A1">
                                <w:pPr>
                                  <w:spacing w:line="275" w:lineRule="auto"/>
                                  <w:textDirection w:val="btLr"/>
                                </w:pPr>
                                <w:r>
                                  <w:rPr>
                                    <w:color w:val="000000"/>
                                  </w:rPr>
                                  <w:t>зміцнення опорно-ресорних властивостей</w:t>
                                </w:r>
                                <w:r>
                                  <w:rPr>
                                    <w:color w:val="000000"/>
                                    <w:sz w:val="28"/>
                                  </w:rPr>
                                  <w:t xml:space="preserve"> стопи.</w:t>
                                </w:r>
                              </w:p>
                            </w:txbxContent>
                          </wps:txbx>
                          <wps:bodyPr spcFirstLastPara="1" wrap="square" lIns="91425" tIns="45700" rIns="91425" bIns="45700" anchor="t" anchorCtr="0">
                            <a:noAutofit/>
                          </wps:bodyPr>
                        </wps:wsp>
                        <wps:wsp>
                          <wps:cNvPr id="25" name="Прямокутник 25"/>
                          <wps:cNvSpPr/>
                          <wps:spPr>
                            <a:xfrm>
                              <a:off x="20501" y="28587"/>
                              <a:ext cx="40994" cy="5969"/>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rPr>
                                  <w:t xml:space="preserve">фізичні вправи, </w:t>
                                </w:r>
                              </w:p>
                              <w:p w:rsidR="00A443AC" w:rsidRDefault="00CF03A1">
                                <w:pPr>
                                  <w:spacing w:line="275" w:lineRule="auto"/>
                                  <w:textDirection w:val="btLr"/>
                                </w:pPr>
                                <w:r>
                                  <w:rPr>
                                    <w:color w:val="000000"/>
                                  </w:rPr>
                                  <w:t>преформовані та природні фактори природи, масаж, гігієнічні ф</w:t>
                                </w:r>
                                <w:r>
                                  <w:rPr>
                                    <w:color w:val="000000"/>
                                  </w:rPr>
                                  <w:t xml:space="preserve">актори. </w:t>
                                </w:r>
                              </w:p>
                            </w:txbxContent>
                          </wps:txbx>
                          <wps:bodyPr spcFirstLastPara="1" wrap="square" lIns="91425" tIns="45700" rIns="91425" bIns="45700" anchor="t" anchorCtr="0">
                            <a:noAutofit/>
                          </wps:bodyPr>
                        </wps:wsp>
                        <wps:wsp>
                          <wps:cNvPr id="26" name="Округлений прямокутник 26"/>
                          <wps:cNvSpPr/>
                          <wps:spPr>
                            <a:xfrm>
                              <a:off x="42351" y="67569"/>
                              <a:ext cx="17592" cy="9545"/>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A443AC" w:rsidRDefault="00CF03A1">
                                <w:pPr>
                                  <w:spacing w:line="275" w:lineRule="auto"/>
                                  <w:jc w:val="center"/>
                                  <w:textDirection w:val="btLr"/>
                                </w:pPr>
                                <w:r>
                                  <w:rPr>
                                    <w:rFonts w:ascii="Times New Roman" w:eastAsia="Times New Roman" w:hAnsi="Times New Roman" w:cs="Times New Roman"/>
                                    <w:color w:val="000000"/>
                                    <w:sz w:val="18"/>
                                  </w:rPr>
                                  <w:t>Оцінка ефективності проведених заходів</w:t>
                                </w:r>
                              </w:p>
                            </w:txbxContent>
                          </wps:txbx>
                          <wps:bodyPr spcFirstLastPara="1" wrap="square" lIns="91425" tIns="10800" rIns="91425" bIns="10800" anchor="ctr" anchorCtr="0">
                            <a:noAutofit/>
                          </wps:bodyPr>
                        </wps:wsp>
                        <wps:wsp>
                          <wps:cNvPr id="27" name="Стрілка вниз 27"/>
                          <wps:cNvSpPr/>
                          <wps:spPr>
                            <a:xfrm>
                              <a:off x="7700" y="6352"/>
                              <a:ext cx="1719" cy="2151"/>
                            </a:xfrm>
                            <a:prstGeom prst="downArrow">
                              <a:avLst>
                                <a:gd name="adj1" fmla="val 50000"/>
                                <a:gd name="adj2" fmla="val 32569"/>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28" name="Прямокутник 28"/>
                          <wps:cNvSpPr/>
                          <wps:spPr>
                            <a:xfrm>
                              <a:off x="1251" y="66221"/>
                              <a:ext cx="22311" cy="3023"/>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rFonts w:ascii="Times New Roman" w:eastAsia="Times New Roman" w:hAnsi="Times New Roman" w:cs="Times New Roman"/>
                                    <w:color w:val="000000"/>
                                    <w:sz w:val="18"/>
                                  </w:rPr>
                                  <w:t>Корекція програми</w:t>
                                </w:r>
                              </w:p>
                            </w:txbxContent>
                          </wps:txbx>
                          <wps:bodyPr spcFirstLastPara="1" wrap="square" lIns="91425" tIns="45700" rIns="91425" bIns="45700" anchor="t" anchorCtr="0">
                            <a:noAutofit/>
                          </wps:bodyPr>
                        </wps:wsp>
                        <wps:wsp>
                          <wps:cNvPr id="29" name="Стрілка вниз 29"/>
                          <wps:cNvSpPr/>
                          <wps:spPr>
                            <a:xfrm>
                              <a:off x="39559" y="22138"/>
                              <a:ext cx="1720" cy="2151"/>
                            </a:xfrm>
                            <a:prstGeom prst="downArrow">
                              <a:avLst>
                                <a:gd name="adj1" fmla="val 50000"/>
                                <a:gd name="adj2" fmla="val 32550"/>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0" name="Стрілка вниз 30"/>
                          <wps:cNvSpPr/>
                          <wps:spPr>
                            <a:xfrm>
                              <a:off x="7700" y="12224"/>
                              <a:ext cx="1719" cy="2145"/>
                            </a:xfrm>
                            <a:prstGeom prst="downArrow">
                              <a:avLst>
                                <a:gd name="adj1" fmla="val 50000"/>
                                <a:gd name="adj2" fmla="val 32466"/>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1" name="Стрілка вліво 31"/>
                          <wps:cNvSpPr/>
                          <wps:spPr>
                            <a:xfrm>
                              <a:off x="18961" y="1443"/>
                              <a:ext cx="2754" cy="1742"/>
                            </a:xfrm>
                            <a:prstGeom prst="leftArrow">
                              <a:avLst>
                                <a:gd name="adj1" fmla="val 50000"/>
                                <a:gd name="adj2" fmla="val 37943"/>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2" name="Прямокутник 32"/>
                          <wps:cNvSpPr/>
                          <wps:spPr>
                            <a:xfrm>
                              <a:off x="1251" y="72093"/>
                              <a:ext cx="33394" cy="5101"/>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rFonts w:ascii="Times New Roman" w:eastAsia="Times New Roman" w:hAnsi="Times New Roman" w:cs="Times New Roman"/>
                                    <w:color w:val="000000"/>
                                    <w:sz w:val="18"/>
                                  </w:rPr>
                                  <w:t>Досягнення запланованих цілк</w:t>
                                </w:r>
                              </w:p>
                            </w:txbxContent>
                          </wps:txbx>
                          <wps:bodyPr spcFirstLastPara="1" wrap="square" lIns="91425" tIns="45700" rIns="91425" bIns="45700" anchor="t" anchorCtr="0">
                            <a:noAutofit/>
                          </wps:bodyPr>
                        </wps:wsp>
                        <wps:wsp>
                          <wps:cNvPr id="33" name="Стрілка вліво 33"/>
                          <wps:cNvSpPr/>
                          <wps:spPr>
                            <a:xfrm rot="10800000">
                              <a:off x="17806" y="17132"/>
                              <a:ext cx="2754" cy="1743"/>
                            </a:xfrm>
                            <a:prstGeom prst="leftArrow">
                              <a:avLst>
                                <a:gd name="adj1" fmla="val 50000"/>
                                <a:gd name="adj2" fmla="val 37921"/>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4" name="Прямокутник 34"/>
                          <wps:cNvSpPr/>
                          <wps:spPr>
                            <a:xfrm>
                              <a:off x="20501" y="43315"/>
                              <a:ext cx="40994" cy="6448"/>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40" w:lineRule="auto"/>
                                  <w:ind w:left="123" w:hanging="75"/>
                                  <w:jc w:val="both"/>
                                  <w:textDirection w:val="btLr"/>
                                </w:pPr>
                                <w:r>
                                  <w:rPr>
                                    <w:rFonts w:ascii="Times New Roman" w:eastAsia="Times New Roman" w:hAnsi="Times New Roman" w:cs="Times New Roman"/>
                                    <w:color w:val="000000"/>
                                    <w:sz w:val="24"/>
                                  </w:rPr>
                                  <w:t xml:space="preserve">за чисельністю дітей, </w:t>
                                </w:r>
                              </w:p>
                              <w:p w:rsidR="00A443AC" w:rsidRDefault="00CF03A1">
                                <w:pPr>
                                  <w:spacing w:line="240" w:lineRule="auto"/>
                                  <w:ind w:left="123" w:hanging="75"/>
                                  <w:jc w:val="both"/>
                                  <w:textDirection w:val="btLr"/>
                                </w:pPr>
                                <w:r>
                                  <w:rPr>
                                    <w:rFonts w:ascii="Times New Roman" w:eastAsia="Times New Roman" w:hAnsi="Times New Roman" w:cs="Times New Roman"/>
                                    <w:color w:val="000000"/>
                                    <w:sz w:val="24"/>
                                  </w:rPr>
                                  <w:t xml:space="preserve">за видом діяльності, </w:t>
                                </w:r>
                              </w:p>
                              <w:p w:rsidR="00A443AC" w:rsidRDefault="00CF03A1">
                                <w:pPr>
                                  <w:spacing w:line="240" w:lineRule="auto"/>
                                  <w:ind w:left="123" w:hanging="75"/>
                                  <w:jc w:val="both"/>
                                  <w:textDirection w:val="btLr"/>
                                </w:pPr>
                                <w:r>
                                  <w:rPr>
                                    <w:rFonts w:ascii="Times New Roman" w:eastAsia="Times New Roman" w:hAnsi="Times New Roman" w:cs="Times New Roman"/>
                                    <w:color w:val="000000"/>
                                    <w:sz w:val="24"/>
                                  </w:rPr>
                                  <w:t>направлені на оволодіння руховими навичками.</w:t>
                                </w:r>
                              </w:p>
                            </w:txbxContent>
                          </wps:txbx>
                          <wps:bodyPr spcFirstLastPara="1" wrap="square" lIns="91425" tIns="45700" rIns="91425" bIns="45700" anchor="t" anchorCtr="0">
                            <a:noAutofit/>
                          </wps:bodyPr>
                        </wps:wsp>
                        <wps:wsp>
                          <wps:cNvPr id="35" name="Прямокутник 35"/>
                          <wps:cNvSpPr/>
                          <wps:spPr>
                            <a:xfrm>
                              <a:off x="20501" y="35517"/>
                              <a:ext cx="41591" cy="6547"/>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rPr>
                                  <w:t>теоретичні заняття, РГГ в поєднанні з лікувальною ходьбою, ЛГ, физкультхвилинки, спортивно-прикладні вправи, ігри, , фітбол-гімнастика, прогулянки, вправи в воді</w:t>
                                </w:r>
                              </w:p>
                            </w:txbxContent>
                          </wps:txbx>
                          <wps:bodyPr spcFirstLastPara="1" wrap="square" lIns="91425" tIns="45700" rIns="91425" bIns="45700" anchor="t" anchorCtr="0">
                            <a:noAutofit/>
                          </wps:bodyPr>
                        </wps:wsp>
                        <wps:wsp>
                          <wps:cNvPr id="36" name="Прямокутник 36"/>
                          <wps:cNvSpPr/>
                          <wps:spPr>
                            <a:xfrm>
                              <a:off x="44372" y="56692"/>
                              <a:ext cx="17124" cy="3012"/>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sz w:val="28"/>
                                  </w:rPr>
                                  <w:t>Стабілізаційний</w:t>
                                </w:r>
                              </w:p>
                            </w:txbxContent>
                          </wps:txbx>
                          <wps:bodyPr spcFirstLastPara="1" wrap="square" lIns="91425" tIns="45700" rIns="91425" bIns="45700" anchor="t" anchorCtr="0">
                            <a:noAutofit/>
                          </wps:bodyPr>
                        </wps:wsp>
                        <wps:wsp>
                          <wps:cNvPr id="37" name="Стрілка вниз 37"/>
                          <wps:cNvSpPr/>
                          <wps:spPr>
                            <a:xfrm>
                              <a:off x="6930" y="69205"/>
                              <a:ext cx="1719" cy="2151"/>
                            </a:xfrm>
                            <a:prstGeom prst="downArrow">
                              <a:avLst>
                                <a:gd name="adj1" fmla="val 50000"/>
                                <a:gd name="adj2" fmla="val 32569"/>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8" name="Стрілка вправо 38"/>
                          <wps:cNvSpPr/>
                          <wps:spPr>
                            <a:xfrm>
                              <a:off x="34650" y="72959"/>
                              <a:ext cx="7683" cy="2249"/>
                            </a:xfrm>
                            <a:prstGeom prst="rightArrow">
                              <a:avLst>
                                <a:gd name="adj1" fmla="val 50000"/>
                                <a:gd name="adj2" fmla="val 49993"/>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39" name="Стрілка вниз 39"/>
                          <wps:cNvSpPr/>
                          <wps:spPr>
                            <a:xfrm>
                              <a:off x="6930" y="64104"/>
                              <a:ext cx="1719" cy="2151"/>
                            </a:xfrm>
                            <a:prstGeom prst="downArrow">
                              <a:avLst>
                                <a:gd name="adj1" fmla="val 50000"/>
                                <a:gd name="adj2" fmla="val 32569"/>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0" name="Стрілка вниз 40"/>
                          <wps:cNvSpPr/>
                          <wps:spPr>
                            <a:xfrm>
                              <a:off x="7892" y="37442"/>
                              <a:ext cx="1721" cy="2139"/>
                            </a:xfrm>
                            <a:prstGeom prst="downArrow">
                              <a:avLst>
                                <a:gd name="adj1" fmla="val 50000"/>
                                <a:gd name="adj2" fmla="val 32453"/>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1" name="Стрілка вниз 41"/>
                          <wps:cNvSpPr/>
                          <wps:spPr>
                            <a:xfrm>
                              <a:off x="7892" y="28009"/>
                              <a:ext cx="1721" cy="2140"/>
                            </a:xfrm>
                            <a:prstGeom prst="downArrow">
                              <a:avLst>
                                <a:gd name="adj1" fmla="val 50000"/>
                                <a:gd name="adj2" fmla="val 32468"/>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2" name="Стрілка вліво 42"/>
                          <wps:cNvSpPr/>
                          <wps:spPr>
                            <a:xfrm rot="10800000">
                              <a:off x="17710" y="30704"/>
                              <a:ext cx="2877" cy="1740"/>
                            </a:xfrm>
                            <a:prstGeom prst="leftArrow">
                              <a:avLst>
                                <a:gd name="adj1" fmla="val 50000"/>
                                <a:gd name="adj2" fmla="val 37922"/>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3" name="Стрілка вліво 43"/>
                          <wps:cNvSpPr/>
                          <wps:spPr>
                            <a:xfrm>
                              <a:off x="17036" y="24929"/>
                              <a:ext cx="2683" cy="1740"/>
                            </a:xfrm>
                            <a:prstGeom prst="leftArrow">
                              <a:avLst>
                                <a:gd name="adj1" fmla="val 50000"/>
                                <a:gd name="adj2" fmla="val 37935"/>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4" name="Стрілка вліво 44"/>
                          <wps:cNvSpPr/>
                          <wps:spPr>
                            <a:xfrm rot="8606977">
                              <a:off x="16940" y="40041"/>
                              <a:ext cx="3683" cy="1795"/>
                            </a:xfrm>
                            <a:prstGeom prst="leftArrow">
                              <a:avLst>
                                <a:gd name="adj1" fmla="val 50000"/>
                                <a:gd name="adj2" fmla="val 37939"/>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5" name="Стрілка вліво 45"/>
                          <wps:cNvSpPr/>
                          <wps:spPr>
                            <a:xfrm rot="10800000">
                              <a:off x="17902" y="46105"/>
                              <a:ext cx="2754" cy="1741"/>
                            </a:xfrm>
                            <a:prstGeom prst="leftArrow">
                              <a:avLst>
                                <a:gd name="adj1" fmla="val 50000"/>
                                <a:gd name="adj2" fmla="val 37964"/>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46" name="Округлений прямокутник 46"/>
                          <wps:cNvSpPr/>
                          <wps:spPr>
                            <a:xfrm>
                              <a:off x="96" y="39752"/>
                              <a:ext cx="17586" cy="4622"/>
                            </a:xfrm>
                            <a:prstGeom prst="roundRect">
                              <a:avLst>
                                <a:gd name="adj" fmla="val 16667"/>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color w:val="000000"/>
                                  </w:rPr>
                                  <w:t>Формы проведення занять:</w:t>
                                </w:r>
                              </w:p>
                            </w:txbxContent>
                          </wps:txbx>
                          <wps:bodyPr spcFirstLastPara="1" wrap="square" lIns="91425" tIns="45700" rIns="91425" bIns="45700" anchor="t" anchorCtr="0">
                            <a:noAutofit/>
                          </wps:bodyPr>
                        </wps:wsp>
                        <wps:wsp>
                          <wps:cNvPr id="47" name="Округлений прямокутник 47"/>
                          <wps:cNvSpPr/>
                          <wps:spPr>
                            <a:xfrm>
                              <a:off x="10395" y="50628"/>
                              <a:ext cx="40213" cy="3943"/>
                            </a:xfrm>
                            <a:prstGeom prst="roundRect">
                              <a:avLst>
                                <a:gd name="adj" fmla="val 16667"/>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color w:val="000000"/>
                                    <w:sz w:val="28"/>
                                  </w:rPr>
                                  <w:t>Періоди реалізації програми</w:t>
                                </w:r>
                              </w:p>
                            </w:txbxContent>
                          </wps:txbx>
                          <wps:bodyPr spcFirstLastPara="1" wrap="square" lIns="91425" tIns="45700" rIns="91425" bIns="45700" anchor="t" anchorCtr="0">
                            <a:noAutofit/>
                          </wps:bodyPr>
                        </wps:wsp>
                        <wps:wsp>
                          <wps:cNvPr id="48" name="Прямокутник 48"/>
                          <wps:cNvSpPr/>
                          <wps:spPr>
                            <a:xfrm>
                              <a:off x="17036" y="56692"/>
                              <a:ext cx="26776" cy="3012"/>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textDirection w:val="btLr"/>
                                </w:pPr>
                                <w:r>
                                  <w:rPr>
                                    <w:color w:val="000000"/>
                                    <w:sz w:val="28"/>
                                  </w:rPr>
                                  <w:t>Тренувально-коригуючий</w:t>
                                </w:r>
                              </w:p>
                            </w:txbxContent>
                          </wps:txbx>
                          <wps:bodyPr spcFirstLastPara="1" wrap="square" lIns="91425" tIns="45700" rIns="91425" bIns="45700" anchor="t" anchorCtr="0">
                            <a:noAutofit/>
                          </wps:bodyPr>
                        </wps:wsp>
                        <wps:wsp>
                          <wps:cNvPr id="49" name="Стрілка вниз 49"/>
                          <wps:cNvSpPr/>
                          <wps:spPr>
                            <a:xfrm>
                              <a:off x="48896" y="54575"/>
                              <a:ext cx="1720" cy="2146"/>
                            </a:xfrm>
                            <a:prstGeom prst="downArrow">
                              <a:avLst>
                                <a:gd name="adj1" fmla="val 50000"/>
                                <a:gd name="adj2" fmla="val 32578"/>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50" name="Стрілка вниз 50"/>
                          <wps:cNvSpPr/>
                          <wps:spPr>
                            <a:xfrm>
                              <a:off x="28683" y="54575"/>
                              <a:ext cx="1720" cy="2146"/>
                            </a:xfrm>
                            <a:prstGeom prst="downArrow">
                              <a:avLst>
                                <a:gd name="adj1" fmla="val 50000"/>
                                <a:gd name="adj2" fmla="val 32578"/>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51" name="Стрілка вниз 51"/>
                          <wps:cNvSpPr/>
                          <wps:spPr>
                            <a:xfrm>
                              <a:off x="11357" y="54575"/>
                              <a:ext cx="1721" cy="2146"/>
                            </a:xfrm>
                            <a:prstGeom prst="downArrow">
                              <a:avLst>
                                <a:gd name="adj1" fmla="val 50000"/>
                                <a:gd name="adj2" fmla="val 32559"/>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52" name="Стрілка вниз 52"/>
                          <wps:cNvSpPr/>
                          <wps:spPr>
                            <a:xfrm>
                              <a:off x="7892" y="20116"/>
                              <a:ext cx="1715" cy="2140"/>
                            </a:xfrm>
                            <a:prstGeom prst="downArrow">
                              <a:avLst>
                                <a:gd name="adj1" fmla="val 50000"/>
                                <a:gd name="adj2" fmla="val 32466"/>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53" name="Полілінія 53"/>
                          <wps:cNvSpPr/>
                          <wps:spPr>
                            <a:xfrm rot="10800000" flipH="1">
                              <a:off x="6930" y="49377"/>
                              <a:ext cx="3466" cy="3945"/>
                            </a:xfrm>
                            <a:custGeom>
                              <a:avLst/>
                              <a:gdLst/>
                              <a:ahLst/>
                              <a:cxnLst/>
                              <a:rect l="l" t="t" r="r" b="b"/>
                              <a:pathLst>
                                <a:path w="346586" h="394448" extrusionOk="0">
                                  <a:moveTo>
                                    <a:pt x="0" y="394448"/>
                                  </a:moveTo>
                                  <a:lnTo>
                                    <a:pt x="0" y="194955"/>
                                  </a:lnTo>
                                  <a:cubicBezTo>
                                    <a:pt x="0" y="111212"/>
                                    <a:pt x="67888" y="43324"/>
                                    <a:pt x="151631" y="43324"/>
                                  </a:cubicBezTo>
                                  <a:lnTo>
                                    <a:pt x="259940" y="43323"/>
                                  </a:lnTo>
                                  <a:lnTo>
                                    <a:pt x="259940" y="0"/>
                                  </a:lnTo>
                                  <a:lnTo>
                                    <a:pt x="346586" y="86647"/>
                                  </a:lnTo>
                                  <a:lnTo>
                                    <a:pt x="259940" y="173293"/>
                                  </a:lnTo>
                                  <a:lnTo>
                                    <a:pt x="259940" y="129970"/>
                                  </a:lnTo>
                                  <a:lnTo>
                                    <a:pt x="151631" y="129970"/>
                                  </a:lnTo>
                                  <a:cubicBezTo>
                                    <a:pt x="115741" y="129970"/>
                                    <a:pt x="86646" y="159065"/>
                                    <a:pt x="86646" y="194955"/>
                                  </a:cubicBezTo>
                                  <a:cubicBezTo>
                                    <a:pt x="86646" y="261453"/>
                                    <a:pt x="86647" y="327950"/>
                                    <a:pt x="86647" y="394448"/>
                                  </a:cubicBezTo>
                                  <a:lnTo>
                                    <a:pt x="0" y="394448"/>
                                  </a:lnTo>
                                  <a:close/>
                                </a:path>
                              </a:pathLst>
                            </a:custGeom>
                            <a:solidFill>
                              <a:srgbClr val="FFFFFF"/>
                            </a:solidFill>
                            <a:ln w="9525" cap="flat" cmpd="sng">
                              <a:solidFill>
                                <a:srgbClr val="000000"/>
                              </a:solidFill>
                              <a:prstDash val="solid"/>
                              <a:miter lim="800000"/>
                              <a:headEnd type="none" w="sm" len="sm"/>
                              <a:tailEnd type="none" w="sm" len="sm"/>
                            </a:ln>
                          </wps:spPr>
                          <wps:txbx>
                            <w:txbxContent>
                              <w:p w:rsidR="00A443AC" w:rsidRDefault="00A443AC">
                                <w:pPr>
                                  <w:spacing w:line="240" w:lineRule="auto"/>
                                  <w:textDirection w:val="btLr"/>
                                </w:pPr>
                              </w:p>
                            </w:txbxContent>
                          </wps:txbx>
                          <wps:bodyPr spcFirstLastPara="1" wrap="square" lIns="91425" tIns="91425" rIns="91425" bIns="91425" anchor="ctr" anchorCtr="0">
                            <a:noAutofit/>
                          </wps:bodyPr>
                        </wps:wsp>
                        <wps:wsp>
                          <wps:cNvPr id="54" name="Округлений прямокутник 54"/>
                          <wps:cNvSpPr/>
                          <wps:spPr>
                            <a:xfrm>
                              <a:off x="288" y="45046"/>
                              <a:ext cx="17583" cy="4717"/>
                            </a:xfrm>
                            <a:prstGeom prst="roundRect">
                              <a:avLst>
                                <a:gd name="adj" fmla="val 16667"/>
                              </a:avLst>
                            </a:prstGeom>
                            <a:solidFill>
                              <a:srgbClr val="FFFFFF"/>
                            </a:solidFill>
                            <a:ln w="9525" cap="flat" cmpd="sng">
                              <a:solidFill>
                                <a:srgbClr val="000000"/>
                              </a:solidFill>
                              <a:prstDash val="solid"/>
                              <a:miter lim="800000"/>
                              <a:headEnd type="none" w="sm" len="sm"/>
                              <a:tailEnd type="none" w="sm" len="sm"/>
                            </a:ln>
                          </wps:spPr>
                          <wps:txbx>
                            <w:txbxContent>
                              <w:p w:rsidR="00A443AC" w:rsidRDefault="00CF03A1">
                                <w:pPr>
                                  <w:spacing w:line="275" w:lineRule="auto"/>
                                  <w:jc w:val="center"/>
                                  <w:textDirection w:val="btLr"/>
                                </w:pPr>
                                <w:r>
                                  <w:rPr>
                                    <w:color w:val="000000"/>
                                  </w:rPr>
                                  <w:t>Методи</w:t>
                                </w:r>
                              </w:p>
                            </w:txbxContent>
                          </wps:txbx>
                          <wps:bodyPr spcFirstLastPara="1" wrap="square" lIns="91425" tIns="45700" rIns="91425" bIns="45700" anchor="t" anchorCtr="0">
                            <a:noAutofit/>
                          </wps:bodyPr>
                        </wps:w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-139699</wp:posOffset>
                </wp:positionH>
                <wp:positionV relativeFrom="paragraph">
                  <wp:posOffset>342900</wp:posOffset>
                </wp:positionV>
                <wp:extent cx="6207760" cy="7520305"/>
                <wp:effectExtent b="0" l="0" r="0" t="0"/>
                <wp:wrapSquare wrapText="bothSides" distB="0" distT="0" distL="114300" distR="114300"/>
                <wp:docPr id="374" name="image9.png"/>
                <a:graphic>
                  <a:graphicData uri="http://schemas.openxmlformats.org/drawingml/2006/picture">
                    <pic:pic>
                      <pic:nvPicPr>
                        <pic:cNvPr id="0" name="image9.png"/>
                        <pic:cNvPicPr preferRelativeResize="0"/>
                      </pic:nvPicPr>
                      <pic:blipFill>
                        <a:blip r:embed="rId21"/>
                        <a:srcRect/>
                        <a:stretch>
                          <a:fillRect/>
                        </a:stretch>
                      </pic:blipFill>
                      <pic:spPr>
                        <a:xfrm>
                          <a:off x="0" y="0"/>
                          <a:ext cx="6207760" cy="7520305"/>
                        </a:xfrm>
                        <a:prstGeom prst="rect"/>
                        <a:ln/>
                      </pic:spPr>
                    </pic:pic>
                  </a:graphicData>
                </a:graphic>
              </wp:anchor>
            </w:drawing>
          </mc:Fallback>
        </mc:AlternateContent>
      </w:r>
    </w:p>
    <w:p w:rsidR="00A443AC" w:rsidRDefault="00CF03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Рис.3.3. Зміст програми корекції морфобіомеханічних показників  у дітей 4-5 років з психоневрологічними захворюваннями</w:t>
      </w:r>
      <w:r>
        <w:rPr>
          <w:rFonts w:ascii="Times New Roman" w:eastAsia="Times New Roman" w:hAnsi="Times New Roman" w:cs="Times New Roman"/>
          <w:sz w:val="28"/>
          <w:szCs w:val="28"/>
        </w:rPr>
        <w:t xml:space="preserve"> п</w:t>
      </w:r>
    </w:p>
    <w:p w:rsidR="00A443AC" w:rsidRDefault="00A443AC">
      <w:pPr>
        <w:spacing w:line="360" w:lineRule="auto"/>
        <w:ind w:firstLine="709"/>
        <w:jc w:val="both"/>
        <w:rPr>
          <w:rFonts w:ascii="Times New Roman" w:eastAsia="Times New Roman" w:hAnsi="Times New Roman" w:cs="Times New Roman"/>
          <w:sz w:val="28"/>
          <w:szCs w:val="28"/>
          <w:highlight w:val="white"/>
        </w:rPr>
      </w:pP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дидактичні:</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принцип свідомості і активності, спрямований на виховання у дітей свідомого ставлення до корекційних і профілактичних заходів;</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принцип систематичності і послідовності, який передбачає безперервність процесу фізичної реабілітації та застосування рухів в</w:t>
      </w:r>
      <w:r>
        <w:rPr>
          <w:rFonts w:ascii="Times New Roman" w:eastAsia="Times New Roman" w:hAnsi="Times New Roman" w:cs="Times New Roman"/>
          <w:sz w:val="28"/>
          <w:szCs w:val="28"/>
          <w:highlight w:val="white"/>
        </w:rPr>
        <w:t>ід простих до складних;</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принцип повторюваності і поступовості, який забезпечує повторення певної послідовності занять з тенденцією поступового збільшення навантаження;</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принцип наочності, спрямований на зв'язок чуттєвого сприйняття з мисленням;</w:t>
      </w:r>
    </w:p>
    <w:p w:rsidR="00A443AC" w:rsidRDefault="00CF03A1">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принци</w:t>
      </w:r>
      <w:r>
        <w:rPr>
          <w:rFonts w:ascii="Times New Roman" w:eastAsia="Times New Roman" w:hAnsi="Times New Roman" w:cs="Times New Roman"/>
          <w:sz w:val="28"/>
          <w:szCs w:val="28"/>
          <w:highlight w:val="white"/>
        </w:rPr>
        <w:t>п доступності передбачає, що завдяки мобілізації розумових і фізичних здібностей дитина успішно справляється з програмним матеріалом;</w:t>
      </w:r>
    </w:p>
    <w:p w:rsidR="00A443AC" w:rsidRDefault="00CF03A1">
      <w:pPr>
        <w:pBdr>
          <w:top w:val="nil"/>
          <w:left w:val="nil"/>
          <w:bottom w:val="nil"/>
          <w:right w:val="nil"/>
          <w:between w:val="nil"/>
        </w:pBdr>
        <w:spacing w:line="360"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спеціальні:</w:t>
      </w:r>
    </w:p>
    <w:p w:rsidR="00A443AC" w:rsidRDefault="00CF03A1">
      <w:pPr>
        <w:pBdr>
          <w:top w:val="nil"/>
          <w:left w:val="nil"/>
          <w:bottom w:val="nil"/>
          <w:right w:val="nil"/>
          <w:between w:val="nil"/>
        </w:pBdr>
        <w:spacing w:line="360"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принцип індивідуалізації передбачає необхідність врахування функціональних можливостей дитини і особливості </w:t>
      </w:r>
      <w:r>
        <w:rPr>
          <w:rFonts w:ascii="Times New Roman" w:eastAsia="Times New Roman" w:hAnsi="Times New Roman" w:cs="Times New Roman"/>
          <w:color w:val="000000"/>
          <w:sz w:val="28"/>
          <w:szCs w:val="28"/>
          <w:highlight w:val="white"/>
        </w:rPr>
        <w:t>формування деформацій ОРА.</w:t>
      </w:r>
    </w:p>
    <w:p w:rsidR="00A443AC" w:rsidRDefault="00CF03A1">
      <w:pPr>
        <w:pBdr>
          <w:top w:val="nil"/>
          <w:left w:val="nil"/>
          <w:bottom w:val="nil"/>
          <w:right w:val="nil"/>
          <w:between w:val="nil"/>
        </w:pBdr>
        <w:spacing w:line="360"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принцип всебічного впливу на ОРА спрямований на формування статичного і динамічного стереотипів;</w:t>
      </w:r>
    </w:p>
    <w:p w:rsidR="00A443AC" w:rsidRDefault="00CF03A1">
      <w:pPr>
        <w:pBdr>
          <w:top w:val="nil"/>
          <w:left w:val="nil"/>
          <w:bottom w:val="nil"/>
          <w:right w:val="nil"/>
          <w:between w:val="nil"/>
        </w:pBdr>
        <w:spacing w:line="360" w:lineRule="auto"/>
        <w:ind w:left="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принцип етапності реабілітації з обов'язковим рішенням мети і завдань поточного етапу або періоду.</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При побудові програми необхідно використовувати такі методи проведення занять: за чисельністю займаються (індивідуальний, груповий (малогруповий) і консультативний); за видом діяльності (гімнастичний, спортивно-прикладної, змагальний і ігровий); методи, сп</w:t>
      </w:r>
      <w:r>
        <w:rPr>
          <w:rFonts w:ascii="Times New Roman" w:eastAsia="Times New Roman" w:hAnsi="Times New Roman" w:cs="Times New Roman"/>
          <w:color w:val="000000"/>
          <w:sz w:val="28"/>
          <w:szCs w:val="28"/>
          <w:highlight w:val="white"/>
        </w:rPr>
        <w:t>рямовані на оволодіння руховими навичками. Вибір кожного методу визначається засобами, що застосовуються.</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Використовуються наступні форми реалізації програми профілактики та корекції нефіксованих порушень ОРА дітей 4-5 років з психоневрологічними захворюва</w:t>
      </w:r>
      <w:r>
        <w:rPr>
          <w:rFonts w:ascii="Times New Roman" w:eastAsia="Times New Roman" w:hAnsi="Times New Roman" w:cs="Times New Roman"/>
          <w:color w:val="000000"/>
          <w:sz w:val="28"/>
          <w:szCs w:val="28"/>
          <w:highlight w:val="white"/>
        </w:rPr>
        <w:t>ннями,  засобами фізичної реабілітації, в умовах реабелетаційного центру : гімнастика в поєднанні з лікувальною ходьбою, лікувальна гімнастика, спортивні вправи та ігри, оздоровчі і спортивні свята (рис 3.4).</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Теоретичні заняття "Основи знань": освоєння мат</w:t>
      </w:r>
      <w:r>
        <w:rPr>
          <w:rFonts w:ascii="Times New Roman" w:eastAsia="Times New Roman" w:hAnsi="Times New Roman" w:cs="Times New Roman"/>
          <w:color w:val="000000"/>
          <w:sz w:val="28"/>
          <w:szCs w:val="28"/>
          <w:highlight w:val="white"/>
        </w:rPr>
        <w:t>еріалу може відбуватися як на спеціально відведених заняттях (2 години на рік), так і в процесі проведення процедур ЛГ, під час відпочинку в вигляді казкотерапії.</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Форми проведення занять. Ранкова гігієнічна гімнастика в умовах дитячого освітнього закладу р</w:t>
      </w:r>
      <w:r>
        <w:rPr>
          <w:rFonts w:ascii="Times New Roman" w:eastAsia="Times New Roman" w:hAnsi="Times New Roman" w:cs="Times New Roman"/>
          <w:color w:val="000000"/>
          <w:sz w:val="28"/>
          <w:szCs w:val="28"/>
          <w:highlight w:val="white"/>
        </w:rPr>
        <w:t>екомендується проводити в ранкові години і є хорошим засобом переходу від сну до активного дня, до активної роботи організму. Проведення гімнастики на початку дня сприяє досягненню оптимального поєднання збудливості і функціональної рухливості нервової сис</w:t>
      </w:r>
      <w:r>
        <w:rPr>
          <w:rFonts w:ascii="Times New Roman" w:eastAsia="Times New Roman" w:hAnsi="Times New Roman" w:cs="Times New Roman"/>
          <w:color w:val="000000"/>
          <w:sz w:val="28"/>
          <w:szCs w:val="28"/>
          <w:highlight w:val="white"/>
        </w:rPr>
        <w:t>теми, завдяки чому прискорюється "входження" організму дошкільників в ігрову, пізнавальну та оздоровчу діяльність. Ранкова гімнастика визначалася обов'язковою складовою організації життєдіяльності дітей в дошкільному навчальному закладі.</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процедурі ранков</w:t>
      </w:r>
      <w:r>
        <w:rPr>
          <w:rFonts w:ascii="Times New Roman" w:eastAsia="Times New Roman" w:hAnsi="Times New Roman" w:cs="Times New Roman"/>
          <w:color w:val="000000"/>
          <w:sz w:val="28"/>
          <w:szCs w:val="28"/>
          <w:highlight w:val="white"/>
        </w:rPr>
        <w:t>ої гігієнічної гімнастики застосовуються прості фізичні вправи. Не  слід застосовувати статичні вправи, що викликають сильне напруження і затримку дихання. Використовують вправи, які впливають на різні групи м'язів і стимулюють діяльність внутрішніх органі</w:t>
      </w:r>
      <w:r>
        <w:rPr>
          <w:rFonts w:ascii="Times New Roman" w:eastAsia="Times New Roman" w:hAnsi="Times New Roman" w:cs="Times New Roman"/>
          <w:color w:val="000000"/>
          <w:sz w:val="28"/>
          <w:szCs w:val="28"/>
          <w:highlight w:val="white"/>
        </w:rPr>
        <w:t>в.</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Тривалість виконання гімнастичних вправ не перевищує 8-10 хв, комплекс складається з 9-12 вправ. Застосовуються загально-розвиваючі вправи для окремих м'язових груп (рук, тулуба, ніг), дихальні вправи, динамічні вправи не силового характеру для м'язів чере</w:t>
      </w:r>
      <w:r>
        <w:rPr>
          <w:rFonts w:ascii="Times New Roman" w:eastAsia="Times New Roman" w:hAnsi="Times New Roman" w:cs="Times New Roman"/>
          <w:color w:val="000000"/>
          <w:sz w:val="28"/>
          <w:szCs w:val="28"/>
          <w:highlight w:val="white"/>
        </w:rPr>
        <w:t>вного преса.</w:t>
      </w:r>
    </w:p>
    <w:p w:rsidR="00A443AC" w:rsidRDefault="00CF03A1">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Всі гімнастичні вправи виконуються вільно, в повільному і середньому темпі, з поступово зростаючою амплітудою і залученням в роботу спочатку дрібних м'язів, а потім більших м'язових груп.</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Для дітей з порушеннями постави в сагітальній площині в</w:t>
      </w:r>
      <w:r>
        <w:rPr>
          <w:rFonts w:ascii="Times New Roman" w:eastAsia="Times New Roman" w:hAnsi="Times New Roman" w:cs="Times New Roman"/>
          <w:color w:val="000000"/>
          <w:sz w:val="28"/>
          <w:szCs w:val="28"/>
          <w:highlight w:val="white"/>
        </w:rPr>
        <w:t xml:space="preserve"> комплекси РГГ включають полегшені вправи для зміцнення м'язів черевного преса і корекції змінених фізіологічних вигинів хребта (підтягування колін до грудей, нахили тулуба, а також вправи для відновлення ресорних властивостей стопи вправи для стоп в полож</w:t>
      </w:r>
      <w:r>
        <w:rPr>
          <w:rFonts w:ascii="Times New Roman" w:eastAsia="Times New Roman" w:hAnsi="Times New Roman" w:cs="Times New Roman"/>
          <w:color w:val="000000"/>
          <w:sz w:val="28"/>
          <w:szCs w:val="28"/>
          <w:highlight w:val="white"/>
        </w:rPr>
        <w:t>енні сидячи і стоячи , присідання, випади.</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Для дітей з порушеннями постави у фронтальній площині увагу приділяють виконанню вправ для тулуба зі статичним компонентом, що сприяє вирівнюванню балансу правої і лівої половини тіла (потягування  у в.п. лежачи н</w:t>
      </w:r>
      <w:r>
        <w:rPr>
          <w:rFonts w:ascii="Times New Roman" w:eastAsia="Times New Roman" w:hAnsi="Times New Roman" w:cs="Times New Roman"/>
          <w:color w:val="000000"/>
          <w:sz w:val="28"/>
          <w:szCs w:val="28"/>
          <w:highlight w:val="white"/>
        </w:rPr>
        <w:t>а спині і на животі, симетричні руху верхніми і нижніми кінцівками у в.п . лежачи на животі); а також вправам для зміцнення м'язів, що підтримують склепіння стопи.</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Основною формою застосування фізичних вправ  є процедура лікувальної гімнастики яка складаєт</w:t>
      </w:r>
      <w:r>
        <w:rPr>
          <w:rFonts w:ascii="Times New Roman" w:eastAsia="Times New Roman" w:hAnsi="Times New Roman" w:cs="Times New Roman"/>
          <w:color w:val="000000"/>
          <w:sz w:val="28"/>
          <w:szCs w:val="28"/>
          <w:highlight w:val="white"/>
        </w:rPr>
        <w:t>ься з трьох частин.</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Вступна частина включає 1-2 вправи для профілактики порушень постави і плоскостопості при ходьбі і в вихідних положеннях - лежачи на спині, животі, стоячи на четвереньках, на колінах. Профілактичні елементи включені в стройові вправи, п</w:t>
      </w:r>
      <w:r>
        <w:rPr>
          <w:rFonts w:ascii="Times New Roman" w:eastAsia="Times New Roman" w:hAnsi="Times New Roman" w:cs="Times New Roman"/>
          <w:color w:val="000000"/>
          <w:sz w:val="28"/>
          <w:szCs w:val="28"/>
          <w:highlight w:val="white"/>
        </w:rPr>
        <w:t>обудови, перебудування, ходьбу звичайну і імітаційну, біг, підскоки, вправи на орієнтування в просторі, танцювальні та загально-розвиваючі вправи.</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Основна частина включає вправи з елементами корекції для вдосконалення основних рухів (ходьба, повзання і лаз</w:t>
      </w:r>
      <w:r>
        <w:rPr>
          <w:rFonts w:ascii="Times New Roman" w:eastAsia="Times New Roman" w:hAnsi="Times New Roman" w:cs="Times New Roman"/>
          <w:color w:val="000000"/>
          <w:sz w:val="28"/>
          <w:szCs w:val="28"/>
          <w:highlight w:val="white"/>
        </w:rPr>
        <w:t>ання), загально-розвиваючі вправи (для рук і плечового пояса, для тулуба, для ніг), вправи з використанням гімнастичних палиць, фітболов, м'ячів, дотримуються санітарно-гігієнічних вимог і ортопедичного режиму при грі дітей.</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дітей з порушеннями постави у</w:t>
      </w:r>
      <w:r>
        <w:rPr>
          <w:rFonts w:ascii="Times New Roman" w:eastAsia="Times New Roman" w:hAnsi="Times New Roman" w:cs="Times New Roman"/>
          <w:color w:val="000000"/>
          <w:sz w:val="28"/>
          <w:szCs w:val="28"/>
          <w:highlight w:val="white"/>
        </w:rPr>
        <w:t xml:space="preserve"> фронтальній площині особливу увагу приділяють симетричності виконання вправ, корекції вальгусної деформації ніг і плоскостопості на нозі з переважним ураженням. При виконанні вправ дітьми з порушенням постави в сагітальній площині особлива увага приділяєт</w:t>
      </w:r>
      <w:r>
        <w:rPr>
          <w:rFonts w:ascii="Times New Roman" w:eastAsia="Times New Roman" w:hAnsi="Times New Roman" w:cs="Times New Roman"/>
          <w:color w:val="000000"/>
          <w:sz w:val="28"/>
          <w:szCs w:val="28"/>
          <w:highlight w:val="white"/>
        </w:rPr>
        <w:t>ься відновленню ресорної функції стоп, розтягуванню м'язів передньої поверхні тулуба і зміцненню м'язів спини.</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Заключна частина включає</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Фітбол-гімнастика як один з основних компонентів застосовується для формування правильної постави. Тривалість виконання </w:t>
      </w:r>
      <w:r>
        <w:rPr>
          <w:rFonts w:ascii="Times New Roman" w:eastAsia="Times New Roman" w:hAnsi="Times New Roman" w:cs="Times New Roman"/>
          <w:color w:val="000000"/>
          <w:sz w:val="28"/>
          <w:szCs w:val="28"/>
        </w:rPr>
        <w:t>вправ становить 10-15 хв, комплекс складаєтья з 8-10 вправ. Застосовуються вправи в ігровій формі, а також спеціальні вправи на м'ячі для окремих м'язових груп.</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Всі вправи виконувалися в повільному темпі, особлива увага приділялася диханню. дихальні вправи</w:t>
      </w:r>
      <w:r>
        <w:rPr>
          <w:rFonts w:ascii="Times New Roman" w:eastAsia="Times New Roman" w:hAnsi="Times New Roman" w:cs="Times New Roman"/>
          <w:color w:val="000000"/>
          <w:sz w:val="28"/>
          <w:szCs w:val="28"/>
        </w:rPr>
        <w:t>, вправи на релаксацію і малорухливі ігри.</w:t>
      </w:r>
    </w:p>
    <w:p w:rsidR="00A443AC" w:rsidRDefault="00CF03A1">
      <w:pPr>
        <w:pBdr>
          <w:top w:val="nil"/>
          <w:left w:val="nil"/>
          <w:bottom w:val="nil"/>
          <w:right w:val="nil"/>
          <w:between w:val="nil"/>
        </w:pBdr>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Гідрокінезотерапія-</w:t>
      </w:r>
      <w:r>
        <w:rPr>
          <w:rFonts w:ascii="Times New Roman" w:eastAsia="Times New Roman" w:hAnsi="Times New Roman" w:cs="Times New Roman"/>
          <w:sz w:val="28"/>
          <w:szCs w:val="28"/>
        </w:rPr>
        <w:t xml:space="preserve"> є одним із ефективних засобів адаптивної фізичної культури, яка слугує для профілактики і корекцій порушень опорно-рухового апарату та психоневрологічного стану у дітей, що дає змогу</w:t>
      </w:r>
    </w:p>
    <w:p w:rsidR="00A443AC" w:rsidRDefault="00CF03A1">
      <w:pPr>
        <w:tabs>
          <w:tab w:val="left" w:pos="1276"/>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тільки зміцнити здоров’я, а й адаптувати дитину до соціуму.  Позитивно впливає на основні показники фізичного розвитку дитини: зріст, вагу,зміцнення серцево-судинної, нервової систем, розвиток дихального апарату та м’язової системи.</w:t>
      </w:r>
    </w:p>
    <w:p w:rsidR="00A443AC" w:rsidRDefault="00CF03A1">
      <w:pPr>
        <w:tabs>
          <w:tab w:val="left" w:pos="1276"/>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гідрок</w:t>
      </w:r>
      <w:r>
        <w:rPr>
          <w:rFonts w:ascii="Times New Roman" w:eastAsia="Times New Roman" w:hAnsi="Times New Roman" w:cs="Times New Roman"/>
          <w:sz w:val="28"/>
          <w:szCs w:val="28"/>
        </w:rPr>
        <w:t xml:space="preserve">інезотерапій являє собою один із головних засобів корекції і профілактики порушень опорно – рухового апарату та зміцнення здоров’я фізичного і психологічного. </w:t>
      </w:r>
    </w:p>
    <w:p w:rsidR="00A443AC" w:rsidRDefault="00CF03A1">
      <w:pPr>
        <w:tabs>
          <w:tab w:val="left" w:pos="1276"/>
          <w:tab w:val="left" w:pos="2460"/>
        </w:tabs>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i/>
          <w:sz w:val="28"/>
          <w:szCs w:val="28"/>
        </w:rPr>
        <w:t>Основна ціль гідрокінезотерапія:</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правильної постави та корекція плоскостопості;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забезпечення розвитку всіх систем і функцій організму дитини;</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плавальних умінь і навичок;</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необхідних фізичних якостей;</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необхідних навичок поведінки в водному середовищі;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гігієничних навичок;</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позитивних е</w:t>
      </w:r>
      <w:r>
        <w:rPr>
          <w:rFonts w:ascii="Times New Roman" w:eastAsia="Times New Roman" w:hAnsi="Times New Roman" w:cs="Times New Roman"/>
          <w:color w:val="000000"/>
          <w:sz w:val="28"/>
          <w:szCs w:val="28"/>
        </w:rPr>
        <w:t>моцій.</w:t>
      </w:r>
    </w:p>
    <w:p w:rsidR="00A443AC" w:rsidRDefault="00CF03A1">
      <w:pPr>
        <w:tabs>
          <w:tab w:val="left" w:pos="1276"/>
          <w:tab w:val="left" w:pos="2460"/>
        </w:tabs>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i/>
          <w:sz w:val="28"/>
          <w:szCs w:val="28"/>
        </w:rPr>
        <w:t>Мета</w:t>
      </w:r>
      <w:r>
        <w:rPr>
          <w:rFonts w:ascii="Times New Roman" w:eastAsia="Times New Roman" w:hAnsi="Times New Roman" w:cs="Times New Roman"/>
          <w:b/>
          <w:sz w:val="28"/>
          <w:szCs w:val="28"/>
        </w:rPr>
        <w:t>:</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оздоровлення та зміцнення здоров’я;</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фізичне удосконалення та корекційний розвиток;</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бажання займатися плаванням;</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гармонійної особистості.</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Лікувальне плавання розподіляється на 5 груп і кожна група виконує певні задачі:</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 Лікувальні задачі: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розвантаження хребта;</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укріплення м’язового корсету; </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правильної постави;</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корекція плоскостопості;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покращення координації рухів.</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 Корекційно - розвивальні задачі: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рухової активності;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вироблення рухових навичок (</w:t>
      </w:r>
      <w:r>
        <w:rPr>
          <w:rFonts w:ascii="Times New Roman" w:eastAsia="Times New Roman" w:hAnsi="Times New Roman" w:cs="Times New Roman"/>
          <w:color w:val="000000"/>
          <w:sz w:val="28"/>
          <w:szCs w:val="28"/>
        </w:rPr>
        <w:t>швидкості, сили, витривалості, вправності, гнучкості)</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 Виховні задачі: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теоретичних і практичних основ освоєння водного середовища;</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технічним прийомам.</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 Валеологічні задачі: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оволодіння правилами безпечної поведінки в воді;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умінь розуміння поганого самопочуття.</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 Психологічні задачі: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покращення </w:t>
      </w:r>
      <w:r>
        <w:rPr>
          <w:rFonts w:ascii="Times New Roman" w:eastAsia="Times New Roman" w:hAnsi="Times New Roman" w:cs="Times New Roman"/>
          <w:sz w:val="28"/>
          <w:szCs w:val="28"/>
        </w:rPr>
        <w:t>емоційного</w:t>
      </w:r>
      <w:r>
        <w:rPr>
          <w:rFonts w:ascii="Times New Roman" w:eastAsia="Times New Roman" w:hAnsi="Times New Roman" w:cs="Times New Roman"/>
          <w:color w:val="000000"/>
          <w:sz w:val="28"/>
          <w:szCs w:val="28"/>
        </w:rPr>
        <w:t xml:space="preserve"> стану;</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зняття психологічної напруги та покращення оптимістичного настрою;</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виховання волі, дисциплінованості, організованості.</w:t>
      </w:r>
    </w:p>
    <w:p w:rsidR="00A443AC" w:rsidRDefault="00CF03A1">
      <w:pPr>
        <w:tabs>
          <w:tab w:val="left" w:pos="1276"/>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Заняття плаванням розвивають такі риси, як цілеспрямованість, наполегливість, самостійність, рішучість, дисциплінованість, уміння співпрацювати в колективі. Саме тому плавання сприятливо впливає не тільки на фізичний розвиток дитини, а й на формування її о</w:t>
      </w:r>
      <w:r>
        <w:rPr>
          <w:rFonts w:ascii="Times New Roman" w:eastAsia="Times New Roman" w:hAnsi="Times New Roman" w:cs="Times New Roman"/>
          <w:color w:val="000000"/>
          <w:sz w:val="28"/>
          <w:szCs w:val="28"/>
        </w:rPr>
        <w:t>собистост</w:t>
      </w:r>
      <w:r>
        <w:rPr>
          <w:rFonts w:ascii="Times New Roman" w:eastAsia="Times New Roman" w:hAnsi="Times New Roman" w:cs="Times New Roman"/>
          <w:sz w:val="28"/>
          <w:szCs w:val="28"/>
        </w:rPr>
        <w:t>і.    Гідрокінезотерапія-</w:t>
      </w:r>
      <w:r>
        <w:rPr>
          <w:rFonts w:ascii="Times New Roman" w:eastAsia="Times New Roman" w:hAnsi="Times New Roman" w:cs="Times New Roman"/>
          <w:color w:val="000000"/>
          <w:sz w:val="28"/>
          <w:szCs w:val="28"/>
        </w:rPr>
        <w:t xml:space="preserve">важливий процес в комплексній програмі корекції порушень постави, плоскостопості. При плаванні виникає розвантаження хребта, зникає </w:t>
      </w:r>
      <w:r>
        <w:rPr>
          <w:rFonts w:ascii="Times New Roman" w:eastAsia="Times New Roman" w:hAnsi="Times New Roman" w:cs="Times New Roman"/>
          <w:sz w:val="28"/>
          <w:szCs w:val="28"/>
        </w:rPr>
        <w:t>асиметрична</w:t>
      </w:r>
      <w:r>
        <w:rPr>
          <w:rFonts w:ascii="Times New Roman" w:eastAsia="Times New Roman" w:hAnsi="Times New Roman" w:cs="Times New Roman"/>
          <w:color w:val="000000"/>
          <w:sz w:val="28"/>
          <w:szCs w:val="28"/>
        </w:rPr>
        <w:t xml:space="preserve"> робота міжхребцевих м’язів, з’являються умови для нормального росту тіл хребці</w:t>
      </w:r>
      <w:r>
        <w:rPr>
          <w:rFonts w:ascii="Times New Roman" w:eastAsia="Times New Roman" w:hAnsi="Times New Roman" w:cs="Times New Roman"/>
          <w:color w:val="000000"/>
          <w:sz w:val="28"/>
          <w:szCs w:val="28"/>
        </w:rPr>
        <w:t xml:space="preserve">в. Витяжіння хребта під час ковзання доповнює розвантаження зон ризику, одночасно </w:t>
      </w:r>
      <w:r>
        <w:rPr>
          <w:rFonts w:ascii="Times New Roman" w:eastAsia="Times New Roman" w:hAnsi="Times New Roman" w:cs="Times New Roman"/>
          <w:sz w:val="28"/>
          <w:szCs w:val="28"/>
        </w:rPr>
        <w:t>укріпляються</w:t>
      </w:r>
      <w:r>
        <w:rPr>
          <w:rFonts w:ascii="Times New Roman" w:eastAsia="Times New Roman" w:hAnsi="Times New Roman" w:cs="Times New Roman"/>
          <w:color w:val="000000"/>
          <w:sz w:val="28"/>
          <w:szCs w:val="28"/>
        </w:rPr>
        <w:t xml:space="preserve"> м’язи хребта і всього скелета. Вдосконалюється координація рухів, формується почуття правильної постави .</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Вправи в воді допомогають розвивати глибоке дихання і з</w:t>
      </w:r>
      <w:r>
        <w:rPr>
          <w:rFonts w:ascii="Times New Roman" w:eastAsia="Times New Roman" w:hAnsi="Times New Roman" w:cs="Times New Roman"/>
          <w:color w:val="000000"/>
          <w:sz w:val="28"/>
          <w:szCs w:val="28"/>
        </w:rPr>
        <w:t>меншують деформацію грудної клітини.</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Тепла вода знімає втомлення м’язів, здійснює болізнижуючий ефект, а поступове зниження температури води слугає загартування організма.</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підборі індивідуальних спеціальних вправ враховуючи ступінь порушення постави в </w:t>
      </w:r>
      <w:r>
        <w:rPr>
          <w:rFonts w:ascii="Times New Roman" w:eastAsia="Times New Roman" w:hAnsi="Times New Roman" w:cs="Times New Roman"/>
          <w:color w:val="000000"/>
          <w:sz w:val="28"/>
          <w:szCs w:val="28"/>
        </w:rPr>
        <w:t xml:space="preserve">сагітальній площині (лордоз, кіфоз). При плоскій спині – плавання на спині </w:t>
      </w:r>
      <w:r>
        <w:rPr>
          <w:rFonts w:ascii="Times New Roman" w:eastAsia="Times New Roman" w:hAnsi="Times New Roman" w:cs="Times New Roman"/>
          <w:sz w:val="28"/>
          <w:szCs w:val="28"/>
        </w:rPr>
        <w:t>заборонено</w:t>
      </w:r>
      <w:r>
        <w:rPr>
          <w:rFonts w:ascii="Times New Roman" w:eastAsia="Times New Roman" w:hAnsi="Times New Roman" w:cs="Times New Roman"/>
          <w:color w:val="000000"/>
          <w:sz w:val="28"/>
          <w:szCs w:val="28"/>
        </w:rPr>
        <w:t>, а при кіфозі – навпаки, рекомендовано плавання на спині. При лордозі поясничного відділу під живіт підкладаю плавальний предмет – дошку. При порушеннях постави, скаліозу</w:t>
      </w:r>
      <w:r>
        <w:rPr>
          <w:rFonts w:ascii="Times New Roman" w:eastAsia="Times New Roman" w:hAnsi="Times New Roman" w:cs="Times New Roman"/>
          <w:color w:val="000000"/>
          <w:sz w:val="28"/>
          <w:szCs w:val="28"/>
        </w:rPr>
        <w:t xml:space="preserve">, лордозу </w:t>
      </w:r>
      <w:r>
        <w:rPr>
          <w:rFonts w:ascii="Times New Roman" w:eastAsia="Times New Roman" w:hAnsi="Times New Roman" w:cs="Times New Roman"/>
          <w:sz w:val="28"/>
          <w:szCs w:val="28"/>
        </w:rPr>
        <w:t>застосовуємо</w:t>
      </w:r>
      <w:r>
        <w:rPr>
          <w:rFonts w:ascii="Times New Roman" w:eastAsia="Times New Roman" w:hAnsi="Times New Roman" w:cs="Times New Roman"/>
          <w:color w:val="000000"/>
          <w:sz w:val="28"/>
          <w:szCs w:val="28"/>
        </w:rPr>
        <w:t xml:space="preserve"> плавання брасом на грудях, на спині з </w:t>
      </w:r>
      <w:r>
        <w:rPr>
          <w:rFonts w:ascii="Times New Roman" w:eastAsia="Times New Roman" w:hAnsi="Times New Roman" w:cs="Times New Roman"/>
          <w:sz w:val="28"/>
          <w:szCs w:val="28"/>
        </w:rPr>
        <w:t>подовженою</w:t>
      </w:r>
      <w:r>
        <w:rPr>
          <w:rFonts w:ascii="Times New Roman" w:eastAsia="Times New Roman" w:hAnsi="Times New Roman" w:cs="Times New Roman"/>
          <w:color w:val="000000"/>
          <w:sz w:val="28"/>
          <w:szCs w:val="28"/>
        </w:rPr>
        <w:t xml:space="preserve"> фазою ковзання, тому що рухи симетричні і виконуються в одній площині. Робота рук при плаванні способом брас слугує покращенню дихальної функції, укріплює м’язи грудної клітини, плечей</w:t>
      </w:r>
      <w:r>
        <w:rPr>
          <w:rFonts w:ascii="Times New Roman" w:eastAsia="Times New Roman" w:hAnsi="Times New Roman" w:cs="Times New Roman"/>
          <w:color w:val="000000"/>
          <w:sz w:val="28"/>
          <w:szCs w:val="28"/>
        </w:rPr>
        <w:t>, спини.</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плоскостопості застосовую плавання способом кріль на грудях, на спині плавання в ластах.</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Заняття в басейні проводяться протягом усього року. Діти всіх вікових груп плавають в басейні в першій і другій </w:t>
      </w:r>
      <w:r>
        <w:rPr>
          <w:rFonts w:ascii="Times New Roman" w:eastAsia="Times New Roman" w:hAnsi="Times New Roman" w:cs="Times New Roman"/>
          <w:sz w:val="28"/>
          <w:szCs w:val="28"/>
        </w:rPr>
        <w:t>половині</w:t>
      </w:r>
      <w:r>
        <w:rPr>
          <w:rFonts w:ascii="Times New Roman" w:eastAsia="Times New Roman" w:hAnsi="Times New Roman" w:cs="Times New Roman"/>
          <w:color w:val="000000"/>
          <w:sz w:val="28"/>
          <w:szCs w:val="28"/>
        </w:rPr>
        <w:t xml:space="preserve"> дня, підгрупами від 4 до</w:t>
      </w:r>
      <w:r>
        <w:rPr>
          <w:rFonts w:ascii="Times New Roman" w:eastAsia="Times New Roman" w:hAnsi="Times New Roman" w:cs="Times New Roman"/>
          <w:sz w:val="28"/>
          <w:szCs w:val="28"/>
        </w:rPr>
        <w:t xml:space="preserve"> 6 </w:t>
      </w:r>
      <w:r>
        <w:rPr>
          <w:rFonts w:ascii="Times New Roman" w:eastAsia="Times New Roman" w:hAnsi="Times New Roman" w:cs="Times New Roman"/>
          <w:color w:val="000000"/>
          <w:sz w:val="28"/>
          <w:szCs w:val="28"/>
        </w:rPr>
        <w:t xml:space="preserve">осіб. </w:t>
      </w:r>
      <w:r>
        <w:rPr>
          <w:rFonts w:ascii="Times New Roman" w:eastAsia="Times New Roman" w:hAnsi="Times New Roman" w:cs="Times New Roman"/>
          <w:color w:val="000000"/>
          <w:sz w:val="28"/>
          <w:szCs w:val="28"/>
        </w:rPr>
        <w:t xml:space="preserve">Під час комплектування груп враховуємо вид порушення </w:t>
      </w:r>
      <w:r>
        <w:rPr>
          <w:rFonts w:ascii="Times New Roman" w:eastAsia="Times New Roman" w:hAnsi="Times New Roman" w:cs="Times New Roman"/>
          <w:sz w:val="28"/>
          <w:szCs w:val="28"/>
        </w:rPr>
        <w:t>психоневрологічного</w:t>
      </w:r>
      <w:r>
        <w:rPr>
          <w:rFonts w:ascii="Times New Roman" w:eastAsia="Times New Roman" w:hAnsi="Times New Roman" w:cs="Times New Roman"/>
          <w:color w:val="000000"/>
          <w:sz w:val="28"/>
          <w:szCs w:val="28"/>
        </w:rPr>
        <w:t xml:space="preserve"> захворювання та вік дитини. </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Цикл занять включає в себе:</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для молодшого і середнього віку – 32 заняття (1 рази тиждень );</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для старшого віку – 64 заняття (2 рази на тиждень ).</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літ</w:t>
      </w:r>
      <w:r>
        <w:rPr>
          <w:rFonts w:ascii="Times New Roman" w:eastAsia="Times New Roman" w:hAnsi="Times New Roman" w:cs="Times New Roman"/>
          <w:color w:val="000000"/>
          <w:sz w:val="28"/>
          <w:szCs w:val="28"/>
        </w:rPr>
        <w:t xml:space="preserve">ній період діти займаються лікувальним плаванням 3 рази на тиждень. Тривалість занять в басейні: </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молодший дошкільний вік – 15-20 хвилин;</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середній дошкільний вік – 20-25 хвилин;</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старший дошкільний вік – 30-35 хвилин.</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проводяться індивідуальні </w:t>
      </w:r>
      <w:r>
        <w:rPr>
          <w:rFonts w:ascii="Times New Roman" w:eastAsia="Times New Roman" w:hAnsi="Times New Roman" w:cs="Times New Roman"/>
          <w:color w:val="000000"/>
          <w:sz w:val="28"/>
          <w:szCs w:val="28"/>
        </w:rPr>
        <w:t>заняття з дітьми, які мають вади опорно-рухового апарату та страждають ДЦП. Навантаження залежить від віку дітей та фізичного розвитку і засвоєння ними пройденого матеріалу.</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Плавання передбачає поєднання розвивальних, спеціальних фізичних і плавальних впра</w:t>
      </w:r>
      <w:r>
        <w:rPr>
          <w:rFonts w:ascii="Times New Roman" w:eastAsia="Times New Roman" w:hAnsi="Times New Roman" w:cs="Times New Roman"/>
          <w:color w:val="000000"/>
          <w:sz w:val="28"/>
          <w:szCs w:val="28"/>
        </w:rPr>
        <w:t>в з невеликим і середнім навантаженням, плавання різними стилями, рухливими іграми та купання.</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Забезпечення безпеки при організації плавання з дітьми дошкільного віку включає наступні правила: </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безпосередню освітню діяльність з плавання проводити в місцях, що повністю відповідають усім вимогам безпеки та гігієни;</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 допускати неорганізованого плавання, самовільних стрибків у воду і пірнання;</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 дозволяти дітям штовхати один одного і занурюв</w:t>
      </w:r>
      <w:r>
        <w:rPr>
          <w:rFonts w:ascii="Times New Roman" w:eastAsia="Times New Roman" w:hAnsi="Times New Roman" w:cs="Times New Roman"/>
          <w:color w:val="000000"/>
          <w:sz w:val="28"/>
          <w:szCs w:val="28"/>
        </w:rPr>
        <w:t>атися з головою у воду, хапати за руки один одного, пірнати на зустріч;</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допускати дітей до занять тільки з дозволу лікаря;</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проводити поіменну перекличку дітей до входу і після виходу з води;</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забезпечити обов’язкову присутність медсестри при проведені</w:t>
      </w:r>
      <w:r>
        <w:rPr>
          <w:rFonts w:ascii="Times New Roman" w:eastAsia="Times New Roman" w:hAnsi="Times New Roman" w:cs="Times New Roman"/>
          <w:color w:val="000000"/>
          <w:sz w:val="28"/>
          <w:szCs w:val="28"/>
        </w:rPr>
        <w:t xml:space="preserve"> занять;</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при появі ознак переохолодження (озноб, гусяча шкіра, посиніння губ) вивести дитину з води і дати їй зігрітися;</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дотримуватись методичної послідовності навчання;</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знати індивідуальні данні фізичного розвитку, стан здоров’я і плавальну підготов</w:t>
      </w:r>
      <w:r>
        <w:rPr>
          <w:rFonts w:ascii="Times New Roman" w:eastAsia="Times New Roman" w:hAnsi="Times New Roman" w:cs="Times New Roman"/>
          <w:color w:val="000000"/>
          <w:sz w:val="28"/>
          <w:szCs w:val="28"/>
        </w:rPr>
        <w:t>ку кожної дитини;</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 зловживати можливостями дитини.</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заняттях лікувальним плаванням застосовую основні педагогічні принципи , які відображають методичні закономірності навчання і мають виховний і розвивальний характер:</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принцип послідовності – спочатку діти виконують прості плавальні рухи, потім освоюють складніші вправи в воді;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принцип поступовості – поступово збільшується </w:t>
      </w:r>
      <w:r>
        <w:rPr>
          <w:rFonts w:ascii="Times New Roman" w:eastAsia="Times New Roman" w:hAnsi="Times New Roman" w:cs="Times New Roman"/>
          <w:sz w:val="28"/>
          <w:szCs w:val="28"/>
        </w:rPr>
        <w:t>навантаження</w:t>
      </w:r>
      <w:r>
        <w:rPr>
          <w:rFonts w:ascii="Times New Roman" w:eastAsia="Times New Roman" w:hAnsi="Times New Roman" w:cs="Times New Roman"/>
          <w:color w:val="000000"/>
          <w:sz w:val="28"/>
          <w:szCs w:val="28"/>
        </w:rPr>
        <w:t xml:space="preserve"> та дозування вправ;</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принцип систематичності – вправи підбираються не складні і в певні</w:t>
      </w:r>
      <w:r>
        <w:rPr>
          <w:rFonts w:ascii="Times New Roman" w:eastAsia="Times New Roman" w:hAnsi="Times New Roman" w:cs="Times New Roman"/>
          <w:color w:val="000000"/>
          <w:sz w:val="28"/>
          <w:szCs w:val="28"/>
        </w:rPr>
        <w:t>й послідовності;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принцип наочності – демонстрація вправи та правильне виконання в цілому;</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принцип індивідульності – врахування індивідуальних особливостей кожної дитини,  зокрема її рівня </w:t>
      </w:r>
      <w:r>
        <w:rPr>
          <w:rFonts w:ascii="Times New Roman" w:eastAsia="Times New Roman" w:hAnsi="Times New Roman" w:cs="Times New Roman"/>
          <w:sz w:val="28"/>
          <w:szCs w:val="28"/>
        </w:rPr>
        <w:t>підготовленості</w:t>
      </w:r>
      <w:r>
        <w:rPr>
          <w:rFonts w:ascii="Times New Roman" w:eastAsia="Times New Roman" w:hAnsi="Times New Roman" w:cs="Times New Roman"/>
          <w:color w:val="000000"/>
          <w:sz w:val="28"/>
          <w:szCs w:val="28"/>
        </w:rPr>
        <w:t>, вміння триматися на воді, характеру захворювання та</w:t>
      </w:r>
      <w:r>
        <w:rPr>
          <w:rFonts w:ascii="Times New Roman" w:eastAsia="Times New Roman" w:hAnsi="Times New Roman" w:cs="Times New Roman"/>
          <w:color w:val="000000"/>
          <w:sz w:val="28"/>
          <w:szCs w:val="28"/>
        </w:rPr>
        <w:t xml:space="preserve"> фізичного стану на момент занять;</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принцип </w:t>
      </w:r>
      <w:r>
        <w:rPr>
          <w:rFonts w:ascii="Times New Roman" w:eastAsia="Times New Roman" w:hAnsi="Times New Roman" w:cs="Times New Roman"/>
          <w:sz w:val="28"/>
          <w:szCs w:val="28"/>
        </w:rPr>
        <w:t>всебічності</w:t>
      </w:r>
      <w:r>
        <w:rPr>
          <w:rFonts w:ascii="Times New Roman" w:eastAsia="Times New Roman" w:hAnsi="Times New Roman" w:cs="Times New Roman"/>
          <w:color w:val="000000"/>
          <w:sz w:val="28"/>
          <w:szCs w:val="28"/>
        </w:rPr>
        <w:t xml:space="preserve"> – комплексний вплив лікувального плавання на всі м’язові групи і функціональні системи </w:t>
      </w:r>
      <w:r>
        <w:rPr>
          <w:rFonts w:ascii="Times New Roman" w:eastAsia="Times New Roman" w:hAnsi="Times New Roman" w:cs="Times New Roman"/>
          <w:sz w:val="28"/>
          <w:szCs w:val="28"/>
        </w:rPr>
        <w:t>організму</w:t>
      </w:r>
      <w:r>
        <w:rPr>
          <w:rFonts w:ascii="Times New Roman" w:eastAsia="Times New Roman" w:hAnsi="Times New Roman" w:cs="Times New Roman"/>
          <w:color w:val="000000"/>
          <w:sz w:val="28"/>
          <w:szCs w:val="28"/>
        </w:rPr>
        <w:t>.</w:t>
      </w:r>
    </w:p>
    <w:p w:rsidR="00A443AC" w:rsidRDefault="00CF03A1">
      <w:pPr>
        <w:tabs>
          <w:tab w:val="left" w:pos="1276"/>
          <w:tab w:val="left" w:pos="2460"/>
        </w:tabs>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навчання :</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розповідь , показ та </w:t>
      </w:r>
      <w:r>
        <w:rPr>
          <w:rFonts w:ascii="Times New Roman" w:eastAsia="Times New Roman" w:hAnsi="Times New Roman" w:cs="Times New Roman"/>
          <w:sz w:val="28"/>
          <w:szCs w:val="28"/>
        </w:rPr>
        <w:t>випробування</w:t>
      </w:r>
      <w:r>
        <w:rPr>
          <w:rFonts w:ascii="Times New Roman" w:eastAsia="Times New Roman" w:hAnsi="Times New Roman" w:cs="Times New Roman"/>
          <w:color w:val="000000"/>
          <w:sz w:val="28"/>
          <w:szCs w:val="28"/>
        </w:rPr>
        <w:t xml:space="preserve"> вправи;</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розучування по частинам та в цілому;</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w:t>
      </w:r>
      <w:r>
        <w:rPr>
          <w:rFonts w:ascii="Times New Roman" w:eastAsia="Times New Roman" w:hAnsi="Times New Roman" w:cs="Times New Roman"/>
          <w:color w:val="000000"/>
          <w:sz w:val="28"/>
          <w:szCs w:val="28"/>
        </w:rPr>
        <w:t>ний метод – застосування його дає фізичне і психічне навантаження;</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ігровий метод - обумовленний заохочуванням дітей в навчанні плаванню. Дозволяє збільшувати число повторень одних і тих вправ, виконувати вправи із різноманітних вихідних положень. Використа</w:t>
      </w:r>
      <w:r>
        <w:rPr>
          <w:rFonts w:ascii="Times New Roman" w:eastAsia="Times New Roman" w:hAnsi="Times New Roman" w:cs="Times New Roman"/>
          <w:color w:val="000000"/>
          <w:sz w:val="28"/>
          <w:szCs w:val="28"/>
        </w:rPr>
        <w:t>ння ігор допомогає забезпечити ефективність заняття . Навчання відображає необхідність вимогливого, але невимушеного, лагідного підходу до дітей.</w:t>
      </w:r>
    </w:p>
    <w:p w:rsidR="00A443AC" w:rsidRDefault="00CF03A1">
      <w:pPr>
        <w:tabs>
          <w:tab w:val="left" w:pos="1276"/>
          <w:tab w:val="left" w:pos="246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Навчання елементам плаванням та плаванням різними способами відповідно до програмових в</w:t>
      </w:r>
      <w:r>
        <w:rPr>
          <w:rFonts w:ascii="Times New Roman" w:eastAsia="Times New Roman" w:hAnsi="Times New Roman" w:cs="Times New Roman"/>
          <w:sz w:val="28"/>
          <w:szCs w:val="28"/>
        </w:rPr>
        <w:t>имог організовую поетап</w:t>
      </w:r>
      <w:r>
        <w:rPr>
          <w:rFonts w:ascii="Times New Roman" w:eastAsia="Times New Roman" w:hAnsi="Times New Roman" w:cs="Times New Roman"/>
          <w:sz w:val="28"/>
          <w:szCs w:val="28"/>
        </w:rPr>
        <w:t>но і дотримуюсь такої послідовності :</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ознайомлення з водним середовищем;</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пересування по дну басейна різними способами;</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зануреню в воду обличчя і відкривання очей в воді;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диханню;</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лиженню на воді в опорному і безопорному положенні;</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ковзанню і віконання найпростіших рухів рук і ніг під час ковзання;</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елементам способу плавання, які корегують порушення опорно- рухового апарату;</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елементам плавання способом брас з подовженою фазою ковзання;</w:t>
      </w:r>
    </w:p>
    <w:p w:rsidR="00A443AC" w:rsidRDefault="00CF03A1">
      <w:pPr>
        <w:numPr>
          <w:ilvl w:val="0"/>
          <w:numId w:val="8"/>
        </w:numPr>
        <w:pBdr>
          <w:top w:val="nil"/>
          <w:left w:val="nil"/>
          <w:bottom w:val="nil"/>
          <w:right w:val="nil"/>
          <w:between w:val="nil"/>
        </w:pBdr>
        <w:tabs>
          <w:tab w:val="left" w:pos="1276"/>
          <w:tab w:val="left" w:pos="2460"/>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надувних кругів, нудлів для чіткої координації рухів, круги фіксуються на рівні тазу та перешкоджають зайвому прогинанню в поперековій області і підтримують тіло в горизонт</w:t>
      </w:r>
      <w:r>
        <w:rPr>
          <w:rFonts w:ascii="Times New Roman" w:eastAsia="Times New Roman" w:hAnsi="Times New Roman" w:cs="Times New Roman"/>
          <w:color w:val="000000"/>
          <w:sz w:val="28"/>
          <w:szCs w:val="28"/>
        </w:rPr>
        <w:t xml:space="preserve">альному положенні. </w:t>
      </w:r>
    </w:p>
    <w:p w:rsidR="00A443AC" w:rsidRDefault="00A443AC">
      <w:pPr>
        <w:tabs>
          <w:tab w:val="left" w:pos="1276"/>
        </w:tabs>
        <w:spacing w:line="360" w:lineRule="auto"/>
        <w:ind w:firstLine="709"/>
        <w:jc w:val="both"/>
        <w:rPr>
          <w:rFonts w:ascii="Times New Roman" w:eastAsia="Times New Roman" w:hAnsi="Times New Roman" w:cs="Times New Roman"/>
          <w:b/>
          <w:sz w:val="28"/>
          <w:szCs w:val="28"/>
        </w:rPr>
      </w:pPr>
    </w:p>
    <w:p w:rsidR="00A443AC" w:rsidRDefault="00A443AC">
      <w:pPr>
        <w:tabs>
          <w:tab w:val="left" w:pos="1276"/>
        </w:tabs>
        <w:spacing w:line="360" w:lineRule="auto"/>
        <w:ind w:firstLine="709"/>
        <w:jc w:val="both"/>
        <w:rPr>
          <w:rFonts w:ascii="Times New Roman" w:eastAsia="Times New Roman" w:hAnsi="Times New Roman" w:cs="Times New Roman"/>
          <w:b/>
          <w:sz w:val="28"/>
          <w:szCs w:val="28"/>
          <w:highlight w:val="red"/>
        </w:rPr>
      </w:pPr>
    </w:p>
    <w:p w:rsidR="00A443AC" w:rsidRDefault="00A443A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A443AC" w:rsidRDefault="00CF03A1">
      <w:pPr>
        <w:spacing w:after="200"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sz w:val="28"/>
          <w:szCs w:val="28"/>
        </w:rPr>
        <w:t>ПРАКТИЧНІ РЕКОМЕНДАЦІЇ</w:t>
      </w: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проведеного дослідження дозволяють нам  запропонувати низку рекомендацій для фізкультурно спортивної реабілітації дітей 4-5 років з психоневрологічними захворюваннями. Зважаючи на специфіку психонев</w:t>
      </w:r>
      <w:r>
        <w:rPr>
          <w:rFonts w:ascii="Times New Roman" w:eastAsia="Times New Roman" w:hAnsi="Times New Roman" w:cs="Times New Roman"/>
          <w:sz w:val="28"/>
          <w:szCs w:val="28"/>
          <w:highlight w:val="white"/>
        </w:rPr>
        <w:t xml:space="preserve">рологічного захворювання звертаємо увагу на    реабілітаційний план.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Перед складанням реабілітаційного плана  із гідротерапії потрібно: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Ознайомитись заключенням лікаря;</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 Оцінити морфо-біомеханічні показники дитини;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Оцінити  рівень розвитку загальної та дрібної моторики;</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Ознайомитись з   комунікативними  функціями дитини;</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А також можливість виконувати вказівки дорослого (тренера).</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Форми занять ділиться на  індивідуальне , та згодом – малогрупове , групові  </w:t>
      </w:r>
      <w:r>
        <w:rPr>
          <w:rFonts w:ascii="Times New Roman" w:eastAsia="Times New Roman" w:hAnsi="Times New Roman" w:cs="Times New Roman"/>
          <w:sz w:val="28"/>
          <w:szCs w:val="28"/>
          <w:highlight w:val="white"/>
        </w:rPr>
        <w:t>і змішаною  формою</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Індивідуальне заняття- це встановлення контакту з дитиною, подолання в неї емоційного й сенсорного дискомфорту і адаптування до води, формування якостей (сила, швидкість, витривалість, спритність, гнучкість.), корекція рухових розладів, гальмування п</w:t>
      </w:r>
      <w:r>
        <w:rPr>
          <w:rFonts w:ascii="Times New Roman" w:eastAsia="Times New Roman" w:hAnsi="Times New Roman" w:cs="Times New Roman"/>
          <w:sz w:val="28"/>
          <w:szCs w:val="28"/>
          <w:highlight w:val="white"/>
        </w:rPr>
        <w:t xml:space="preserve">оведінкових розладів, проявів агресії, формування цілеспрямованої діяльності, словесна регуляція поведінки,виховання навичок самообслуговування, формування потреби в спілкуванні, розвиток взаємодії із зовнішнім світом. </w:t>
      </w:r>
    </w:p>
    <w:p w:rsidR="00A443AC" w:rsidRDefault="00CF03A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Корекційна робота проводиться поэтап</w:t>
      </w:r>
      <w:r>
        <w:rPr>
          <w:rFonts w:ascii="Times New Roman" w:eastAsia="Times New Roman" w:hAnsi="Times New Roman" w:cs="Times New Roman"/>
          <w:sz w:val="28"/>
          <w:szCs w:val="28"/>
          <w:highlight w:val="white"/>
        </w:rPr>
        <w:t>но. На початковому етапі наше завдання адаптація: заняття з гідротерапії розпочинаються з ознайомлення дитини із приміщенням басейну і візуальним сприйняттям, шумом, тактильним відчуттям води, по можливості – даємо змогу  дитині самостійне роздягання (нада</w:t>
      </w:r>
      <w:r>
        <w:rPr>
          <w:rFonts w:ascii="Times New Roman" w:eastAsia="Times New Roman" w:hAnsi="Times New Roman" w:cs="Times New Roman"/>
          <w:sz w:val="28"/>
          <w:szCs w:val="28"/>
          <w:highlight w:val="white"/>
        </w:rPr>
        <w:t xml:space="preserve">лі – одягання), що сприяє покращенню навичок самообслуговування.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Другий – етап передбачає вхід у воду. Здійснюється  поступово, за допомогою реабілітолога або одного з батьків, що перебуває у воді, щоб власним прикладом показати безпечність та приємніс</w:t>
      </w:r>
      <w:r>
        <w:rPr>
          <w:rFonts w:ascii="Times New Roman" w:eastAsia="Times New Roman" w:hAnsi="Times New Roman" w:cs="Times New Roman"/>
          <w:sz w:val="28"/>
          <w:szCs w:val="28"/>
          <w:highlight w:val="white"/>
        </w:rPr>
        <w:t>ть процедури. Способи входу у воду може бути різним: із положення сидячи з бортика, по драбинці або за допомогою дорослого ,що вносить в воду дитину. Важливо  забезпечити контроль  за поведінкою й безпекою дитини у воді.          На третьому етапі - ставим</w:t>
      </w:r>
      <w:r>
        <w:rPr>
          <w:rFonts w:ascii="Times New Roman" w:eastAsia="Times New Roman" w:hAnsi="Times New Roman" w:cs="Times New Roman"/>
          <w:sz w:val="28"/>
          <w:szCs w:val="28"/>
          <w:highlight w:val="white"/>
        </w:rPr>
        <w:t xml:space="preserve">о дитину на дно бассейна і даемо змогу  стояти самостійно чи  за допомогою реабілітолога або одного з батьків, після пропонує дитині  ходьбу самостійно або  за допомогою.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В четвертому єтапі -використовуємо ігровий метод : пропонуємо дитині ігри з пла</w:t>
      </w:r>
      <w:r>
        <w:rPr>
          <w:rFonts w:ascii="Times New Roman" w:eastAsia="Times New Roman" w:hAnsi="Times New Roman" w:cs="Times New Roman"/>
          <w:sz w:val="28"/>
          <w:szCs w:val="28"/>
          <w:highlight w:val="white"/>
        </w:rPr>
        <w:t>ваючими іграшками або  довільну гру за пропозицією дитини. Також використовуємо основні  вправи у воді – сидячи на бортику , та за допомогою інвентарю.</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 час перших  тренувань  не приділяєм  увагу розвитку такої навички, як пірнання, оскільки потрапляння</w:t>
      </w:r>
      <w:r>
        <w:rPr>
          <w:rFonts w:ascii="Times New Roman" w:eastAsia="Times New Roman" w:hAnsi="Times New Roman" w:cs="Times New Roman"/>
          <w:sz w:val="28"/>
          <w:szCs w:val="28"/>
          <w:highlight w:val="white"/>
        </w:rPr>
        <w:t xml:space="preserve"> води на обличчя дитини може викликати в неї негативну реакцію також не кладемо її на спину.</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Дозування: час заняття 15-25 хв, кількість вправ поступово збільшуваємо, підтримку у воді від заняття до заняття послаблюваємо з метою звичайного супроводу дит</w:t>
      </w:r>
      <w:r>
        <w:rPr>
          <w:rFonts w:ascii="Times New Roman" w:eastAsia="Times New Roman" w:hAnsi="Times New Roman" w:cs="Times New Roman"/>
          <w:sz w:val="28"/>
          <w:szCs w:val="28"/>
          <w:highlight w:val="white"/>
        </w:rPr>
        <w:t xml:space="preserve">ини та самостійного перебування у воді. Протягом заняття вносимо відповідні корективи (залежності від індивідуальних особливостей та самопочуття дитини).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На п'ятому етапі  поступово розпочинаємо  проведення малогрупових занять (по дві дитини). Друга дити</w:t>
      </w:r>
      <w:r>
        <w:rPr>
          <w:rFonts w:ascii="Times New Roman" w:eastAsia="Times New Roman" w:hAnsi="Times New Roman" w:cs="Times New Roman"/>
          <w:sz w:val="28"/>
          <w:szCs w:val="28"/>
          <w:highlight w:val="white"/>
        </w:rPr>
        <w:t xml:space="preserve">на повинна бути норма типічна, або з меньшими порушеннями психічного розвитку.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Це впливає на розвиток як вербальний, так і невербальний міжособистісного спілкування, формування потреби в спілкуванні, розвиток взаємодії із зовнішнім світом, а також ко</w:t>
      </w:r>
      <w:r>
        <w:rPr>
          <w:rFonts w:ascii="Times New Roman" w:eastAsia="Times New Roman" w:hAnsi="Times New Roman" w:cs="Times New Roman"/>
          <w:sz w:val="28"/>
          <w:szCs w:val="28"/>
          <w:highlight w:val="white"/>
        </w:rPr>
        <w:t xml:space="preserve">піювання рухових дій і поведінки.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Шостий етап це групові і змішана форма - коли в групі знаходяться діти не тільки  з психоневрологічними захворюваннями , а також нормо типічні діти що допомагають адаптувати дитину з психоневрологічним захворюванням до со</w:t>
      </w:r>
      <w:r>
        <w:rPr>
          <w:rFonts w:ascii="Times New Roman" w:eastAsia="Times New Roman" w:hAnsi="Times New Roman" w:cs="Times New Roman"/>
          <w:sz w:val="28"/>
          <w:szCs w:val="28"/>
          <w:highlight w:val="white"/>
        </w:rPr>
        <w:t>ціума. Ціль цих занять  привчити дитину  до активного спілкування з оточуючими і уміння висловлювати свої бажання, фізичних якостей, навичок самообслуговування дитини.</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Робота з батьками.</w:t>
      </w:r>
      <w:r>
        <w:rPr>
          <w:rFonts w:ascii="Times New Roman" w:eastAsia="Times New Roman" w:hAnsi="Times New Roman" w:cs="Times New Roman"/>
          <w:sz w:val="28"/>
          <w:szCs w:val="28"/>
        </w:rPr>
        <w:t xml:space="preserve"> Беручи активну участь у реабілітаційному процесі, батьки повинні бу</w:t>
      </w:r>
      <w:r>
        <w:rPr>
          <w:rFonts w:ascii="Times New Roman" w:eastAsia="Times New Roman" w:hAnsi="Times New Roman" w:cs="Times New Roman"/>
          <w:sz w:val="28"/>
          <w:szCs w:val="28"/>
        </w:rPr>
        <w:t>ли виконувати функції педагога: освітню (передача життєво значущої інформації), виховну (засвоєння норм життя в людському суспільстві), розвиваючу (підвищення індивідуального потенціалу), оздоровчу (сприяти оздоровленню дитини і всебічному фізичному розвит</w:t>
      </w:r>
      <w:r>
        <w:rPr>
          <w:rFonts w:ascii="Times New Roman" w:eastAsia="Times New Roman" w:hAnsi="Times New Roman" w:cs="Times New Roman"/>
          <w:sz w:val="28"/>
          <w:szCs w:val="28"/>
        </w:rPr>
        <w:t>ку). З огляду на те, що в основному батьки не мають спеціальної педагогічної, психологічної, реабілітаційного освіти, відбувалося постійне поступове їх навчання.</w:t>
      </w:r>
    </w:p>
    <w:p w:rsidR="00A443AC" w:rsidRDefault="00CF03A1">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Форми організації роботи з батьками:</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відкриті заняття для батьків;</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батьківські збори;</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w:t>
      </w:r>
      <w:r>
        <w:rPr>
          <w:rFonts w:ascii="Times New Roman" w:eastAsia="Times New Roman" w:hAnsi="Times New Roman" w:cs="Times New Roman"/>
          <w:sz w:val="28"/>
          <w:szCs w:val="28"/>
        </w:rPr>
        <w:t>руглі столи»;</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бесіди (колективні, групові, індивідуальні);</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оформлення наочної продукції для батьків;</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підготовка тематичних папок;</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відвідування батьків удома (за бажанням батьків);</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конференції з досвіду проведення занять з фізичної реабілітації, проведення її в домашніх умовах;</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консультації фахівців, які працювали з дитиною;</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заняття - тренінги для батьків з фізичної реабілітації;</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робота окремо з групою батьків, у яких виникал</w:t>
      </w:r>
      <w:r>
        <w:rPr>
          <w:rFonts w:ascii="Times New Roman" w:eastAsia="Times New Roman" w:hAnsi="Times New Roman" w:cs="Times New Roman"/>
          <w:sz w:val="28"/>
          <w:szCs w:val="28"/>
        </w:rPr>
        <w:t>и подібні проблеми з проведення занять вдома.</w:t>
      </w:r>
    </w:p>
    <w:p w:rsidR="00A443AC" w:rsidRDefault="00CF03A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роботи з батьками були поставлені основні завдання: 1. Налагодити тісний і довірчий зв'язок з батьками. 2. Активізувати роботу батьків з фізичної реабілітації їхніх дітей. 3. Домогтися безперервності процес</w:t>
      </w:r>
      <w:r>
        <w:rPr>
          <w:rFonts w:ascii="Times New Roman" w:eastAsia="Times New Roman" w:hAnsi="Times New Roman" w:cs="Times New Roman"/>
          <w:sz w:val="28"/>
          <w:szCs w:val="28"/>
        </w:rPr>
        <w:t>у фізичної реабілітації. 4. Аналізувати вплив засобів фізичної реабілітації на стан дітей і виявляти найкращі шляхи подолання байдужого ставлення батьків до проблеми дітей. 5. Постійно підвищувати рівень обізнаності батьків про різні питаннях, що стосуютьс</w:t>
      </w:r>
      <w:r>
        <w:rPr>
          <w:rFonts w:ascii="Times New Roman" w:eastAsia="Times New Roman" w:hAnsi="Times New Roman" w:cs="Times New Roman"/>
          <w:sz w:val="28"/>
          <w:szCs w:val="28"/>
        </w:rPr>
        <w:t>я фізичної реабілітації. 6. Допомагати батькам в оволодінні системою умінь, необхідних для організації фізичної реабілітації вдома. 7. Впровадження форм роботи з сім'єю, сприяє гуманізації взаємин «педагог - батьки».</w:t>
      </w: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A443AC">
      <w:pPr>
        <w:spacing w:line="360" w:lineRule="auto"/>
        <w:jc w:val="center"/>
        <w:rPr>
          <w:rFonts w:ascii="Times New Roman" w:eastAsia="Times New Roman" w:hAnsi="Times New Roman" w:cs="Times New Roman"/>
          <w:b/>
          <w:sz w:val="28"/>
          <w:szCs w:val="28"/>
          <w:highlight w:val="white"/>
        </w:rPr>
      </w:pPr>
    </w:p>
    <w:p w:rsidR="00A443AC" w:rsidRDefault="00CF03A1">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ВИСНОВКИ</w:t>
      </w: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Результати аналізу даних літературних джерел свідчать про те, що дошкільний вік є важливим етапом становлення особистості дитини, формування рухових навичок, розвитку фізичних якостей, забезпечення умов нормального біологічного розвитку. Захворювання опор</w:t>
      </w:r>
      <w:r>
        <w:rPr>
          <w:rFonts w:ascii="Times New Roman" w:eastAsia="Times New Roman" w:hAnsi="Times New Roman" w:cs="Times New Roman"/>
          <w:sz w:val="28"/>
          <w:szCs w:val="28"/>
          <w:highlight w:val="white"/>
        </w:rPr>
        <w:t xml:space="preserve">но-рухового апарату традиційно, займають одне з перших місць в структурі патології у дітей з психоневрологічними захворюваннями. Найбільш часто зустрічаються різні нефіксовані порушення ОРА.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Встановлена негативна тенденція зменшення відсотку у дитей з пс</w:t>
      </w:r>
      <w:r>
        <w:rPr>
          <w:rFonts w:ascii="Times New Roman" w:eastAsia="Times New Roman" w:hAnsi="Times New Roman" w:cs="Times New Roman"/>
          <w:sz w:val="28"/>
          <w:szCs w:val="28"/>
          <w:highlight w:val="white"/>
        </w:rPr>
        <w:t>ихоневрологічними захворюваннями з нормальною поставою: з 45 % дітей  4 років  до 35 % дітей 5-6 років. У дітей 5-6-ти років найпоширенішими типами порушення постави є сутула спина (42,56 %),  сколіотична постава (27,18 %), кругла спина (12, 82 %) та комбі</w:t>
      </w:r>
      <w:r>
        <w:rPr>
          <w:rFonts w:ascii="Times New Roman" w:eastAsia="Times New Roman" w:hAnsi="Times New Roman" w:cs="Times New Roman"/>
          <w:sz w:val="28"/>
          <w:szCs w:val="28"/>
          <w:highlight w:val="white"/>
        </w:rPr>
        <w:t xml:space="preserve">новані порушення постави у сагітальній та фронтальній площинах (10,26 %).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Аналіз показника ресорної функції стопи (£ °) свідчить про те, що 43,8% дітей мають плоскостопість І ступеня, 53,4% плоскостопість ІІ ступеня і 2,8% плоскостопість ІІІ ступеня. Рі</w:t>
      </w:r>
      <w:r>
        <w:rPr>
          <w:rFonts w:ascii="Times New Roman" w:eastAsia="Times New Roman" w:hAnsi="Times New Roman" w:cs="Times New Roman"/>
          <w:sz w:val="28"/>
          <w:szCs w:val="28"/>
          <w:highlight w:val="white"/>
        </w:rPr>
        <w:t>зниця в показниках опорно-ресорних властивостей стопи статистично не значима на рівні р&gt; 0,05 між дітьми з порушеннями в сагітальній і фронтальній площині. Однак, ряд показників, а саме довжина опорної частини стопи на 6,1 мм вище у дітей з порушеннями пос</w:t>
      </w:r>
      <w:r>
        <w:rPr>
          <w:rFonts w:ascii="Times New Roman" w:eastAsia="Times New Roman" w:hAnsi="Times New Roman" w:cs="Times New Roman"/>
          <w:sz w:val="28"/>
          <w:szCs w:val="28"/>
          <w:highlight w:val="white"/>
        </w:rPr>
        <w:t>тави у фронтальній площині, висота гомілковостопного суглоба на 1,9 м, висота підйому на 0,2 мм, кут α ° на 1,2 °. У дітей з порушеннями постави в сагітальній площині вище показники висоти склепіння, вираженість склепіння, кут β°.</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Проведений аналіз показни</w:t>
      </w:r>
      <w:r>
        <w:rPr>
          <w:rFonts w:ascii="Times New Roman" w:eastAsia="Times New Roman" w:hAnsi="Times New Roman" w:cs="Times New Roman"/>
          <w:sz w:val="28"/>
          <w:szCs w:val="28"/>
          <w:highlight w:val="white"/>
        </w:rPr>
        <w:t>ків координаційних здібностей дозволяє зробити висновок, що у дітей з порушеннями постави в сагітальній площині показники ритмування, статична і динамічна рівновага статистично значуще вищі, ніж у дітей із порушеннями постави у фронтальній площині. Так ста</w:t>
      </w:r>
      <w:r>
        <w:rPr>
          <w:rFonts w:ascii="Times New Roman" w:eastAsia="Times New Roman" w:hAnsi="Times New Roman" w:cs="Times New Roman"/>
          <w:sz w:val="28"/>
          <w:szCs w:val="28"/>
          <w:highlight w:val="white"/>
        </w:rPr>
        <w:t xml:space="preserve">тична рівновага тіла ((12,5 ± 0,21) с (р &lt; 0, 05)) та динамічна рівновага ((23,1 ± 1,7) см (р &lt; 0, 05)) у дітей з порушеннями постави у сагітальній площині статистично значуще вищі,  ніж у дітей із порушеннями постави в фронтальній площині –  (9,7 ± 0,18) </w:t>
      </w:r>
      <w:r>
        <w:rPr>
          <w:rFonts w:ascii="Times New Roman" w:eastAsia="Times New Roman" w:hAnsi="Times New Roman" w:cs="Times New Roman"/>
          <w:sz w:val="28"/>
          <w:szCs w:val="28"/>
          <w:highlight w:val="white"/>
        </w:rPr>
        <w:t xml:space="preserve">с та (28,6 ±3,2) см відповідно. </w:t>
      </w:r>
    </w:p>
    <w:p w:rsidR="00A443AC" w:rsidRDefault="00A443AC">
      <w:pPr>
        <w:spacing w:line="360" w:lineRule="auto"/>
        <w:jc w:val="both"/>
        <w:rPr>
          <w:rFonts w:ascii="Times New Roman" w:eastAsia="Times New Roman" w:hAnsi="Times New Roman" w:cs="Times New Roman"/>
          <w:sz w:val="28"/>
          <w:szCs w:val="28"/>
          <w:highlight w:val="white"/>
        </w:rPr>
      </w:pP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 підставі проведеного дослідження нами розроблена програма з </w:t>
      </w:r>
      <w:r>
        <w:rPr>
          <w:rFonts w:ascii="Times New Roman" w:eastAsia="Times New Roman" w:hAnsi="Times New Roman" w:cs="Times New Roman"/>
          <w:sz w:val="28"/>
          <w:szCs w:val="28"/>
        </w:rPr>
        <w:t>гідрокінезотерапії</w:t>
      </w:r>
      <w:r>
        <w:rPr>
          <w:rFonts w:ascii="Times New Roman" w:eastAsia="Times New Roman" w:hAnsi="Times New Roman" w:cs="Times New Roman"/>
          <w:sz w:val="28"/>
          <w:szCs w:val="28"/>
          <w:highlight w:val="white"/>
        </w:rPr>
        <w:t xml:space="preserve"> для корекції нефіксованих порушень ОРА дітей 5-6 років що складається з трьох періодів - адаптаційного, корекційного та стабілізаційного, вк</w:t>
      </w:r>
      <w:r>
        <w:rPr>
          <w:rFonts w:ascii="Times New Roman" w:eastAsia="Times New Roman" w:hAnsi="Times New Roman" w:cs="Times New Roman"/>
          <w:sz w:val="28"/>
          <w:szCs w:val="28"/>
          <w:highlight w:val="white"/>
        </w:rPr>
        <w:t xml:space="preserve">лючає науково-обгрунтоване застосування </w:t>
      </w:r>
      <w:r>
        <w:rPr>
          <w:rFonts w:ascii="Times New Roman" w:eastAsia="Times New Roman" w:hAnsi="Times New Roman" w:cs="Times New Roman"/>
          <w:sz w:val="28"/>
          <w:szCs w:val="28"/>
        </w:rPr>
        <w:t xml:space="preserve">гідрокінезотерапії у вигляді </w:t>
      </w:r>
      <w:r>
        <w:rPr>
          <w:rFonts w:ascii="Times New Roman" w:eastAsia="Times New Roman" w:hAnsi="Times New Roman" w:cs="Times New Roman"/>
          <w:sz w:val="28"/>
          <w:szCs w:val="28"/>
          <w:highlight w:val="white"/>
        </w:rPr>
        <w:t xml:space="preserve"> коригуючої гімнастики з використанням вправ спрямованих на розвиток вестибулярної функції,  масажу в умовах </w:t>
      </w:r>
      <w:r>
        <w:rPr>
          <w:rFonts w:ascii="Times New Roman" w:eastAsia="Times New Roman" w:hAnsi="Times New Roman" w:cs="Times New Roman"/>
          <w:sz w:val="28"/>
          <w:szCs w:val="28"/>
        </w:rPr>
        <w:t>реабілітаційного центра</w:t>
      </w:r>
      <w:r>
        <w:rPr>
          <w:rFonts w:ascii="Times New Roman" w:eastAsia="Times New Roman" w:hAnsi="Times New Roman" w:cs="Times New Roman"/>
          <w:sz w:val="28"/>
          <w:szCs w:val="28"/>
          <w:highlight w:val="white"/>
        </w:rPr>
        <w:t xml:space="preserve">,, Соціум,,. </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Програма побудована з урахуванням варі</w:t>
      </w:r>
      <w:r>
        <w:rPr>
          <w:rFonts w:ascii="Times New Roman" w:eastAsia="Times New Roman" w:hAnsi="Times New Roman" w:cs="Times New Roman"/>
          <w:sz w:val="28"/>
          <w:szCs w:val="28"/>
          <w:highlight w:val="white"/>
        </w:rPr>
        <w:t xml:space="preserve">ативного і основного компонентів в залежності від порушення постави у фронтальній чи сагітальній площині і  особливостей опорно-ресорної функції стоп дітей 4-5 років з нефіксованими порушеннями ОРА,що дає можливість диференціювати методику реабілітаційних </w:t>
      </w:r>
      <w:r>
        <w:rPr>
          <w:rFonts w:ascii="Times New Roman" w:eastAsia="Times New Roman" w:hAnsi="Times New Roman" w:cs="Times New Roman"/>
          <w:sz w:val="28"/>
          <w:szCs w:val="28"/>
          <w:highlight w:val="white"/>
        </w:rPr>
        <w:t>заходів і значно скоротити їх обсяг без втрати ефективності.</w:t>
      </w:r>
    </w:p>
    <w:p w:rsidR="00A443AC" w:rsidRDefault="00CF03A1">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Подальші перспективи досліджень пов'язані з науково обгрунтованою програмою відновлення рухового стереотипу у дітей з психоневрологічними захворюваннями , що мають нефіксовані порушення ОРА, на о</w:t>
      </w:r>
      <w:r>
        <w:rPr>
          <w:rFonts w:ascii="Times New Roman" w:eastAsia="Times New Roman" w:hAnsi="Times New Roman" w:cs="Times New Roman"/>
          <w:sz w:val="28"/>
          <w:szCs w:val="28"/>
          <w:highlight w:val="white"/>
        </w:rPr>
        <w:t>снові аналізу біомеханіки ходьби.</w:t>
      </w:r>
    </w:p>
    <w:p w:rsidR="00A443AC" w:rsidRDefault="00A443AC">
      <w:pPr>
        <w:spacing w:line="360" w:lineRule="auto"/>
        <w:jc w:val="both"/>
        <w:rPr>
          <w:rFonts w:ascii="Times New Roman" w:eastAsia="Times New Roman" w:hAnsi="Times New Roman" w:cs="Times New Roman"/>
          <w:sz w:val="28"/>
          <w:szCs w:val="28"/>
        </w:rPr>
      </w:pPr>
    </w:p>
    <w:p w:rsidR="00A443AC" w:rsidRDefault="00A443AC">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line="360" w:lineRule="auto"/>
        <w:jc w:val="both"/>
        <w:rPr>
          <w:rFonts w:ascii="Times New Roman" w:eastAsia="Times New Roman" w:hAnsi="Times New Roman" w:cs="Times New Roman"/>
          <w:b/>
          <w:sz w:val="28"/>
          <w:szCs w:val="28"/>
          <w:highlight w:val="white"/>
        </w:rPr>
      </w:pPr>
    </w:p>
    <w:p w:rsidR="00A443AC" w:rsidRDefault="00CF03A1">
      <w:pPr>
        <w:spacing w:line="360" w:lineRule="auto"/>
        <w:jc w:val="center"/>
        <w:rPr>
          <w:rFonts w:ascii="Times New Roman" w:eastAsia="Times New Roman" w:hAnsi="Times New Roman" w:cs="Times New Roman"/>
          <w:b/>
          <w:i/>
          <w:sz w:val="28"/>
          <w:szCs w:val="28"/>
        </w:rPr>
      </w:pPr>
      <w:r>
        <w:rPr>
          <w:rFonts w:ascii="Times New Roman" w:eastAsia="Times New Roman" w:hAnsi="Times New Roman" w:cs="Times New Roman"/>
          <w:b/>
          <w:sz w:val="28"/>
          <w:szCs w:val="28"/>
        </w:rPr>
        <w:t>СПИСОК ВИКОРИСТАНИХ ДЖЕРЕЛ</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17" w:name="bookmark=id.2jxsxqh" w:colFirst="0" w:colLast="0"/>
      <w:bookmarkStart w:id="18" w:name="_heading=h.44sinio" w:colFirst="0" w:colLast="0"/>
      <w:bookmarkEnd w:id="17"/>
      <w:bookmarkEnd w:id="18"/>
      <w:r>
        <w:rPr>
          <w:rFonts w:ascii="Times New Roman" w:eastAsia="Times New Roman" w:hAnsi="Times New Roman" w:cs="Times New Roman"/>
          <w:sz w:val="28"/>
          <w:szCs w:val="28"/>
        </w:rPr>
        <w:t>Андрюшина Л. Психологічні характеристики сформованості операції класифікації у дітей із загальним недорозвиненням мовлення / Л. Андрусишина // Дефектологія. — 2003. — № 4. — С. 37–40.</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19" w:name="bookmark=id.3j2qqm3" w:colFirst="0" w:colLast="0"/>
      <w:bookmarkStart w:id="20" w:name="_heading=h.z337ya" w:colFirst="0" w:colLast="0"/>
      <w:bookmarkEnd w:id="19"/>
      <w:bookmarkEnd w:id="20"/>
      <w:r>
        <w:rPr>
          <w:rFonts w:ascii="Times New Roman" w:eastAsia="Times New Roman" w:hAnsi="Times New Roman" w:cs="Times New Roman"/>
          <w:sz w:val="28"/>
          <w:szCs w:val="28"/>
          <w:highlight w:val="white"/>
        </w:rPr>
        <w:t>Аутичні</w:t>
      </w:r>
      <w:r>
        <w:rPr>
          <w:rFonts w:ascii="Times New Roman" w:eastAsia="Times New Roman" w:hAnsi="Times New Roman" w:cs="Times New Roman"/>
          <w:sz w:val="28"/>
          <w:szCs w:val="28"/>
          <w:highlight w:val="white"/>
        </w:rPr>
        <w:t xml:space="preserve"> діти. Корекція комунікативних навиків [Електронний ресурс]. – Режим доступу : osvita.ua/vnz/ reports/psychology/9698/</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21" w:name="bookmark=id.4i7ojhp" w:colFirst="0" w:colLast="0"/>
      <w:bookmarkStart w:id="22" w:name="_heading=h.1y810tw" w:colFirst="0" w:colLast="0"/>
      <w:bookmarkEnd w:id="21"/>
      <w:bookmarkEnd w:id="22"/>
      <w:r>
        <w:rPr>
          <w:rFonts w:ascii="Times New Roman" w:eastAsia="Times New Roman" w:hAnsi="Times New Roman" w:cs="Times New Roman"/>
          <w:sz w:val="28"/>
          <w:szCs w:val="28"/>
        </w:rPr>
        <w:t>Анне Ф.. Введение в психологическую теорию аутизма. – М.: Теревинф, 2006. – С.12-45.</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23" w:name="bookmark=id.1ci93xb" w:colFirst="0" w:colLast="0"/>
      <w:bookmarkStart w:id="24" w:name="_heading=h.2xcytpi" w:colFirst="0" w:colLast="0"/>
      <w:bookmarkEnd w:id="23"/>
      <w:bookmarkEnd w:id="24"/>
      <w:r>
        <w:rPr>
          <w:rFonts w:ascii="Times New Roman" w:eastAsia="Times New Roman" w:hAnsi="Times New Roman" w:cs="Times New Roman"/>
          <w:sz w:val="28"/>
          <w:szCs w:val="28"/>
          <w:highlight w:val="white"/>
        </w:rPr>
        <w:t>Антіпанова, Н.А. Особливості розвитку дітей із порушеннями</w:t>
      </w:r>
    </w:p>
    <w:p w:rsidR="00A443AC" w:rsidRDefault="00CF03A1">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інтелекту/Н.А. Антіпанова, М.А. Дацько // Міжнародний журнал</w:t>
      </w:r>
    </w:p>
    <w:p w:rsidR="00A443AC" w:rsidRDefault="00CF03A1">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гуманітарних та природничих наук. - 2016. - No2. - С. 24-28.</w:t>
      </w:r>
    </w:p>
    <w:p w:rsidR="00A443AC" w:rsidRDefault="00A443AC">
      <w:pPr>
        <w:spacing w:line="360" w:lineRule="auto"/>
        <w:ind w:left="720"/>
        <w:jc w:val="both"/>
        <w:rPr>
          <w:rFonts w:ascii="Times New Roman" w:eastAsia="Times New Roman" w:hAnsi="Times New Roman" w:cs="Times New Roman"/>
          <w:sz w:val="28"/>
          <w:szCs w:val="28"/>
          <w:highlight w:val="white"/>
        </w:rPr>
      </w:pP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25" w:name="bookmark=id.3whwml4" w:colFirst="0" w:colLast="0"/>
      <w:bookmarkStart w:id="26" w:name="_heading=h.2bn6wsx" w:colFirst="0" w:colLast="0"/>
      <w:bookmarkEnd w:id="25"/>
      <w:bookmarkEnd w:id="26"/>
      <w:r>
        <w:rPr>
          <w:rFonts w:ascii="Times New Roman" w:eastAsia="Times New Roman" w:hAnsi="Times New Roman" w:cs="Times New Roman"/>
          <w:sz w:val="28"/>
          <w:szCs w:val="28"/>
          <w:highlight w:val="white"/>
        </w:rPr>
        <w:t>Білих С. ​​Л. Вивчення компенсаторних форм саморегуляції на прикладі дослідження динаміки комунікативної компетентності дітей з мовними порушеннями / С. Л. Бєлих, І. А. Гришанова // Психологічна наука та освіта. - 2000. - № 4. -С. 14–26.</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27" w:name="bookmark=id.qsh70q" w:colFirst="0" w:colLast="0"/>
      <w:bookmarkEnd w:id="27"/>
      <w:r>
        <w:rPr>
          <w:rFonts w:ascii="Times New Roman" w:eastAsia="Times New Roman" w:hAnsi="Times New Roman" w:cs="Times New Roman"/>
          <w:sz w:val="28"/>
          <w:szCs w:val="28"/>
          <w:highlight w:val="white"/>
        </w:rPr>
        <w:t>Блінова A. B. Стру</w:t>
      </w:r>
      <w:r>
        <w:rPr>
          <w:rFonts w:ascii="Times New Roman" w:eastAsia="Times New Roman" w:hAnsi="Times New Roman" w:cs="Times New Roman"/>
          <w:sz w:val="28"/>
          <w:szCs w:val="28"/>
          <w:highlight w:val="white"/>
        </w:rPr>
        <w:t>ктурно-семантичний аналіз невербальних засобів комунікації та їх відображення у мові та мовленні: автореф. дис. … канд. філолог. наук: 10.02.01/ А.В. Блінова. - М., 1994. - 16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28" w:name="bookmark=id.3as4poj" w:colFirst="0" w:colLast="0"/>
      <w:bookmarkEnd w:id="28"/>
      <w:r>
        <w:rPr>
          <w:rFonts w:ascii="Times New Roman" w:eastAsia="Times New Roman" w:hAnsi="Times New Roman" w:cs="Times New Roman"/>
          <w:sz w:val="28"/>
          <w:szCs w:val="28"/>
          <w:highlight w:val="white"/>
        </w:rPr>
        <w:t xml:space="preserve">Богуш А. М. Дошкільна лінгводидактика / А. М. Богуш, Н. В. Гавриш [за ред. А. </w:t>
      </w:r>
      <w:r>
        <w:rPr>
          <w:rFonts w:ascii="Times New Roman" w:eastAsia="Times New Roman" w:hAnsi="Times New Roman" w:cs="Times New Roman"/>
          <w:sz w:val="28"/>
          <w:szCs w:val="28"/>
          <w:highlight w:val="white"/>
        </w:rPr>
        <w:t>М. Богуш]. — К. : Вища школа, 2007. — 542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29" w:name="bookmark=id.1pxezwc" w:colFirst="0" w:colLast="0"/>
      <w:bookmarkEnd w:id="29"/>
      <w:r>
        <w:rPr>
          <w:rFonts w:ascii="Times New Roman" w:eastAsia="Times New Roman" w:hAnsi="Times New Roman" w:cs="Times New Roman"/>
          <w:sz w:val="28"/>
          <w:szCs w:val="28"/>
          <w:highlight w:val="white"/>
        </w:rPr>
        <w:t>Богуш А. М. Мовленнєве спілкування як лінгводидактична проблема : навчально-методичний посібник/ А. М. Богуш. — Одеса, 2006. — 176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0" w:name="bookmark=id.49x2ik5" w:colFirst="0" w:colLast="0"/>
      <w:bookmarkEnd w:id="30"/>
      <w:r>
        <w:rPr>
          <w:rFonts w:ascii="Times New Roman" w:eastAsia="Times New Roman" w:hAnsi="Times New Roman" w:cs="Times New Roman"/>
          <w:color w:val="333333"/>
          <w:sz w:val="28"/>
          <w:szCs w:val="28"/>
          <w:highlight w:val="white"/>
        </w:rPr>
        <w:t xml:space="preserve">Богдановська Н.В. Фізична реабілітація різних нозологічних груп: Навч.посіб. </w:t>
      </w:r>
      <w:r>
        <w:rPr>
          <w:rFonts w:ascii="Times New Roman" w:eastAsia="Times New Roman" w:hAnsi="Times New Roman" w:cs="Times New Roman"/>
          <w:color w:val="333333"/>
          <w:sz w:val="28"/>
          <w:szCs w:val="28"/>
          <w:highlight w:val="white"/>
        </w:rPr>
        <w:t xml:space="preserve">/ Н.В. Богдановська. – Запоріжжя: ЗДУ, 2002. </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1" w:name="bookmark=id.2p2csry" w:colFirst="0" w:colLast="0"/>
      <w:bookmarkEnd w:id="31"/>
      <w:r>
        <w:rPr>
          <w:rFonts w:ascii="Times New Roman" w:eastAsia="Times New Roman" w:hAnsi="Times New Roman" w:cs="Times New Roman"/>
          <w:color w:val="333333"/>
          <w:sz w:val="28"/>
          <w:szCs w:val="28"/>
          <w:highlight w:val="white"/>
        </w:rPr>
        <w:t>Віра Дімітропулос [Vera Dimitropoulos] Виконавчий директор з розробки класифікації/Міжнародна статистична класифікація хвороб та споріднених проблем охорони здоров'я Десятий перегляд, Австралійська модифікація:</w:t>
      </w:r>
      <w:r>
        <w:rPr>
          <w:rFonts w:ascii="Times New Roman" w:eastAsia="Times New Roman" w:hAnsi="Times New Roman" w:cs="Times New Roman"/>
          <w:color w:val="333333"/>
          <w:sz w:val="28"/>
          <w:szCs w:val="28"/>
          <w:highlight w:val="white"/>
        </w:rPr>
        <w:t>1 липня 2017 р.</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2" w:name="bookmark=id.147n2zr" w:colFirst="0" w:colLast="0"/>
      <w:bookmarkEnd w:id="32"/>
      <w:r>
        <w:rPr>
          <w:rFonts w:ascii="Times New Roman" w:eastAsia="Times New Roman" w:hAnsi="Times New Roman" w:cs="Times New Roman"/>
          <w:color w:val="333333"/>
          <w:sz w:val="28"/>
          <w:szCs w:val="28"/>
          <w:highlight w:val="white"/>
        </w:rPr>
        <w:t>Воронін Д.М., Павлюк Є.О. Фізична реабілітація при захворюваннях нервової системи: Навч.посіб. / Д.М. Воронін, Є.О. Павлюк. – Хмельницький: ХНУ, 2011.</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33" w:name="bookmark=id.3o7alnk" w:colFirst="0" w:colLast="0"/>
      <w:bookmarkEnd w:id="33"/>
      <w:r>
        <w:rPr>
          <w:rFonts w:ascii="Times New Roman" w:eastAsia="Times New Roman" w:hAnsi="Times New Roman" w:cs="Times New Roman"/>
          <w:color w:val="333333"/>
          <w:sz w:val="28"/>
          <w:szCs w:val="28"/>
          <w:highlight w:val="white"/>
        </w:rPr>
        <w:t>Вовканич А.С. Вступ до фізичної реабілітації: Навч.посіб. / А.С. Вовканич. – Львів: ЛДУФК</w:t>
      </w:r>
      <w:r>
        <w:rPr>
          <w:rFonts w:ascii="Times New Roman" w:eastAsia="Times New Roman" w:hAnsi="Times New Roman" w:cs="Times New Roman"/>
          <w:color w:val="333333"/>
          <w:sz w:val="28"/>
          <w:szCs w:val="28"/>
          <w:highlight w:val="white"/>
        </w:rPr>
        <w:t>, 2013. – 184 с.</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34" w:name="bookmark=id.23ckvvd" w:colFirst="0" w:colLast="0"/>
      <w:bookmarkEnd w:id="34"/>
      <w:r>
        <w:rPr>
          <w:rFonts w:ascii="Times New Roman" w:eastAsia="Times New Roman" w:hAnsi="Times New Roman" w:cs="Times New Roman"/>
          <w:sz w:val="28"/>
          <w:szCs w:val="28"/>
          <w:highlight w:val="white"/>
        </w:rPr>
        <w:t>Волковська Т. Н. Психологічна допомога дошкільникам із загальним недорозвиненням мови / Т. Н. Волковська, Г. Х. Юсупова. - М.: Книголюб, 2004. - 104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5" w:name="bookmark=id.ihv636" w:colFirst="0" w:colLast="0"/>
      <w:bookmarkEnd w:id="35"/>
      <w:r>
        <w:rPr>
          <w:rFonts w:ascii="Times New Roman" w:eastAsia="Times New Roman" w:hAnsi="Times New Roman" w:cs="Times New Roman"/>
          <w:sz w:val="28"/>
          <w:szCs w:val="28"/>
          <w:highlight w:val="white"/>
        </w:rPr>
        <w:t>Гаврилова Н. С. Психологічна характеристика дітей з ЗНМ порушенням пізнавальної сфери к</w:t>
      </w:r>
      <w:r>
        <w:rPr>
          <w:rFonts w:ascii="Times New Roman" w:eastAsia="Times New Roman" w:hAnsi="Times New Roman" w:cs="Times New Roman"/>
          <w:sz w:val="28"/>
          <w:szCs w:val="28"/>
          <w:highlight w:val="white"/>
        </w:rPr>
        <w:t>інетичного типу / Н. С. Гаврилова // Збірник наукових праць Кам’янець-Подільського національного університету імені Івана Огієнка: Серія соціально-педагогічна: Вип. Х [За ред. О. В. Гаврилова, В. І. Співака]. — Кам’янець-Подільський : Аксіома, 2008. — С. 3</w:t>
      </w:r>
      <w:r>
        <w:rPr>
          <w:rFonts w:ascii="Times New Roman" w:eastAsia="Times New Roman" w:hAnsi="Times New Roman" w:cs="Times New Roman"/>
          <w:sz w:val="28"/>
          <w:szCs w:val="28"/>
          <w:highlight w:val="white"/>
        </w:rPr>
        <w:t>06–310.</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36" w:name="bookmark=id.32hioqz" w:colFirst="0" w:colLast="0"/>
      <w:bookmarkEnd w:id="36"/>
      <w:r>
        <w:rPr>
          <w:rFonts w:ascii="Times New Roman" w:eastAsia="Times New Roman" w:hAnsi="Times New Roman" w:cs="Times New Roman"/>
          <w:sz w:val="28"/>
          <w:szCs w:val="28"/>
        </w:rPr>
        <w:t>Гилберт К. Аутизм: медицинское и педагогическое воздействие : кн. для педагогов-дефектологов / К. Гилберт, Т. Питерс ; пер. с англ. О. В. Деряевой. – М. : ВЛАДОС, 2003. – 144 с. – (Коррекционная педагогика).</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7" w:name="bookmark=id.1hmsyys" w:colFirst="0" w:colLast="0"/>
      <w:bookmarkEnd w:id="37"/>
      <w:r>
        <w:rPr>
          <w:rFonts w:ascii="Times New Roman" w:eastAsia="Times New Roman" w:hAnsi="Times New Roman" w:cs="Times New Roman"/>
          <w:sz w:val="28"/>
          <w:szCs w:val="28"/>
          <w:highlight w:val="white"/>
        </w:rPr>
        <w:t>Глушенко К. О. Проблема формування комун</w:t>
      </w:r>
      <w:r>
        <w:rPr>
          <w:rFonts w:ascii="Times New Roman" w:eastAsia="Times New Roman" w:hAnsi="Times New Roman" w:cs="Times New Roman"/>
          <w:sz w:val="28"/>
          <w:szCs w:val="28"/>
          <w:highlight w:val="white"/>
        </w:rPr>
        <w:t>ікативної компетентності сліпоглухих дітей у спеціальній літературі США та Великобританії : дис. … канд. пед. наук: 13.00.03 / К. О. Глушенко. — К. : Вид-во НПУ, 2009. — 189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8" w:name="bookmark=id.41mghml" w:colFirst="0" w:colLast="0"/>
      <w:bookmarkEnd w:id="38"/>
      <w:r>
        <w:rPr>
          <w:rFonts w:ascii="Times New Roman" w:eastAsia="Times New Roman" w:hAnsi="Times New Roman" w:cs="Times New Roman"/>
          <w:sz w:val="28"/>
          <w:szCs w:val="28"/>
          <w:highlight w:val="white"/>
        </w:rPr>
        <w:t>Де Йонг, Дж. и др., 2002 г. Травма, война и насилие: общественное психическое з</w:t>
      </w:r>
      <w:r>
        <w:rPr>
          <w:rFonts w:ascii="Times New Roman" w:eastAsia="Times New Roman" w:hAnsi="Times New Roman" w:cs="Times New Roman"/>
          <w:sz w:val="28"/>
          <w:szCs w:val="28"/>
          <w:highlight w:val="white"/>
        </w:rPr>
        <w:t>доровье в социально-экономическом контексте. Нью-Йорк, Бостон, Дордрехт, Лондон, Москва: Kluwer Academic Press.</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39" w:name="bookmark=id.2grqrue" w:colFirst="0" w:colLast="0"/>
      <w:bookmarkEnd w:id="39"/>
      <w:r>
        <w:rPr>
          <w:rFonts w:ascii="Times New Roman" w:eastAsia="Times New Roman" w:hAnsi="Times New Roman" w:cs="Times New Roman"/>
          <w:sz w:val="28"/>
          <w:szCs w:val="28"/>
          <w:highlight w:val="white"/>
        </w:rPr>
        <w:t>Дюпюи, К.Е. и Крейн Петерс, 2010 г. Война и дети: справочник. Санта-Барбара, Денвер, Оксфорд: Praeger Security International, ABC Clio</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40" w:name="bookmark=id.vx1227" w:colFirst="0" w:colLast="0"/>
      <w:bookmarkEnd w:id="40"/>
      <w:r>
        <w:rPr>
          <w:rFonts w:ascii="Times New Roman" w:eastAsia="Times New Roman" w:hAnsi="Times New Roman" w:cs="Times New Roman"/>
          <w:sz w:val="28"/>
          <w:szCs w:val="28"/>
          <w:highlight w:val="white"/>
        </w:rPr>
        <w:t xml:space="preserve">Дуткевич </w:t>
      </w:r>
      <w:r>
        <w:rPr>
          <w:rFonts w:ascii="Times New Roman" w:eastAsia="Times New Roman" w:hAnsi="Times New Roman" w:cs="Times New Roman"/>
          <w:sz w:val="28"/>
          <w:szCs w:val="28"/>
          <w:highlight w:val="white"/>
        </w:rPr>
        <w:t>Т. В Дитяча психологія. Навч. посіб. – К.: Центр учбової літератури, 2012. – 424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41" w:name="bookmark=id.3fwokq0" w:colFirst="0" w:colLast="0"/>
      <w:bookmarkEnd w:id="41"/>
      <w:r>
        <w:rPr>
          <w:rFonts w:ascii="Times New Roman" w:eastAsia="Times New Roman" w:hAnsi="Times New Roman" w:cs="Times New Roman"/>
          <w:sz w:val="28"/>
          <w:szCs w:val="28"/>
          <w:highlight w:val="white"/>
        </w:rPr>
        <w:t>Дмитрієва Є. Є. Комунікативно-особистісний розвиток дітей дошкільного та молодшого шкільного віку з легкими формами психічного недорозвинення: автореф. дис. … д-ра психол. н</w:t>
      </w:r>
      <w:r>
        <w:rPr>
          <w:rFonts w:ascii="Times New Roman" w:eastAsia="Times New Roman" w:hAnsi="Times New Roman" w:cs="Times New Roman"/>
          <w:sz w:val="28"/>
          <w:szCs w:val="28"/>
          <w:highlight w:val="white"/>
        </w:rPr>
        <w:t>аук : 19.00.10/ Є. Є. Дмитрієва. - Н. Новгород, 2005. - 53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42" w:name="bookmark=id.1v1yuxt" w:colFirst="0" w:colLast="0"/>
      <w:bookmarkEnd w:id="42"/>
      <w:r>
        <w:rPr>
          <w:rFonts w:ascii="Times New Roman" w:eastAsia="Times New Roman" w:hAnsi="Times New Roman" w:cs="Times New Roman"/>
          <w:sz w:val="28"/>
          <w:szCs w:val="28"/>
          <w:highlight w:val="white"/>
        </w:rPr>
        <w:t>Долинська Л. В. Комунікативна саморегуляція майбутнього вчителя: Навчально-методичний посібник / Л. В.Долинська, О. С.Ніколаєнко. – К. : НПУ, 2007. — 88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43" w:name="bookmark=id.4f1mdlm" w:colFirst="0" w:colLast="0"/>
      <w:bookmarkEnd w:id="43"/>
      <w:r>
        <w:rPr>
          <w:rFonts w:ascii="Times New Roman" w:eastAsia="Times New Roman" w:hAnsi="Times New Roman" w:cs="Times New Roman"/>
          <w:sz w:val="28"/>
          <w:szCs w:val="28"/>
          <w:highlight w:val="white"/>
        </w:rPr>
        <w:t>Його Превосходительство Ерскін, Ей Дже</w:t>
      </w:r>
      <w:r>
        <w:rPr>
          <w:rFonts w:ascii="Times New Roman" w:eastAsia="Times New Roman" w:hAnsi="Times New Roman" w:cs="Times New Roman"/>
          <w:sz w:val="28"/>
          <w:szCs w:val="28"/>
          <w:highlight w:val="white"/>
        </w:rPr>
        <w:t xml:space="preserve">й Бакстер, Дж. Паттон, Т. Е. Моффіт, В Патель, Х. А. Уайтфорд, Дж. Г. Скотт </w:t>
      </w:r>
      <w:r>
        <w:rPr>
          <w:rFonts w:ascii="Times New Roman" w:eastAsia="Times New Roman" w:hAnsi="Times New Roman" w:cs="Times New Roman"/>
          <w:color w:val="212121"/>
          <w:sz w:val="28"/>
          <w:szCs w:val="28"/>
          <w:highlight w:val="white"/>
        </w:rPr>
        <w:t xml:space="preserve">Глобальный охват данных о распространенности психических расстройств у детей и подростко </w:t>
      </w:r>
      <w:r>
        <w:rPr>
          <w:rFonts w:ascii="Times New Roman" w:eastAsia="Times New Roman" w:hAnsi="Times New Roman" w:cs="Times New Roman"/>
          <w:sz w:val="28"/>
          <w:szCs w:val="28"/>
          <w:highlight w:val="white"/>
        </w:rPr>
        <w:t>2017 серп; 26 (4): 395-402. Дої: 10.1017/S2045796015001158. Epub 2016 20 січня.</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44" w:name="bookmark=id.2u6wntf" w:colFirst="0" w:colLast="0"/>
      <w:bookmarkEnd w:id="44"/>
      <w:r>
        <w:rPr>
          <w:rFonts w:ascii="Times New Roman" w:eastAsia="Times New Roman" w:hAnsi="Times New Roman" w:cs="Times New Roman"/>
          <w:sz w:val="28"/>
          <w:szCs w:val="28"/>
          <w:highlight w:val="white"/>
        </w:rPr>
        <w:t>Єрмолаєва М</w:t>
      </w:r>
      <w:r>
        <w:rPr>
          <w:rFonts w:ascii="Times New Roman" w:eastAsia="Times New Roman" w:hAnsi="Times New Roman" w:cs="Times New Roman"/>
          <w:sz w:val="28"/>
          <w:szCs w:val="28"/>
          <w:highlight w:val="white"/>
        </w:rPr>
        <w:t>. В. Психологія розвиваючої та корекційної роботи з</w:t>
      </w:r>
    </w:p>
    <w:p w:rsidR="00A443AC" w:rsidRDefault="00CF03A1">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дошкільнятами / М. В. Єрмолаєва [2-ге вид]. - М.: Вид-во МПСІ -</w:t>
      </w:r>
    </w:p>
    <w:p w:rsidR="00A443AC" w:rsidRDefault="00CF03A1">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Воронеж: НВО "МОДЕК", 2002. - 176 с.</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45" w:name="bookmark=id.19c6y18" w:colFirst="0" w:colLast="0"/>
      <w:bookmarkEnd w:id="45"/>
      <w:r>
        <w:rPr>
          <w:rFonts w:ascii="Times New Roman" w:eastAsia="Times New Roman" w:hAnsi="Times New Roman" w:cs="Times New Roman"/>
          <w:sz w:val="28"/>
          <w:szCs w:val="28"/>
        </w:rPr>
        <w:t xml:space="preserve">Змановская Е.В. Девиантология: (психология отклоняющегося поведения): [учеб. пособие для вузов] / Е. В. Змановская. - 3-е изд., испр. и доп. - М.: Академия, 2006. </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46" w:name="bookmark=id.3tbugp1" w:colFirst="0" w:colLast="0"/>
      <w:bookmarkEnd w:id="46"/>
      <w:r>
        <w:rPr>
          <w:rFonts w:ascii="Times New Roman" w:eastAsia="Times New Roman" w:hAnsi="Times New Roman" w:cs="Times New Roman"/>
          <w:sz w:val="28"/>
          <w:szCs w:val="28"/>
          <w:highlight w:val="white"/>
        </w:rPr>
        <w:t>Кетлін Ріс Мерікангас , Ерін Ф Накамура, Рональд Кесслер “</w:t>
      </w:r>
      <w:r>
        <w:rPr>
          <w:rFonts w:ascii="Times New Roman" w:eastAsia="Times New Roman" w:hAnsi="Times New Roman" w:cs="Times New Roman"/>
          <w:color w:val="212121"/>
          <w:sz w:val="28"/>
          <w:szCs w:val="28"/>
          <w:highlight w:val="white"/>
        </w:rPr>
        <w:t>Эпидемиология психических расстрой</w:t>
      </w:r>
      <w:r>
        <w:rPr>
          <w:rFonts w:ascii="Times New Roman" w:eastAsia="Times New Roman" w:hAnsi="Times New Roman" w:cs="Times New Roman"/>
          <w:color w:val="212121"/>
          <w:sz w:val="28"/>
          <w:szCs w:val="28"/>
          <w:highlight w:val="white"/>
        </w:rPr>
        <w:t>ств у детей и подростков”</w:t>
      </w:r>
      <w:r>
        <w:rPr>
          <w:rFonts w:ascii="Times New Roman" w:eastAsia="Times New Roman" w:hAnsi="Times New Roman" w:cs="Times New Roman"/>
          <w:sz w:val="28"/>
          <w:szCs w:val="28"/>
          <w:highlight w:val="white"/>
        </w:rPr>
        <w:t xml:space="preserve">2009;11(1):7-20.doi:10.31887/DCNS.2009.11.1/krmerikangas. </w:t>
      </w:r>
    </w:p>
    <w:p w:rsidR="00A443AC" w:rsidRDefault="00CF03A1">
      <w:pPr>
        <w:numPr>
          <w:ilvl w:val="0"/>
          <w:numId w:val="5"/>
        </w:numPr>
        <w:tabs>
          <w:tab w:val="left" w:pos="709"/>
          <w:tab w:val="left" w:pos="851"/>
          <w:tab w:val="left" w:pos="993"/>
          <w:tab w:val="left" w:pos="1134"/>
          <w:tab w:val="left" w:pos="1418"/>
          <w:tab w:val="left" w:pos="1560"/>
        </w:tabs>
        <w:spacing w:line="360" w:lineRule="auto"/>
        <w:jc w:val="both"/>
        <w:rPr>
          <w:rFonts w:ascii="Times New Roman" w:eastAsia="Times New Roman" w:hAnsi="Times New Roman" w:cs="Times New Roman"/>
          <w:sz w:val="28"/>
          <w:szCs w:val="28"/>
        </w:rPr>
      </w:pPr>
      <w:bookmarkStart w:id="47" w:name="bookmark=id.nmf14n" w:colFirst="0" w:colLast="0"/>
      <w:bookmarkStart w:id="48" w:name="_heading=h.28h4qwu" w:colFirst="0" w:colLast="0"/>
      <w:bookmarkEnd w:id="47"/>
      <w:bookmarkEnd w:id="48"/>
      <w:r>
        <w:rPr>
          <w:rFonts w:ascii="Times New Roman" w:eastAsia="Times New Roman" w:hAnsi="Times New Roman" w:cs="Times New Roman"/>
          <w:sz w:val="28"/>
          <w:szCs w:val="28"/>
        </w:rPr>
        <w:t>Круцевич ТЮ, Воробьев МИ, Г. В. Безверхня, Контроль у фізичному вихованні дітей, підлітків і молоді: навчальний посібник. Київ: Олімпійська література; 2011. 224 с.</w:t>
      </w:r>
    </w:p>
    <w:p w:rsidR="00A443AC" w:rsidRDefault="00CF03A1">
      <w:pPr>
        <w:numPr>
          <w:ilvl w:val="0"/>
          <w:numId w:val="5"/>
        </w:numPr>
        <w:tabs>
          <w:tab w:val="left" w:pos="709"/>
          <w:tab w:val="left" w:pos="851"/>
          <w:tab w:val="left" w:pos="993"/>
          <w:tab w:val="left" w:pos="1134"/>
          <w:tab w:val="left" w:pos="1418"/>
          <w:tab w:val="left" w:pos="1560"/>
        </w:tabs>
        <w:spacing w:line="360" w:lineRule="auto"/>
        <w:jc w:val="both"/>
        <w:rPr>
          <w:rFonts w:ascii="Times New Roman" w:eastAsia="Times New Roman" w:hAnsi="Times New Roman" w:cs="Times New Roman"/>
          <w:sz w:val="28"/>
          <w:szCs w:val="28"/>
        </w:rPr>
      </w:pPr>
      <w:bookmarkStart w:id="49" w:name="bookmark=id.1mrcu09" w:colFirst="0" w:colLast="0"/>
      <w:bookmarkStart w:id="50" w:name="_heading=h.37m2jsg" w:colFirst="0" w:colLast="0"/>
      <w:bookmarkEnd w:id="49"/>
      <w:bookmarkEnd w:id="50"/>
      <w:r>
        <w:rPr>
          <w:rFonts w:ascii="Times New Roman" w:eastAsia="Times New Roman" w:hAnsi="Times New Roman" w:cs="Times New Roman"/>
          <w:sz w:val="28"/>
          <w:szCs w:val="28"/>
        </w:rPr>
        <w:t>Круцевич ТЮ. Теорія і методика физичного виховання: підручник для студ. Т. 2. Київ: Олімпійська літ.; 2008. 320 с.</w:t>
      </w:r>
    </w:p>
    <w:p w:rsidR="00A443AC" w:rsidRDefault="00CF03A1">
      <w:pPr>
        <w:numPr>
          <w:ilvl w:val="0"/>
          <w:numId w:val="5"/>
        </w:numPr>
        <w:tabs>
          <w:tab w:val="left" w:pos="709"/>
          <w:tab w:val="left" w:pos="851"/>
          <w:tab w:val="left" w:pos="993"/>
          <w:tab w:val="left" w:pos="1260"/>
          <w:tab w:val="left" w:pos="1440"/>
          <w:tab w:val="left" w:pos="1560"/>
          <w:tab w:val="left" w:pos="1620"/>
          <w:tab w:val="left" w:pos="1800"/>
        </w:tabs>
        <w:spacing w:line="360" w:lineRule="auto"/>
        <w:jc w:val="both"/>
        <w:rPr>
          <w:rFonts w:ascii="Times New Roman" w:eastAsia="Times New Roman" w:hAnsi="Times New Roman" w:cs="Times New Roman"/>
          <w:sz w:val="28"/>
          <w:szCs w:val="28"/>
        </w:rPr>
      </w:pPr>
      <w:bookmarkStart w:id="51" w:name="bookmark=id.2lwamvv" w:colFirst="0" w:colLast="0"/>
      <w:bookmarkStart w:id="52" w:name="_heading=h.46r0co2" w:colFirst="0" w:colLast="0"/>
      <w:bookmarkEnd w:id="51"/>
      <w:bookmarkEnd w:id="52"/>
      <w:r>
        <w:rPr>
          <w:rFonts w:ascii="Times New Roman" w:eastAsia="Times New Roman" w:hAnsi="Times New Roman" w:cs="Times New Roman"/>
          <w:sz w:val="28"/>
          <w:szCs w:val="28"/>
        </w:rPr>
        <w:t>Кашуба В, Носова Н, Бондар О. Біостатичні показники тіла людини як передумови розробки концепції корекції та профілактики функціональних пору</w:t>
      </w:r>
      <w:r>
        <w:rPr>
          <w:rFonts w:ascii="Times New Roman" w:eastAsia="Times New Roman" w:hAnsi="Times New Roman" w:cs="Times New Roman"/>
          <w:sz w:val="28"/>
          <w:szCs w:val="28"/>
        </w:rPr>
        <w:t>шень опорно-рухового апарату дітей старшого дошкільного віку в процесі фізичної реабілітації. Молодіжний науковий вісник Східноєвропейського національного університету імені Лесі Українки. 2018;(30):145-9.</w:t>
      </w:r>
    </w:p>
    <w:p w:rsidR="00A443AC" w:rsidRDefault="00A443AC">
      <w:pPr>
        <w:tabs>
          <w:tab w:val="left" w:pos="709"/>
          <w:tab w:val="left" w:pos="851"/>
          <w:tab w:val="left" w:pos="993"/>
          <w:tab w:val="left" w:pos="1134"/>
          <w:tab w:val="left" w:pos="1418"/>
          <w:tab w:val="left" w:pos="1560"/>
        </w:tabs>
        <w:spacing w:line="360" w:lineRule="auto"/>
        <w:ind w:left="720"/>
        <w:jc w:val="both"/>
        <w:rPr>
          <w:rFonts w:ascii="Times New Roman" w:eastAsia="Times New Roman" w:hAnsi="Times New Roman" w:cs="Times New Roman"/>
          <w:b/>
          <w:sz w:val="28"/>
          <w:szCs w:val="28"/>
        </w:rPr>
      </w:pPr>
      <w:bookmarkStart w:id="53" w:name="_heading=h.111kx3o" w:colFirst="0" w:colLast="0"/>
      <w:bookmarkEnd w:id="53"/>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54" w:name="bookmark=id.3l18frh" w:colFirst="0" w:colLast="0"/>
      <w:bookmarkEnd w:id="54"/>
      <w:r>
        <w:rPr>
          <w:rFonts w:ascii="Times New Roman" w:eastAsia="Times New Roman" w:hAnsi="Times New Roman" w:cs="Times New Roman"/>
          <w:sz w:val="28"/>
          <w:szCs w:val="28"/>
        </w:rPr>
        <w:t>Ковалец И. В. Азбука эмоций: Практическое пособие</w:t>
      </w:r>
      <w:r>
        <w:rPr>
          <w:rFonts w:ascii="Times New Roman" w:eastAsia="Times New Roman" w:hAnsi="Times New Roman" w:cs="Times New Roman"/>
          <w:sz w:val="28"/>
          <w:szCs w:val="28"/>
        </w:rPr>
        <w:t xml:space="preserve"> для работы с детьми, имеющими отклонения в психофизическом развитии и эмоциональной сфере : метод. пособие / И. В. Ковалец. – М. : ВЛАДОС, 2004. – 133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55" w:name="bookmark=id.206ipza" w:colFirst="0" w:colLast="0"/>
      <w:bookmarkEnd w:id="55"/>
      <w:r>
        <w:rPr>
          <w:rFonts w:ascii="Times New Roman" w:eastAsia="Times New Roman" w:hAnsi="Times New Roman" w:cs="Times New Roman"/>
          <w:sz w:val="28"/>
          <w:szCs w:val="28"/>
          <w:highlight w:val="white"/>
        </w:rPr>
        <w:t>Карасьова К. В. Розвиток комунікативних функцій дошкільників у процесі творчих ігор : автореф. дис. …</w:t>
      </w:r>
      <w:r>
        <w:rPr>
          <w:rFonts w:ascii="Times New Roman" w:eastAsia="Times New Roman" w:hAnsi="Times New Roman" w:cs="Times New Roman"/>
          <w:sz w:val="28"/>
          <w:szCs w:val="28"/>
          <w:highlight w:val="white"/>
        </w:rPr>
        <w:t xml:space="preserve"> канд. психол. наук : спец. 19.00.07 “Педагогічна та вікова психологія” / К. В. Карасьова. — К., 2008. — 19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56" w:name="bookmark=id.4k668n3" w:colFirst="0" w:colLast="0"/>
      <w:bookmarkEnd w:id="56"/>
      <w:r>
        <w:rPr>
          <w:rFonts w:ascii="Times New Roman" w:eastAsia="Times New Roman" w:hAnsi="Times New Roman" w:cs="Times New Roman"/>
          <w:sz w:val="28"/>
          <w:szCs w:val="28"/>
          <w:highlight w:val="white"/>
        </w:rPr>
        <w:t>Колупаєва А.А. Педагогічні основи інтегрування школярів з особливостями психофізичного розвитку у загальноосвітні навчальні заклади / А.А. Колупає</w:t>
      </w:r>
      <w:r>
        <w:rPr>
          <w:rFonts w:ascii="Times New Roman" w:eastAsia="Times New Roman" w:hAnsi="Times New Roman" w:cs="Times New Roman"/>
          <w:sz w:val="28"/>
          <w:szCs w:val="28"/>
          <w:highlight w:val="white"/>
        </w:rPr>
        <w:t>ва. - К. : Педагогічна думка, 2007. - 458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57" w:name="bookmark=id.2zbgiuw" w:colFirst="0" w:colLast="0"/>
      <w:bookmarkEnd w:id="57"/>
      <w:r>
        <w:rPr>
          <w:rFonts w:ascii="Times New Roman" w:eastAsia="Times New Roman" w:hAnsi="Times New Roman" w:cs="Times New Roman"/>
          <w:sz w:val="28"/>
          <w:szCs w:val="28"/>
          <w:highlight w:val="white"/>
        </w:rPr>
        <w:t>Кононко О.Л. Психологічні основи особистісного становлення дошкільника (Системний підхід) / О.Л. Кононко. - К. : Стилос, 2000. - 336 с.</w:t>
      </w:r>
    </w:p>
    <w:p w:rsidR="00A443AC" w:rsidRDefault="00CF03A1">
      <w:pPr>
        <w:numPr>
          <w:ilvl w:val="0"/>
          <w:numId w:val="5"/>
        </w:numPr>
        <w:shd w:val="clear" w:color="auto" w:fill="FFFFFF"/>
        <w:spacing w:line="360" w:lineRule="auto"/>
        <w:jc w:val="both"/>
        <w:rPr>
          <w:rFonts w:ascii="Times New Roman" w:eastAsia="Times New Roman" w:hAnsi="Times New Roman" w:cs="Times New Roman"/>
          <w:sz w:val="28"/>
          <w:szCs w:val="28"/>
          <w:highlight w:val="white"/>
        </w:rPr>
      </w:pPr>
      <w:bookmarkStart w:id="58" w:name="bookmark=id.1egqt2p" w:colFirst="0" w:colLast="0"/>
      <w:bookmarkEnd w:id="58"/>
      <w:r>
        <w:rPr>
          <w:rFonts w:ascii="Times New Roman" w:eastAsia="Times New Roman" w:hAnsi="Times New Roman" w:cs="Times New Roman"/>
          <w:sz w:val="28"/>
          <w:szCs w:val="28"/>
          <w:highlight w:val="white"/>
        </w:rPr>
        <w:t>Корж Ю. М. Практикум з теорії і методики лікувальної фізичної культури : на</w:t>
      </w:r>
      <w:r>
        <w:rPr>
          <w:rFonts w:ascii="Times New Roman" w:eastAsia="Times New Roman" w:hAnsi="Times New Roman" w:cs="Times New Roman"/>
          <w:sz w:val="28"/>
          <w:szCs w:val="28"/>
          <w:highlight w:val="white"/>
        </w:rPr>
        <w:t>вч. посіб. для студ. спец. “Фіз. реабілітація” / Юрій Миколайович Корж, Олександр Миколайович Звіряка. – Суми : СумДПУ ім. А. С. Макаренка, 2007. – 184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59" w:name="bookmark=id.3ygebqi" w:colFirst="0" w:colLast="0"/>
      <w:bookmarkEnd w:id="59"/>
      <w:r>
        <w:rPr>
          <w:rFonts w:ascii="Times New Roman" w:eastAsia="Times New Roman" w:hAnsi="Times New Roman" w:cs="Times New Roman"/>
          <w:sz w:val="28"/>
          <w:szCs w:val="28"/>
          <w:highlight w:val="white"/>
        </w:rPr>
        <w:t>Корж Ю. М. Основи лікувальної фізичної культури : метод. рек. для студ. спец. “Фіз. реабілітація” / Ю</w:t>
      </w:r>
      <w:r>
        <w:rPr>
          <w:rFonts w:ascii="Times New Roman" w:eastAsia="Times New Roman" w:hAnsi="Times New Roman" w:cs="Times New Roman"/>
          <w:sz w:val="28"/>
          <w:szCs w:val="28"/>
          <w:highlight w:val="white"/>
        </w:rPr>
        <w:t>рій Миколайович Корж, Олександр Миколайович Звіряка. – Суми : СумДПУ ім. А. С. Макаренка, 2005. – 75 с.</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60" w:name="bookmark=id.2dlolyb" w:colFirst="0" w:colLast="0"/>
      <w:bookmarkEnd w:id="60"/>
      <w:r>
        <w:rPr>
          <w:rFonts w:ascii="Times New Roman" w:eastAsia="Times New Roman" w:hAnsi="Times New Roman" w:cs="Times New Roman"/>
          <w:color w:val="333333"/>
          <w:sz w:val="28"/>
          <w:szCs w:val="28"/>
          <w:highlight w:val="white"/>
        </w:rPr>
        <w:t>Козявкін В.І. Методи оцінки ефективності медичної реабілітації в системі інтенсивної нейрофізіологічної реабілітації / В.І. Козявкін, О.О. Кочмар // Укр</w:t>
      </w:r>
      <w:r>
        <w:rPr>
          <w:rFonts w:ascii="Times New Roman" w:eastAsia="Times New Roman" w:hAnsi="Times New Roman" w:cs="Times New Roman"/>
          <w:color w:val="333333"/>
          <w:sz w:val="28"/>
          <w:szCs w:val="28"/>
          <w:highlight w:val="white"/>
        </w:rPr>
        <w:t>аїнський медичний часопис. – 2003. – № 3. – С. 61–66.</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61" w:name="bookmark=id.sqyw64" w:colFirst="0" w:colLast="0"/>
      <w:bookmarkEnd w:id="61"/>
      <w:r>
        <w:rPr>
          <w:rFonts w:ascii="Times New Roman" w:eastAsia="Times New Roman" w:hAnsi="Times New Roman" w:cs="Times New Roman"/>
          <w:sz w:val="28"/>
          <w:szCs w:val="28"/>
        </w:rPr>
        <w:t>Мастюкова, Е.М. Физическое воспитание детей с церебральным параличом: младенческий, ранний и дошкольный возраст / Е.М. Мастюкова. – М. : Просвещение, 1991. ̶ 264 с.</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sz w:val="28"/>
          <w:szCs w:val="28"/>
        </w:rPr>
        <w:t xml:space="preserve"> </w:t>
      </w:r>
      <w:bookmarkStart w:id="62" w:name="bookmark=id.3cqmetx" w:colFirst="0" w:colLast="0"/>
      <w:bookmarkEnd w:id="62"/>
      <w:r>
        <w:rPr>
          <w:rFonts w:ascii="Times New Roman" w:eastAsia="Times New Roman" w:hAnsi="Times New Roman" w:cs="Times New Roman"/>
          <w:sz w:val="28"/>
          <w:szCs w:val="28"/>
        </w:rPr>
        <w:t>Москаленко Н.В. Фізичне виховання мо</w:t>
      </w:r>
      <w:r>
        <w:rPr>
          <w:rFonts w:ascii="Times New Roman" w:eastAsia="Times New Roman" w:hAnsi="Times New Roman" w:cs="Times New Roman"/>
          <w:sz w:val="28"/>
          <w:szCs w:val="28"/>
        </w:rPr>
        <w:t>лодших школярів / Н.В. Москаленко. – Дніпропетровськ: Інновація, 2007. – 252 с</w:t>
      </w:r>
    </w:p>
    <w:p w:rsidR="00A443AC" w:rsidRDefault="00A443AC">
      <w:pPr>
        <w:spacing w:line="360" w:lineRule="auto"/>
        <w:ind w:left="720"/>
        <w:jc w:val="both"/>
        <w:rPr>
          <w:rFonts w:ascii="Times New Roman" w:eastAsia="Times New Roman" w:hAnsi="Times New Roman" w:cs="Times New Roman"/>
          <w:color w:val="333333"/>
          <w:sz w:val="28"/>
          <w:szCs w:val="28"/>
          <w:highlight w:val="white"/>
        </w:rPr>
      </w:pP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63" w:name="bookmark=id.1rvwp1q" w:colFirst="0" w:colLast="0"/>
      <w:bookmarkEnd w:id="63"/>
      <w:r>
        <w:rPr>
          <w:rFonts w:ascii="Times New Roman" w:eastAsia="Times New Roman" w:hAnsi="Times New Roman" w:cs="Times New Roman"/>
          <w:color w:val="333333"/>
          <w:sz w:val="28"/>
          <w:szCs w:val="28"/>
          <w:highlight w:val="white"/>
        </w:rPr>
        <w:t>Мухін В.М. Фізична реабілітація: підручник. 2-е вид. перероб. і доп. / В.М. Мухін. – Київ: Олімп. література, 2005. – 471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64" w:name="bookmark=id.4bvk7pj" w:colFirst="0" w:colLast="0"/>
      <w:bookmarkEnd w:id="64"/>
      <w:r>
        <w:rPr>
          <w:rFonts w:ascii="Times New Roman" w:eastAsia="Times New Roman" w:hAnsi="Times New Roman" w:cs="Times New Roman"/>
          <w:sz w:val="28"/>
          <w:szCs w:val="28"/>
          <w:highlight w:val="white"/>
        </w:rPr>
        <w:t xml:space="preserve">Мухін В. Н. Гідрокінезотерапія в системі оздоровчої </w:t>
      </w:r>
      <w:r>
        <w:rPr>
          <w:rFonts w:ascii="Times New Roman" w:eastAsia="Times New Roman" w:hAnsi="Times New Roman" w:cs="Times New Roman"/>
          <w:sz w:val="28"/>
          <w:szCs w:val="28"/>
          <w:highlight w:val="white"/>
        </w:rPr>
        <w:t>фізичної культури / В. Н. Мухін, А. Н. Звіряка // Формування здорового способу життя, організація фізкультурно-оздоровчої роботи з населенням: матеріали Міжнар. наук.-практ. конф., 29 - 30 березня 2007 р., Вітебськ. – Вітебськ, 2007. –</w:t>
      </w:r>
    </w:p>
    <w:p w:rsidR="00A443AC" w:rsidRDefault="00CF03A1">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 96 – 97.</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65" w:name="bookmark=id.2r0uhxc" w:colFirst="0" w:colLast="0"/>
      <w:bookmarkEnd w:id="65"/>
      <w:r>
        <w:rPr>
          <w:rFonts w:ascii="Times New Roman" w:eastAsia="Times New Roman" w:hAnsi="Times New Roman" w:cs="Times New Roman"/>
          <w:sz w:val="28"/>
          <w:szCs w:val="28"/>
          <w:highlight w:val="white"/>
        </w:rPr>
        <w:t xml:space="preserve">Михайлова Н.Є. Гідрокінезотерапія як засіб фізичної реабілітації дітей з розумовими вадами / Н. Є. Михайлова // Фізична культура, спорт та здоров'я нації : зб. наук. пр. - Вип. 5 / Редкол. : К. П. Козлова (голова) та ін. - Вінниця : ДОВ «Вінниця», 2004. - </w:t>
      </w:r>
      <w:r>
        <w:rPr>
          <w:rFonts w:ascii="Times New Roman" w:eastAsia="Times New Roman" w:hAnsi="Times New Roman" w:cs="Times New Roman"/>
          <w:sz w:val="28"/>
          <w:szCs w:val="28"/>
          <w:highlight w:val="white"/>
        </w:rPr>
        <w:t>С. 485-489.</w:t>
      </w:r>
    </w:p>
    <w:p w:rsidR="00A443AC" w:rsidRDefault="00CF03A1">
      <w:pPr>
        <w:numPr>
          <w:ilvl w:val="0"/>
          <w:numId w:val="5"/>
        </w:numPr>
        <w:shd w:val="clear" w:color="auto" w:fill="FFFFFF"/>
        <w:spacing w:line="360" w:lineRule="auto"/>
        <w:jc w:val="both"/>
        <w:rPr>
          <w:rFonts w:ascii="Times New Roman" w:eastAsia="Times New Roman" w:hAnsi="Times New Roman" w:cs="Times New Roman"/>
          <w:sz w:val="28"/>
          <w:szCs w:val="28"/>
          <w:highlight w:val="white"/>
        </w:rPr>
      </w:pPr>
      <w:bookmarkStart w:id="66" w:name="bookmark=id.1664s55" w:colFirst="0" w:colLast="0"/>
      <w:bookmarkEnd w:id="66"/>
      <w:r>
        <w:rPr>
          <w:rFonts w:ascii="Times New Roman" w:eastAsia="Times New Roman" w:hAnsi="Times New Roman" w:cs="Times New Roman"/>
          <w:sz w:val="28"/>
          <w:szCs w:val="28"/>
          <w:highlight w:val="white"/>
        </w:rPr>
        <w:t>Маляхін З.П. Малятко: Програма виховання дітей дошкільного віку / Відповідальний редактор З. П. Маляхін. - К., 1991. - 199 с.</w:t>
      </w:r>
    </w:p>
    <w:p w:rsidR="00A443AC" w:rsidRDefault="00CF03A1">
      <w:pPr>
        <w:numPr>
          <w:ilvl w:val="0"/>
          <w:numId w:val="5"/>
        </w:numPr>
        <w:spacing w:line="360" w:lineRule="auto"/>
        <w:jc w:val="both"/>
        <w:rPr>
          <w:rFonts w:ascii="Times New Roman" w:eastAsia="Times New Roman" w:hAnsi="Times New Roman" w:cs="Times New Roman"/>
          <w:sz w:val="28"/>
          <w:szCs w:val="28"/>
          <w:highlight w:val="white"/>
        </w:rPr>
      </w:pPr>
      <w:bookmarkStart w:id="67" w:name="bookmark=id.3q5sasy" w:colFirst="0" w:colLast="0"/>
      <w:bookmarkEnd w:id="67"/>
      <w:r>
        <w:rPr>
          <w:rFonts w:ascii="Times New Roman" w:eastAsia="Times New Roman" w:hAnsi="Times New Roman" w:cs="Times New Roman"/>
          <w:sz w:val="28"/>
          <w:szCs w:val="28"/>
        </w:rPr>
        <w:t xml:space="preserve">Матвеєва М.,Миронова С. Корекційна робота у системі освіти дітей з вадами розумового розвитку, Кам'янець-Подільський, </w:t>
      </w:r>
      <w:r>
        <w:rPr>
          <w:rFonts w:ascii="Times New Roman" w:eastAsia="Times New Roman" w:hAnsi="Times New Roman" w:cs="Times New Roman"/>
          <w:sz w:val="28"/>
          <w:szCs w:val="28"/>
        </w:rPr>
        <w:t xml:space="preserve">2015.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68" w:name="bookmark=id.25b2l0r" w:colFirst="0" w:colLast="0"/>
      <w:bookmarkEnd w:id="68"/>
      <w:r>
        <w:rPr>
          <w:rFonts w:ascii="Times New Roman" w:eastAsia="Times New Roman" w:hAnsi="Times New Roman" w:cs="Times New Roman"/>
          <w:sz w:val="28"/>
          <w:szCs w:val="28"/>
        </w:rPr>
        <w:t>Марценковський І.А., Підкоритов В.С., Казакова С.Є., Бікшаєва Я.Б., Мартинюк В.Ю. Клінічний протокол надання медичної допомоги дітям із гіперкінетичними розладами та розладами загального розвитку, 2010. – 51 с</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69" w:name="bookmark=id.kgcv8k" w:colFirst="0" w:colLast="0"/>
      <w:bookmarkEnd w:id="69"/>
      <w:r>
        <w:rPr>
          <w:rFonts w:ascii="Times New Roman" w:eastAsia="Times New Roman" w:hAnsi="Times New Roman" w:cs="Times New Roman"/>
          <w:sz w:val="28"/>
          <w:szCs w:val="28"/>
        </w:rPr>
        <w:t>Нариси дитячої психіатрії. Аутизм: навчальний посібник для фахівців у галузі</w:t>
      </w:r>
    </w:p>
    <w:p w:rsidR="00A443AC" w:rsidRDefault="00CF03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охорони психічного здоров'я дітей/Под ред. головного позаштатного спеціаліста МОЗ України за спеціальністю «дитяча психіатрія» І.О. Марценковського //</w:t>
      </w:r>
    </w:p>
    <w:p w:rsidR="00A443AC" w:rsidRDefault="00CF03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НейроNEWS. - 2014. - 280 с.</w:t>
      </w:r>
    </w:p>
    <w:p w:rsidR="00A443AC" w:rsidRDefault="00A443AC">
      <w:pPr>
        <w:spacing w:line="360" w:lineRule="auto"/>
        <w:ind w:left="720"/>
        <w:jc w:val="both"/>
        <w:rPr>
          <w:rFonts w:ascii="Times New Roman" w:eastAsia="Times New Roman" w:hAnsi="Times New Roman" w:cs="Times New Roman"/>
          <w:sz w:val="28"/>
          <w:szCs w:val="28"/>
        </w:rPr>
      </w:pPr>
    </w:p>
    <w:p w:rsidR="00A443AC" w:rsidRDefault="00CF03A1">
      <w:pPr>
        <w:numPr>
          <w:ilvl w:val="0"/>
          <w:numId w:val="5"/>
        </w:numPr>
        <w:tabs>
          <w:tab w:val="left" w:pos="1134"/>
          <w:tab w:val="left" w:pos="1276"/>
          <w:tab w:val="left" w:pos="1418"/>
        </w:tabs>
        <w:spacing w:line="360" w:lineRule="auto"/>
        <w:jc w:val="both"/>
        <w:rPr>
          <w:rFonts w:ascii="Times New Roman" w:eastAsia="Times New Roman" w:hAnsi="Times New Roman" w:cs="Times New Roman"/>
          <w:sz w:val="28"/>
          <w:szCs w:val="28"/>
        </w:rPr>
      </w:pPr>
      <w:bookmarkStart w:id="70" w:name="bookmark=id.34g0dwd" w:colFirst="0" w:colLast="0"/>
      <w:bookmarkEnd w:id="70"/>
      <w:r>
        <w:rPr>
          <w:rFonts w:ascii="Times New Roman" w:eastAsia="Times New Roman" w:hAnsi="Times New Roman" w:cs="Times New Roman"/>
          <w:sz w:val="28"/>
          <w:szCs w:val="28"/>
        </w:rPr>
        <w:t>Новиков А.М.,  Новиков Д.А. Новиков Методология научного исследования.,  М.: Либроком, 2007.  – 280 с.</w:t>
      </w:r>
    </w:p>
    <w:p w:rsidR="00A443AC" w:rsidRDefault="00A443AC">
      <w:pPr>
        <w:spacing w:line="360" w:lineRule="auto"/>
        <w:ind w:left="720"/>
        <w:jc w:val="both"/>
        <w:rPr>
          <w:rFonts w:ascii="Times New Roman" w:eastAsia="Times New Roman" w:hAnsi="Times New Roman" w:cs="Times New Roman"/>
          <w:sz w:val="28"/>
          <w:szCs w:val="28"/>
        </w:rPr>
      </w:pP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71" w:name="bookmark=id.1jlao46" w:colFirst="0" w:colLast="0"/>
      <w:bookmarkEnd w:id="71"/>
      <w:r>
        <w:rPr>
          <w:rFonts w:ascii="Times New Roman" w:eastAsia="Times New Roman" w:hAnsi="Times New Roman" w:cs="Times New Roman"/>
          <w:sz w:val="28"/>
          <w:szCs w:val="28"/>
        </w:rPr>
        <w:t>Никольская О. С. Аутичный ребенок: пути помощи / О. С. Никольская, Е. Р. Баенская, М. М. Либлинг. – 2-е изд., стер. – М. : Теревинф, 2000. – 333 с.</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72" w:name="bookmark=id.43ky6rz" w:colFirst="0" w:colLast="0"/>
      <w:bookmarkEnd w:id="72"/>
      <w:r>
        <w:rPr>
          <w:rFonts w:ascii="Times New Roman" w:eastAsia="Times New Roman" w:hAnsi="Times New Roman" w:cs="Times New Roman"/>
          <w:sz w:val="28"/>
          <w:szCs w:val="28"/>
        </w:rPr>
        <w:t>Ньо</w:t>
      </w:r>
      <w:r>
        <w:rPr>
          <w:rFonts w:ascii="Times New Roman" w:eastAsia="Times New Roman" w:hAnsi="Times New Roman" w:cs="Times New Roman"/>
          <w:sz w:val="28"/>
          <w:szCs w:val="28"/>
        </w:rPr>
        <w:t>киктьен Ч.. Детская поведенческая неврология. – М.: Теревинф, 2009. – С. 39, 88-90</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73" w:name="bookmark=id.2iq8gzs" w:colFirst="0" w:colLast="0"/>
      <w:bookmarkEnd w:id="73"/>
      <w:r>
        <w:rPr>
          <w:rFonts w:ascii="Times New Roman" w:eastAsia="Times New Roman" w:hAnsi="Times New Roman" w:cs="Times New Roman"/>
          <w:color w:val="333333"/>
          <w:sz w:val="28"/>
          <w:szCs w:val="28"/>
          <w:highlight w:val="white"/>
        </w:rPr>
        <w:t>Неврологія: підручник (ВНЗ IV р.а) / за ред. І.А. Григорової, Л.І. Соколової. – Київ: Медицина, 2015 – 640 с</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74" w:name="bookmark=id.xvir7l" w:colFirst="0" w:colLast="0"/>
      <w:bookmarkEnd w:id="74"/>
      <w:r>
        <w:rPr>
          <w:rFonts w:ascii="Times New Roman" w:eastAsia="Times New Roman" w:hAnsi="Times New Roman" w:cs="Times New Roman"/>
          <w:sz w:val="28"/>
          <w:szCs w:val="28"/>
          <w:highlight w:val="white"/>
        </w:rPr>
        <w:t>Особливості фізіологічних і біомеханічних процесів, що відбувают</w:t>
      </w:r>
      <w:r>
        <w:rPr>
          <w:rFonts w:ascii="Times New Roman" w:eastAsia="Times New Roman" w:hAnsi="Times New Roman" w:cs="Times New Roman"/>
          <w:sz w:val="28"/>
          <w:szCs w:val="28"/>
          <w:highlight w:val="white"/>
        </w:rPr>
        <w:t>ься при реабілітації деформацій стоп тренувально-деторсійними устілками / О. В. Боженко, В. А. Поплавський, А. М. Дрьомов, О. М. Звіряка // Сучасні проблеми медичної та фізичної реабілітації : матеріали І Сумської обл. наук.</w:t>
      </w:r>
    </w:p>
    <w:p w:rsidR="00A443AC" w:rsidRDefault="00CF03A1">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конф. – Суми, 2005. – С. 31 – 3</w:t>
      </w:r>
      <w:r>
        <w:rPr>
          <w:rFonts w:ascii="Times New Roman" w:eastAsia="Times New Roman" w:hAnsi="Times New Roman" w:cs="Times New Roman"/>
          <w:sz w:val="28"/>
          <w:szCs w:val="28"/>
          <w:highlight w:val="white"/>
        </w:rPr>
        <w:t>5.</w:t>
      </w:r>
    </w:p>
    <w:p w:rsidR="00A443AC" w:rsidRDefault="00CF03A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bookmarkStart w:id="75" w:name="bookmark=id.3hv69ve" w:colFirst="0" w:colLast="0"/>
      <w:bookmarkEnd w:id="75"/>
      <w:r>
        <w:rPr>
          <w:rFonts w:ascii="Times New Roman" w:eastAsia="Times New Roman" w:hAnsi="Times New Roman" w:cs="Times New Roman"/>
          <w:sz w:val="28"/>
          <w:szCs w:val="28"/>
        </w:rPr>
        <w:t>Романчук О. Розлади спектру аутизму в запитаннях та відповідях. – Львів: Колесо, 2009</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76" w:name="bookmark=id.1x0gk37" w:colFirst="0" w:colLast="0"/>
      <w:bookmarkEnd w:id="76"/>
      <w:r>
        <w:rPr>
          <w:rFonts w:ascii="Times New Roman" w:eastAsia="Times New Roman" w:hAnsi="Times New Roman" w:cs="Times New Roman"/>
          <w:sz w:val="28"/>
          <w:szCs w:val="28"/>
        </w:rPr>
        <w:t>Романчук О.І. Гіперактивний розлад з дефіцитом уваги у дітей. – Львів: Крео, 2008.</w:t>
      </w:r>
    </w:p>
    <w:p w:rsidR="00A443AC" w:rsidRDefault="00CF03A1">
      <w:pPr>
        <w:numPr>
          <w:ilvl w:val="0"/>
          <w:numId w:val="5"/>
        </w:numPr>
        <w:tabs>
          <w:tab w:val="left" w:pos="1134"/>
          <w:tab w:val="left" w:pos="1276"/>
          <w:tab w:val="left" w:pos="1418"/>
        </w:tabs>
        <w:spacing w:line="360" w:lineRule="auto"/>
        <w:jc w:val="both"/>
        <w:rPr>
          <w:rFonts w:ascii="Times New Roman" w:eastAsia="Times New Roman" w:hAnsi="Times New Roman" w:cs="Times New Roman"/>
          <w:sz w:val="28"/>
          <w:szCs w:val="28"/>
        </w:rPr>
      </w:pPr>
      <w:bookmarkStart w:id="77" w:name="bookmark=id.2w5ecyt" w:colFirst="0" w:colLast="0"/>
      <w:bookmarkStart w:id="78" w:name="_heading=h.4h042r0" w:colFirst="0" w:colLast="0"/>
      <w:bookmarkEnd w:id="77"/>
      <w:bookmarkEnd w:id="78"/>
      <w:r>
        <w:rPr>
          <w:rFonts w:ascii="Times New Roman" w:eastAsia="Times New Roman" w:hAnsi="Times New Roman" w:cs="Times New Roman"/>
          <w:sz w:val="28"/>
          <w:szCs w:val="28"/>
        </w:rPr>
        <w:t>Савицька Л. І.,  Савицький В. І. Соціологія і фізична культура: навч. посіб., К.: Н</w:t>
      </w:r>
      <w:r>
        <w:rPr>
          <w:rFonts w:ascii="Times New Roman" w:eastAsia="Times New Roman" w:hAnsi="Times New Roman" w:cs="Times New Roman"/>
          <w:sz w:val="28"/>
          <w:szCs w:val="28"/>
        </w:rPr>
        <w:t>УФВСУ, вид-во «Олімп. л-ра», 2013. – 368 с.</w:t>
      </w:r>
    </w:p>
    <w:p w:rsidR="00A443AC" w:rsidRDefault="00A443AC">
      <w:pPr>
        <w:spacing w:line="360" w:lineRule="auto"/>
        <w:ind w:left="720"/>
        <w:jc w:val="both"/>
        <w:rPr>
          <w:rFonts w:ascii="Times New Roman" w:eastAsia="Times New Roman" w:hAnsi="Times New Roman" w:cs="Times New Roman"/>
          <w:color w:val="333333"/>
          <w:sz w:val="28"/>
          <w:szCs w:val="28"/>
          <w:highlight w:val="white"/>
        </w:rPr>
      </w:pP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79" w:name="bookmark=id.1baon6m" w:colFirst="0" w:colLast="0"/>
      <w:bookmarkEnd w:id="79"/>
      <w:r>
        <w:rPr>
          <w:rFonts w:ascii="Times New Roman" w:eastAsia="Times New Roman" w:hAnsi="Times New Roman" w:cs="Times New Roman"/>
          <w:color w:val="333333"/>
          <w:sz w:val="28"/>
          <w:szCs w:val="28"/>
          <w:highlight w:val="white"/>
        </w:rPr>
        <w:t>Савашова О. Гідрокінезотерапія у фізичній реабілітації осіб з хребетно-спинномозковою травмою / О. Савашова // Матеріали XХVІІ наукової конференції здобувачів вищої освіти «Історичний досвід і сучасність»: допов</w:t>
      </w:r>
      <w:r>
        <w:rPr>
          <w:rFonts w:ascii="Times New Roman" w:eastAsia="Times New Roman" w:hAnsi="Times New Roman" w:cs="Times New Roman"/>
          <w:color w:val="333333"/>
          <w:sz w:val="28"/>
          <w:szCs w:val="28"/>
          <w:highlight w:val="white"/>
        </w:rPr>
        <w:t>іді / відп. ред. В. М. Букач. – Одеса : ПНПУ ім. К. Д. Ушинського. – 2021. – Вип. 40. – С. 74-75.</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80" w:name="bookmark=id.3vac5uf" w:colFirst="0" w:colLast="0"/>
      <w:bookmarkEnd w:id="80"/>
      <w:r>
        <w:rPr>
          <w:rFonts w:ascii="Times New Roman" w:eastAsia="Times New Roman" w:hAnsi="Times New Roman" w:cs="Times New Roman"/>
          <w:color w:val="333333"/>
          <w:sz w:val="28"/>
          <w:szCs w:val="28"/>
          <w:highlight w:val="white"/>
        </w:rPr>
        <w:t>Сабадош М.В. ВИКОРИСТАННЯ ГІДРОКІНЕЗОТЕРАПІЇ В РЕАБІЛІТАЦІЇ ДІТЕЙ, ХВОРИХ НА ДЦ / Власик І.В., Сабадош М.В. // Актуальні питання підготовки та наукової діяльн</w:t>
      </w:r>
      <w:r>
        <w:rPr>
          <w:rFonts w:ascii="Times New Roman" w:eastAsia="Times New Roman" w:hAnsi="Times New Roman" w:cs="Times New Roman"/>
          <w:color w:val="333333"/>
          <w:sz w:val="28"/>
          <w:szCs w:val="28"/>
          <w:highlight w:val="white"/>
        </w:rPr>
        <w:t>ості магістрів галузі знань “Охорона здоров’я”: матеріали І Міжвузівської науково-практичної конференції з міжнародною участю, Житомир-Ужгород, (24 листопада 2020 р.) / за ред. В.Й. Шатила. – Житомир: ФОП Худяков О.В., 2020. – С. 26-28.</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81" w:name="bookmark=id.2afmg28" w:colFirst="0" w:colLast="0"/>
      <w:bookmarkEnd w:id="81"/>
      <w:r>
        <w:rPr>
          <w:rFonts w:ascii="Times New Roman" w:eastAsia="Times New Roman" w:hAnsi="Times New Roman" w:cs="Times New Roman"/>
          <w:color w:val="333333"/>
          <w:sz w:val="28"/>
          <w:szCs w:val="28"/>
          <w:highlight w:val="white"/>
        </w:rPr>
        <w:t>Томенко О.А. Навчання плаванню дітей-інвалідів з ушкодженням опорно-рухового апарату з використанням методів контролю : автореф. дис. на здобуття наук. ступеня канд. наук з фіз. виховання і спорту: спец. 24.00.02 «Фізична культура, фізичне виховання різних</w:t>
      </w:r>
      <w:r>
        <w:rPr>
          <w:rFonts w:ascii="Times New Roman" w:eastAsia="Times New Roman" w:hAnsi="Times New Roman" w:cs="Times New Roman"/>
          <w:color w:val="333333"/>
          <w:sz w:val="28"/>
          <w:szCs w:val="28"/>
          <w:highlight w:val="white"/>
        </w:rPr>
        <w:t xml:space="preserve"> груп населення» / О.А. Томенко. – Луцьк, 2000. – 29 с. </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82" w:name="bookmark=id.pkwqa1" w:colFirst="0" w:colLast="0"/>
      <w:bookmarkEnd w:id="82"/>
      <w:r>
        <w:rPr>
          <w:rFonts w:ascii="Times New Roman" w:eastAsia="Times New Roman" w:hAnsi="Times New Roman" w:cs="Times New Roman"/>
          <w:color w:val="333333"/>
          <w:sz w:val="28"/>
          <w:szCs w:val="28"/>
          <w:highlight w:val="white"/>
        </w:rPr>
        <w:t>Томенко О.А. Навчання плаванню дітей-інвалідів з ушкодженням опорно-рухового апарату : [навч.-метод. посіб.] / О.А. Томенко. – Суми : СумДПУ ім. А.С. Макаренка, 2001. – 78 с.</w:t>
      </w:r>
    </w:p>
    <w:p w:rsidR="00A443AC" w:rsidRDefault="00CF03A1">
      <w:pPr>
        <w:spacing w:line="360" w:lineRule="auto"/>
        <w:ind w:left="720"/>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Неврологія: підручник (В</w:t>
      </w:r>
      <w:r>
        <w:rPr>
          <w:rFonts w:ascii="Times New Roman" w:eastAsia="Times New Roman" w:hAnsi="Times New Roman" w:cs="Times New Roman"/>
          <w:color w:val="333333"/>
          <w:sz w:val="28"/>
          <w:szCs w:val="28"/>
          <w:highlight w:val="white"/>
        </w:rPr>
        <w:t>НЗ IV р.а) / за ред. І.А. Григорової, Л.І. Соколової. – Київ: Медицина, 2015 – 640 с.</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83" w:name="bookmark=id.39kk8xu" w:colFirst="0" w:colLast="0"/>
      <w:bookmarkEnd w:id="83"/>
      <w:r>
        <w:rPr>
          <w:rFonts w:ascii="Times New Roman" w:eastAsia="Times New Roman" w:hAnsi="Times New Roman" w:cs="Times New Roman"/>
          <w:color w:val="333333"/>
          <w:sz w:val="28"/>
          <w:szCs w:val="28"/>
          <w:highlight w:val="white"/>
        </w:rPr>
        <w:t>Фізична реабілітація при захворюваннях і травмах нервової системи: навч.- метод.посібник. // уклад. Є.Л. Михайлюк, О.О. Черепок. – Запоріжжя: ЗДМУ, 2010. – 87 с.</w:t>
      </w:r>
    </w:p>
    <w:p w:rsidR="00A443AC" w:rsidRDefault="00CF03A1">
      <w:pPr>
        <w:numPr>
          <w:ilvl w:val="0"/>
          <w:numId w:val="5"/>
        </w:numPr>
        <w:spacing w:line="360" w:lineRule="auto"/>
        <w:jc w:val="both"/>
        <w:rPr>
          <w:rFonts w:ascii="Times New Roman" w:eastAsia="Times New Roman" w:hAnsi="Times New Roman" w:cs="Times New Roman"/>
          <w:color w:val="333333"/>
          <w:sz w:val="28"/>
          <w:szCs w:val="28"/>
          <w:highlight w:val="white"/>
        </w:rPr>
      </w:pPr>
      <w:bookmarkStart w:id="84" w:name="bookmark=id.1opuj5n" w:colFirst="0" w:colLast="0"/>
      <w:bookmarkEnd w:id="84"/>
      <w:r>
        <w:rPr>
          <w:rFonts w:ascii="Times New Roman" w:eastAsia="Times New Roman" w:hAnsi="Times New Roman" w:cs="Times New Roman"/>
          <w:color w:val="333333"/>
          <w:sz w:val="28"/>
          <w:szCs w:val="28"/>
          <w:highlight w:val="white"/>
        </w:rPr>
        <w:t xml:space="preserve">Фізична </w:t>
      </w:r>
      <w:r>
        <w:rPr>
          <w:rFonts w:ascii="Times New Roman" w:eastAsia="Times New Roman" w:hAnsi="Times New Roman" w:cs="Times New Roman"/>
          <w:color w:val="333333"/>
          <w:sz w:val="28"/>
          <w:szCs w:val="28"/>
          <w:highlight w:val="white"/>
        </w:rPr>
        <w:t>реабілітація при захворюваннях і травмах нервової системи: навч.- метод.посібник. // уклад. Є.Л. Михайлюк, О.О. Черепок. – Запоріжжя: ЗДМУ, 2010. – 87 с.</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85" w:name="bookmark=id.48pi1tg" w:colFirst="0" w:colLast="0"/>
      <w:bookmarkEnd w:id="85"/>
      <w:r>
        <w:rPr>
          <w:rFonts w:ascii="Times New Roman" w:eastAsia="Times New Roman" w:hAnsi="Times New Roman" w:cs="Times New Roman"/>
          <w:sz w:val="28"/>
          <w:szCs w:val="28"/>
        </w:rPr>
        <w:t>Храмова Е.А., Королева И.В. Слуховая нейропатия – порок развития слуховой системы? // Материалы 2-го н</w:t>
      </w:r>
      <w:r>
        <w:rPr>
          <w:rFonts w:ascii="Times New Roman" w:eastAsia="Times New Roman" w:hAnsi="Times New Roman" w:cs="Times New Roman"/>
          <w:sz w:val="28"/>
          <w:szCs w:val="28"/>
        </w:rPr>
        <w:t>ационального конгресса аудиологов и 6-го Международного симпозиума «Современные проблемы физиологии и патологии слуха» (Суздаль, 28 мая – 1 июня 2007 гг.).</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86" w:name="bookmark=id.2nusc19" w:colFirst="0" w:colLast="0"/>
      <w:bookmarkEnd w:id="86"/>
      <w:r>
        <w:rPr>
          <w:rFonts w:ascii="Times New Roman" w:eastAsia="Times New Roman" w:hAnsi="Times New Roman" w:cs="Times New Roman"/>
          <w:sz w:val="28"/>
          <w:szCs w:val="28"/>
        </w:rPr>
        <w:t xml:space="preserve">American Academy of Child and Adolescent Psychiatry (AACAP): Practice Parameters for the Assessment </w:t>
      </w:r>
      <w:r>
        <w:rPr>
          <w:rFonts w:ascii="Times New Roman" w:eastAsia="Times New Roman" w:hAnsi="Times New Roman" w:cs="Times New Roman"/>
          <w:sz w:val="28"/>
          <w:szCs w:val="28"/>
        </w:rPr>
        <w:t xml:space="preserve">and Treatment of Children and Adolescents With Attention-Deficit/Hyperactivity Disorder // Journal of the American Academy Child Adolescent Psychiatry. 2007. – Vol. 36, Suppl 46. – Р. 894-921.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87" w:name="bookmark=id.1302m92" w:colFirst="0" w:colLast="0"/>
      <w:bookmarkEnd w:id="87"/>
      <w:r>
        <w:rPr>
          <w:rFonts w:ascii="Times New Roman" w:eastAsia="Times New Roman" w:hAnsi="Times New Roman" w:cs="Times New Roman"/>
          <w:sz w:val="28"/>
          <w:szCs w:val="28"/>
        </w:rPr>
        <w:t>Barkley R. Attention deficit hyperactivity disorder: A handboo</w:t>
      </w:r>
      <w:r>
        <w:rPr>
          <w:rFonts w:ascii="Times New Roman" w:eastAsia="Times New Roman" w:hAnsi="Times New Roman" w:cs="Times New Roman"/>
          <w:sz w:val="28"/>
          <w:szCs w:val="28"/>
        </w:rPr>
        <w:t>k for diagnosis and treatment. Third edition. – New York: Guilford Press, 2006. – P. 219-238.</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88" w:name="bookmark=id.3mzq4wv" w:colFirst="0" w:colLast="0"/>
      <w:bookmarkEnd w:id="88"/>
      <w:r>
        <w:rPr>
          <w:rFonts w:ascii="Times New Roman" w:eastAsia="Times New Roman" w:hAnsi="Times New Roman" w:cs="Times New Roman"/>
          <w:sz w:val="28"/>
          <w:szCs w:val="28"/>
        </w:rPr>
        <w:t>Costello E.J., Mustillo S., Erkanli A., Keeler G., Angold A. Prevalence and development of psychiatric disorders in childhood and adolescence // Arch Gen Psychiat</w:t>
      </w:r>
      <w:r>
        <w:rPr>
          <w:rFonts w:ascii="Times New Roman" w:eastAsia="Times New Roman" w:hAnsi="Times New Roman" w:cs="Times New Roman"/>
          <w:sz w:val="28"/>
          <w:szCs w:val="28"/>
        </w:rPr>
        <w:t xml:space="preserve">ry. – 2003. – Vol. 60. – P. 837-844.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89" w:name="bookmark=id.2250f4o" w:colFirst="0" w:colLast="0"/>
      <w:bookmarkEnd w:id="89"/>
      <w:r>
        <w:rPr>
          <w:rFonts w:ascii="Times New Roman" w:eastAsia="Times New Roman" w:hAnsi="Times New Roman" w:cs="Times New Roman"/>
          <w:sz w:val="28"/>
          <w:szCs w:val="28"/>
        </w:rPr>
        <w:t xml:space="preserve">Costello E.J., Foley D.L., Angold A. 10-year research update review: the epidemiology of child and adolescent psychiatric disorders: II. Developmental epidemiology // J Am Acad Child Adolesc Psychiatry. – 2006. – Vol. </w:t>
      </w:r>
      <w:r>
        <w:rPr>
          <w:rFonts w:ascii="Times New Roman" w:eastAsia="Times New Roman" w:hAnsi="Times New Roman" w:cs="Times New Roman"/>
          <w:sz w:val="28"/>
          <w:szCs w:val="28"/>
        </w:rPr>
        <w:t>45. – P. 8-25.</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0" w:name="bookmark=id.haapch" w:colFirst="0" w:colLast="0"/>
      <w:bookmarkEnd w:id="90"/>
      <w:r>
        <w:rPr>
          <w:rFonts w:ascii="Times New Roman" w:eastAsia="Times New Roman" w:hAnsi="Times New Roman" w:cs="Times New Roman"/>
          <w:sz w:val="28"/>
          <w:szCs w:val="28"/>
        </w:rPr>
        <w:t xml:space="preserve">Copeland W.E., Keeler G., Angold A., Costello E.J. Traumatic events and posttraumatic stress in childhood // Arch Gen Psychiatry. – 2007. – Vol. 64. – P. 577-584.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1" w:name="bookmark=id.319y80a" w:colFirst="0" w:colLast="0"/>
      <w:bookmarkEnd w:id="91"/>
      <w:r>
        <w:rPr>
          <w:rFonts w:ascii="Times New Roman" w:eastAsia="Times New Roman" w:hAnsi="Times New Roman" w:cs="Times New Roman"/>
          <w:sz w:val="28"/>
          <w:szCs w:val="28"/>
        </w:rPr>
        <w:t>Hofstra M.B., van der Ende J., Verhulst F.C. Continuity and change of psychop</w:t>
      </w:r>
      <w:r>
        <w:rPr>
          <w:rFonts w:ascii="Times New Roman" w:eastAsia="Times New Roman" w:hAnsi="Times New Roman" w:cs="Times New Roman"/>
          <w:sz w:val="28"/>
          <w:szCs w:val="28"/>
        </w:rPr>
        <w:t xml:space="preserve">athology from childhood into adulthood: a 14-year follow-up study J Am Acad Child Adolesc Psychiatry. – 2000. – Vol. 39. – P. 850-858.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2" w:name="bookmark=id.1gf8i83" w:colFirst="0" w:colLast="0"/>
      <w:bookmarkEnd w:id="92"/>
      <w:r>
        <w:rPr>
          <w:rFonts w:ascii="Times New Roman" w:eastAsia="Times New Roman" w:hAnsi="Times New Roman" w:cs="Times New Roman"/>
          <w:sz w:val="28"/>
          <w:szCs w:val="28"/>
        </w:rPr>
        <w:t>Klitzing, K v; Döhnert, M; Kroll, M; Grube, M DÄ international Archive 21-22/2015 Mental Disorders in Early Childhood ht</w:t>
      </w:r>
      <w:r>
        <w:rPr>
          <w:rFonts w:ascii="Times New Roman" w:eastAsia="Times New Roman" w:hAnsi="Times New Roman" w:cs="Times New Roman"/>
          <w:sz w:val="28"/>
          <w:szCs w:val="28"/>
        </w:rPr>
        <w:t>tps://www.aerzteblatt.de/int/archive/article/170685</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3" w:name="bookmark=id.40ew0vw" w:colFirst="0" w:colLast="0"/>
      <w:bookmarkEnd w:id="93"/>
      <w:r>
        <w:rPr>
          <w:rFonts w:ascii="Times New Roman" w:eastAsia="Times New Roman" w:hAnsi="Times New Roman" w:cs="Times New Roman"/>
          <w:sz w:val="28"/>
          <w:szCs w:val="28"/>
        </w:rPr>
        <w:t>Kessler R.C., Berglund P., Demler O., Jin R., Merikangas K.R., Walters E.E. Lifetime prevalence and age-of-onset distributions of DSM-IV disorders in the National Comorbidity Survey Replication // Arch Ge</w:t>
      </w:r>
      <w:r>
        <w:rPr>
          <w:rFonts w:ascii="Times New Roman" w:eastAsia="Times New Roman" w:hAnsi="Times New Roman" w:cs="Times New Roman"/>
          <w:sz w:val="28"/>
          <w:szCs w:val="28"/>
        </w:rPr>
        <w:t xml:space="preserve">n Psychiatry. – 2005. – Vol. 62. – P. 593-602.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4" w:name="bookmark=id.2fk6b3p" w:colFirst="0" w:colLast="0"/>
      <w:bookmarkEnd w:id="94"/>
      <w:r>
        <w:rPr>
          <w:rFonts w:ascii="Times New Roman" w:eastAsia="Times New Roman" w:hAnsi="Times New Roman" w:cs="Times New Roman"/>
          <w:sz w:val="28"/>
          <w:szCs w:val="28"/>
        </w:rPr>
        <w:t xml:space="preserve">Remschmidt H., Schmidt M.H. Disorders in child and adolescent psychiatry, in Contemporary Psychiatry // Springer. – Berlin, 2001. – Vol. 2. – P. 60-116.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5" w:name="bookmark=id.upglbi" w:colFirst="0" w:colLast="0"/>
      <w:bookmarkEnd w:id="95"/>
      <w:r>
        <w:rPr>
          <w:rFonts w:ascii="Times New Roman" w:eastAsia="Times New Roman" w:hAnsi="Times New Roman" w:cs="Times New Roman"/>
          <w:sz w:val="28"/>
          <w:szCs w:val="28"/>
        </w:rPr>
        <w:t>Sandberg S., Hyperactivity and attention disorders of childhood. – Cambridge: Cambridge University Press, 2002.</w:t>
      </w:r>
    </w:p>
    <w:p w:rsidR="00A443AC" w:rsidRDefault="00CF03A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bookmarkStart w:id="96" w:name="bookmark=id.3ep43zb" w:colFirst="0" w:colLast="0"/>
      <w:bookmarkEnd w:id="96"/>
      <w:r>
        <w:rPr>
          <w:rFonts w:ascii="Times New Roman" w:eastAsia="Times New Roman" w:hAnsi="Times New Roman" w:cs="Times New Roman"/>
          <w:sz w:val="28"/>
          <w:szCs w:val="28"/>
        </w:rPr>
        <w:t xml:space="preserve">Saraceno B. Mental health system research is urgently needed // International Journal of Mental Health System. – 2007. – Vol. 1. – P. 2. </w:t>
      </w:r>
    </w:p>
    <w:p w:rsidR="00A443AC" w:rsidRDefault="00CF03A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bookmarkStart w:id="97" w:name="bookmark=id.1tuee74" w:colFirst="0" w:colLast="0"/>
      <w:bookmarkEnd w:id="97"/>
      <w:r>
        <w:rPr>
          <w:rFonts w:ascii="Times New Roman" w:eastAsia="Times New Roman" w:hAnsi="Times New Roman" w:cs="Times New Roman"/>
          <w:sz w:val="28"/>
          <w:szCs w:val="28"/>
        </w:rPr>
        <w:t>Turk</w:t>
      </w:r>
      <w:r>
        <w:rPr>
          <w:rFonts w:ascii="Times New Roman" w:eastAsia="Times New Roman" w:hAnsi="Times New Roman" w:cs="Times New Roman"/>
          <w:sz w:val="28"/>
          <w:szCs w:val="28"/>
        </w:rPr>
        <w:t xml:space="preserve">el S., Pao M. Late consequences of chronic pediatric illness // Psychiatr Clin North Am. – 2007. – Vol. 30. – P. 819-835. </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8" w:name="bookmark=id.4du1wux" w:colFirst="0" w:colLast="0"/>
      <w:bookmarkEnd w:id="98"/>
      <w:r>
        <w:rPr>
          <w:rFonts w:ascii="Times New Roman" w:eastAsia="Times New Roman" w:hAnsi="Times New Roman" w:cs="Times New Roman"/>
          <w:sz w:val="28"/>
          <w:szCs w:val="28"/>
        </w:rPr>
        <w:t>World Health Organization. World Health Report // World Health Organization Geneva, Switzerland, 2004.</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99" w:name="bookmark=id.2szc72q" w:colFirst="0" w:colLast="0"/>
      <w:bookmarkEnd w:id="99"/>
      <w:r>
        <w:rPr>
          <w:rFonts w:ascii="Times New Roman" w:eastAsia="Times New Roman" w:hAnsi="Times New Roman" w:cs="Times New Roman"/>
          <w:sz w:val="28"/>
          <w:szCs w:val="28"/>
        </w:rPr>
        <w:t>World Health Organization. Fin</w:t>
      </w:r>
      <w:r>
        <w:rPr>
          <w:rFonts w:ascii="Times New Roman" w:eastAsia="Times New Roman" w:hAnsi="Times New Roman" w:cs="Times New Roman"/>
          <w:sz w:val="28"/>
          <w:szCs w:val="28"/>
        </w:rPr>
        <w:t>al documents of the ministerial conference, Helsinki, 12-15 January 2005: Mental Health Action Plan for Europe and European Declaration on Mental Health, 2005a // Available at www.euro.who.int</w:t>
      </w:r>
    </w:p>
    <w:p w:rsidR="00A443AC" w:rsidRDefault="00CF03A1">
      <w:pPr>
        <w:numPr>
          <w:ilvl w:val="0"/>
          <w:numId w:val="5"/>
        </w:numPr>
        <w:spacing w:line="360" w:lineRule="auto"/>
        <w:jc w:val="both"/>
        <w:rPr>
          <w:rFonts w:ascii="Times New Roman" w:eastAsia="Times New Roman" w:hAnsi="Times New Roman" w:cs="Times New Roman"/>
          <w:sz w:val="28"/>
          <w:szCs w:val="28"/>
        </w:rPr>
      </w:pPr>
      <w:bookmarkStart w:id="100" w:name="bookmark=id.184mhaj" w:colFirst="0" w:colLast="0"/>
      <w:bookmarkEnd w:id="100"/>
      <w:r>
        <w:rPr>
          <w:rFonts w:ascii="Times New Roman" w:eastAsia="Times New Roman" w:hAnsi="Times New Roman" w:cs="Times New Roman"/>
          <w:sz w:val="28"/>
          <w:szCs w:val="28"/>
        </w:rPr>
        <w:t>World Health Organization. World Health Report 2001 // Mental H</w:t>
      </w:r>
      <w:r>
        <w:rPr>
          <w:rFonts w:ascii="Times New Roman" w:eastAsia="Times New Roman" w:hAnsi="Times New Roman" w:cs="Times New Roman"/>
          <w:sz w:val="28"/>
          <w:szCs w:val="28"/>
        </w:rPr>
        <w:t>ealth: New Understanding, New Hope / World Health Organization, Geneva, Switzerland, 2001.</w:t>
      </w:r>
    </w:p>
    <w:p w:rsidR="00A443AC" w:rsidRDefault="00A443AC">
      <w:pPr>
        <w:spacing w:after="200" w:line="360" w:lineRule="auto"/>
        <w:jc w:val="both"/>
        <w:rPr>
          <w:rFonts w:ascii="Times New Roman" w:eastAsia="Times New Roman" w:hAnsi="Times New Roman" w:cs="Times New Roman"/>
          <w:b/>
          <w:sz w:val="28"/>
          <w:szCs w:val="28"/>
        </w:rPr>
      </w:pP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CF03A1">
      <w:pPr>
        <w:spacing w:after="200" w:line="360" w:lineRule="auto"/>
        <w:jc w:val="both"/>
        <w:rPr>
          <w:rFonts w:ascii="Times New Roman" w:eastAsia="Times New Roman" w:hAnsi="Times New Roman" w:cs="Times New Roman"/>
          <w:color w:val="3E3E48"/>
          <w:sz w:val="28"/>
          <w:szCs w:val="28"/>
          <w:highlight w:val="white"/>
        </w:rPr>
      </w:pPr>
      <w:r>
        <w:rPr>
          <w:rFonts w:ascii="Times New Roman" w:eastAsia="Times New Roman" w:hAnsi="Times New Roman" w:cs="Times New Roman"/>
          <w:color w:val="202124"/>
          <w:sz w:val="28"/>
          <w:szCs w:val="28"/>
          <w:highlight w:val="white"/>
        </w:rPr>
        <w:t xml:space="preserve"> </w:t>
      </w:r>
    </w:p>
    <w:p w:rsidR="00A443AC" w:rsidRDefault="00A443AC">
      <w:pPr>
        <w:spacing w:after="200" w:line="360" w:lineRule="auto"/>
        <w:jc w:val="both"/>
        <w:rPr>
          <w:rFonts w:ascii="Times New Roman" w:eastAsia="Times New Roman" w:hAnsi="Times New Roman" w:cs="Times New Roman"/>
          <w:color w:val="202124"/>
          <w:sz w:val="28"/>
          <w:szCs w:val="28"/>
          <w:highlight w:val="white"/>
        </w:rPr>
      </w:pPr>
    </w:p>
    <w:p w:rsidR="00A443AC" w:rsidRDefault="00A443AC">
      <w:pPr>
        <w:spacing w:after="200"/>
        <w:jc w:val="both"/>
        <w:rPr>
          <w:rFonts w:ascii="Times New Roman" w:eastAsia="Times New Roman" w:hAnsi="Times New Roman" w:cs="Times New Roman"/>
          <w:b/>
          <w:color w:val="980000"/>
          <w:sz w:val="28"/>
          <w:szCs w:val="28"/>
          <w:highlight w:val="white"/>
        </w:rPr>
      </w:pPr>
    </w:p>
    <w:sectPr w:rsidR="00A443AC">
      <w:headerReference w:type="even" r:id="rId22"/>
      <w:headerReference w:type="default" r:id="rId23"/>
      <w:footerReference w:type="default" r:id="rId24"/>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F03A1">
      <w:pPr>
        <w:spacing w:line="240" w:lineRule="auto"/>
      </w:pPr>
      <w:r>
        <w:separator/>
      </w:r>
    </w:p>
  </w:endnote>
  <w:endnote w:type="continuationSeparator" w:id="0">
    <w:p w:rsidR="00000000" w:rsidRDefault="00CF03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erriweather">
    <w:charset w:val="00"/>
    <w:family w:val="auto"/>
    <w:pitch w:val="default"/>
  </w:font>
  <w:font w:name="Noto Sans Symbols">
    <w:charset w:val="00"/>
    <w:family w:val="auto"/>
    <w:pitch w:val="default"/>
  </w:font>
  <w:font w:name="Courier New">
    <w:panose1 w:val="02070309020205020404"/>
    <w:charset w:val="CC"/>
    <w:family w:val="modern"/>
    <w:pitch w:val="fixed"/>
    <w:sig w:usb0="E0002EFF" w:usb1="C0007843" w:usb2="00000009" w:usb3="00000000" w:csb0="000001FF" w:csb1="00000000"/>
  </w:font>
  <w:font w:name="Montserrat">
    <w:charset w:val="00"/>
    <w:family w:val="auto"/>
    <w:pitch w:val="default"/>
  </w:font>
  <w:font w:name="Calibri">
    <w:panose1 w:val="020F0502020204030204"/>
    <w:charset w:val="CC"/>
    <w:family w:val="swiss"/>
    <w:pitch w:val="variable"/>
    <w:sig w:usb0="E4002E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Libre Franklin Medium">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3AC" w:rsidRDefault="00A443AC">
    <w:pPr>
      <w:widowControl w:val="0"/>
      <w:pBdr>
        <w:top w:val="nil"/>
        <w:left w:val="nil"/>
        <w:bottom w:val="nil"/>
        <w:right w:val="nil"/>
        <w:between w:val="nil"/>
      </w:pBdr>
      <w:rPr>
        <w:color w:val="000000"/>
      </w:rPr>
    </w:pPr>
  </w:p>
  <w:tbl>
    <w:tblPr>
      <w:tblStyle w:val="aff5"/>
      <w:tblW w:w="9015" w:type="dxa"/>
      <w:tblInd w:w="0" w:type="dxa"/>
      <w:tblLayout w:type="fixed"/>
      <w:tblLook w:val="0600" w:firstRow="0" w:lastRow="0" w:firstColumn="0" w:lastColumn="0" w:noHBand="1" w:noVBand="1"/>
    </w:tblPr>
    <w:tblGrid>
      <w:gridCol w:w="3005"/>
      <w:gridCol w:w="3005"/>
      <w:gridCol w:w="3005"/>
    </w:tblGrid>
    <w:tr w:rsidR="00A443AC">
      <w:tc>
        <w:tcPr>
          <w:tcW w:w="3005" w:type="dxa"/>
        </w:tcPr>
        <w:p w:rsidR="00A443AC" w:rsidRDefault="00A443AC">
          <w:pPr>
            <w:pBdr>
              <w:top w:val="nil"/>
              <w:left w:val="nil"/>
              <w:bottom w:val="nil"/>
              <w:right w:val="nil"/>
              <w:between w:val="nil"/>
            </w:pBdr>
            <w:tabs>
              <w:tab w:val="center" w:pos="4513"/>
              <w:tab w:val="right" w:pos="9026"/>
            </w:tabs>
            <w:spacing w:line="240" w:lineRule="auto"/>
            <w:ind w:left="-115"/>
            <w:rPr>
              <w:color w:val="000000"/>
            </w:rPr>
          </w:pPr>
        </w:p>
      </w:tc>
      <w:tc>
        <w:tcPr>
          <w:tcW w:w="3005" w:type="dxa"/>
        </w:tcPr>
        <w:p w:rsidR="00A443AC" w:rsidRDefault="00A443AC">
          <w:pPr>
            <w:pBdr>
              <w:top w:val="nil"/>
              <w:left w:val="nil"/>
              <w:bottom w:val="nil"/>
              <w:right w:val="nil"/>
              <w:between w:val="nil"/>
            </w:pBdr>
            <w:tabs>
              <w:tab w:val="center" w:pos="4513"/>
              <w:tab w:val="right" w:pos="9026"/>
            </w:tabs>
            <w:spacing w:line="240" w:lineRule="auto"/>
            <w:jc w:val="center"/>
            <w:rPr>
              <w:color w:val="000000"/>
            </w:rPr>
          </w:pPr>
        </w:p>
      </w:tc>
      <w:tc>
        <w:tcPr>
          <w:tcW w:w="3005" w:type="dxa"/>
        </w:tcPr>
        <w:p w:rsidR="00A443AC" w:rsidRDefault="00A443AC">
          <w:pPr>
            <w:pBdr>
              <w:top w:val="nil"/>
              <w:left w:val="nil"/>
              <w:bottom w:val="nil"/>
              <w:right w:val="nil"/>
              <w:between w:val="nil"/>
            </w:pBdr>
            <w:tabs>
              <w:tab w:val="center" w:pos="4513"/>
              <w:tab w:val="right" w:pos="9026"/>
            </w:tabs>
            <w:spacing w:line="240" w:lineRule="auto"/>
            <w:ind w:right="-115"/>
            <w:jc w:val="right"/>
            <w:rPr>
              <w:color w:val="000000"/>
            </w:rPr>
          </w:pPr>
        </w:p>
      </w:tc>
    </w:tr>
  </w:tbl>
  <w:p w:rsidR="00A443AC" w:rsidRDefault="00A443AC">
    <w:pPr>
      <w:pBdr>
        <w:top w:val="nil"/>
        <w:left w:val="nil"/>
        <w:bottom w:val="nil"/>
        <w:right w:val="nil"/>
        <w:between w:val="nil"/>
      </w:pBdr>
      <w:tabs>
        <w:tab w:val="center" w:pos="4513"/>
        <w:tab w:val="right" w:pos="9026"/>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F03A1">
      <w:pPr>
        <w:spacing w:line="240" w:lineRule="auto"/>
      </w:pPr>
      <w:r>
        <w:separator/>
      </w:r>
    </w:p>
  </w:footnote>
  <w:footnote w:type="continuationSeparator" w:id="0">
    <w:p w:rsidR="00000000" w:rsidRDefault="00CF03A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3AC" w:rsidRDefault="00CF03A1">
    <w:pPr>
      <w:pBdr>
        <w:top w:val="nil"/>
        <w:left w:val="nil"/>
        <w:bottom w:val="nil"/>
        <w:right w:val="nil"/>
        <w:between w:val="nil"/>
      </w:pBdr>
      <w:tabs>
        <w:tab w:val="center" w:pos="4513"/>
        <w:tab w:val="right" w:pos="9026"/>
      </w:tabs>
      <w:spacing w:line="240" w:lineRule="auto"/>
      <w:jc w:val="right"/>
      <w:rPr>
        <w:color w:val="000000"/>
      </w:rPr>
    </w:pPr>
    <w:r>
      <w:rPr>
        <w:color w:val="000000"/>
      </w:rPr>
      <w:fldChar w:fldCharType="begin"/>
    </w:r>
    <w:r>
      <w:rPr>
        <w:color w:val="000000"/>
      </w:rPr>
      <w:instrText>PAGE</w:instrText>
    </w:r>
    <w:r>
      <w:rPr>
        <w:color w:val="000000"/>
      </w:rPr>
      <w:fldChar w:fldCharType="end"/>
    </w:r>
  </w:p>
  <w:p w:rsidR="00A443AC" w:rsidRDefault="00A443AC">
    <w:pPr>
      <w:pBdr>
        <w:top w:val="nil"/>
        <w:left w:val="nil"/>
        <w:bottom w:val="nil"/>
        <w:right w:val="nil"/>
        <w:between w:val="nil"/>
      </w:pBdr>
      <w:tabs>
        <w:tab w:val="center" w:pos="4513"/>
        <w:tab w:val="right" w:pos="9026"/>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3AC" w:rsidRDefault="00CF03A1">
    <w:pPr>
      <w:pBdr>
        <w:top w:val="nil"/>
        <w:left w:val="nil"/>
        <w:bottom w:val="nil"/>
        <w:right w:val="nil"/>
        <w:between w:val="nil"/>
      </w:pBdr>
      <w:tabs>
        <w:tab w:val="center" w:pos="4513"/>
        <w:tab w:val="right" w:pos="9026"/>
      </w:tabs>
      <w:spacing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3</w:t>
    </w:r>
    <w:r>
      <w:rPr>
        <w:color w:val="000000"/>
      </w:rPr>
      <w:fldChar w:fldCharType="end"/>
    </w:r>
  </w:p>
  <w:p w:rsidR="00A443AC" w:rsidRDefault="00A443AC">
    <w:pPr>
      <w:pBdr>
        <w:top w:val="nil"/>
        <w:left w:val="nil"/>
        <w:bottom w:val="nil"/>
        <w:right w:val="nil"/>
        <w:between w:val="nil"/>
      </w:pBdr>
      <w:tabs>
        <w:tab w:val="center" w:pos="4513"/>
        <w:tab w:val="right" w:pos="9026"/>
      </w:tabs>
      <w:spacing w:line="240" w:lineRule="auto"/>
      <w:ind w:right="360"/>
      <w:jc w:val="right"/>
      <w:rPr>
        <w:color w:val="000000"/>
      </w:rPr>
    </w:pPr>
  </w:p>
  <w:tbl>
    <w:tblPr>
      <w:tblStyle w:val="aff4"/>
      <w:tblW w:w="6010" w:type="dxa"/>
      <w:tblInd w:w="0" w:type="dxa"/>
      <w:tblLayout w:type="fixed"/>
      <w:tblLook w:val="0600" w:firstRow="0" w:lastRow="0" w:firstColumn="0" w:lastColumn="0" w:noHBand="1" w:noVBand="1"/>
    </w:tblPr>
    <w:tblGrid>
      <w:gridCol w:w="3005"/>
      <w:gridCol w:w="3005"/>
    </w:tblGrid>
    <w:tr w:rsidR="00A443AC">
      <w:tc>
        <w:tcPr>
          <w:tcW w:w="3005" w:type="dxa"/>
        </w:tcPr>
        <w:p w:rsidR="00A443AC" w:rsidRDefault="00A443AC">
          <w:pPr>
            <w:pBdr>
              <w:top w:val="nil"/>
              <w:left w:val="nil"/>
              <w:bottom w:val="nil"/>
              <w:right w:val="nil"/>
              <w:between w:val="nil"/>
            </w:pBdr>
            <w:tabs>
              <w:tab w:val="center" w:pos="4513"/>
              <w:tab w:val="right" w:pos="9026"/>
            </w:tabs>
            <w:spacing w:line="240" w:lineRule="auto"/>
            <w:ind w:left="-115"/>
            <w:rPr>
              <w:color w:val="000000"/>
            </w:rPr>
          </w:pPr>
        </w:p>
      </w:tc>
      <w:tc>
        <w:tcPr>
          <w:tcW w:w="3005" w:type="dxa"/>
        </w:tcPr>
        <w:p w:rsidR="00A443AC" w:rsidRDefault="00A443AC">
          <w:pPr>
            <w:pBdr>
              <w:top w:val="nil"/>
              <w:left w:val="nil"/>
              <w:bottom w:val="nil"/>
              <w:right w:val="nil"/>
              <w:between w:val="nil"/>
            </w:pBdr>
            <w:tabs>
              <w:tab w:val="center" w:pos="4513"/>
              <w:tab w:val="right" w:pos="9026"/>
            </w:tabs>
            <w:spacing w:line="240" w:lineRule="auto"/>
            <w:jc w:val="center"/>
            <w:rPr>
              <w:color w:val="000000"/>
            </w:rPr>
          </w:pPr>
        </w:p>
      </w:tc>
    </w:tr>
  </w:tbl>
  <w:p w:rsidR="00A443AC" w:rsidRDefault="00A443AC">
    <w:pPr>
      <w:pBdr>
        <w:top w:val="nil"/>
        <w:left w:val="nil"/>
        <w:bottom w:val="nil"/>
        <w:right w:val="nil"/>
        <w:between w:val="nil"/>
      </w:pBdr>
      <w:tabs>
        <w:tab w:val="center" w:pos="4513"/>
        <w:tab w:val="right" w:pos="9026"/>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A6576"/>
    <w:multiLevelType w:val="multilevel"/>
    <w:tmpl w:val="7F183198"/>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48A6112"/>
    <w:multiLevelType w:val="multilevel"/>
    <w:tmpl w:val="6D248D8E"/>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BC2177"/>
    <w:multiLevelType w:val="multilevel"/>
    <w:tmpl w:val="31862F74"/>
    <w:lvl w:ilvl="0">
      <w:start w:val="1"/>
      <w:numFmt w:val="bullet"/>
      <w:lvlText w:val="–"/>
      <w:lvlJc w:val="left"/>
      <w:pPr>
        <w:ind w:left="1467" w:hanging="360"/>
      </w:pPr>
      <w:rPr>
        <w:rFonts w:ascii="Merriweather" w:eastAsia="Merriweather" w:hAnsi="Merriweather" w:cs="Merriweather"/>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08E5871"/>
    <w:multiLevelType w:val="multilevel"/>
    <w:tmpl w:val="7D6887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4BA5759"/>
    <w:multiLevelType w:val="multilevel"/>
    <w:tmpl w:val="78FA76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D894FF4"/>
    <w:multiLevelType w:val="multilevel"/>
    <w:tmpl w:val="0EAEA8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47E2AFA"/>
    <w:multiLevelType w:val="multilevel"/>
    <w:tmpl w:val="09E27EE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29D342E0"/>
    <w:multiLevelType w:val="multilevel"/>
    <w:tmpl w:val="7D62A6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8210662"/>
    <w:multiLevelType w:val="multilevel"/>
    <w:tmpl w:val="23E68B4A"/>
    <w:lvl w:ilvl="0">
      <w:start w:val="1"/>
      <w:numFmt w:val="bullet"/>
      <w:lvlText w:val="●"/>
      <w:lvlJc w:val="left"/>
      <w:pPr>
        <w:ind w:left="720" w:hanging="360"/>
      </w:pPr>
      <w:rPr>
        <w:rFonts w:ascii="Arial" w:eastAsia="Arial" w:hAnsi="Arial" w:cs="Arial"/>
        <w:color w:val="42495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CB82B50"/>
    <w:multiLevelType w:val="multilevel"/>
    <w:tmpl w:val="A78A0C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A1D712D"/>
    <w:multiLevelType w:val="multilevel"/>
    <w:tmpl w:val="1FDE03E2"/>
    <w:lvl w:ilvl="0">
      <w:start w:val="1"/>
      <w:numFmt w:val="decimal"/>
      <w:lvlText w:val="%1."/>
      <w:lvlJc w:val="left"/>
      <w:pPr>
        <w:ind w:left="720" w:hanging="360"/>
      </w:pPr>
      <w:rPr>
        <w:rFonts w:ascii="Arial" w:eastAsia="Arial" w:hAnsi="Arial" w:cs="Arial"/>
        <w:color w:val="42495B"/>
        <w:sz w:val="27"/>
        <w:szCs w:val="27"/>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15:restartNumberingAfterBreak="0">
    <w:nsid w:val="50F226EE"/>
    <w:multiLevelType w:val="multilevel"/>
    <w:tmpl w:val="59269E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0393583"/>
    <w:multiLevelType w:val="multilevel"/>
    <w:tmpl w:val="50AA0E7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13" w15:restartNumberingAfterBreak="0">
    <w:nsid w:val="63E16F09"/>
    <w:multiLevelType w:val="multilevel"/>
    <w:tmpl w:val="ED2EB024"/>
    <w:lvl w:ilvl="0">
      <w:start w:val="1"/>
      <w:numFmt w:val="bullet"/>
      <w:lvlText w:val="●"/>
      <w:lvlJc w:val="left"/>
      <w:pPr>
        <w:ind w:left="720" w:hanging="360"/>
      </w:pPr>
      <w:rPr>
        <w:rFonts w:ascii="Montserrat" w:eastAsia="Montserrat" w:hAnsi="Montserrat" w:cs="Montserrat"/>
        <w:color w:val="121921"/>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5BA2FFF"/>
    <w:multiLevelType w:val="multilevel"/>
    <w:tmpl w:val="3080E992"/>
    <w:lvl w:ilvl="0">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abstractNumId w:val="13"/>
  </w:num>
  <w:num w:numId="2">
    <w:abstractNumId w:val="2"/>
  </w:num>
  <w:num w:numId="3">
    <w:abstractNumId w:val="12"/>
  </w:num>
  <w:num w:numId="4">
    <w:abstractNumId w:val="8"/>
  </w:num>
  <w:num w:numId="5">
    <w:abstractNumId w:val="5"/>
  </w:num>
  <w:num w:numId="6">
    <w:abstractNumId w:val="11"/>
  </w:num>
  <w:num w:numId="7">
    <w:abstractNumId w:val="6"/>
  </w:num>
  <w:num w:numId="8">
    <w:abstractNumId w:val="14"/>
  </w:num>
  <w:num w:numId="9">
    <w:abstractNumId w:val="1"/>
  </w:num>
  <w:num w:numId="10">
    <w:abstractNumId w:val="4"/>
  </w:num>
  <w:num w:numId="11">
    <w:abstractNumId w:val="0"/>
  </w:num>
  <w:num w:numId="12">
    <w:abstractNumId w:val="3"/>
  </w:num>
  <w:num w:numId="13">
    <w:abstractNumId w:val="10"/>
  </w:num>
  <w:num w:numId="14">
    <w:abstractNumId w:val="7"/>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3AC"/>
    <w:rsid w:val="00A443AC"/>
    <w:rsid w:val="00CF03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53C69585-85B7-452A-A12F-CC9E42827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header"/>
    <w:basedOn w:val="a"/>
    <w:link w:val="a5"/>
    <w:uiPriority w:val="99"/>
    <w:unhideWhenUsed/>
    <w:rsid w:val="00E528FB"/>
    <w:pPr>
      <w:tabs>
        <w:tab w:val="center" w:pos="4513"/>
        <w:tab w:val="right" w:pos="9026"/>
      </w:tabs>
      <w:spacing w:line="240" w:lineRule="auto"/>
    </w:pPr>
  </w:style>
  <w:style w:type="paragraph" w:styleId="a6">
    <w:name w:val="Subtitle"/>
    <w:basedOn w:val="a"/>
    <w:next w:val="a"/>
    <w:pPr>
      <w:keepNext/>
      <w:keepLines/>
      <w:spacing w:after="320"/>
    </w:pPr>
    <w:rPr>
      <w:color w:val="666666"/>
      <w:sz w:val="30"/>
      <w:szCs w:val="30"/>
    </w:rPr>
  </w:style>
  <w:style w:type="table" w:customStyle="1" w:styleId="a7">
    <w:basedOn w:val="a1"/>
    <w:tblPr>
      <w:tblStyleRowBandSize w:val="1"/>
      <w:tblStyleColBandSize w:val="1"/>
    </w:tblPr>
  </w:style>
  <w:style w:type="table" w:customStyle="1" w:styleId="a8">
    <w:basedOn w:val="a1"/>
    <w:tblPr>
      <w:tblStyleRowBandSize w:val="1"/>
      <w:tblStyleColBandSize w:val="1"/>
      <w:tblInd w:w="0" w:type="nil"/>
    </w:tblPr>
  </w:style>
  <w:style w:type="table" w:customStyle="1" w:styleId="a9">
    <w:basedOn w:val="a1"/>
    <w:tblPr>
      <w:tblStyleRowBandSize w:val="1"/>
      <w:tblStyleColBandSize w:val="1"/>
      <w:tblInd w:w="0" w:type="nil"/>
      <w:tblCellMar>
        <w:top w:w="100" w:type="dxa"/>
        <w:left w:w="100" w:type="dxa"/>
        <w:bottom w:w="100" w:type="dxa"/>
        <w:right w:w="100" w:type="dxa"/>
      </w:tblCellMar>
    </w:tblPr>
  </w:style>
  <w:style w:type="table" w:customStyle="1" w:styleId="aa">
    <w:basedOn w:val="a1"/>
    <w:tblPr>
      <w:tblStyleRowBandSize w:val="1"/>
      <w:tblStyleColBandSize w:val="1"/>
      <w:tblInd w:w="0" w:type="nil"/>
      <w:tblCellMar>
        <w:top w:w="100" w:type="dxa"/>
        <w:left w:w="100" w:type="dxa"/>
        <w:bottom w:w="100" w:type="dxa"/>
        <w:right w:w="100" w:type="dxa"/>
      </w:tblCellMar>
    </w:tblPr>
  </w:style>
  <w:style w:type="paragraph" w:styleId="HTML">
    <w:name w:val="HTML Preformatted"/>
    <w:basedOn w:val="a"/>
    <w:link w:val="HTML0"/>
    <w:uiPriority w:val="99"/>
    <w:unhideWhenUsed/>
    <w:rsid w:val="00607E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0">
    <w:name w:val="Стандартний HTML Знак"/>
    <w:basedOn w:val="a0"/>
    <w:link w:val="HTML"/>
    <w:uiPriority w:val="99"/>
    <w:rsid w:val="00607EE6"/>
    <w:rPr>
      <w:rFonts w:ascii="Courier New" w:eastAsia="Times New Roman" w:hAnsi="Courier New" w:cs="Courier New"/>
      <w:sz w:val="20"/>
      <w:szCs w:val="20"/>
      <w:lang w:val="en-US"/>
    </w:rPr>
  </w:style>
  <w:style w:type="character" w:customStyle="1" w:styleId="y2iqfc">
    <w:name w:val="y2iqfc"/>
    <w:basedOn w:val="a0"/>
    <w:rsid w:val="00607EE6"/>
  </w:style>
  <w:style w:type="paragraph" w:styleId="ab">
    <w:name w:val="List Paragraph"/>
    <w:basedOn w:val="a"/>
    <w:link w:val="ac"/>
    <w:uiPriority w:val="34"/>
    <w:qFormat/>
    <w:rsid w:val="00007319"/>
    <w:pPr>
      <w:spacing w:line="240" w:lineRule="auto"/>
      <w:ind w:left="720" w:firstLine="567"/>
      <w:contextualSpacing/>
      <w:jc w:val="both"/>
    </w:pPr>
    <w:rPr>
      <w:rFonts w:ascii="Calibri" w:eastAsia="Calibri" w:hAnsi="Calibri" w:cs="Times New Roman"/>
      <w:lang w:val="ru-RU" w:eastAsia="ru-RU"/>
    </w:rPr>
  </w:style>
  <w:style w:type="paragraph" w:customStyle="1" w:styleId="Style8">
    <w:name w:val="Style8"/>
    <w:basedOn w:val="a"/>
    <w:uiPriority w:val="99"/>
    <w:rsid w:val="00007319"/>
    <w:pPr>
      <w:widowControl w:val="0"/>
      <w:autoSpaceDE w:val="0"/>
      <w:autoSpaceDN w:val="0"/>
      <w:adjustRightInd w:val="0"/>
      <w:spacing w:line="477" w:lineRule="exact"/>
      <w:ind w:firstLine="713"/>
      <w:jc w:val="both"/>
    </w:pPr>
    <w:rPr>
      <w:rFonts w:ascii="Times New Roman" w:eastAsia="Times New Roman" w:hAnsi="Times New Roman" w:cs="Times New Roman"/>
      <w:sz w:val="24"/>
      <w:szCs w:val="24"/>
      <w:lang w:val="ru-RU" w:eastAsia="ru-RU"/>
    </w:rPr>
  </w:style>
  <w:style w:type="character" w:customStyle="1" w:styleId="hps">
    <w:name w:val="hps"/>
    <w:basedOn w:val="a0"/>
    <w:rsid w:val="00007319"/>
  </w:style>
  <w:style w:type="paragraph" w:customStyle="1" w:styleId="ad">
    <w:name w:val="дисс"/>
    <w:basedOn w:val="a"/>
    <w:uiPriority w:val="99"/>
    <w:qFormat/>
    <w:rsid w:val="00007319"/>
    <w:pPr>
      <w:overflowPunct w:val="0"/>
      <w:autoSpaceDE w:val="0"/>
      <w:autoSpaceDN w:val="0"/>
      <w:adjustRightInd w:val="0"/>
      <w:spacing w:line="360" w:lineRule="auto"/>
      <w:ind w:left="567"/>
      <w:jc w:val="both"/>
      <w:textAlignment w:val="baseline"/>
    </w:pPr>
    <w:rPr>
      <w:rFonts w:ascii="Times New Roman" w:eastAsia="Times New Roman" w:hAnsi="Times New Roman" w:cs="Calibri"/>
      <w:b/>
      <w:bCs/>
      <w:sz w:val="24"/>
      <w:szCs w:val="24"/>
      <w:lang w:val="ru-RU" w:eastAsia="ru-RU"/>
    </w:rPr>
  </w:style>
  <w:style w:type="character" w:customStyle="1" w:styleId="FontStyle11">
    <w:name w:val="Font Style11"/>
    <w:uiPriority w:val="99"/>
    <w:rsid w:val="00007319"/>
    <w:rPr>
      <w:rFonts w:ascii="Franklin Gothic Medium" w:hAnsi="Franklin Gothic Medium" w:cs="Franklin Gothic Medium"/>
      <w:sz w:val="18"/>
      <w:szCs w:val="18"/>
    </w:rPr>
  </w:style>
  <w:style w:type="paragraph" w:customStyle="1" w:styleId="Style2">
    <w:name w:val="Style2"/>
    <w:basedOn w:val="a"/>
    <w:uiPriority w:val="99"/>
    <w:rsid w:val="00007319"/>
    <w:pPr>
      <w:widowControl w:val="0"/>
      <w:autoSpaceDE w:val="0"/>
      <w:autoSpaceDN w:val="0"/>
      <w:adjustRightInd w:val="0"/>
      <w:spacing w:line="214" w:lineRule="exact"/>
      <w:ind w:firstLine="330"/>
      <w:jc w:val="both"/>
    </w:pPr>
    <w:rPr>
      <w:rFonts w:ascii="Franklin Gothic Medium" w:eastAsia="Times New Roman" w:hAnsi="Franklin Gothic Medium" w:cs="Times New Roman"/>
      <w:sz w:val="24"/>
      <w:szCs w:val="24"/>
      <w:lang w:val="ru-RU" w:eastAsia="ru-RU"/>
    </w:rPr>
  </w:style>
  <w:style w:type="character" w:customStyle="1" w:styleId="ac">
    <w:name w:val="Абзац списку Знак"/>
    <w:link w:val="ab"/>
    <w:uiPriority w:val="34"/>
    <w:rsid w:val="00007319"/>
    <w:rPr>
      <w:rFonts w:ascii="Calibri" w:eastAsia="Calibri" w:hAnsi="Calibri" w:cs="Times New Roman"/>
      <w:lang w:val="ru-RU" w:eastAsia="ru-RU"/>
    </w:rPr>
  </w:style>
  <w:style w:type="paragraph" w:customStyle="1" w:styleId="10">
    <w:name w:val="Обычный (веб) Знак Знак1"/>
    <w:basedOn w:val="1"/>
    <w:next w:val="a"/>
    <w:autoRedefine/>
    <w:uiPriority w:val="39"/>
    <w:unhideWhenUsed/>
    <w:qFormat/>
    <w:rsid w:val="00007319"/>
    <w:pPr>
      <w:keepNext w:val="0"/>
      <w:spacing w:before="480" w:after="0"/>
      <w:jc w:val="center"/>
      <w:outlineLvl w:val="9"/>
    </w:pPr>
    <w:rPr>
      <w:rFonts w:ascii="Cambria" w:eastAsia="Times New Roman" w:hAnsi="Cambria" w:cs="Times New Roman"/>
      <w:b/>
      <w:color w:val="365F91"/>
      <w:sz w:val="28"/>
      <w:szCs w:val="28"/>
      <w:lang w:val="ru-RU"/>
    </w:rPr>
  </w:style>
  <w:style w:type="character" w:customStyle="1" w:styleId="rynqvb">
    <w:name w:val="rynqvb"/>
    <w:basedOn w:val="a0"/>
    <w:rsid w:val="00B44FA5"/>
  </w:style>
  <w:style w:type="paragraph" w:customStyle="1" w:styleId="11">
    <w:name w:val="Обычный1"/>
    <w:qFormat/>
    <w:rsid w:val="00DE0124"/>
    <w:pPr>
      <w:widowControl w:val="0"/>
      <w:suppressAutoHyphens/>
    </w:pPr>
    <w:rPr>
      <w:lang w:eastAsia="ru-RU"/>
    </w:rPr>
  </w:style>
  <w:style w:type="paragraph" w:styleId="20">
    <w:name w:val="Body Text Indent 2"/>
    <w:basedOn w:val="a"/>
    <w:link w:val="21"/>
    <w:uiPriority w:val="99"/>
    <w:rsid w:val="00DE0124"/>
    <w:pPr>
      <w:spacing w:line="240" w:lineRule="auto"/>
      <w:ind w:left="-1134" w:firstLine="1134"/>
      <w:jc w:val="both"/>
    </w:pPr>
    <w:rPr>
      <w:rFonts w:ascii="Times New Roman" w:eastAsia="Times New Roman" w:hAnsi="Times New Roman" w:cs="Times New Roman"/>
      <w:sz w:val="28"/>
      <w:szCs w:val="20"/>
      <w:lang w:val="ru-RU" w:eastAsia="ru-RU"/>
    </w:rPr>
  </w:style>
  <w:style w:type="character" w:customStyle="1" w:styleId="21">
    <w:name w:val="Основний текст з відступом 2 Знак"/>
    <w:basedOn w:val="a0"/>
    <w:link w:val="20"/>
    <w:uiPriority w:val="99"/>
    <w:rsid w:val="00DE0124"/>
    <w:rPr>
      <w:rFonts w:ascii="Times New Roman" w:eastAsia="Times New Roman" w:hAnsi="Times New Roman" w:cs="Times New Roman"/>
      <w:sz w:val="28"/>
      <w:szCs w:val="20"/>
      <w:lang w:val="ru-RU" w:eastAsia="ru-RU"/>
    </w:rPr>
  </w:style>
  <w:style w:type="paragraph" w:styleId="ae">
    <w:name w:val="Body Text Indent"/>
    <w:basedOn w:val="a"/>
    <w:link w:val="af"/>
    <w:uiPriority w:val="99"/>
    <w:unhideWhenUsed/>
    <w:rsid w:val="00DE0124"/>
    <w:pPr>
      <w:spacing w:after="120" w:line="240" w:lineRule="auto"/>
      <w:ind w:left="283"/>
    </w:pPr>
    <w:rPr>
      <w:rFonts w:ascii="Times New Roman" w:eastAsia="Times New Roman" w:hAnsi="Times New Roman" w:cs="Times New Roman"/>
      <w:sz w:val="24"/>
      <w:szCs w:val="24"/>
      <w:lang w:val="ru-RU" w:eastAsia="ru-RU"/>
    </w:rPr>
  </w:style>
  <w:style w:type="character" w:customStyle="1" w:styleId="af">
    <w:name w:val="Основний текст з відступом Знак"/>
    <w:basedOn w:val="a0"/>
    <w:link w:val="ae"/>
    <w:uiPriority w:val="99"/>
    <w:rsid w:val="00DE0124"/>
    <w:rPr>
      <w:rFonts w:ascii="Times New Roman" w:eastAsia="Times New Roman" w:hAnsi="Times New Roman" w:cs="Times New Roman"/>
      <w:sz w:val="24"/>
      <w:szCs w:val="24"/>
      <w:lang w:val="ru-RU" w:eastAsia="ru-RU"/>
    </w:rPr>
  </w:style>
  <w:style w:type="character" w:customStyle="1" w:styleId="a5">
    <w:name w:val="Верхній колонтитул Знак"/>
    <w:basedOn w:val="a0"/>
    <w:link w:val="a4"/>
    <w:uiPriority w:val="99"/>
    <w:rsid w:val="00E528FB"/>
  </w:style>
  <w:style w:type="paragraph" w:styleId="af0">
    <w:name w:val="footer"/>
    <w:basedOn w:val="a"/>
    <w:link w:val="af1"/>
    <w:uiPriority w:val="99"/>
    <w:unhideWhenUsed/>
    <w:rsid w:val="00E528FB"/>
    <w:pPr>
      <w:tabs>
        <w:tab w:val="center" w:pos="4513"/>
        <w:tab w:val="right" w:pos="9026"/>
      </w:tabs>
      <w:spacing w:line="240" w:lineRule="auto"/>
    </w:pPr>
  </w:style>
  <w:style w:type="character" w:customStyle="1" w:styleId="FontStyle34">
    <w:name w:val="Font Style34"/>
    <w:uiPriority w:val="99"/>
    <w:rsid w:val="00DE0124"/>
    <w:rPr>
      <w:rFonts w:ascii="Times New Roman" w:hAnsi="Times New Roman" w:cs="Times New Roman"/>
      <w:b/>
      <w:bCs/>
      <w:sz w:val="20"/>
      <w:szCs w:val="20"/>
    </w:rPr>
  </w:style>
  <w:style w:type="character" w:customStyle="1" w:styleId="tlid-translation">
    <w:name w:val="tlid-translation"/>
    <w:basedOn w:val="a0"/>
    <w:rsid w:val="00D631D7"/>
  </w:style>
  <w:style w:type="paragraph" w:styleId="af2">
    <w:name w:val="Normal (Web)"/>
    <w:aliases w:val="Обычный (веб) Знак2,Обычный (веб) Знак1 Знак,Обычный (веб) Знак Знак Знак,Обычный (веб) Знак Знак Знак Знак Знак, Знак Знак Знак,Обычный (веб) Знак Знак,Знак Знак Знак"/>
    <w:basedOn w:val="a"/>
    <w:link w:val="af3"/>
    <w:uiPriority w:val="99"/>
    <w:qFormat/>
    <w:rsid w:val="0073344F"/>
    <w:pPr>
      <w:spacing w:before="100" w:after="100" w:line="240" w:lineRule="auto"/>
    </w:pPr>
    <w:rPr>
      <w:rFonts w:ascii="Times New Roman" w:eastAsia="Times New Roman" w:hAnsi="Times New Roman" w:cs="Times New Roman"/>
      <w:sz w:val="24"/>
      <w:szCs w:val="20"/>
      <w:lang w:val="ru-RU" w:eastAsia="ru-RU"/>
    </w:rPr>
  </w:style>
  <w:style w:type="character" w:customStyle="1" w:styleId="af3">
    <w:name w:val="Звичайний (веб) Знак"/>
    <w:aliases w:val="Обычный (веб) Знак2 Знак,Обычный (веб) Знак1 Знак Знак,Обычный (веб) Знак Знак Знак Знак,Обычный (веб) Знак Знак Знак Знак Знак Знак, Знак Знак Знак Знак,Обычный (веб) Знак Знак Знак1,Знак Знак Знак Знак"/>
    <w:link w:val="af2"/>
    <w:uiPriority w:val="99"/>
    <w:rsid w:val="0073344F"/>
    <w:rPr>
      <w:rFonts w:ascii="Times New Roman" w:eastAsia="Times New Roman" w:hAnsi="Times New Roman" w:cs="Times New Roman"/>
      <w:sz w:val="24"/>
      <w:szCs w:val="20"/>
      <w:lang w:val="ru-RU" w:eastAsia="ru-RU"/>
    </w:rPr>
  </w:style>
  <w:style w:type="table" w:styleId="af4">
    <w:name w:val="Table Grid"/>
    <w:basedOn w:val="a1"/>
    <w:uiPriority w:val="59"/>
    <w:rsid w:val="0073344F"/>
    <w:pPr>
      <w:spacing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
    <w:name w:val="Normal Table0"/>
    <w:rsid w:val="003474AB"/>
    <w:tblPr>
      <w:tblCellMar>
        <w:top w:w="0" w:type="dxa"/>
        <w:left w:w="0" w:type="dxa"/>
        <w:bottom w:w="0" w:type="dxa"/>
        <w:right w:w="0" w:type="dxa"/>
      </w:tblCellMar>
    </w:tblPr>
  </w:style>
  <w:style w:type="character" w:styleId="af5">
    <w:name w:val="page number"/>
    <w:basedOn w:val="a0"/>
    <w:uiPriority w:val="99"/>
    <w:semiHidden/>
    <w:unhideWhenUsed/>
    <w:rsid w:val="00032943"/>
  </w:style>
  <w:style w:type="character" w:customStyle="1" w:styleId="af1">
    <w:name w:val="Нижній колонтитул Знак"/>
    <w:basedOn w:val="a0"/>
    <w:link w:val="af0"/>
    <w:uiPriority w:val="99"/>
    <w:rsid w:val="00E528FB"/>
  </w:style>
  <w:style w:type="character" w:styleId="af6">
    <w:name w:val="Hyperlink"/>
    <w:basedOn w:val="a0"/>
    <w:uiPriority w:val="99"/>
    <w:unhideWhenUsed/>
    <w:rsid w:val="00B243A9"/>
    <w:rPr>
      <w:color w:val="0000FF" w:themeColor="hyperlink"/>
      <w:u w:val="single"/>
    </w:rPr>
  </w:style>
  <w:style w:type="character" w:customStyle="1" w:styleId="UnresolvedMention">
    <w:name w:val="Unresolved Mention"/>
    <w:basedOn w:val="a0"/>
    <w:uiPriority w:val="99"/>
    <w:semiHidden/>
    <w:unhideWhenUsed/>
    <w:rsid w:val="00B243A9"/>
    <w:rPr>
      <w:color w:val="605E5C"/>
      <w:shd w:val="clear" w:color="auto" w:fill="E1DFDD"/>
    </w:rPr>
  </w:style>
  <w:style w:type="character" w:styleId="af7">
    <w:name w:val="FollowedHyperlink"/>
    <w:basedOn w:val="a0"/>
    <w:uiPriority w:val="99"/>
    <w:semiHidden/>
    <w:unhideWhenUsed/>
    <w:rsid w:val="00B243A9"/>
    <w:rPr>
      <w:color w:val="800080" w:themeColor="followedHyperlink"/>
      <w:u w:val="single"/>
    </w:rPr>
  </w:style>
  <w:style w:type="character" w:styleId="af8">
    <w:name w:val="annotation reference"/>
    <w:basedOn w:val="a0"/>
    <w:uiPriority w:val="99"/>
    <w:semiHidden/>
    <w:unhideWhenUsed/>
    <w:rsid w:val="004D2378"/>
    <w:rPr>
      <w:sz w:val="16"/>
      <w:szCs w:val="16"/>
    </w:rPr>
  </w:style>
  <w:style w:type="paragraph" w:styleId="af9">
    <w:name w:val="annotation text"/>
    <w:basedOn w:val="a"/>
    <w:link w:val="afa"/>
    <w:uiPriority w:val="99"/>
    <w:semiHidden/>
    <w:unhideWhenUsed/>
    <w:rsid w:val="004D2378"/>
    <w:pPr>
      <w:spacing w:line="240" w:lineRule="auto"/>
    </w:pPr>
    <w:rPr>
      <w:sz w:val="20"/>
      <w:szCs w:val="20"/>
    </w:rPr>
  </w:style>
  <w:style w:type="character" w:customStyle="1" w:styleId="afa">
    <w:name w:val="Текст примітки Знак"/>
    <w:basedOn w:val="a0"/>
    <w:link w:val="af9"/>
    <w:uiPriority w:val="99"/>
    <w:semiHidden/>
    <w:rsid w:val="004D2378"/>
    <w:rPr>
      <w:sz w:val="20"/>
      <w:szCs w:val="20"/>
    </w:rPr>
  </w:style>
  <w:style w:type="paragraph" w:styleId="afb">
    <w:name w:val="annotation subject"/>
    <w:basedOn w:val="af9"/>
    <w:next w:val="af9"/>
    <w:link w:val="afc"/>
    <w:uiPriority w:val="99"/>
    <w:semiHidden/>
    <w:unhideWhenUsed/>
    <w:rsid w:val="004D2378"/>
    <w:rPr>
      <w:b/>
      <w:bCs/>
    </w:rPr>
  </w:style>
  <w:style w:type="character" w:customStyle="1" w:styleId="afc">
    <w:name w:val="Тема примітки Знак"/>
    <w:basedOn w:val="afa"/>
    <w:link w:val="afb"/>
    <w:uiPriority w:val="99"/>
    <w:semiHidden/>
    <w:rsid w:val="004D2378"/>
    <w:rPr>
      <w:b/>
      <w:bCs/>
      <w:sz w:val="20"/>
      <w:szCs w:val="20"/>
    </w:rPr>
  </w:style>
  <w:style w:type="numbering" w:customStyle="1" w:styleId="12">
    <w:name w:val="Текущий список1"/>
    <w:uiPriority w:val="99"/>
    <w:rsid w:val="00161202"/>
  </w:style>
  <w:style w:type="table" w:customStyle="1" w:styleId="afd">
    <w:basedOn w:val="TableNormal"/>
    <w:tblPr>
      <w:tblStyleRowBandSize w:val="1"/>
      <w:tblStyleColBandSize w:val="1"/>
      <w:tblCellMar>
        <w:top w:w="0" w:type="dxa"/>
        <w:left w:w="115" w:type="dxa"/>
        <w:bottom w:w="0" w:type="dxa"/>
        <w:right w:w="115"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0" w:type="dxa"/>
        <w:left w:w="115" w:type="dxa"/>
        <w:bottom w:w="0" w:type="dxa"/>
        <w:right w:w="115" w:type="dxa"/>
      </w:tblCellMar>
    </w:tblPr>
  </w:style>
  <w:style w:type="table" w:customStyle="1" w:styleId="aff1">
    <w:basedOn w:val="TableNormal"/>
    <w:tblPr>
      <w:tblStyleRowBandSize w:val="1"/>
      <w:tblStyleColBandSize w:val="1"/>
      <w:tblCellMar>
        <w:top w:w="0" w:type="dxa"/>
        <w:left w:w="115" w:type="dxa"/>
        <w:bottom w:w="0" w:type="dxa"/>
        <w:right w:w="115" w:type="dxa"/>
      </w:tblCellMar>
    </w:tblPr>
  </w:style>
  <w:style w:type="table" w:customStyle="1" w:styleId="aff2">
    <w:basedOn w:val="TableNormal"/>
    <w:tblPr>
      <w:tblStyleRowBandSize w:val="1"/>
      <w:tblStyleColBandSize w:val="1"/>
      <w:tblCellMar>
        <w:top w:w="0" w:type="dxa"/>
        <w:left w:w="57" w:type="dxa"/>
        <w:bottom w:w="0" w:type="dxa"/>
        <w:right w:w="57" w:type="dxa"/>
      </w:tblCellMar>
    </w:tblPr>
  </w:style>
  <w:style w:type="table" w:customStyle="1" w:styleId="aff3">
    <w:basedOn w:val="TableNormal"/>
    <w:tblPr>
      <w:tblStyleRowBandSize w:val="1"/>
      <w:tblStyleColBandSize w:val="1"/>
      <w:tblCellMar>
        <w:top w:w="0" w:type="dxa"/>
        <w:left w:w="57" w:type="dxa"/>
        <w:bottom w:w="0" w:type="dxa"/>
        <w:right w:w="57" w:type="dxa"/>
      </w:tblCellMar>
    </w:tblPr>
  </w:style>
  <w:style w:type="table" w:customStyle="1" w:styleId="aff4">
    <w:basedOn w:val="TableNormal"/>
    <w:tblPr>
      <w:tblStyleRowBandSize w:val="1"/>
      <w:tblStyleColBandSize w:val="1"/>
      <w:tblCellMar>
        <w:top w:w="0" w:type="dxa"/>
        <w:left w:w="115" w:type="dxa"/>
        <w:bottom w:w="0" w:type="dxa"/>
        <w:right w:w="115" w:type="dxa"/>
      </w:tblCellMar>
    </w:tblPr>
  </w:style>
  <w:style w:type="table" w:customStyle="1" w:styleId="aff5">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555\Downloads\&#1053;&#1086;&#1089;&#1086;&#1074;&#1072;_&#1087;&#1086;&#1089;&#1090;&#1072;&#1074;&#1072;.xlsx" TargetMode="External"/><Relationship Id="rId1" Type="http://schemas.openxmlformats.org/officeDocument/2006/relationships/image" Target="../media/image5.jp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a:pPr>
            <a:r>
              <a:rPr lang="uk-UA" sz="1400" b="0"/>
              <a:t>Рис. 3.1. Розподіл дітей дошкільного віку за станом постави (</a:t>
            </a:r>
            <a:r>
              <a:rPr lang="en-US" sz="1400" b="0"/>
              <a:t>n=500):</a:t>
            </a:r>
            <a:endParaRPr lang="uk-UA" sz="1400" b="0"/>
          </a:p>
        </c:rich>
      </c:tx>
      <c:layout>
        <c:manualLayout>
          <c:xMode val="edge"/>
          <c:yMode val="edge"/>
          <c:x val="0.13473148392336487"/>
          <c:y val="0.63547758284600386"/>
        </c:manualLayout>
      </c:layout>
      <c:overlay val="1"/>
    </c:title>
    <c:autoTitleDeleted val="0"/>
    <c:plotArea>
      <c:layout>
        <c:manualLayout>
          <c:layoutTarget val="inner"/>
          <c:xMode val="edge"/>
          <c:yMode val="edge"/>
          <c:x val="0.108468857660735"/>
          <c:y val="5.0925925925926124E-2"/>
          <c:w val="0.86813932947376793"/>
          <c:h val="0.48879188347070651"/>
        </c:manualLayout>
      </c:layout>
      <c:barChart>
        <c:barDir val="col"/>
        <c:grouping val="clustered"/>
        <c:varyColors val="0"/>
        <c:ser>
          <c:idx val="0"/>
          <c:order val="0"/>
          <c:tx>
            <c:strRef>
              <c:f>[Носова_постава.xlsx]Лист1!$B$30</c:f>
              <c:strCache>
                <c:ptCount val="1"/>
                <c:pt idx="0">
                  <c:v>- кругла спина;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[Носова_постава.xlsx]Лист1!$C$29:$D$29</c:f>
              <c:strCache>
                <c:ptCount val="2"/>
                <c:pt idx="0">
                  <c:v>4 роки</c:v>
                </c:pt>
                <c:pt idx="1">
                  <c:v>5-6 років</c:v>
                </c:pt>
              </c:strCache>
            </c:strRef>
          </c:cat>
          <c:val>
            <c:numRef>
              <c:f>[Носова_постава.xlsx]Лист1!$C$30:$D$30</c:f>
              <c:numCache>
                <c:formatCode>0.00</c:formatCode>
                <c:ptCount val="2"/>
                <c:pt idx="0">
                  <c:v>7</c:v>
                </c:pt>
                <c:pt idx="1">
                  <c:v>8.3333333333333357</c:v>
                </c:pt>
              </c:numCache>
            </c:numRef>
          </c:val>
          <c:extLst>
            <c:ext xmlns:c16="http://schemas.microsoft.com/office/drawing/2014/chart" uri="{C3380CC4-5D6E-409C-BE32-E72D297353CC}">
              <c16:uniqueId val="{00000000-5AE6-44C2-9986-FD51742AB5C7}"/>
            </c:ext>
          </c:extLst>
        </c:ser>
        <c:ser>
          <c:idx val="1"/>
          <c:order val="1"/>
          <c:tx>
            <c:strRef>
              <c:f>[Носова_постава.xlsx]Лист1!$B$31</c:f>
              <c:strCache>
                <c:ptCount val="1"/>
                <c:pt idx="0">
                  <c:v>- сутула спина;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[Носова_постава.xlsx]Лист1!$C$29:$D$29</c:f>
              <c:strCache>
                <c:ptCount val="2"/>
                <c:pt idx="0">
                  <c:v>4 роки</c:v>
                </c:pt>
                <c:pt idx="1">
                  <c:v>5-6 років</c:v>
                </c:pt>
              </c:strCache>
            </c:strRef>
          </c:cat>
          <c:val>
            <c:numRef>
              <c:f>[Носова_постава.xlsx]Лист1!$C$31:$D$31</c:f>
              <c:numCache>
                <c:formatCode>0.00</c:formatCode>
                <c:ptCount val="2"/>
                <c:pt idx="0">
                  <c:v>23</c:v>
                </c:pt>
                <c:pt idx="1">
                  <c:v>27.666666666666668</c:v>
                </c:pt>
              </c:numCache>
            </c:numRef>
          </c:val>
          <c:extLst>
            <c:ext xmlns:c16="http://schemas.microsoft.com/office/drawing/2014/chart" uri="{C3380CC4-5D6E-409C-BE32-E72D297353CC}">
              <c16:uniqueId val="{00000001-5AE6-44C2-9986-FD51742AB5C7}"/>
            </c:ext>
          </c:extLst>
        </c:ser>
        <c:ser>
          <c:idx val="2"/>
          <c:order val="2"/>
          <c:tx>
            <c:strRef>
              <c:f>[Носова_постава.xlsx]Лист1!$B$32</c:f>
              <c:strCache>
                <c:ptCount val="1"/>
                <c:pt idx="0">
                  <c:v>- плоска спина;</c:v>
                </c:pt>
              </c:strCache>
            </c:strRef>
          </c:tx>
          <c:invertIfNegative val="0"/>
          <c:cat>
            <c:strRef>
              <c:f>[Носова_постава.xlsx]Лист1!$C$29:$D$29</c:f>
              <c:strCache>
                <c:ptCount val="2"/>
                <c:pt idx="0">
                  <c:v>4 роки</c:v>
                </c:pt>
                <c:pt idx="1">
                  <c:v>5-6 років</c:v>
                </c:pt>
              </c:strCache>
            </c:strRef>
          </c:cat>
          <c:val>
            <c:numRef>
              <c:f>[Носова_постава.xlsx]Лист1!$C$32:$D$32</c:f>
              <c:numCache>
                <c:formatCode>0.00</c:formatCode>
                <c:ptCount val="2"/>
                <c:pt idx="0">
                  <c:v>4</c:v>
                </c:pt>
                <c:pt idx="1">
                  <c:v>4.666666666666667</c:v>
                </c:pt>
              </c:numCache>
            </c:numRef>
          </c:val>
          <c:extLst>
            <c:ext xmlns:c16="http://schemas.microsoft.com/office/drawing/2014/chart" uri="{C3380CC4-5D6E-409C-BE32-E72D297353CC}">
              <c16:uniqueId val="{00000002-5AE6-44C2-9986-FD51742AB5C7}"/>
            </c:ext>
          </c:extLst>
        </c:ser>
        <c:ser>
          <c:idx val="3"/>
          <c:order val="3"/>
          <c:tx>
            <c:strRef>
              <c:f>[Носова_постава.xlsx]Лист1!$B$33</c:f>
              <c:strCache>
                <c:ptCount val="1"/>
                <c:pt idx="0">
                  <c:v>- сколіотична постава;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[Носова_постава.xlsx]Лист1!$C$29:$D$29</c:f>
              <c:strCache>
                <c:ptCount val="2"/>
                <c:pt idx="0">
                  <c:v>4 роки</c:v>
                </c:pt>
                <c:pt idx="1">
                  <c:v>5-6 років</c:v>
                </c:pt>
              </c:strCache>
            </c:strRef>
          </c:cat>
          <c:val>
            <c:numRef>
              <c:f>[Носова_постава.xlsx]Лист1!$C$33:$D$33</c:f>
              <c:numCache>
                <c:formatCode>0.00</c:formatCode>
                <c:ptCount val="2"/>
                <c:pt idx="0">
                  <c:v>15</c:v>
                </c:pt>
                <c:pt idx="1">
                  <c:v>17.666666666666668</c:v>
                </c:pt>
              </c:numCache>
            </c:numRef>
          </c:val>
          <c:extLst>
            <c:ext xmlns:c16="http://schemas.microsoft.com/office/drawing/2014/chart" uri="{C3380CC4-5D6E-409C-BE32-E72D297353CC}">
              <c16:uniqueId val="{00000003-5AE6-44C2-9986-FD51742AB5C7}"/>
            </c:ext>
          </c:extLst>
        </c:ser>
        <c:ser>
          <c:idx val="4"/>
          <c:order val="4"/>
          <c:tx>
            <c:strRef>
              <c:f>[Носова_постава.xlsx]Лист1!$B$34</c:f>
              <c:strCache>
                <c:ptCount val="1"/>
                <c:pt idx="0">
                  <c:v>- комбіновані порушення;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[Носова_постава.xlsx]Лист1!$C$29:$D$29</c:f>
              <c:strCache>
                <c:ptCount val="2"/>
                <c:pt idx="0">
                  <c:v>4 роки</c:v>
                </c:pt>
                <c:pt idx="1">
                  <c:v>5-6 років</c:v>
                </c:pt>
              </c:strCache>
            </c:strRef>
          </c:cat>
          <c:val>
            <c:numRef>
              <c:f>[Носова_постава.xlsx]Лист1!$C$34:$D$34</c:f>
              <c:numCache>
                <c:formatCode>0.00</c:formatCode>
                <c:ptCount val="2"/>
                <c:pt idx="0">
                  <c:v>6</c:v>
                </c:pt>
                <c:pt idx="1">
                  <c:v>6.666666666666667</c:v>
                </c:pt>
              </c:numCache>
            </c:numRef>
          </c:val>
          <c:extLst>
            <c:ext xmlns:c16="http://schemas.microsoft.com/office/drawing/2014/chart" uri="{C3380CC4-5D6E-409C-BE32-E72D297353CC}">
              <c16:uniqueId val="{00000004-5AE6-44C2-9986-FD51742AB5C7}"/>
            </c:ext>
          </c:extLst>
        </c:ser>
        <c:ser>
          <c:idx val="5"/>
          <c:order val="5"/>
          <c:tx>
            <c:strRef>
              <c:f>[Носова_постава.xlsx]Лист1!$B$35</c:f>
              <c:strCache>
                <c:ptCount val="1"/>
                <c:pt idx="0">
                  <c:v>- нормальна постава</c:v>
                </c:pt>
              </c:strCache>
            </c:strRef>
          </c:tx>
          <c:invertIfNegative val="0"/>
          <c:dPt>
            <c:idx val="0"/>
            <c:invertIfNegative val="0"/>
            <c:bubble3D val="0"/>
            <c:spPr>
              <a:blipFill>
                <a:blip xmlns:r="http://schemas.openxmlformats.org/officeDocument/2006/relationships" r:embed="rId1"/>
                <a:tile tx="0" ty="0" sx="100000" sy="100000" flip="none" algn="tl"/>
              </a:blipFill>
            </c:spPr>
            <c:extLst>
              <c:ext xmlns:c16="http://schemas.microsoft.com/office/drawing/2014/chart" uri="{C3380CC4-5D6E-409C-BE32-E72D297353CC}">
                <c16:uniqueId val="{00000006-5AE6-44C2-9986-FD51742AB5C7}"/>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[Носова_постава.xlsx]Лист1!$C$29:$D$29</c:f>
              <c:strCache>
                <c:ptCount val="2"/>
                <c:pt idx="0">
                  <c:v>4 роки</c:v>
                </c:pt>
                <c:pt idx="1">
                  <c:v>5-6 років</c:v>
                </c:pt>
              </c:strCache>
            </c:strRef>
          </c:cat>
          <c:val>
            <c:numRef>
              <c:f>[Носова_постава.xlsx]Лист1!$C$35:$D$35</c:f>
              <c:numCache>
                <c:formatCode>0.00</c:formatCode>
                <c:ptCount val="2"/>
                <c:pt idx="0">
                  <c:v>45</c:v>
                </c:pt>
                <c:pt idx="1">
                  <c:v>35</c:v>
                </c:pt>
              </c:numCache>
            </c:numRef>
          </c:val>
          <c:extLst>
            <c:ext xmlns:c16="http://schemas.microsoft.com/office/drawing/2014/chart" uri="{C3380CC4-5D6E-409C-BE32-E72D297353CC}">
              <c16:uniqueId val="{00000007-5AE6-44C2-9986-FD51742AB5C7}"/>
            </c:ext>
          </c:extLst>
        </c:ser>
        <c:dLbls>
          <c:showLegendKey val="0"/>
          <c:showVal val="0"/>
          <c:showCatName val="0"/>
          <c:showSerName val="0"/>
          <c:showPercent val="0"/>
          <c:showBubbleSize val="0"/>
        </c:dLbls>
        <c:gapWidth val="150"/>
        <c:axId val="230950784"/>
        <c:axId val="262627712"/>
      </c:barChart>
      <c:catAx>
        <c:axId val="230950784"/>
        <c:scaling>
          <c:orientation val="minMax"/>
        </c:scaling>
        <c:delete val="0"/>
        <c:axPos val="b"/>
        <c:numFmt formatCode="General" sourceLinked="0"/>
        <c:majorTickMark val="out"/>
        <c:minorTickMark val="none"/>
        <c:tickLblPos val="nextTo"/>
        <c:txPr>
          <a:bodyPr/>
          <a:lstStyle/>
          <a:p>
            <a:pPr>
              <a:defRPr sz="1200"/>
            </a:pPr>
            <a:endParaRPr lang="uk-UA"/>
          </a:p>
        </c:txPr>
        <c:crossAx val="262627712"/>
        <c:crosses val="autoZero"/>
        <c:auto val="1"/>
        <c:lblAlgn val="ctr"/>
        <c:lblOffset val="100"/>
        <c:noMultiLvlLbl val="0"/>
      </c:catAx>
      <c:valAx>
        <c:axId val="262627712"/>
        <c:scaling>
          <c:orientation val="minMax"/>
        </c:scaling>
        <c:delete val="0"/>
        <c:axPos val="l"/>
        <c:majorGridlines/>
        <c:title>
          <c:tx>
            <c:rich>
              <a:bodyPr rot="-5400000" vert="horz"/>
              <a:lstStyle/>
              <a:p>
                <a:pPr>
                  <a:defRPr/>
                </a:pPr>
                <a:r>
                  <a:rPr lang="ru-RU"/>
                  <a:t>Кількість</a:t>
                </a:r>
                <a:r>
                  <a:rPr lang="ru-RU" baseline="0"/>
                  <a:t> дітей, %</a:t>
                </a:r>
                <a:endParaRPr lang="uk-UA"/>
              </a:p>
            </c:rich>
          </c:tx>
          <c:layout>
            <c:manualLayout>
              <c:xMode val="edge"/>
              <c:yMode val="edge"/>
              <c:x val="2.4455077086656906E-2"/>
              <c:y val="0.11879172998112486"/>
            </c:manualLayout>
          </c:layout>
          <c:overlay val="0"/>
        </c:title>
        <c:numFmt formatCode="0" sourceLinked="0"/>
        <c:majorTickMark val="out"/>
        <c:minorTickMark val="none"/>
        <c:tickLblPos val="nextTo"/>
        <c:crossAx val="230950784"/>
        <c:crosses val="autoZero"/>
        <c:crossBetween val="between"/>
      </c:valAx>
    </c:plotArea>
    <c:legend>
      <c:legendPos val="b"/>
      <c:overlay val="0"/>
      <c:txPr>
        <a:bodyPr/>
        <a:lstStyle/>
        <a:p>
          <a:pPr>
            <a:defRPr sz="1200"/>
          </a:pPr>
          <a:endParaRPr lang="uk-UA"/>
        </a:p>
      </c:txPr>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PZ/XVE68XNbn0gDSLfklF3RMEsQ==">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91</Pages>
  <Words>78992</Words>
  <Characters>45027</Characters>
  <Application>Microsoft Office Word</Application>
  <DocSecurity>0</DocSecurity>
  <Lines>375</Lines>
  <Paragraphs>247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Vika</cp:lastModifiedBy>
  <cp:revision>2</cp:revision>
  <dcterms:created xsi:type="dcterms:W3CDTF">2022-12-20T12:11:00Z</dcterms:created>
  <dcterms:modified xsi:type="dcterms:W3CDTF">2022-12-20T12:11:00Z</dcterms:modified>
</cp:coreProperties>
</file>