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BBE" w:rsidRPr="004F6BBE" w:rsidRDefault="004F6BBE" w:rsidP="00D56E2F">
      <w:pPr>
        <w:spacing w:after="0" w:line="240" w:lineRule="auto"/>
        <w:jc w:val="center"/>
        <w:rPr>
          <w:rFonts w:ascii="Times New Roman" w:hAnsi="Times New Roman" w:cs="Times New Roman"/>
          <w:b/>
          <w:sz w:val="28"/>
          <w:szCs w:val="28"/>
        </w:rPr>
      </w:pPr>
      <w:r w:rsidRPr="004F6BBE">
        <w:rPr>
          <w:sz w:val="28"/>
          <w:szCs w:val="28"/>
        </w:rPr>
        <w:t>ІННОВАЦІЙНІ ТА ІНФОРМАЦІЙНІ ТЕХНОЛОГІЇ У ФІЗИЧНІЙ КУЛЬТУРІ, СПОРТІ, ФІЗИЧНІЙ ТЕРАПІЇ ТА ЕРГОТЕРАПІЇ Матеріали IV Всеукраїнської електронної науково-практичної конференції з міжнародною участю</w:t>
      </w:r>
    </w:p>
    <w:p w:rsidR="004F6BBE" w:rsidRPr="004F6BBE" w:rsidRDefault="004F6BBE" w:rsidP="00D56E2F">
      <w:pPr>
        <w:spacing w:after="0" w:line="240" w:lineRule="auto"/>
        <w:jc w:val="center"/>
        <w:rPr>
          <w:rFonts w:ascii="Times New Roman" w:hAnsi="Times New Roman" w:cs="Times New Roman"/>
          <w:b/>
          <w:sz w:val="24"/>
          <w:szCs w:val="24"/>
        </w:rPr>
      </w:pPr>
    </w:p>
    <w:p w:rsidR="008529EE" w:rsidRDefault="008529EE" w:rsidP="004F6BBE">
      <w:pPr>
        <w:spacing w:after="0" w:line="240" w:lineRule="auto"/>
        <w:ind w:firstLine="567"/>
        <w:jc w:val="both"/>
        <w:rPr>
          <w:sz w:val="24"/>
          <w:szCs w:val="24"/>
        </w:rPr>
      </w:pPr>
      <w:r>
        <w:rPr>
          <w:noProof/>
          <w:sz w:val="24"/>
          <w:szCs w:val="24"/>
          <w:lang w:val="en-US"/>
        </w:rPr>
        <w:drawing>
          <wp:inline distT="0" distB="0" distL="0" distR="0">
            <wp:extent cx="6334125" cy="58769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34125" cy="5876925"/>
                    </a:xfrm>
                    <a:prstGeom prst="rect">
                      <a:avLst/>
                    </a:prstGeom>
                    <a:noFill/>
                    <a:ln>
                      <a:noFill/>
                    </a:ln>
                  </pic:spPr>
                </pic:pic>
              </a:graphicData>
            </a:graphic>
          </wp:inline>
        </w:drawing>
      </w:r>
    </w:p>
    <w:p w:rsidR="004F6BBE" w:rsidRDefault="008529EE" w:rsidP="008529EE">
      <w:pPr>
        <w:spacing w:after="0" w:line="240" w:lineRule="auto"/>
        <w:ind w:firstLine="567"/>
        <w:jc w:val="center"/>
      </w:pPr>
      <w:r>
        <w:rPr>
          <w:noProof/>
          <w:lang w:val="en-US"/>
        </w:rPr>
        <w:lastRenderedPageBreak/>
        <w:drawing>
          <wp:inline distT="0" distB="0" distL="0" distR="0">
            <wp:extent cx="5617067" cy="7572375"/>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40163" cy="7603511"/>
                    </a:xfrm>
                    <a:prstGeom prst="rect">
                      <a:avLst/>
                    </a:prstGeom>
                    <a:noFill/>
                    <a:ln>
                      <a:noFill/>
                    </a:ln>
                  </pic:spPr>
                </pic:pic>
              </a:graphicData>
            </a:graphic>
          </wp:inline>
        </w:drawing>
      </w:r>
    </w:p>
    <w:p w:rsidR="004F6BBE" w:rsidRDefault="004F6BBE" w:rsidP="004F6BBE">
      <w:pPr>
        <w:spacing w:after="0" w:line="240" w:lineRule="auto"/>
        <w:ind w:firstLine="567"/>
        <w:jc w:val="both"/>
      </w:pPr>
    </w:p>
    <w:p w:rsidR="004F6BBE" w:rsidRDefault="004F6BBE" w:rsidP="00D56E2F">
      <w:pPr>
        <w:spacing w:after="0" w:line="240" w:lineRule="auto"/>
        <w:jc w:val="center"/>
        <w:rPr>
          <w:rFonts w:ascii="Times New Roman" w:hAnsi="Times New Roman" w:cs="Times New Roman"/>
          <w:b/>
          <w:sz w:val="24"/>
          <w:szCs w:val="24"/>
        </w:rPr>
      </w:pPr>
    </w:p>
    <w:p w:rsidR="008529EE" w:rsidRDefault="008529EE" w:rsidP="00D56E2F">
      <w:pPr>
        <w:spacing w:after="0" w:line="240" w:lineRule="auto"/>
        <w:jc w:val="center"/>
        <w:rPr>
          <w:rFonts w:ascii="Times New Roman" w:hAnsi="Times New Roman" w:cs="Times New Roman"/>
          <w:b/>
          <w:sz w:val="24"/>
          <w:szCs w:val="24"/>
        </w:rPr>
      </w:pPr>
    </w:p>
    <w:p w:rsidR="008529EE" w:rsidRDefault="008529EE" w:rsidP="00D56E2F">
      <w:pPr>
        <w:spacing w:after="0" w:line="240" w:lineRule="auto"/>
        <w:jc w:val="center"/>
        <w:rPr>
          <w:rFonts w:ascii="Times New Roman" w:hAnsi="Times New Roman" w:cs="Times New Roman"/>
          <w:b/>
          <w:sz w:val="24"/>
          <w:szCs w:val="24"/>
        </w:rPr>
      </w:pPr>
      <w:bookmarkStart w:id="0" w:name="_GoBack"/>
      <w:bookmarkEnd w:id="0"/>
    </w:p>
    <w:p w:rsidR="00982AEC" w:rsidRPr="00982AEC" w:rsidRDefault="00982AEC" w:rsidP="00D56E2F">
      <w:pPr>
        <w:spacing w:after="0" w:line="240" w:lineRule="auto"/>
        <w:jc w:val="center"/>
        <w:rPr>
          <w:rFonts w:ascii="Times New Roman" w:hAnsi="Times New Roman" w:cs="Times New Roman"/>
          <w:b/>
          <w:sz w:val="24"/>
          <w:szCs w:val="24"/>
        </w:rPr>
      </w:pPr>
      <w:r w:rsidRPr="00982AEC">
        <w:rPr>
          <w:rFonts w:ascii="Times New Roman" w:hAnsi="Times New Roman" w:cs="Times New Roman"/>
          <w:b/>
          <w:sz w:val="24"/>
          <w:szCs w:val="24"/>
        </w:rPr>
        <w:lastRenderedPageBreak/>
        <w:t xml:space="preserve">ЗМАГАЛЬНА ДІЯЛЬНІСТЬ У СИНХРОННОМУ ПЛАВАННІ НА ПРИКЛАДІ ПРОГРАМИ </w:t>
      </w:r>
      <w:r w:rsidR="00776690">
        <w:rPr>
          <w:rFonts w:ascii="Times New Roman" w:hAnsi="Times New Roman" w:cs="Times New Roman"/>
          <w:b/>
          <w:sz w:val="24"/>
          <w:szCs w:val="24"/>
          <w:lang w:val="ru-RU"/>
        </w:rPr>
        <w:t>«</w:t>
      </w:r>
      <w:r w:rsidRPr="00982AEC">
        <w:rPr>
          <w:rFonts w:ascii="Times New Roman" w:hAnsi="Times New Roman" w:cs="Times New Roman"/>
          <w:b/>
          <w:sz w:val="24"/>
          <w:szCs w:val="24"/>
        </w:rPr>
        <w:t>ХАЙЛАЙТ</w:t>
      </w:r>
      <w:r w:rsidR="00776690">
        <w:rPr>
          <w:rFonts w:ascii="Times New Roman" w:hAnsi="Times New Roman" w:cs="Times New Roman"/>
          <w:b/>
          <w:sz w:val="24"/>
          <w:szCs w:val="24"/>
          <w:lang w:val="ru-RU"/>
        </w:rPr>
        <w:t>»</w:t>
      </w:r>
      <w:r w:rsidRPr="00982AEC">
        <w:rPr>
          <w:rFonts w:ascii="Times New Roman" w:hAnsi="Times New Roman" w:cs="Times New Roman"/>
          <w:b/>
          <w:sz w:val="24"/>
          <w:szCs w:val="24"/>
        </w:rPr>
        <w:t>, ЇЇ СТРУКТУРА ТА ОСОБЛИВОСТІ</w:t>
      </w:r>
    </w:p>
    <w:p w:rsidR="00402E17" w:rsidRPr="00982AEC" w:rsidRDefault="00982AEC" w:rsidP="00D56E2F">
      <w:pPr>
        <w:spacing w:after="0"/>
        <w:jc w:val="center"/>
        <w:rPr>
          <w:rFonts w:ascii="Times New Roman" w:hAnsi="Times New Roman" w:cs="Times New Roman"/>
          <w:sz w:val="24"/>
          <w:szCs w:val="24"/>
        </w:rPr>
      </w:pPr>
      <w:r w:rsidRPr="00982AEC">
        <w:rPr>
          <w:rFonts w:ascii="Times New Roman" w:hAnsi="Times New Roman" w:cs="Times New Roman"/>
          <w:sz w:val="24"/>
          <w:szCs w:val="24"/>
        </w:rPr>
        <w:t>Гордєєва М.В.</w:t>
      </w:r>
    </w:p>
    <w:p w:rsidR="00982AEC" w:rsidRPr="00982AEC" w:rsidRDefault="00982AEC" w:rsidP="00D56E2F">
      <w:pPr>
        <w:spacing w:after="0"/>
        <w:jc w:val="center"/>
        <w:rPr>
          <w:rFonts w:ascii="Times New Roman" w:hAnsi="Times New Roman" w:cs="Times New Roman"/>
          <w:sz w:val="24"/>
          <w:szCs w:val="24"/>
        </w:rPr>
      </w:pPr>
      <w:r w:rsidRPr="00982AEC">
        <w:rPr>
          <w:rFonts w:ascii="Times New Roman" w:hAnsi="Times New Roman" w:cs="Times New Roman"/>
          <w:sz w:val="24"/>
          <w:szCs w:val="24"/>
        </w:rPr>
        <w:t>Національний університет фізичного виховання і спорту України, Київ</w:t>
      </w:r>
    </w:p>
    <w:p w:rsidR="00982AEC" w:rsidRPr="00982AEC" w:rsidRDefault="00982AEC" w:rsidP="00D56E2F">
      <w:pPr>
        <w:spacing w:after="0" w:line="240" w:lineRule="auto"/>
        <w:ind w:firstLine="567"/>
        <w:jc w:val="both"/>
        <w:rPr>
          <w:rStyle w:val="hps"/>
          <w:rFonts w:ascii="Times New Roman" w:hAnsi="Times New Roman" w:cs="Times New Roman"/>
          <w:b/>
          <w:sz w:val="28"/>
          <w:szCs w:val="28"/>
        </w:rPr>
      </w:pPr>
      <w:r>
        <w:rPr>
          <w:rFonts w:ascii="Times New Roman" w:hAnsi="Times New Roman" w:cs="Times New Roman"/>
          <w:b/>
          <w:sz w:val="24"/>
          <w:szCs w:val="24"/>
        </w:rPr>
        <w:t>Вступ.</w:t>
      </w:r>
      <w:r>
        <w:rPr>
          <w:rFonts w:ascii="Times New Roman" w:hAnsi="Times New Roman" w:cs="Times New Roman"/>
          <w:b/>
          <w:sz w:val="28"/>
          <w:szCs w:val="28"/>
        </w:rPr>
        <w:t xml:space="preserve"> </w:t>
      </w:r>
      <w:r w:rsidRPr="00982AEC">
        <w:rPr>
          <w:rFonts w:ascii="Times New Roman" w:hAnsi="Times New Roman" w:cs="Times New Roman"/>
          <w:sz w:val="24"/>
          <w:szCs w:val="24"/>
        </w:rPr>
        <w:t>С</w:t>
      </w:r>
      <w:r w:rsidRPr="00982AEC">
        <w:rPr>
          <w:rStyle w:val="hps"/>
          <w:rFonts w:ascii="Times New Roman" w:hAnsi="Times New Roman"/>
          <w:sz w:val="24"/>
          <w:szCs w:val="24"/>
        </w:rPr>
        <w:t>кладно</w:t>
      </w:r>
      <w:r w:rsidRPr="00982AEC">
        <w:rPr>
          <w:rFonts w:ascii="Times New Roman" w:hAnsi="Times New Roman"/>
          <w:sz w:val="24"/>
          <w:szCs w:val="24"/>
        </w:rPr>
        <w:t xml:space="preserve">-координаційний </w:t>
      </w:r>
      <w:r w:rsidRPr="00982AEC">
        <w:rPr>
          <w:rStyle w:val="hps"/>
          <w:rFonts w:ascii="Times New Roman" w:hAnsi="Times New Roman"/>
          <w:sz w:val="24"/>
          <w:szCs w:val="24"/>
        </w:rPr>
        <w:t>вид</w:t>
      </w:r>
      <w:r w:rsidRPr="00982AEC">
        <w:rPr>
          <w:rFonts w:ascii="Times New Roman" w:hAnsi="Times New Roman"/>
          <w:sz w:val="24"/>
          <w:szCs w:val="24"/>
        </w:rPr>
        <w:t xml:space="preserve"> </w:t>
      </w:r>
      <w:r w:rsidRPr="00982AEC">
        <w:rPr>
          <w:rStyle w:val="hps"/>
          <w:rFonts w:ascii="Times New Roman" w:hAnsi="Times New Roman"/>
          <w:sz w:val="24"/>
          <w:szCs w:val="24"/>
        </w:rPr>
        <w:t>спорту</w:t>
      </w:r>
      <w:r w:rsidRPr="00982AEC">
        <w:rPr>
          <w:rFonts w:ascii="Times New Roman" w:hAnsi="Times New Roman"/>
          <w:sz w:val="24"/>
          <w:szCs w:val="24"/>
        </w:rPr>
        <w:t xml:space="preserve">, такий як синхронне плавання, результат </w:t>
      </w:r>
      <w:r w:rsidRPr="00982AEC">
        <w:rPr>
          <w:rStyle w:val="hps"/>
          <w:rFonts w:ascii="Times New Roman" w:hAnsi="Times New Roman"/>
          <w:sz w:val="24"/>
          <w:szCs w:val="24"/>
        </w:rPr>
        <w:t>в</w:t>
      </w:r>
      <w:r w:rsidRPr="00982AEC">
        <w:rPr>
          <w:rFonts w:ascii="Times New Roman" w:hAnsi="Times New Roman"/>
          <w:sz w:val="24"/>
          <w:szCs w:val="24"/>
        </w:rPr>
        <w:t xml:space="preserve"> </w:t>
      </w:r>
      <w:r w:rsidRPr="00982AEC">
        <w:rPr>
          <w:rStyle w:val="hps"/>
          <w:rFonts w:ascii="Times New Roman" w:hAnsi="Times New Roman"/>
          <w:sz w:val="24"/>
          <w:szCs w:val="24"/>
        </w:rPr>
        <w:t>якому визначається</w:t>
      </w:r>
      <w:r w:rsidRPr="00982AEC">
        <w:rPr>
          <w:rFonts w:ascii="Times New Roman" w:hAnsi="Times New Roman"/>
          <w:sz w:val="24"/>
          <w:szCs w:val="24"/>
        </w:rPr>
        <w:t xml:space="preserve"> </w:t>
      </w:r>
      <w:r w:rsidRPr="00982AEC">
        <w:rPr>
          <w:rStyle w:val="hps"/>
          <w:rFonts w:ascii="Times New Roman" w:hAnsi="Times New Roman"/>
          <w:sz w:val="24"/>
          <w:szCs w:val="24"/>
        </w:rPr>
        <w:t>суддівськими</w:t>
      </w:r>
      <w:r w:rsidRPr="00982AEC">
        <w:rPr>
          <w:rFonts w:ascii="Times New Roman" w:hAnsi="Times New Roman"/>
          <w:sz w:val="24"/>
          <w:szCs w:val="24"/>
        </w:rPr>
        <w:t xml:space="preserve"> </w:t>
      </w:r>
      <w:r w:rsidRPr="00982AEC">
        <w:rPr>
          <w:rStyle w:val="hps"/>
          <w:rFonts w:ascii="Times New Roman" w:hAnsi="Times New Roman"/>
          <w:sz w:val="24"/>
          <w:szCs w:val="24"/>
        </w:rPr>
        <w:t>оцінками</w:t>
      </w:r>
      <w:r w:rsidRPr="00982AEC">
        <w:rPr>
          <w:rFonts w:ascii="Times New Roman" w:hAnsi="Times New Roman"/>
          <w:sz w:val="24"/>
          <w:szCs w:val="24"/>
        </w:rPr>
        <w:t xml:space="preserve"> </w:t>
      </w:r>
      <w:r w:rsidRPr="00982AEC">
        <w:rPr>
          <w:rStyle w:val="hps"/>
          <w:rFonts w:ascii="Times New Roman" w:hAnsi="Times New Roman"/>
          <w:sz w:val="24"/>
          <w:szCs w:val="24"/>
        </w:rPr>
        <w:t>за виконання</w:t>
      </w:r>
      <w:r w:rsidRPr="00982AEC">
        <w:rPr>
          <w:rFonts w:ascii="Times New Roman" w:hAnsi="Times New Roman"/>
          <w:sz w:val="24"/>
          <w:szCs w:val="24"/>
        </w:rPr>
        <w:t xml:space="preserve"> </w:t>
      </w:r>
      <w:r w:rsidRPr="00982AEC">
        <w:rPr>
          <w:rStyle w:val="hps"/>
          <w:rFonts w:ascii="Times New Roman" w:hAnsi="Times New Roman"/>
          <w:sz w:val="24"/>
          <w:szCs w:val="24"/>
        </w:rPr>
        <w:t>спортсменками</w:t>
      </w:r>
      <w:r w:rsidRPr="00982AEC">
        <w:rPr>
          <w:rFonts w:ascii="Times New Roman" w:hAnsi="Times New Roman"/>
          <w:sz w:val="24"/>
          <w:szCs w:val="24"/>
        </w:rPr>
        <w:t xml:space="preserve"> </w:t>
      </w:r>
      <w:r w:rsidRPr="00982AEC">
        <w:rPr>
          <w:rStyle w:val="hps"/>
          <w:rFonts w:ascii="Times New Roman" w:hAnsi="Times New Roman"/>
          <w:sz w:val="24"/>
          <w:szCs w:val="24"/>
        </w:rPr>
        <w:t>змагальної</w:t>
      </w:r>
      <w:r w:rsidRPr="00982AEC">
        <w:rPr>
          <w:rFonts w:ascii="Times New Roman" w:hAnsi="Times New Roman"/>
          <w:sz w:val="24"/>
          <w:szCs w:val="24"/>
        </w:rPr>
        <w:t xml:space="preserve"> </w:t>
      </w:r>
      <w:r w:rsidRPr="00982AEC">
        <w:rPr>
          <w:rStyle w:val="hps"/>
          <w:rFonts w:ascii="Times New Roman" w:hAnsi="Times New Roman"/>
          <w:sz w:val="24"/>
          <w:szCs w:val="24"/>
        </w:rPr>
        <w:t>програми</w:t>
      </w:r>
      <w:r w:rsidRPr="00982AEC">
        <w:rPr>
          <w:rFonts w:ascii="Times New Roman" w:hAnsi="Times New Roman"/>
          <w:sz w:val="24"/>
          <w:szCs w:val="24"/>
        </w:rPr>
        <w:t xml:space="preserve">, </w:t>
      </w:r>
      <w:r w:rsidRPr="00982AEC">
        <w:rPr>
          <w:rStyle w:val="hps"/>
          <w:rFonts w:ascii="Times New Roman" w:hAnsi="Times New Roman"/>
          <w:sz w:val="24"/>
          <w:szCs w:val="24"/>
        </w:rPr>
        <w:t>компонентом</w:t>
      </w:r>
      <w:r w:rsidRPr="00982AEC">
        <w:rPr>
          <w:rFonts w:ascii="Times New Roman" w:hAnsi="Times New Roman"/>
          <w:sz w:val="24"/>
          <w:szCs w:val="24"/>
        </w:rPr>
        <w:t xml:space="preserve"> </w:t>
      </w:r>
      <w:r w:rsidRPr="00982AEC">
        <w:rPr>
          <w:rStyle w:val="hps"/>
          <w:rFonts w:ascii="Times New Roman" w:hAnsi="Times New Roman"/>
          <w:sz w:val="24"/>
          <w:szCs w:val="24"/>
        </w:rPr>
        <w:t>якої є</w:t>
      </w:r>
      <w:r w:rsidRPr="00982AEC">
        <w:rPr>
          <w:rFonts w:ascii="Times New Roman" w:hAnsi="Times New Roman"/>
          <w:sz w:val="24"/>
          <w:szCs w:val="24"/>
        </w:rPr>
        <w:t xml:space="preserve"> </w:t>
      </w:r>
      <w:r w:rsidRPr="00982AEC">
        <w:rPr>
          <w:rStyle w:val="hps"/>
          <w:rFonts w:ascii="Times New Roman" w:hAnsi="Times New Roman"/>
          <w:sz w:val="24"/>
          <w:szCs w:val="24"/>
        </w:rPr>
        <w:t>технічне виконання програми, складність виконання елементів</w:t>
      </w:r>
      <w:r w:rsidRPr="00982AEC">
        <w:rPr>
          <w:rFonts w:ascii="Times New Roman" w:hAnsi="Times New Roman"/>
          <w:sz w:val="24"/>
          <w:szCs w:val="24"/>
        </w:rPr>
        <w:t xml:space="preserve"> і артистичне враження </w:t>
      </w:r>
      <w:r w:rsidR="00D56E2F">
        <w:rPr>
          <w:rStyle w:val="hps"/>
          <w:rFonts w:ascii="Times New Roman" w:hAnsi="Times New Roman" w:cs="Times New Roman"/>
          <w:sz w:val="24"/>
          <w:szCs w:val="24"/>
        </w:rPr>
        <w:t>[</w:t>
      </w:r>
      <w:r w:rsidR="00D56E2F">
        <w:rPr>
          <w:rStyle w:val="hps"/>
          <w:rFonts w:ascii="Times New Roman" w:hAnsi="Times New Roman" w:cs="Times New Roman"/>
          <w:sz w:val="24"/>
          <w:szCs w:val="24"/>
          <w:lang w:val="ru-RU"/>
        </w:rPr>
        <w:t>2</w:t>
      </w:r>
      <w:r w:rsidR="00D56E2F">
        <w:rPr>
          <w:rStyle w:val="hps"/>
          <w:rFonts w:ascii="Times New Roman" w:hAnsi="Times New Roman" w:cs="Times New Roman"/>
          <w:sz w:val="24"/>
          <w:szCs w:val="24"/>
        </w:rPr>
        <w:t>]</w:t>
      </w:r>
      <w:r w:rsidRPr="00982AEC">
        <w:rPr>
          <w:rStyle w:val="hps"/>
          <w:rFonts w:ascii="Times New Roman" w:hAnsi="Times New Roman"/>
          <w:sz w:val="24"/>
          <w:szCs w:val="24"/>
        </w:rPr>
        <w:t>.</w:t>
      </w:r>
    </w:p>
    <w:p w:rsidR="00982AEC" w:rsidRPr="00982AEC" w:rsidRDefault="00982AEC" w:rsidP="00982AEC">
      <w:pPr>
        <w:widowControl w:val="0"/>
        <w:spacing w:after="0" w:line="240" w:lineRule="auto"/>
        <w:ind w:firstLine="567"/>
        <w:jc w:val="both"/>
        <w:rPr>
          <w:rFonts w:ascii="Times New Roman" w:hAnsi="Times New Roman"/>
          <w:sz w:val="24"/>
          <w:szCs w:val="24"/>
        </w:rPr>
      </w:pPr>
      <w:r w:rsidRPr="00982AEC">
        <w:rPr>
          <w:rStyle w:val="hps"/>
          <w:rFonts w:ascii="Times New Roman" w:hAnsi="Times New Roman"/>
          <w:sz w:val="24"/>
          <w:szCs w:val="24"/>
        </w:rPr>
        <w:t>Аналіз досліджень наукової</w:t>
      </w:r>
      <w:r w:rsidRPr="00982AEC">
        <w:rPr>
          <w:rFonts w:ascii="Times New Roman" w:hAnsi="Times New Roman"/>
          <w:sz w:val="24"/>
          <w:szCs w:val="24"/>
        </w:rPr>
        <w:t xml:space="preserve"> </w:t>
      </w:r>
      <w:r w:rsidRPr="00982AEC">
        <w:rPr>
          <w:rStyle w:val="hps"/>
          <w:rFonts w:ascii="Times New Roman" w:hAnsi="Times New Roman"/>
          <w:sz w:val="24"/>
          <w:szCs w:val="24"/>
        </w:rPr>
        <w:t>літератури свідчить</w:t>
      </w:r>
      <w:r w:rsidRPr="00982AEC">
        <w:rPr>
          <w:rFonts w:ascii="Times New Roman" w:hAnsi="Times New Roman"/>
          <w:sz w:val="24"/>
          <w:szCs w:val="24"/>
        </w:rPr>
        <w:t xml:space="preserve"> </w:t>
      </w:r>
      <w:r w:rsidRPr="00982AEC">
        <w:rPr>
          <w:rStyle w:val="hps"/>
          <w:rFonts w:ascii="Times New Roman" w:hAnsi="Times New Roman"/>
          <w:sz w:val="24"/>
          <w:szCs w:val="24"/>
        </w:rPr>
        <w:t>про розробки</w:t>
      </w:r>
      <w:r w:rsidRPr="00982AEC">
        <w:rPr>
          <w:rFonts w:ascii="Times New Roman" w:hAnsi="Times New Roman"/>
          <w:sz w:val="24"/>
          <w:szCs w:val="24"/>
        </w:rPr>
        <w:t xml:space="preserve">, автори яких, </w:t>
      </w:r>
      <w:r w:rsidRPr="00982AEC">
        <w:rPr>
          <w:rStyle w:val="hps"/>
          <w:rFonts w:ascii="Times New Roman" w:hAnsi="Times New Roman"/>
          <w:sz w:val="24"/>
          <w:szCs w:val="24"/>
        </w:rPr>
        <w:t>в</w:t>
      </w:r>
      <w:r w:rsidRPr="00982AEC">
        <w:rPr>
          <w:rFonts w:ascii="Times New Roman" w:hAnsi="Times New Roman"/>
          <w:sz w:val="24"/>
          <w:szCs w:val="24"/>
        </w:rPr>
        <w:t xml:space="preserve"> </w:t>
      </w:r>
      <w:r w:rsidRPr="00982AEC">
        <w:rPr>
          <w:rStyle w:val="hps"/>
          <w:rFonts w:ascii="Times New Roman" w:hAnsi="Times New Roman"/>
          <w:sz w:val="24"/>
          <w:szCs w:val="24"/>
        </w:rPr>
        <w:t>переважній більшості</w:t>
      </w:r>
      <w:r w:rsidRPr="00982AEC">
        <w:rPr>
          <w:rFonts w:ascii="Times New Roman" w:hAnsi="Times New Roman"/>
          <w:sz w:val="24"/>
          <w:szCs w:val="24"/>
        </w:rPr>
        <w:t xml:space="preserve">, розглядають </w:t>
      </w:r>
      <w:r w:rsidRPr="00982AEC">
        <w:rPr>
          <w:rStyle w:val="hps"/>
          <w:rFonts w:ascii="Times New Roman" w:hAnsi="Times New Roman"/>
          <w:sz w:val="24"/>
          <w:szCs w:val="24"/>
        </w:rPr>
        <w:t>питання</w:t>
      </w:r>
      <w:r w:rsidRPr="00982AEC">
        <w:rPr>
          <w:rFonts w:ascii="Times New Roman" w:hAnsi="Times New Roman"/>
          <w:sz w:val="24"/>
          <w:szCs w:val="24"/>
        </w:rPr>
        <w:t xml:space="preserve"> </w:t>
      </w:r>
      <w:r w:rsidRPr="00982AEC">
        <w:rPr>
          <w:rStyle w:val="hps"/>
          <w:rFonts w:ascii="Times New Roman" w:hAnsi="Times New Roman"/>
          <w:sz w:val="24"/>
          <w:szCs w:val="24"/>
        </w:rPr>
        <w:t>технічної та артистичної майстерності</w:t>
      </w:r>
      <w:r w:rsidRPr="00982AEC">
        <w:rPr>
          <w:rFonts w:ascii="Times New Roman" w:hAnsi="Times New Roman"/>
          <w:sz w:val="24"/>
          <w:szCs w:val="24"/>
        </w:rPr>
        <w:t xml:space="preserve"> </w:t>
      </w:r>
      <w:r w:rsidRPr="00982AEC">
        <w:rPr>
          <w:rStyle w:val="hps"/>
          <w:rFonts w:ascii="Times New Roman" w:hAnsi="Times New Roman"/>
          <w:sz w:val="24"/>
          <w:szCs w:val="24"/>
        </w:rPr>
        <w:t>висококваліфікованих</w:t>
      </w:r>
      <w:r w:rsidRPr="00982AEC">
        <w:rPr>
          <w:rFonts w:ascii="Times New Roman" w:hAnsi="Times New Roman"/>
          <w:sz w:val="24"/>
          <w:szCs w:val="24"/>
        </w:rPr>
        <w:t xml:space="preserve"> </w:t>
      </w:r>
      <w:r w:rsidRPr="00982AEC">
        <w:rPr>
          <w:rStyle w:val="hps"/>
          <w:rFonts w:ascii="Times New Roman" w:hAnsi="Times New Roman"/>
          <w:sz w:val="24"/>
          <w:szCs w:val="24"/>
        </w:rPr>
        <w:t>спортсменок, які спеціалізуються</w:t>
      </w:r>
      <w:r w:rsidRPr="00982AEC">
        <w:rPr>
          <w:rFonts w:ascii="Times New Roman" w:hAnsi="Times New Roman"/>
          <w:sz w:val="24"/>
          <w:szCs w:val="24"/>
        </w:rPr>
        <w:t xml:space="preserve"> </w:t>
      </w:r>
      <w:r w:rsidRPr="00982AEC">
        <w:rPr>
          <w:rStyle w:val="hps"/>
          <w:rFonts w:ascii="Times New Roman" w:hAnsi="Times New Roman"/>
          <w:sz w:val="24"/>
          <w:szCs w:val="24"/>
        </w:rPr>
        <w:t>в</w:t>
      </w:r>
      <w:r w:rsidRPr="00982AEC">
        <w:rPr>
          <w:rFonts w:ascii="Times New Roman" w:hAnsi="Times New Roman"/>
          <w:sz w:val="24"/>
          <w:szCs w:val="24"/>
        </w:rPr>
        <w:t xml:space="preserve"> </w:t>
      </w:r>
      <w:r w:rsidRPr="00982AEC">
        <w:rPr>
          <w:rStyle w:val="hps"/>
          <w:rFonts w:ascii="Times New Roman" w:hAnsi="Times New Roman"/>
          <w:sz w:val="24"/>
          <w:szCs w:val="24"/>
        </w:rPr>
        <w:t>синхронному плаванні</w:t>
      </w:r>
      <w:r w:rsidR="00D56E2F" w:rsidRPr="00D56E2F">
        <w:rPr>
          <w:rStyle w:val="hps"/>
          <w:rFonts w:ascii="Times New Roman" w:hAnsi="Times New Roman"/>
          <w:sz w:val="24"/>
          <w:szCs w:val="24"/>
        </w:rPr>
        <w:t xml:space="preserve"> </w:t>
      </w:r>
      <w:r w:rsidR="00D56E2F">
        <w:rPr>
          <w:rStyle w:val="hps"/>
          <w:rFonts w:ascii="Times New Roman" w:hAnsi="Times New Roman" w:cs="Times New Roman"/>
          <w:sz w:val="24"/>
          <w:szCs w:val="24"/>
        </w:rPr>
        <w:t>[</w:t>
      </w:r>
      <w:r w:rsidR="00D56E2F" w:rsidRPr="00D56E2F">
        <w:rPr>
          <w:rStyle w:val="hps"/>
          <w:rFonts w:ascii="Times New Roman" w:hAnsi="Times New Roman" w:cs="Times New Roman"/>
          <w:sz w:val="24"/>
          <w:szCs w:val="24"/>
        </w:rPr>
        <w:t>1</w:t>
      </w:r>
      <w:r w:rsidR="00D56E2F">
        <w:rPr>
          <w:rStyle w:val="hps"/>
          <w:rFonts w:ascii="Times New Roman" w:hAnsi="Times New Roman" w:cs="Times New Roman"/>
          <w:sz w:val="24"/>
          <w:szCs w:val="24"/>
        </w:rPr>
        <w:t>]</w:t>
      </w:r>
      <w:r w:rsidRPr="00982AEC">
        <w:rPr>
          <w:rFonts w:ascii="Times New Roman" w:hAnsi="Times New Roman"/>
          <w:sz w:val="24"/>
          <w:szCs w:val="24"/>
        </w:rPr>
        <w:t xml:space="preserve">. </w:t>
      </w:r>
    </w:p>
    <w:p w:rsidR="00982AEC" w:rsidRPr="00982AEC" w:rsidRDefault="00982AEC" w:rsidP="00982AEC">
      <w:pPr>
        <w:widowControl w:val="0"/>
        <w:spacing w:after="0" w:line="240" w:lineRule="auto"/>
        <w:ind w:firstLine="567"/>
        <w:jc w:val="both"/>
        <w:rPr>
          <w:rStyle w:val="hps"/>
          <w:rFonts w:ascii="Times New Roman" w:hAnsi="Times New Roman"/>
          <w:sz w:val="24"/>
          <w:szCs w:val="24"/>
        </w:rPr>
      </w:pPr>
      <w:r w:rsidRPr="00982AEC">
        <w:rPr>
          <w:rStyle w:val="hps"/>
          <w:rFonts w:ascii="Times New Roman" w:hAnsi="Times New Roman"/>
          <w:sz w:val="24"/>
          <w:szCs w:val="24"/>
        </w:rPr>
        <w:t>На даний час програма «хайлайт» не представлена в науковій літературі так, як ввійшла до змагальної програми синхронного плавання у 2017 році. Тому згідно</w:t>
      </w:r>
      <w:r w:rsidRPr="00982AEC">
        <w:rPr>
          <w:rFonts w:ascii="Times New Roman" w:hAnsi="Times New Roman"/>
          <w:sz w:val="24"/>
          <w:szCs w:val="24"/>
        </w:rPr>
        <w:t xml:space="preserve"> </w:t>
      </w:r>
      <w:r w:rsidRPr="00982AEC">
        <w:rPr>
          <w:rStyle w:val="hps"/>
          <w:rFonts w:ascii="Times New Roman" w:hAnsi="Times New Roman"/>
          <w:sz w:val="24"/>
          <w:szCs w:val="24"/>
        </w:rPr>
        <w:t>думки провідних</w:t>
      </w:r>
      <w:r w:rsidRPr="00982AEC">
        <w:rPr>
          <w:rFonts w:ascii="Times New Roman" w:hAnsi="Times New Roman"/>
          <w:sz w:val="24"/>
          <w:szCs w:val="24"/>
        </w:rPr>
        <w:t xml:space="preserve"> </w:t>
      </w:r>
      <w:r w:rsidRPr="00982AEC">
        <w:rPr>
          <w:rStyle w:val="hps"/>
          <w:rFonts w:ascii="Times New Roman" w:hAnsi="Times New Roman"/>
          <w:sz w:val="24"/>
          <w:szCs w:val="24"/>
        </w:rPr>
        <w:t xml:space="preserve">спеціалістів </w:t>
      </w:r>
      <w:r w:rsidRPr="00982AEC">
        <w:rPr>
          <w:rFonts w:ascii="Times New Roman" w:hAnsi="Times New Roman"/>
          <w:sz w:val="24"/>
          <w:szCs w:val="24"/>
        </w:rPr>
        <w:t xml:space="preserve"> </w:t>
      </w:r>
      <w:r w:rsidRPr="00982AEC">
        <w:rPr>
          <w:rStyle w:val="hps"/>
          <w:rFonts w:ascii="Times New Roman" w:hAnsi="Times New Roman"/>
          <w:sz w:val="24"/>
          <w:szCs w:val="24"/>
        </w:rPr>
        <w:t>з синхронного плавання</w:t>
      </w:r>
      <w:r w:rsidR="00D56E2F" w:rsidRPr="00D56E2F">
        <w:rPr>
          <w:rStyle w:val="hps"/>
          <w:rFonts w:ascii="Times New Roman" w:hAnsi="Times New Roman"/>
          <w:sz w:val="24"/>
          <w:szCs w:val="24"/>
        </w:rPr>
        <w:t xml:space="preserve"> </w:t>
      </w:r>
      <w:r w:rsidR="00D56E2F">
        <w:rPr>
          <w:rStyle w:val="hps"/>
          <w:rFonts w:ascii="Times New Roman" w:hAnsi="Times New Roman" w:cs="Times New Roman"/>
          <w:sz w:val="24"/>
          <w:szCs w:val="24"/>
        </w:rPr>
        <w:t>[</w:t>
      </w:r>
      <w:r w:rsidR="00D56E2F" w:rsidRPr="00D56E2F">
        <w:rPr>
          <w:rStyle w:val="hps"/>
          <w:rFonts w:ascii="Times New Roman" w:hAnsi="Times New Roman" w:cs="Times New Roman"/>
          <w:sz w:val="24"/>
          <w:szCs w:val="24"/>
        </w:rPr>
        <w:t>1,2</w:t>
      </w:r>
      <w:r w:rsidR="00D56E2F">
        <w:rPr>
          <w:rStyle w:val="hps"/>
          <w:rFonts w:ascii="Times New Roman" w:hAnsi="Times New Roman" w:cs="Times New Roman"/>
          <w:sz w:val="24"/>
          <w:szCs w:val="24"/>
        </w:rPr>
        <w:t>]</w:t>
      </w:r>
      <w:r w:rsidRPr="00982AEC">
        <w:rPr>
          <w:rFonts w:ascii="Times New Roman" w:hAnsi="Times New Roman"/>
          <w:sz w:val="24"/>
          <w:szCs w:val="24"/>
        </w:rPr>
        <w:t>, аналіз даної програми</w:t>
      </w:r>
      <w:r w:rsidRPr="00982AEC">
        <w:rPr>
          <w:rStyle w:val="hps"/>
          <w:rFonts w:ascii="Times New Roman" w:hAnsi="Times New Roman"/>
          <w:sz w:val="24"/>
          <w:szCs w:val="24"/>
        </w:rPr>
        <w:t>, що визначає в перспективі подальше прогресування й підвищення</w:t>
      </w:r>
      <w:r w:rsidRPr="00982AEC">
        <w:rPr>
          <w:rFonts w:ascii="Times New Roman" w:hAnsi="Times New Roman"/>
          <w:sz w:val="24"/>
          <w:szCs w:val="24"/>
        </w:rPr>
        <w:t xml:space="preserve"> результативності </w:t>
      </w:r>
      <w:r w:rsidRPr="00982AEC">
        <w:rPr>
          <w:rStyle w:val="hps"/>
          <w:rFonts w:ascii="Times New Roman" w:hAnsi="Times New Roman"/>
          <w:sz w:val="24"/>
          <w:szCs w:val="24"/>
        </w:rPr>
        <w:t>змагальної</w:t>
      </w:r>
      <w:r w:rsidRPr="00982AEC">
        <w:rPr>
          <w:rFonts w:ascii="Times New Roman" w:hAnsi="Times New Roman"/>
          <w:sz w:val="24"/>
          <w:szCs w:val="24"/>
        </w:rPr>
        <w:t xml:space="preserve"> </w:t>
      </w:r>
      <w:r w:rsidRPr="00982AEC">
        <w:rPr>
          <w:rStyle w:val="hps"/>
          <w:rFonts w:ascii="Times New Roman" w:hAnsi="Times New Roman"/>
          <w:sz w:val="24"/>
          <w:szCs w:val="24"/>
        </w:rPr>
        <w:t>діяльності</w:t>
      </w:r>
      <w:r w:rsidRPr="00982AEC">
        <w:rPr>
          <w:rFonts w:ascii="Times New Roman" w:hAnsi="Times New Roman"/>
          <w:sz w:val="24"/>
          <w:szCs w:val="24"/>
        </w:rPr>
        <w:t xml:space="preserve"> </w:t>
      </w:r>
      <w:r w:rsidRPr="00982AEC">
        <w:rPr>
          <w:rStyle w:val="hps"/>
          <w:rFonts w:ascii="Times New Roman" w:hAnsi="Times New Roman"/>
          <w:sz w:val="24"/>
          <w:szCs w:val="24"/>
        </w:rPr>
        <w:t>спортсменок, які спеціалізуються</w:t>
      </w:r>
      <w:r w:rsidRPr="00982AEC">
        <w:rPr>
          <w:rFonts w:ascii="Times New Roman" w:hAnsi="Times New Roman"/>
          <w:sz w:val="24"/>
          <w:szCs w:val="24"/>
        </w:rPr>
        <w:t xml:space="preserve"> </w:t>
      </w:r>
      <w:r w:rsidRPr="00982AEC">
        <w:rPr>
          <w:rStyle w:val="hps"/>
          <w:rFonts w:ascii="Times New Roman" w:hAnsi="Times New Roman"/>
          <w:sz w:val="24"/>
          <w:szCs w:val="24"/>
        </w:rPr>
        <w:t>в</w:t>
      </w:r>
      <w:r w:rsidRPr="00982AEC">
        <w:rPr>
          <w:rFonts w:ascii="Times New Roman" w:hAnsi="Times New Roman"/>
          <w:sz w:val="24"/>
          <w:szCs w:val="24"/>
        </w:rPr>
        <w:t xml:space="preserve"> </w:t>
      </w:r>
      <w:r w:rsidRPr="00982AEC">
        <w:rPr>
          <w:rStyle w:val="hps"/>
          <w:rFonts w:ascii="Times New Roman" w:hAnsi="Times New Roman"/>
          <w:sz w:val="24"/>
          <w:szCs w:val="24"/>
        </w:rPr>
        <w:t>синхронному плаванні, є актуальним і потребує дослідження.</w:t>
      </w:r>
    </w:p>
    <w:p w:rsidR="00982AEC" w:rsidRDefault="00982AEC" w:rsidP="00982AEC">
      <w:pPr>
        <w:spacing w:after="0"/>
        <w:ind w:firstLine="567"/>
        <w:jc w:val="both"/>
        <w:rPr>
          <w:rFonts w:ascii="Times New Roman" w:hAnsi="Times New Roman" w:cs="Times New Roman"/>
          <w:sz w:val="24"/>
          <w:szCs w:val="24"/>
        </w:rPr>
      </w:pPr>
      <w:r>
        <w:rPr>
          <w:rFonts w:ascii="Times New Roman" w:hAnsi="Times New Roman" w:cs="Times New Roman"/>
          <w:b/>
          <w:sz w:val="24"/>
          <w:szCs w:val="24"/>
        </w:rPr>
        <w:t xml:space="preserve">Мета роботи. </w:t>
      </w:r>
      <w:r w:rsidRPr="00982AEC">
        <w:rPr>
          <w:rFonts w:ascii="Times New Roman" w:hAnsi="Times New Roman" w:cs="Times New Roman"/>
          <w:sz w:val="24"/>
          <w:szCs w:val="24"/>
        </w:rPr>
        <w:t>Вивчити структуру та особливості компонентів дисципліни «хайлайт» у синхронному плаванні.</w:t>
      </w:r>
    </w:p>
    <w:p w:rsidR="00982AEC" w:rsidRDefault="00982AEC" w:rsidP="00982AEC">
      <w:pPr>
        <w:spacing w:after="0"/>
        <w:ind w:firstLine="567"/>
        <w:jc w:val="both"/>
        <w:rPr>
          <w:rFonts w:ascii="Times New Roman" w:hAnsi="Times New Roman" w:cs="Times New Roman"/>
          <w:sz w:val="24"/>
          <w:szCs w:val="24"/>
        </w:rPr>
      </w:pPr>
      <w:r>
        <w:rPr>
          <w:rFonts w:ascii="Times New Roman" w:hAnsi="Times New Roman" w:cs="Times New Roman"/>
          <w:b/>
          <w:sz w:val="24"/>
          <w:szCs w:val="24"/>
        </w:rPr>
        <w:t xml:space="preserve">Методи дослідження. </w:t>
      </w:r>
      <w:r w:rsidRPr="00982AEC">
        <w:rPr>
          <w:rFonts w:ascii="Times New Roman" w:hAnsi="Times New Roman" w:cs="Times New Roman"/>
          <w:sz w:val="24"/>
          <w:szCs w:val="24"/>
        </w:rPr>
        <w:t>Для вирішення поставлених завдань й отримання об’єктивних даних у роботі були використані наступні методи дослідження: теоретичний аналіз і узагальнення даних спеціальної літератури, методи емпіричних досліджень,  аналіз результатів змагальної діяльності, методи  кваліметрії.</w:t>
      </w:r>
    </w:p>
    <w:p w:rsidR="00910613" w:rsidRPr="00910613" w:rsidRDefault="00982AEC" w:rsidP="006E2929">
      <w:pPr>
        <w:spacing w:after="0"/>
        <w:ind w:firstLine="567"/>
        <w:jc w:val="both"/>
        <w:rPr>
          <w:rFonts w:ascii="Times New Roman" w:hAnsi="Times New Roman" w:cs="Times New Roman"/>
          <w:sz w:val="24"/>
          <w:szCs w:val="24"/>
        </w:rPr>
      </w:pPr>
      <w:r w:rsidRPr="00982AEC">
        <w:rPr>
          <w:rFonts w:ascii="Times New Roman" w:hAnsi="Times New Roman" w:cs="Times New Roman"/>
          <w:b/>
          <w:sz w:val="24"/>
          <w:szCs w:val="24"/>
        </w:rPr>
        <w:t xml:space="preserve">Результати досліджень та їх обговорення. </w:t>
      </w:r>
      <w:r>
        <w:rPr>
          <w:rFonts w:ascii="Times New Roman" w:hAnsi="Times New Roman" w:cs="Times New Roman"/>
          <w:b/>
          <w:sz w:val="24"/>
          <w:szCs w:val="24"/>
        </w:rPr>
        <w:t xml:space="preserve"> </w:t>
      </w:r>
      <w:r w:rsidR="00910613" w:rsidRPr="00910613">
        <w:rPr>
          <w:rFonts w:ascii="Times New Roman" w:hAnsi="Times New Roman" w:cs="Times New Roman"/>
          <w:sz w:val="24"/>
          <w:szCs w:val="24"/>
        </w:rPr>
        <w:t>Зміст дисципліни «хайла</w:t>
      </w:r>
      <w:r w:rsidR="00910613">
        <w:rPr>
          <w:rFonts w:ascii="Times New Roman" w:hAnsi="Times New Roman" w:cs="Times New Roman"/>
          <w:sz w:val="24"/>
          <w:szCs w:val="24"/>
        </w:rPr>
        <w:t>й</w:t>
      </w:r>
      <w:r w:rsidR="00910613" w:rsidRPr="00910613">
        <w:rPr>
          <w:rFonts w:ascii="Times New Roman" w:hAnsi="Times New Roman" w:cs="Times New Roman"/>
          <w:sz w:val="24"/>
          <w:szCs w:val="24"/>
        </w:rPr>
        <w:t>т» полягає в тому, що команда повинна на протязі ко</w:t>
      </w:r>
      <w:r w:rsidR="006E2929">
        <w:rPr>
          <w:rFonts w:ascii="Times New Roman" w:hAnsi="Times New Roman" w:cs="Times New Roman"/>
          <w:sz w:val="24"/>
          <w:szCs w:val="24"/>
        </w:rPr>
        <w:t>мпозиції виконати наступні дії.</w:t>
      </w:r>
      <w:r w:rsidR="006E2929">
        <w:rPr>
          <w:rFonts w:ascii="Times New Roman" w:hAnsi="Times New Roman" w:cs="Times New Roman"/>
          <w:sz w:val="24"/>
          <w:szCs w:val="24"/>
          <w:lang w:val="ru-RU"/>
        </w:rPr>
        <w:t xml:space="preserve"> </w:t>
      </w:r>
      <w:r w:rsidR="006E2929">
        <w:rPr>
          <w:rFonts w:ascii="Times New Roman" w:hAnsi="Times New Roman" w:cs="Times New Roman"/>
          <w:sz w:val="24"/>
          <w:szCs w:val="24"/>
        </w:rPr>
        <w:t>1.</w:t>
      </w:r>
      <w:r w:rsidR="006E2929">
        <w:rPr>
          <w:rFonts w:ascii="Times New Roman" w:hAnsi="Times New Roman" w:cs="Times New Roman"/>
          <w:sz w:val="24"/>
          <w:szCs w:val="24"/>
        </w:rPr>
        <w:tab/>
        <w:t>Акробатичні рухи.</w:t>
      </w:r>
      <w:r w:rsidR="006E2929" w:rsidRPr="00776690">
        <w:rPr>
          <w:rFonts w:ascii="Times New Roman" w:hAnsi="Times New Roman" w:cs="Times New Roman"/>
          <w:sz w:val="24"/>
          <w:szCs w:val="24"/>
        </w:rPr>
        <w:t xml:space="preserve"> </w:t>
      </w:r>
      <w:r w:rsidR="006E2929">
        <w:rPr>
          <w:rFonts w:ascii="Times New Roman" w:hAnsi="Times New Roman" w:cs="Times New Roman"/>
          <w:sz w:val="24"/>
          <w:szCs w:val="24"/>
        </w:rPr>
        <w:t>2.</w:t>
      </w:r>
      <w:r w:rsidR="006E2929" w:rsidRPr="00776690">
        <w:rPr>
          <w:rFonts w:ascii="Times New Roman" w:hAnsi="Times New Roman" w:cs="Times New Roman"/>
          <w:sz w:val="24"/>
          <w:szCs w:val="24"/>
        </w:rPr>
        <w:t xml:space="preserve"> </w:t>
      </w:r>
      <w:r w:rsidR="006E2929">
        <w:rPr>
          <w:rFonts w:ascii="Times New Roman" w:hAnsi="Times New Roman" w:cs="Times New Roman"/>
          <w:sz w:val="24"/>
          <w:szCs w:val="24"/>
        </w:rPr>
        <w:t>Калейдоскопи.</w:t>
      </w:r>
      <w:r w:rsidR="006E2929" w:rsidRPr="00776690">
        <w:rPr>
          <w:rFonts w:ascii="Times New Roman" w:hAnsi="Times New Roman" w:cs="Times New Roman"/>
          <w:sz w:val="24"/>
          <w:szCs w:val="24"/>
        </w:rPr>
        <w:t xml:space="preserve"> </w:t>
      </w:r>
      <w:r w:rsidR="006E2929">
        <w:rPr>
          <w:rFonts w:ascii="Times New Roman" w:hAnsi="Times New Roman" w:cs="Times New Roman"/>
          <w:sz w:val="24"/>
          <w:szCs w:val="24"/>
        </w:rPr>
        <w:t>3.</w:t>
      </w:r>
      <w:r w:rsidR="006E2929" w:rsidRPr="00776690">
        <w:rPr>
          <w:rFonts w:ascii="Times New Roman" w:hAnsi="Times New Roman" w:cs="Times New Roman"/>
          <w:sz w:val="24"/>
          <w:szCs w:val="24"/>
        </w:rPr>
        <w:t xml:space="preserve"> </w:t>
      </w:r>
      <w:r w:rsidR="00910613" w:rsidRPr="00910613">
        <w:rPr>
          <w:rFonts w:ascii="Times New Roman" w:hAnsi="Times New Roman" w:cs="Times New Roman"/>
          <w:sz w:val="24"/>
          <w:szCs w:val="24"/>
        </w:rPr>
        <w:t>Пов’язані дії між спортсменками  - каскади, скручування</w:t>
      </w:r>
      <w:r w:rsidR="00D56E2F" w:rsidRPr="00776690">
        <w:rPr>
          <w:rFonts w:ascii="Times New Roman" w:hAnsi="Times New Roman" w:cs="Times New Roman"/>
          <w:sz w:val="24"/>
          <w:szCs w:val="24"/>
        </w:rPr>
        <w:t xml:space="preserve"> [3]</w:t>
      </w:r>
      <w:r w:rsidR="00910613" w:rsidRPr="00910613">
        <w:rPr>
          <w:rFonts w:ascii="Times New Roman" w:hAnsi="Times New Roman" w:cs="Times New Roman"/>
          <w:sz w:val="24"/>
          <w:szCs w:val="24"/>
        </w:rPr>
        <w:t>.</w:t>
      </w:r>
    </w:p>
    <w:p w:rsidR="00910613" w:rsidRP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 xml:space="preserve">Під акробатичними рухами в синхронному плаванні у програмі «хайлайт» розуміють акробатичні підтримки. Акробатичні підтримки – це  сумісні дії  від 4 до 10 спортсменок, в яких декілька спортсменко виконують функцію «нижніх» і одночасно піднімають одну або декілька спортсменок у положення вище рівня води або  над водою, для виконання різноманітних поз, кидків, стрибків підйомів на платформі. </w:t>
      </w:r>
    </w:p>
    <w:p w:rsidR="00910613" w:rsidRPr="00910613" w:rsidRDefault="00910613" w:rsidP="00856098">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У довільній програмі «хайлайт» високо оцінюється елементи калейдоскопу. Калейдоскоп – це швидка зміна візерунків,  які утворюють спортсменки на поверхні води за допомогою свого тіла. Також калейдоскоп може виконуватись спортсменками за допомогою тільки ніг перебуваючи у вертикальни</w:t>
      </w:r>
      <w:r>
        <w:rPr>
          <w:rFonts w:ascii="Times New Roman" w:hAnsi="Times New Roman" w:cs="Times New Roman"/>
          <w:sz w:val="24"/>
          <w:szCs w:val="24"/>
        </w:rPr>
        <w:t>х позиціях.</w:t>
      </w:r>
      <w:r w:rsidRPr="00910613">
        <w:rPr>
          <w:rFonts w:ascii="Times New Roman" w:hAnsi="Times New Roman" w:cs="Times New Roman"/>
          <w:sz w:val="24"/>
          <w:szCs w:val="24"/>
        </w:rPr>
        <w:t xml:space="preserve">     </w:t>
      </w:r>
    </w:p>
    <w:p w:rsidR="00910613" w:rsidRP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Наступними елементами які оцінюються в дисципліні «хайлайт» є пов’язані дії між спортсменками при виконанні композиції. Пов’язані дії це переходи від одного візерунка до іншого за допомогою  таких рухових дії як «</w:t>
      </w:r>
      <w:proofErr w:type="spellStart"/>
      <w:r w:rsidRPr="00910613">
        <w:rPr>
          <w:rFonts w:ascii="Times New Roman" w:hAnsi="Times New Roman" w:cs="Times New Roman"/>
          <w:sz w:val="24"/>
          <w:szCs w:val="24"/>
        </w:rPr>
        <w:t>перекидка</w:t>
      </w:r>
      <w:proofErr w:type="spellEnd"/>
      <w:r w:rsidRPr="00910613">
        <w:rPr>
          <w:rFonts w:ascii="Times New Roman" w:hAnsi="Times New Roman" w:cs="Times New Roman"/>
          <w:sz w:val="24"/>
          <w:szCs w:val="24"/>
        </w:rPr>
        <w:t>», скручування, оберти, як навколо осі спортсменки так і навколо однієї учасниці з групи.</w:t>
      </w:r>
    </w:p>
    <w:p w:rsidR="00910613" w:rsidRP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Аналіз змісту довільних програм висококваліфікованих спортсменок на всеукраїнських і міжнародних змаганнях з синхронного плавання, дозволив визначити співвідношення акробатичних, калейдоскопи і  довільних (зміна положення тіл спортсменок)  елементів, що застосовуються спортсменками в даному виді змагальної дисципліни.</w:t>
      </w:r>
    </w:p>
    <w:p w:rsidR="00910613" w:rsidRP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 xml:space="preserve">Результати досліджень показують, що спортсменки отримували більш високий бал за виконання довільної композиції «хайлайт», які включали в себе акробатичні елементи групи А, </w:t>
      </w:r>
      <w:r w:rsidRPr="00910613">
        <w:rPr>
          <w:rFonts w:ascii="Times New Roman" w:hAnsi="Times New Roman" w:cs="Times New Roman"/>
          <w:sz w:val="24"/>
          <w:szCs w:val="24"/>
        </w:rPr>
        <w:lastRenderedPageBreak/>
        <w:t>та калейдоскопи які, включали в себе не менш як 8-9 змін положення тіла спортсменок при виконанні елемента.</w:t>
      </w:r>
    </w:p>
    <w:p w:rsidR="00910613" w:rsidRP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 xml:space="preserve">Нами було визначено процентне співвідношення акробатичних, </w:t>
      </w:r>
      <w:proofErr w:type="spellStart"/>
      <w:r w:rsidRPr="00910613">
        <w:rPr>
          <w:rFonts w:ascii="Times New Roman" w:hAnsi="Times New Roman" w:cs="Times New Roman"/>
          <w:sz w:val="24"/>
          <w:szCs w:val="24"/>
        </w:rPr>
        <w:t>калейдоскопних</w:t>
      </w:r>
      <w:proofErr w:type="spellEnd"/>
      <w:r w:rsidRPr="00910613">
        <w:rPr>
          <w:rFonts w:ascii="Times New Roman" w:hAnsi="Times New Roman" w:cs="Times New Roman"/>
          <w:sz w:val="24"/>
          <w:szCs w:val="24"/>
        </w:rPr>
        <w:t xml:space="preserve"> і довільних елементів, які виконуються спортсменками в програмі «хайла</w:t>
      </w:r>
      <w:r w:rsidR="00D56E2F">
        <w:rPr>
          <w:rFonts w:ascii="Times New Roman" w:hAnsi="Times New Roman" w:cs="Times New Roman"/>
          <w:sz w:val="24"/>
          <w:szCs w:val="24"/>
          <w:lang w:val="ru-RU"/>
        </w:rPr>
        <w:t>й</w:t>
      </w:r>
      <w:r w:rsidRPr="00910613">
        <w:rPr>
          <w:rFonts w:ascii="Times New Roman" w:hAnsi="Times New Roman" w:cs="Times New Roman"/>
          <w:sz w:val="24"/>
          <w:szCs w:val="24"/>
        </w:rPr>
        <w:t xml:space="preserve">т». Під процентним співвідношенням малося на увазі сумарна кількість елементів, які виконуються в довільній програмі змагань. У свою чергу, акробатичні елементи представляли собою сукупність акробатичних підтримок, а також переходів від одного візерунка в іншій при виконанні калейдоскопу, внаслідок чого було визначено час, витрачений на виконання висококваліфікованими спортсменками </w:t>
      </w:r>
      <w:proofErr w:type="spellStart"/>
      <w:r w:rsidRPr="00910613">
        <w:rPr>
          <w:rFonts w:ascii="Times New Roman" w:hAnsi="Times New Roman" w:cs="Times New Roman"/>
          <w:sz w:val="24"/>
          <w:szCs w:val="24"/>
        </w:rPr>
        <w:t>спортсменками</w:t>
      </w:r>
      <w:proofErr w:type="spellEnd"/>
      <w:r w:rsidRPr="00910613">
        <w:rPr>
          <w:rFonts w:ascii="Times New Roman" w:hAnsi="Times New Roman" w:cs="Times New Roman"/>
          <w:sz w:val="24"/>
          <w:szCs w:val="24"/>
        </w:rPr>
        <w:t xml:space="preserve"> елементів при виконанні всієї довільної програми.</w:t>
      </w:r>
    </w:p>
    <w:p w:rsidR="00910613"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 xml:space="preserve">Таким чином, було встановлено, що в дисципліні «хайлайт» процентне співвідношення акробатичних елементів склало 45 - 50% від усієї програми, </w:t>
      </w:r>
      <w:proofErr w:type="spellStart"/>
      <w:r w:rsidRPr="00910613">
        <w:rPr>
          <w:rFonts w:ascii="Times New Roman" w:hAnsi="Times New Roman" w:cs="Times New Roman"/>
          <w:sz w:val="24"/>
          <w:szCs w:val="24"/>
        </w:rPr>
        <w:t>калейдоскопних</w:t>
      </w:r>
      <w:proofErr w:type="spellEnd"/>
      <w:r w:rsidRPr="00910613">
        <w:rPr>
          <w:rFonts w:ascii="Times New Roman" w:hAnsi="Times New Roman" w:cs="Times New Roman"/>
          <w:sz w:val="24"/>
          <w:szCs w:val="24"/>
        </w:rPr>
        <w:t xml:space="preserve"> елементів було в межах 30 - 45% від усієї програми, довільних елементів склало близько 20-25% від всієї програми (рис. </w:t>
      </w:r>
      <w:r w:rsidR="00856098">
        <w:rPr>
          <w:rFonts w:ascii="Times New Roman" w:hAnsi="Times New Roman" w:cs="Times New Roman"/>
          <w:sz w:val="24"/>
          <w:szCs w:val="24"/>
        </w:rPr>
        <w:t>1</w:t>
      </w:r>
      <w:r w:rsidRPr="00910613">
        <w:rPr>
          <w:rFonts w:ascii="Times New Roman" w:hAnsi="Times New Roman" w:cs="Times New Roman"/>
          <w:sz w:val="24"/>
          <w:szCs w:val="24"/>
        </w:rPr>
        <w:t>).</w:t>
      </w:r>
    </w:p>
    <w:p w:rsidR="00856098" w:rsidRPr="00910613" w:rsidRDefault="00856098" w:rsidP="00856098">
      <w:pPr>
        <w:spacing w:after="0"/>
        <w:ind w:firstLine="567"/>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3829050" cy="14763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29050" cy="1476375"/>
                    </a:xfrm>
                    <a:prstGeom prst="rect">
                      <a:avLst/>
                    </a:prstGeom>
                    <a:noFill/>
                    <a:ln>
                      <a:noFill/>
                    </a:ln>
                  </pic:spPr>
                </pic:pic>
              </a:graphicData>
            </a:graphic>
          </wp:inline>
        </w:drawing>
      </w:r>
    </w:p>
    <w:p w:rsidR="00910613" w:rsidRPr="006E2929" w:rsidRDefault="00910613" w:rsidP="00910613">
      <w:pPr>
        <w:spacing w:after="0"/>
        <w:ind w:firstLine="567"/>
        <w:jc w:val="both"/>
        <w:rPr>
          <w:rFonts w:ascii="Times New Roman" w:hAnsi="Times New Roman" w:cs="Times New Roman"/>
          <w:sz w:val="24"/>
          <w:szCs w:val="24"/>
          <w:lang w:val="ru-RU"/>
        </w:rPr>
      </w:pPr>
      <w:r w:rsidRPr="00910613">
        <w:rPr>
          <w:rFonts w:ascii="Times New Roman" w:hAnsi="Times New Roman" w:cs="Times New Roman"/>
          <w:sz w:val="24"/>
          <w:szCs w:val="24"/>
        </w:rPr>
        <w:t xml:space="preserve"> </w:t>
      </w:r>
      <w:r w:rsidR="00856098">
        <w:rPr>
          <w:rFonts w:ascii="Times New Roman" w:hAnsi="Times New Roman" w:cs="Times New Roman"/>
          <w:sz w:val="24"/>
          <w:szCs w:val="24"/>
        </w:rPr>
        <w:t>Рис 1. Співвідношення елементів в програмі «хайла</w:t>
      </w:r>
      <w:r w:rsidR="006E2929">
        <w:rPr>
          <w:rFonts w:ascii="Times New Roman" w:hAnsi="Times New Roman" w:cs="Times New Roman"/>
          <w:sz w:val="24"/>
          <w:szCs w:val="24"/>
          <w:lang w:val="ru-RU"/>
        </w:rPr>
        <w:t>й</w:t>
      </w:r>
      <w:r w:rsidR="00856098">
        <w:rPr>
          <w:rFonts w:ascii="Times New Roman" w:hAnsi="Times New Roman" w:cs="Times New Roman"/>
          <w:sz w:val="24"/>
          <w:szCs w:val="24"/>
        </w:rPr>
        <w:t xml:space="preserve">т», </w:t>
      </w:r>
      <w:r w:rsidR="006E2929">
        <w:rPr>
          <w:rFonts w:ascii="Times New Roman" w:hAnsi="Times New Roman" w:cs="Times New Roman"/>
          <w:sz w:val="24"/>
          <w:szCs w:val="24"/>
          <w:lang w:val="ru-RU"/>
        </w:rPr>
        <w:t>%</w:t>
      </w:r>
      <w:r w:rsidR="006E2929" w:rsidRPr="006E2929">
        <w:rPr>
          <w:rFonts w:ascii="Times New Roman" w:hAnsi="Times New Roman" w:cs="Times New Roman"/>
          <w:sz w:val="24"/>
          <w:szCs w:val="24"/>
          <w:lang w:val="ru-RU"/>
        </w:rPr>
        <w:t>.</w:t>
      </w:r>
    </w:p>
    <w:p w:rsidR="00982AEC" w:rsidRDefault="00910613" w:rsidP="00910613">
      <w:pPr>
        <w:spacing w:after="0"/>
        <w:ind w:firstLine="567"/>
        <w:jc w:val="both"/>
        <w:rPr>
          <w:rFonts w:ascii="Times New Roman" w:hAnsi="Times New Roman" w:cs="Times New Roman"/>
          <w:sz w:val="24"/>
          <w:szCs w:val="24"/>
        </w:rPr>
      </w:pPr>
      <w:r w:rsidRPr="00910613">
        <w:rPr>
          <w:rFonts w:ascii="Times New Roman" w:hAnsi="Times New Roman" w:cs="Times New Roman"/>
          <w:sz w:val="24"/>
          <w:szCs w:val="24"/>
        </w:rPr>
        <w:t>Отже, можна зробити висновок, що процентне співвідношення елементів, які виконуються спортсменками в  програмі «хайлайт» у синхронному плаванні, показує необхідність вдосконалення рухових дій акробатичних елементів.</w:t>
      </w:r>
    </w:p>
    <w:p w:rsidR="00856098" w:rsidRDefault="00856098" w:rsidP="00D56E2F">
      <w:pPr>
        <w:spacing w:after="0"/>
        <w:ind w:firstLine="567"/>
        <w:jc w:val="both"/>
        <w:rPr>
          <w:rFonts w:ascii="Times New Roman" w:hAnsi="Times New Roman" w:cs="Times New Roman"/>
          <w:sz w:val="24"/>
          <w:szCs w:val="24"/>
        </w:rPr>
      </w:pPr>
      <w:r w:rsidRPr="00856098">
        <w:rPr>
          <w:rFonts w:ascii="Times New Roman" w:hAnsi="Times New Roman" w:cs="Times New Roman"/>
          <w:b/>
          <w:sz w:val="24"/>
          <w:szCs w:val="24"/>
        </w:rPr>
        <w:t>Висновок.</w:t>
      </w:r>
      <w:r w:rsidR="006E2929">
        <w:rPr>
          <w:rFonts w:ascii="Times New Roman" w:hAnsi="Times New Roman" w:cs="Times New Roman"/>
          <w:b/>
          <w:sz w:val="24"/>
          <w:szCs w:val="24"/>
          <w:lang w:val="ru-RU"/>
        </w:rPr>
        <w:t xml:space="preserve"> </w:t>
      </w:r>
      <w:r w:rsidR="006E2929" w:rsidRPr="006E2929">
        <w:rPr>
          <w:rFonts w:ascii="Times New Roman" w:hAnsi="Times New Roman" w:cs="Times New Roman"/>
          <w:b/>
          <w:sz w:val="24"/>
          <w:szCs w:val="24"/>
          <w:lang w:val="ru-RU"/>
        </w:rPr>
        <w:t>1.</w:t>
      </w:r>
      <w:r w:rsidR="006E2929" w:rsidRPr="006E2929">
        <w:rPr>
          <w:rFonts w:ascii="Times New Roman" w:hAnsi="Times New Roman" w:cs="Times New Roman"/>
          <w:b/>
          <w:sz w:val="24"/>
          <w:szCs w:val="24"/>
          <w:lang w:val="ru-RU"/>
        </w:rPr>
        <w:tab/>
      </w:r>
      <w:r w:rsidR="006E2929" w:rsidRPr="006E2929">
        <w:rPr>
          <w:rFonts w:ascii="Times New Roman" w:hAnsi="Times New Roman" w:cs="Times New Roman"/>
          <w:sz w:val="24"/>
          <w:szCs w:val="24"/>
        </w:rPr>
        <w:t>Змагальна діяльність спортсменок, які спеціалізуються в синхронному плаванні є одним з важливих аспектів, що визначають спортивний результат. На даний час швидка зміна правил змагань та введення додаткових дисциплін до змагальної діяльності спортсменок синхронного плавання  здійснювалося на основі існуючих даних та інтуїції тренера, а також фрагментарних даних, що предста</w:t>
      </w:r>
      <w:r w:rsidR="00D56E2F">
        <w:rPr>
          <w:rFonts w:ascii="Times New Roman" w:hAnsi="Times New Roman" w:cs="Times New Roman"/>
          <w:sz w:val="24"/>
          <w:szCs w:val="24"/>
        </w:rPr>
        <w:t>влені у спеціальній літературі.</w:t>
      </w:r>
      <w:r w:rsidR="00D56E2F" w:rsidRPr="00D56E2F">
        <w:rPr>
          <w:rFonts w:ascii="Times New Roman" w:hAnsi="Times New Roman" w:cs="Times New Roman"/>
          <w:sz w:val="24"/>
          <w:szCs w:val="24"/>
        </w:rPr>
        <w:t xml:space="preserve"> </w:t>
      </w:r>
      <w:r w:rsidR="006E2929" w:rsidRPr="006E2929">
        <w:rPr>
          <w:rFonts w:ascii="Times New Roman" w:hAnsi="Times New Roman" w:cs="Times New Roman"/>
          <w:sz w:val="24"/>
          <w:szCs w:val="24"/>
        </w:rPr>
        <w:t>У зв’язку із цим, існуючі науково-практичні положення вимагають подальшого аналізу нововведених дисциплін що забезпечують формування у спортсменок надійної основи для подальшого успішног</w:t>
      </w:r>
      <w:r w:rsidR="006E2929">
        <w:rPr>
          <w:rFonts w:ascii="Times New Roman" w:hAnsi="Times New Roman" w:cs="Times New Roman"/>
          <w:sz w:val="24"/>
          <w:szCs w:val="24"/>
        </w:rPr>
        <w:t>о опанування нових технічних а</w:t>
      </w:r>
      <w:r w:rsidR="006E2929" w:rsidRPr="006E2929">
        <w:rPr>
          <w:rFonts w:ascii="Times New Roman" w:hAnsi="Times New Roman" w:cs="Times New Roman"/>
          <w:sz w:val="24"/>
          <w:szCs w:val="24"/>
        </w:rPr>
        <w:t xml:space="preserve"> також акробатичних  елементів, про що свідчать наукові дані останніх років.</w:t>
      </w:r>
    </w:p>
    <w:p w:rsidR="006E2929" w:rsidRDefault="006E2929" w:rsidP="00D56E2F">
      <w:pPr>
        <w:spacing w:after="0"/>
        <w:ind w:firstLine="567"/>
        <w:jc w:val="both"/>
        <w:rPr>
          <w:rFonts w:ascii="Times New Roman" w:hAnsi="Times New Roman" w:cs="Times New Roman"/>
          <w:b/>
          <w:sz w:val="24"/>
          <w:szCs w:val="24"/>
          <w:lang w:val="ru-RU"/>
        </w:rPr>
      </w:pPr>
      <w:r w:rsidRPr="006E2929">
        <w:rPr>
          <w:rFonts w:ascii="Times New Roman" w:hAnsi="Times New Roman" w:cs="Times New Roman"/>
          <w:b/>
          <w:sz w:val="24"/>
          <w:szCs w:val="24"/>
        </w:rPr>
        <w:t>Список використаних джерел.</w:t>
      </w:r>
      <w:r>
        <w:rPr>
          <w:rFonts w:ascii="Times New Roman" w:hAnsi="Times New Roman" w:cs="Times New Roman"/>
          <w:b/>
          <w:sz w:val="24"/>
          <w:szCs w:val="24"/>
          <w:lang w:val="ru-RU"/>
        </w:rPr>
        <w:t xml:space="preserve"> </w:t>
      </w:r>
    </w:p>
    <w:p w:rsidR="00D56E2F" w:rsidRPr="0098091D" w:rsidRDefault="00D56E2F" w:rsidP="00D56E2F">
      <w:pPr>
        <w:pStyle w:val="a3"/>
        <w:numPr>
          <w:ilvl w:val="0"/>
          <w:numId w:val="1"/>
        </w:numPr>
        <w:spacing w:after="0"/>
        <w:ind w:left="0" w:firstLine="567"/>
        <w:jc w:val="both"/>
        <w:rPr>
          <w:rFonts w:ascii="Times New Roman" w:hAnsi="Times New Roman" w:cs="Times New Roman"/>
          <w:sz w:val="24"/>
          <w:szCs w:val="24"/>
          <w:lang w:val="ru-RU"/>
        </w:rPr>
      </w:pPr>
      <w:r w:rsidRPr="006E2929">
        <w:rPr>
          <w:rFonts w:ascii="Times New Roman" w:hAnsi="Times New Roman" w:cs="Times New Roman"/>
          <w:sz w:val="24"/>
          <w:szCs w:val="24"/>
        </w:rPr>
        <w:t>Гордєєва МВ.</w:t>
      </w:r>
      <w:r>
        <w:rPr>
          <w:rFonts w:ascii="Times New Roman" w:hAnsi="Times New Roman" w:cs="Times New Roman"/>
          <w:sz w:val="24"/>
          <w:szCs w:val="24"/>
        </w:rPr>
        <w:t xml:space="preserve"> Т</w:t>
      </w:r>
      <w:r w:rsidRPr="006E2929">
        <w:rPr>
          <w:rFonts w:ascii="Times New Roman" w:hAnsi="Times New Roman" w:cs="Times New Roman"/>
          <w:sz w:val="24"/>
          <w:szCs w:val="24"/>
        </w:rPr>
        <w:t>ехніка рухових дій спортсменок, які спеціалізуються у синхронному плаванні на етапі попередньої базової підготовки</w:t>
      </w:r>
      <w:r>
        <w:rPr>
          <w:rFonts w:ascii="Times New Roman" w:hAnsi="Times New Roman" w:cs="Times New Roman"/>
          <w:sz w:val="24"/>
          <w:szCs w:val="24"/>
        </w:rPr>
        <w:t xml:space="preserve"> [автореферат]. Київ: </w:t>
      </w:r>
      <w:proofErr w:type="spellStart"/>
      <w:r>
        <w:rPr>
          <w:rFonts w:ascii="Times New Roman" w:hAnsi="Times New Roman" w:cs="Times New Roman"/>
          <w:sz w:val="24"/>
          <w:szCs w:val="24"/>
        </w:rPr>
        <w:t>Нац</w:t>
      </w:r>
      <w:proofErr w:type="spellEnd"/>
      <w:r>
        <w:rPr>
          <w:rFonts w:ascii="Times New Roman" w:hAnsi="Times New Roman" w:cs="Times New Roman"/>
          <w:sz w:val="24"/>
          <w:szCs w:val="24"/>
        </w:rPr>
        <w:t xml:space="preserve">. ун-т </w:t>
      </w:r>
      <w:proofErr w:type="spellStart"/>
      <w:r>
        <w:rPr>
          <w:rFonts w:ascii="Times New Roman" w:hAnsi="Times New Roman" w:cs="Times New Roman"/>
          <w:sz w:val="24"/>
          <w:szCs w:val="24"/>
        </w:rPr>
        <w:t>фіз</w:t>
      </w:r>
      <w:proofErr w:type="spellEnd"/>
      <w:r>
        <w:rPr>
          <w:rFonts w:ascii="Times New Roman" w:hAnsi="Times New Roman" w:cs="Times New Roman"/>
          <w:sz w:val="24"/>
          <w:szCs w:val="24"/>
        </w:rPr>
        <w:t>. виховання і спорту України; 2015. 21 с.</w:t>
      </w:r>
    </w:p>
    <w:p w:rsidR="006E2929" w:rsidRPr="006E2929" w:rsidRDefault="006E2929" w:rsidP="00D56E2F">
      <w:pPr>
        <w:pStyle w:val="a3"/>
        <w:numPr>
          <w:ilvl w:val="0"/>
          <w:numId w:val="1"/>
        </w:numPr>
        <w:spacing w:after="0"/>
        <w:ind w:left="0" w:firstLine="567"/>
        <w:jc w:val="both"/>
        <w:rPr>
          <w:rFonts w:ascii="Times New Roman" w:hAnsi="Times New Roman" w:cs="Times New Roman"/>
          <w:b/>
          <w:sz w:val="24"/>
          <w:szCs w:val="24"/>
          <w:lang w:val="ru-RU"/>
        </w:rPr>
      </w:pPr>
      <w:r>
        <w:rPr>
          <w:rFonts w:ascii="Times New Roman" w:hAnsi="Times New Roman" w:cs="Times New Roman"/>
          <w:sz w:val="24"/>
          <w:szCs w:val="24"/>
        </w:rPr>
        <w:t>Макс</w:t>
      </w:r>
      <w:proofErr w:type="spellStart"/>
      <w:r w:rsidRPr="0098091D">
        <w:rPr>
          <w:rFonts w:ascii="Times New Roman" w:hAnsi="Times New Roman" w:cs="Times New Roman"/>
          <w:sz w:val="24"/>
          <w:szCs w:val="24"/>
          <w:lang w:val="ru-RU"/>
        </w:rPr>
        <w:t>имова</w:t>
      </w:r>
      <w:proofErr w:type="spellEnd"/>
      <w:r w:rsidRPr="0098091D">
        <w:rPr>
          <w:rFonts w:ascii="Times New Roman" w:hAnsi="Times New Roman" w:cs="Times New Roman"/>
          <w:sz w:val="24"/>
          <w:szCs w:val="24"/>
          <w:lang w:val="ru-RU"/>
        </w:rPr>
        <w:t xml:space="preserve"> МН. Теория и методика синхронного плавания. Москва: Сов. Спорт; 2012. 304 с.</w:t>
      </w:r>
    </w:p>
    <w:p w:rsidR="0098091D" w:rsidRPr="0098091D" w:rsidRDefault="0098091D" w:rsidP="00D56E2F">
      <w:pPr>
        <w:pStyle w:val="a3"/>
        <w:numPr>
          <w:ilvl w:val="0"/>
          <w:numId w:val="1"/>
        </w:numPr>
        <w:spacing w:after="0"/>
        <w:ind w:left="0" w:firstLine="567"/>
        <w:jc w:val="both"/>
        <w:rPr>
          <w:rFonts w:ascii="Times New Roman" w:hAnsi="Times New Roman" w:cs="Times New Roman"/>
          <w:sz w:val="24"/>
          <w:szCs w:val="24"/>
        </w:rPr>
      </w:pPr>
      <w:r w:rsidRPr="0098091D">
        <w:rPr>
          <w:rFonts w:ascii="Times New Roman" w:hAnsi="Times New Roman" w:cs="Times New Roman"/>
          <w:sz w:val="24"/>
          <w:szCs w:val="24"/>
        </w:rPr>
        <w:t>Міжнародна федерація з водних видів спорту</w:t>
      </w:r>
      <w:r>
        <w:rPr>
          <w:rFonts w:ascii="Times New Roman" w:hAnsi="Times New Roman" w:cs="Times New Roman"/>
          <w:sz w:val="24"/>
          <w:szCs w:val="24"/>
        </w:rPr>
        <w:t xml:space="preserve"> [</w:t>
      </w:r>
      <w:proofErr w:type="spellStart"/>
      <w:r>
        <w:rPr>
          <w:rFonts w:ascii="Times New Roman" w:hAnsi="Times New Roman" w:cs="Times New Roman"/>
          <w:sz w:val="24"/>
          <w:szCs w:val="24"/>
        </w:rPr>
        <w:t>Інтиернет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Лазанна</w:t>
      </w:r>
      <w:proofErr w:type="spellEnd"/>
      <w:r>
        <w:rPr>
          <w:rFonts w:ascii="Times New Roman" w:hAnsi="Times New Roman" w:cs="Times New Roman"/>
          <w:sz w:val="24"/>
          <w:szCs w:val="24"/>
        </w:rPr>
        <w:t>. Доступно</w:t>
      </w:r>
      <w:r>
        <w:rPr>
          <w:rFonts w:ascii="Times New Roman" w:hAnsi="Times New Roman" w:cs="Times New Roman"/>
          <w:sz w:val="24"/>
          <w:szCs w:val="24"/>
          <w:lang w:val="ru-RU"/>
        </w:rPr>
        <w:t xml:space="preserve">: </w:t>
      </w:r>
      <w:r w:rsidRPr="0098091D">
        <w:rPr>
          <w:rFonts w:ascii="Times New Roman" w:hAnsi="Times New Roman" w:cs="Times New Roman"/>
          <w:sz w:val="24"/>
          <w:szCs w:val="24"/>
          <w:lang w:val="ru-RU"/>
        </w:rPr>
        <w:t>https://www.fina.org/</w:t>
      </w:r>
    </w:p>
    <w:sectPr w:rsidR="0098091D" w:rsidRPr="0098091D" w:rsidSect="00982AEC">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55326F"/>
    <w:multiLevelType w:val="hybridMultilevel"/>
    <w:tmpl w:val="F17E31B2"/>
    <w:lvl w:ilvl="0" w:tplc="07384858">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938"/>
    <w:rsid w:val="00037938"/>
    <w:rsid w:val="00402E17"/>
    <w:rsid w:val="004F6BBE"/>
    <w:rsid w:val="006E2929"/>
    <w:rsid w:val="00776690"/>
    <w:rsid w:val="008529EE"/>
    <w:rsid w:val="00856098"/>
    <w:rsid w:val="00910613"/>
    <w:rsid w:val="0098091D"/>
    <w:rsid w:val="00982AEC"/>
    <w:rsid w:val="00D56E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A912B"/>
  <w15:chartTrackingRefBased/>
  <w15:docId w15:val="{35EAB06C-EE9C-4094-97BD-17A8B9574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2AEC"/>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982AEC"/>
  </w:style>
  <w:style w:type="paragraph" w:styleId="a3">
    <w:name w:val="List Paragraph"/>
    <w:basedOn w:val="a"/>
    <w:uiPriority w:val="34"/>
    <w:qFormat/>
    <w:rsid w:val="006E29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3BDD1F-4309-471A-A348-9E2511F11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Pages>
  <Words>876</Words>
  <Characters>4996</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Marichka</dc:creator>
  <cp:keywords/>
  <dc:description/>
  <cp:lastModifiedBy>Marichka</cp:lastModifiedBy>
  <cp:revision>5</cp:revision>
  <dcterms:created xsi:type="dcterms:W3CDTF">2021-04-19T09:53:00Z</dcterms:created>
  <dcterms:modified xsi:type="dcterms:W3CDTF">2021-09-27T11:40:00Z</dcterms:modified>
</cp:coreProperties>
</file>