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FA" w:rsidRPr="00F566FA" w:rsidRDefault="00F566FA" w:rsidP="001C578C">
      <w:pPr>
        <w:spacing w:after="0" w:line="360" w:lineRule="auto"/>
        <w:jc w:val="center"/>
        <w:rPr>
          <w:rFonts w:ascii="Times New Roman" w:eastAsia="Times New Roman" w:hAnsi="Times New Roman" w:cs="Times New Roman"/>
          <w:caps/>
          <w:sz w:val="28"/>
          <w:szCs w:val="28"/>
          <w:lang w:eastAsia="ru-RU"/>
        </w:rPr>
      </w:pPr>
      <w:r w:rsidRPr="00F566FA">
        <w:rPr>
          <w:rFonts w:ascii="Times New Roman" w:eastAsia="Times New Roman" w:hAnsi="Times New Roman" w:cs="Times New Roman"/>
          <w:caps/>
          <w:sz w:val="28"/>
          <w:szCs w:val="28"/>
          <w:lang w:eastAsia="ru-RU"/>
        </w:rPr>
        <w:t>Міністерство освіти і науки України</w:t>
      </w:r>
    </w:p>
    <w:p w:rsidR="00F566FA" w:rsidRPr="00F566FA" w:rsidRDefault="00F566FA" w:rsidP="001C578C">
      <w:pPr>
        <w:spacing w:after="0" w:line="360" w:lineRule="auto"/>
        <w:jc w:val="center"/>
        <w:rPr>
          <w:rFonts w:ascii="Times New Roman" w:eastAsia="Times New Roman" w:hAnsi="Times New Roman" w:cs="Times New Roman"/>
          <w:caps/>
          <w:sz w:val="28"/>
          <w:szCs w:val="28"/>
          <w:lang w:eastAsia="ru-RU"/>
        </w:rPr>
      </w:pPr>
      <w:r w:rsidRPr="00F566FA">
        <w:rPr>
          <w:rFonts w:ascii="Times New Roman" w:eastAsia="Times New Roman" w:hAnsi="Times New Roman" w:cs="Times New Roman"/>
          <w:caps/>
          <w:sz w:val="28"/>
          <w:szCs w:val="28"/>
          <w:lang w:eastAsia="ru-RU"/>
        </w:rPr>
        <w:t>Національний університет фізичного виховання і спорту України</w:t>
      </w:r>
    </w:p>
    <w:p w:rsidR="00F566FA" w:rsidRPr="00F566FA" w:rsidRDefault="00F566FA" w:rsidP="001C578C">
      <w:pPr>
        <w:spacing w:after="0" w:line="360" w:lineRule="auto"/>
        <w:jc w:val="center"/>
        <w:rPr>
          <w:rFonts w:ascii="Times New Roman" w:eastAsia="Times New Roman" w:hAnsi="Times New Roman" w:cs="Times New Roman"/>
          <w:caps/>
          <w:sz w:val="28"/>
          <w:szCs w:val="28"/>
          <w:lang w:eastAsia="ru-RU"/>
        </w:rPr>
      </w:pPr>
      <w:r w:rsidRPr="00F566FA">
        <w:rPr>
          <w:rFonts w:ascii="Times New Roman" w:eastAsia="Times New Roman" w:hAnsi="Times New Roman" w:cs="Times New Roman"/>
          <w:caps/>
          <w:sz w:val="28"/>
          <w:szCs w:val="28"/>
          <w:lang w:eastAsia="ru-RU"/>
        </w:rPr>
        <w:t>Кафедра медичної біології та спортивної дієтології</w:t>
      </w:r>
    </w:p>
    <w:p w:rsidR="00F566FA" w:rsidRPr="00F566FA" w:rsidRDefault="00F566FA" w:rsidP="001C578C">
      <w:pPr>
        <w:spacing w:after="0" w:line="360" w:lineRule="auto"/>
        <w:jc w:val="center"/>
        <w:rPr>
          <w:rFonts w:ascii="Times New Roman" w:eastAsia="Times New Roman" w:hAnsi="Times New Roman" w:cs="Times New Roman"/>
          <w:b/>
          <w:caps/>
          <w:sz w:val="28"/>
          <w:szCs w:val="28"/>
          <w:lang w:eastAsia="ru-RU"/>
        </w:rPr>
      </w:pPr>
    </w:p>
    <w:p w:rsidR="00F566FA" w:rsidRPr="00F566FA" w:rsidRDefault="00F566FA" w:rsidP="001C578C">
      <w:pPr>
        <w:spacing w:after="0" w:line="360" w:lineRule="auto"/>
        <w:jc w:val="center"/>
        <w:rPr>
          <w:rFonts w:ascii="Times New Roman" w:eastAsia="Times New Roman" w:hAnsi="Times New Roman" w:cs="Times New Roman"/>
          <w:b/>
          <w:caps/>
          <w:sz w:val="28"/>
          <w:szCs w:val="28"/>
          <w:lang w:eastAsia="ru-RU"/>
        </w:rPr>
      </w:pPr>
      <w:r w:rsidRPr="00F566FA">
        <w:rPr>
          <w:rFonts w:ascii="Times New Roman" w:eastAsia="Times New Roman" w:hAnsi="Times New Roman" w:cs="Times New Roman"/>
          <w:b/>
          <w:caps/>
          <w:sz w:val="28"/>
          <w:szCs w:val="28"/>
          <w:lang w:eastAsia="ru-RU"/>
        </w:rPr>
        <w:t>Кваліфікаційна робота</w:t>
      </w:r>
    </w:p>
    <w:p w:rsidR="00F566FA" w:rsidRPr="00F566FA" w:rsidRDefault="00F566FA" w:rsidP="001C578C">
      <w:pPr>
        <w:spacing w:after="0" w:line="360" w:lineRule="auto"/>
        <w:jc w:val="center"/>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на здобуття освітнього ступеня магістра</w:t>
      </w:r>
    </w:p>
    <w:p w:rsidR="00F566FA" w:rsidRPr="00F566FA" w:rsidRDefault="00F566FA" w:rsidP="001C578C">
      <w:pPr>
        <w:spacing w:after="0" w:line="360" w:lineRule="auto"/>
        <w:jc w:val="center"/>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за спеціальністю 091 Біологія та біохімія</w:t>
      </w:r>
    </w:p>
    <w:p w:rsidR="00F566FA" w:rsidRPr="00F566FA" w:rsidRDefault="00F566FA" w:rsidP="001C578C">
      <w:pPr>
        <w:spacing w:after="0" w:line="360" w:lineRule="auto"/>
        <w:jc w:val="center"/>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освітньою програмою «Спортивна дієтологія»</w:t>
      </w:r>
    </w:p>
    <w:p w:rsidR="00F566FA" w:rsidRPr="00F566FA" w:rsidRDefault="00F566FA" w:rsidP="001C578C">
      <w:pPr>
        <w:spacing w:after="0" w:line="360" w:lineRule="auto"/>
        <w:jc w:val="center"/>
        <w:rPr>
          <w:rFonts w:ascii="Times New Roman" w:eastAsia="Times New Roman" w:hAnsi="Times New Roman" w:cs="Times New Roman"/>
          <w:b/>
          <w:sz w:val="28"/>
          <w:szCs w:val="28"/>
          <w:lang w:eastAsia="ru-RU"/>
        </w:rPr>
      </w:pPr>
      <w:r w:rsidRPr="00F566FA">
        <w:rPr>
          <w:rFonts w:ascii="Times New Roman" w:eastAsia="Times New Roman" w:hAnsi="Times New Roman" w:cs="Times New Roman"/>
          <w:sz w:val="28"/>
          <w:szCs w:val="28"/>
          <w:lang w:eastAsia="ru-RU"/>
        </w:rPr>
        <w:t xml:space="preserve">на тему: </w:t>
      </w:r>
      <w:r w:rsidRPr="00F566FA">
        <w:rPr>
          <w:rFonts w:ascii="Times New Roman" w:eastAsia="Times New Roman" w:hAnsi="Times New Roman" w:cs="Times New Roman"/>
          <w:b/>
          <w:sz w:val="28"/>
          <w:szCs w:val="28"/>
          <w:lang w:eastAsia="ru-RU"/>
        </w:rPr>
        <w:t>«</w:t>
      </w:r>
      <w:r w:rsidRPr="00B55DAA">
        <w:rPr>
          <w:rFonts w:ascii="Times New Roman" w:hAnsi="Times New Roman" w:cs="Times New Roman"/>
          <w:b/>
          <w:sz w:val="28"/>
          <w:szCs w:val="28"/>
        </w:rPr>
        <w:t>РОЛЬ ХАРЧУВАННЯ ТА РУХОВОЇ АКТИВНОСТІ У ЗМЕНШЕННІ ВЕРТЕБРОГЕННИХ БОЛЬОВИХ СИНДРО</w:t>
      </w:r>
      <w:r w:rsidR="00C710B7">
        <w:rPr>
          <w:rFonts w:ascii="Times New Roman" w:hAnsi="Times New Roman" w:cs="Times New Roman"/>
          <w:b/>
          <w:sz w:val="28"/>
          <w:szCs w:val="28"/>
        </w:rPr>
        <w:t>М</w:t>
      </w:r>
      <w:r w:rsidRPr="00B55DAA">
        <w:rPr>
          <w:rFonts w:ascii="Times New Roman" w:hAnsi="Times New Roman" w:cs="Times New Roman"/>
          <w:b/>
          <w:sz w:val="28"/>
          <w:szCs w:val="28"/>
        </w:rPr>
        <w:t>ІВ</w:t>
      </w:r>
      <w:r w:rsidRPr="00F566FA">
        <w:rPr>
          <w:rFonts w:ascii="Times New Roman" w:eastAsia="Times New Roman" w:hAnsi="Times New Roman" w:cs="Times New Roman"/>
          <w:b/>
          <w:sz w:val="28"/>
          <w:szCs w:val="28"/>
          <w:lang w:eastAsia="ru-RU"/>
        </w:rPr>
        <w:t>»</w:t>
      </w:r>
    </w:p>
    <w:p w:rsidR="00F566FA" w:rsidRPr="00F566FA" w:rsidRDefault="00F566FA" w:rsidP="001C578C">
      <w:pPr>
        <w:spacing w:after="0" w:line="360" w:lineRule="auto"/>
        <w:ind w:firstLine="141"/>
        <w:jc w:val="both"/>
        <w:rPr>
          <w:rFonts w:ascii="Times New Roman" w:eastAsia="Times New Roman" w:hAnsi="Times New Roman" w:cs="Times New Roman"/>
          <w:sz w:val="28"/>
          <w:szCs w:val="28"/>
          <w:lang w:eastAsia="ru-RU"/>
        </w:rPr>
      </w:pP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 xml:space="preserve">здобувача вищої освіти </w:t>
      </w: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 xml:space="preserve">другого (магістерського) рівня </w:t>
      </w:r>
    </w:p>
    <w:p w:rsidR="00F566FA" w:rsidRPr="00F566FA" w:rsidRDefault="00F566FA" w:rsidP="001C578C">
      <w:pPr>
        <w:spacing w:after="0" w:line="360" w:lineRule="auto"/>
        <w:ind w:left="382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Роженко Василя Михайловича</w:t>
      </w: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b/>
          <w:sz w:val="28"/>
          <w:szCs w:val="28"/>
          <w:lang w:eastAsia="ru-RU"/>
        </w:rPr>
        <w:t>науковий керівник:</w:t>
      </w:r>
      <w:r w:rsidRPr="00F566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доцент кафедри Хмельницька Ю.К., к.фіз.вих., доцент</w:t>
      </w:r>
    </w:p>
    <w:p w:rsidR="00F566FA" w:rsidRPr="00F566FA" w:rsidRDefault="00F566FA" w:rsidP="001C578C">
      <w:pPr>
        <w:autoSpaceDE w:val="0"/>
        <w:autoSpaceDN w:val="0"/>
        <w:adjustRightInd w:val="0"/>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b/>
          <w:sz w:val="28"/>
          <w:szCs w:val="28"/>
          <w:lang w:eastAsia="ru-RU"/>
        </w:rPr>
        <w:t>Рецензент:</w:t>
      </w:r>
      <w:r w:rsidRPr="00F566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Бойко Г. С.</w:t>
      </w:r>
      <w:r w:rsidRPr="00F566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доцент</w:t>
      </w:r>
      <w:r w:rsidRPr="00F566FA">
        <w:rPr>
          <w:rFonts w:ascii="Times New Roman" w:eastAsia="Times New Roman" w:hAnsi="Times New Roman" w:cs="Times New Roman"/>
          <w:color w:val="000000"/>
          <w:sz w:val="28"/>
          <w:szCs w:val="28"/>
          <w:lang w:eastAsia="ru-RU"/>
        </w:rPr>
        <w:t xml:space="preserve"> кафедри </w:t>
      </w:r>
      <w:bookmarkStart w:id="0" w:name="_GoBack"/>
      <w:bookmarkEnd w:id="0"/>
      <w:r>
        <w:rPr>
          <w:rFonts w:ascii="Times New Roman" w:eastAsia="Times New Roman" w:hAnsi="Times New Roman" w:cs="Times New Roman"/>
          <w:color w:val="000000"/>
          <w:sz w:val="28"/>
          <w:szCs w:val="28"/>
          <w:lang w:eastAsia="ru-RU"/>
        </w:rPr>
        <w:t>терапії та реабілітації</w:t>
      </w:r>
      <w:r w:rsidRPr="00F566FA">
        <w:rPr>
          <w:rFonts w:ascii="Times New Roman" w:eastAsia="Times New Roman" w:hAnsi="Times New Roman" w:cs="Times New Roman"/>
          <w:color w:val="000000"/>
          <w:sz w:val="28"/>
          <w:szCs w:val="28"/>
          <w:lang w:eastAsia="ru-RU"/>
        </w:rPr>
        <w:t xml:space="preserve"> Національного університету фізичного</w:t>
      </w:r>
      <w:r>
        <w:rPr>
          <w:rFonts w:ascii="Times New Roman" w:eastAsia="Times New Roman" w:hAnsi="Times New Roman" w:cs="Times New Roman"/>
          <w:color w:val="000000"/>
          <w:sz w:val="28"/>
          <w:szCs w:val="28"/>
          <w:lang w:eastAsia="ru-RU"/>
        </w:rPr>
        <w:t xml:space="preserve"> </w:t>
      </w:r>
      <w:r w:rsidRPr="00F566FA">
        <w:rPr>
          <w:rFonts w:ascii="Times New Roman" w:eastAsia="Times New Roman" w:hAnsi="Times New Roman" w:cs="Times New Roman"/>
          <w:color w:val="000000"/>
          <w:sz w:val="28"/>
          <w:szCs w:val="28"/>
          <w:lang w:eastAsia="ru-RU"/>
        </w:rPr>
        <w:t xml:space="preserve">виховання і спорту України, к. фіз. вих., </w:t>
      </w:r>
      <w:r>
        <w:rPr>
          <w:rFonts w:ascii="Times New Roman" w:eastAsia="Times New Roman" w:hAnsi="Times New Roman" w:cs="Times New Roman"/>
          <w:color w:val="000000"/>
          <w:sz w:val="28"/>
          <w:szCs w:val="28"/>
          <w:lang w:eastAsia="ru-RU"/>
        </w:rPr>
        <w:t>доцент</w:t>
      </w:r>
    </w:p>
    <w:p w:rsidR="00F566FA" w:rsidRDefault="00F566FA" w:rsidP="001C578C">
      <w:pPr>
        <w:spacing w:after="0" w:line="360" w:lineRule="auto"/>
        <w:ind w:left="3828"/>
        <w:jc w:val="both"/>
        <w:rPr>
          <w:rFonts w:ascii="Times New Roman" w:eastAsia="Times New Roman" w:hAnsi="Times New Roman" w:cs="Times New Roman"/>
          <w:sz w:val="28"/>
          <w:szCs w:val="28"/>
          <w:lang w:eastAsia="ru-RU"/>
        </w:rPr>
      </w:pP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Рекомендовано до захисту на зсіданні кафедри (</w:t>
      </w:r>
      <w:r w:rsidRPr="00F566FA">
        <w:rPr>
          <w:rFonts w:ascii="Times New Roman" w:eastAsia="Times New Roman" w:hAnsi="Times New Roman" w:cs="Times New Roman"/>
          <w:sz w:val="28"/>
          <w:szCs w:val="28"/>
          <w:lang w:val="ru-RU" w:eastAsia="ru-RU"/>
        </w:rPr>
        <w:t>протокол №</w:t>
      </w:r>
      <w:r w:rsidRPr="00F566FA">
        <w:rPr>
          <w:rFonts w:ascii="Times New Roman" w:eastAsia="Times New Roman" w:hAnsi="Times New Roman" w:cs="Times New Roman"/>
          <w:sz w:val="28"/>
          <w:szCs w:val="28"/>
          <w:lang w:eastAsia="ru-RU"/>
        </w:rPr>
        <w:t>5</w:t>
      </w:r>
      <w:r w:rsidRPr="00F566FA">
        <w:rPr>
          <w:rFonts w:ascii="Times New Roman" w:eastAsia="Times New Roman" w:hAnsi="Times New Roman" w:cs="Times New Roman"/>
          <w:sz w:val="28"/>
          <w:szCs w:val="28"/>
          <w:lang w:val="ru-RU" w:eastAsia="ru-RU"/>
        </w:rPr>
        <w:t xml:space="preserve">  від </w:t>
      </w:r>
      <w:r w:rsidRPr="00F566FA">
        <w:rPr>
          <w:rFonts w:ascii="Times New Roman" w:eastAsia="Times New Roman" w:hAnsi="Times New Roman" w:cs="Times New Roman"/>
          <w:sz w:val="28"/>
          <w:szCs w:val="28"/>
          <w:lang w:eastAsia="ru-RU"/>
        </w:rPr>
        <w:t>25.11.</w:t>
      </w:r>
      <w:r w:rsidRPr="00F566FA">
        <w:rPr>
          <w:rFonts w:ascii="Times New Roman" w:eastAsia="Times New Roman" w:hAnsi="Times New Roman" w:cs="Times New Roman"/>
          <w:sz w:val="28"/>
          <w:szCs w:val="28"/>
          <w:lang w:val="ru-RU" w:eastAsia="ru-RU"/>
        </w:rPr>
        <w:t>2024 р.</w:t>
      </w:r>
      <w:r w:rsidRPr="00F566FA">
        <w:rPr>
          <w:rFonts w:ascii="Times New Roman" w:eastAsia="Times New Roman" w:hAnsi="Times New Roman" w:cs="Times New Roman"/>
          <w:sz w:val="28"/>
          <w:szCs w:val="28"/>
          <w:lang w:eastAsia="ru-RU"/>
        </w:rPr>
        <w:t>)</w:t>
      </w: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 xml:space="preserve">Завідувач кафедри: Пастухова В. А., </w:t>
      </w: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 xml:space="preserve">д.м.н., професор </w:t>
      </w:r>
    </w:p>
    <w:p w:rsidR="00F566FA" w:rsidRPr="00F566FA" w:rsidRDefault="00F566FA" w:rsidP="001C578C">
      <w:pPr>
        <w:spacing w:after="0" w:line="360" w:lineRule="auto"/>
        <w:ind w:left="3828"/>
        <w:jc w:val="both"/>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______________________________</w:t>
      </w:r>
    </w:p>
    <w:p w:rsidR="00F566FA" w:rsidRPr="00F566FA" w:rsidRDefault="00F566FA" w:rsidP="001C578C">
      <w:pPr>
        <w:tabs>
          <w:tab w:val="center" w:pos="4395"/>
          <w:tab w:val="left" w:pos="5800"/>
        </w:tabs>
        <w:spacing w:after="0" w:line="360" w:lineRule="auto"/>
        <w:jc w:val="center"/>
        <w:rPr>
          <w:rFonts w:ascii="Times New Roman" w:eastAsia="Times New Roman" w:hAnsi="Times New Roman" w:cs="Times New Roman"/>
          <w:sz w:val="28"/>
          <w:szCs w:val="28"/>
          <w:lang w:eastAsia="ru-RU"/>
        </w:rPr>
      </w:pPr>
    </w:p>
    <w:p w:rsidR="00F566FA" w:rsidRDefault="00F566FA" w:rsidP="001C578C">
      <w:pPr>
        <w:tabs>
          <w:tab w:val="center" w:pos="4395"/>
          <w:tab w:val="left" w:pos="5800"/>
        </w:tabs>
        <w:spacing w:after="0" w:line="360" w:lineRule="auto"/>
        <w:jc w:val="center"/>
        <w:rPr>
          <w:rFonts w:ascii="Times New Roman" w:eastAsia="Times New Roman" w:hAnsi="Times New Roman" w:cs="Times New Roman"/>
          <w:sz w:val="28"/>
          <w:szCs w:val="28"/>
          <w:lang w:eastAsia="ru-RU"/>
        </w:rPr>
      </w:pPr>
    </w:p>
    <w:p w:rsidR="00F566FA" w:rsidRPr="00F566FA" w:rsidRDefault="00F566FA" w:rsidP="001C578C">
      <w:pPr>
        <w:tabs>
          <w:tab w:val="center" w:pos="4395"/>
          <w:tab w:val="left" w:pos="5800"/>
        </w:tabs>
        <w:spacing w:after="0" w:line="360" w:lineRule="auto"/>
        <w:jc w:val="center"/>
        <w:rPr>
          <w:rFonts w:ascii="Times New Roman" w:eastAsia="Times New Roman" w:hAnsi="Times New Roman" w:cs="Times New Roman"/>
          <w:sz w:val="28"/>
          <w:szCs w:val="28"/>
          <w:lang w:eastAsia="ru-RU"/>
        </w:rPr>
      </w:pPr>
      <w:r w:rsidRPr="00F566FA">
        <w:rPr>
          <w:rFonts w:ascii="Times New Roman" w:eastAsia="Times New Roman" w:hAnsi="Times New Roman" w:cs="Times New Roman"/>
          <w:sz w:val="28"/>
          <w:szCs w:val="28"/>
          <w:lang w:eastAsia="ru-RU"/>
        </w:rPr>
        <w:t>Київ – 2024</w:t>
      </w:r>
    </w:p>
    <w:sdt>
      <w:sdtPr>
        <w:rPr>
          <w:rFonts w:asciiTheme="minorHAnsi" w:eastAsiaTheme="minorHAnsi" w:hAnsiTheme="minorHAnsi" w:cstheme="minorBidi"/>
          <w:color w:val="auto"/>
          <w:sz w:val="22"/>
          <w:szCs w:val="22"/>
          <w:lang w:val="ru-RU" w:eastAsia="en-US"/>
        </w:rPr>
        <w:id w:val="1633447162"/>
        <w:docPartObj>
          <w:docPartGallery w:val="Table of Contents"/>
          <w:docPartUnique/>
        </w:docPartObj>
      </w:sdtPr>
      <w:sdtEndPr>
        <w:rPr>
          <w:b/>
          <w:bCs/>
        </w:rPr>
      </w:sdtEndPr>
      <w:sdtContent>
        <w:p w:rsidR="00D3703E" w:rsidRDefault="00D3703E" w:rsidP="001C578C">
          <w:pPr>
            <w:pStyle w:val="ab"/>
            <w:spacing w:before="0"/>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ЗМІСТ</w:t>
          </w:r>
        </w:p>
        <w:p w:rsidR="000D5519" w:rsidRPr="000D5519" w:rsidRDefault="000D5519" w:rsidP="000D5519">
          <w:pPr>
            <w:rPr>
              <w:lang w:val="ru-RU" w:eastAsia="uk-UA"/>
            </w:rPr>
          </w:pPr>
        </w:p>
        <w:p w:rsidR="003840C3" w:rsidRPr="008039A6" w:rsidRDefault="00D3703E" w:rsidP="008039A6">
          <w:pPr>
            <w:pStyle w:val="12"/>
            <w:spacing w:after="0" w:line="240" w:lineRule="auto"/>
            <w:rPr>
              <w:rFonts w:eastAsiaTheme="minorEastAsia"/>
              <w:noProof/>
              <w:lang w:eastAsia="uk-UA"/>
            </w:rPr>
          </w:pPr>
          <w:r>
            <w:fldChar w:fldCharType="begin"/>
          </w:r>
          <w:r>
            <w:instrText xml:space="preserve"> TOC \o "1-3" \h \z \u </w:instrText>
          </w:r>
          <w:r>
            <w:fldChar w:fldCharType="separate"/>
          </w:r>
          <w:hyperlink w:anchor="_Toc184833278" w:history="1">
            <w:r w:rsidR="003840C3" w:rsidRPr="008039A6">
              <w:rPr>
                <w:rStyle w:val="a4"/>
                <w:noProof/>
              </w:rPr>
              <w:t>ПЕРЕЛІК УМОВНИХ ПОЗНАЧЕНЬ</w:t>
            </w:r>
            <w:r w:rsidR="003840C3" w:rsidRPr="008039A6">
              <w:rPr>
                <w:noProof/>
                <w:webHidden/>
              </w:rPr>
              <w:tab/>
            </w:r>
            <w:r w:rsidR="003840C3" w:rsidRPr="008039A6">
              <w:rPr>
                <w:noProof/>
                <w:webHidden/>
              </w:rPr>
              <w:fldChar w:fldCharType="begin"/>
            </w:r>
            <w:r w:rsidR="003840C3" w:rsidRPr="008039A6">
              <w:rPr>
                <w:noProof/>
                <w:webHidden/>
              </w:rPr>
              <w:instrText xml:space="preserve"> PAGEREF _Toc184833278 \h </w:instrText>
            </w:r>
            <w:r w:rsidR="003840C3" w:rsidRPr="008039A6">
              <w:rPr>
                <w:noProof/>
                <w:webHidden/>
              </w:rPr>
            </w:r>
            <w:r w:rsidR="003840C3" w:rsidRPr="008039A6">
              <w:rPr>
                <w:noProof/>
                <w:webHidden/>
              </w:rPr>
              <w:fldChar w:fldCharType="separate"/>
            </w:r>
            <w:r w:rsidR="003840C3" w:rsidRPr="008039A6">
              <w:rPr>
                <w:noProof/>
                <w:webHidden/>
              </w:rPr>
              <w:t>3</w:t>
            </w:r>
            <w:r w:rsidR="003840C3" w:rsidRPr="008039A6">
              <w:rPr>
                <w:noProof/>
                <w:webHidden/>
              </w:rPr>
              <w:fldChar w:fldCharType="end"/>
            </w:r>
          </w:hyperlink>
        </w:p>
        <w:p w:rsidR="003840C3" w:rsidRPr="008039A6" w:rsidRDefault="001C578C" w:rsidP="008039A6">
          <w:pPr>
            <w:pStyle w:val="12"/>
            <w:spacing w:after="0" w:line="240" w:lineRule="auto"/>
            <w:rPr>
              <w:rFonts w:eastAsiaTheme="minorEastAsia"/>
              <w:noProof/>
              <w:lang w:eastAsia="uk-UA"/>
            </w:rPr>
          </w:pPr>
          <w:hyperlink w:anchor="_Toc184833279" w:history="1">
            <w:r w:rsidR="003840C3" w:rsidRPr="008039A6">
              <w:rPr>
                <w:rStyle w:val="a4"/>
                <w:noProof/>
              </w:rPr>
              <w:t>ВСТУП</w:t>
            </w:r>
            <w:r w:rsidR="003840C3" w:rsidRPr="008039A6">
              <w:rPr>
                <w:noProof/>
                <w:webHidden/>
              </w:rPr>
              <w:tab/>
            </w:r>
            <w:r w:rsidR="003840C3" w:rsidRPr="008039A6">
              <w:rPr>
                <w:noProof/>
                <w:webHidden/>
              </w:rPr>
              <w:fldChar w:fldCharType="begin"/>
            </w:r>
            <w:r w:rsidR="003840C3" w:rsidRPr="008039A6">
              <w:rPr>
                <w:noProof/>
                <w:webHidden/>
              </w:rPr>
              <w:instrText xml:space="preserve"> PAGEREF _Toc184833279 \h </w:instrText>
            </w:r>
            <w:r w:rsidR="003840C3" w:rsidRPr="008039A6">
              <w:rPr>
                <w:noProof/>
                <w:webHidden/>
              </w:rPr>
            </w:r>
            <w:r w:rsidR="003840C3" w:rsidRPr="008039A6">
              <w:rPr>
                <w:noProof/>
                <w:webHidden/>
              </w:rPr>
              <w:fldChar w:fldCharType="separate"/>
            </w:r>
            <w:r w:rsidR="003840C3" w:rsidRPr="008039A6">
              <w:rPr>
                <w:noProof/>
                <w:webHidden/>
              </w:rPr>
              <w:t>4</w:t>
            </w:r>
            <w:r w:rsidR="003840C3" w:rsidRPr="008039A6">
              <w:rPr>
                <w:noProof/>
                <w:webHidden/>
              </w:rPr>
              <w:fldChar w:fldCharType="end"/>
            </w:r>
          </w:hyperlink>
        </w:p>
        <w:p w:rsidR="003840C3" w:rsidRPr="008039A6" w:rsidRDefault="001C578C" w:rsidP="008039A6">
          <w:pPr>
            <w:pStyle w:val="12"/>
            <w:spacing w:after="0" w:line="240" w:lineRule="auto"/>
            <w:rPr>
              <w:rFonts w:eastAsiaTheme="minorEastAsia"/>
              <w:noProof/>
              <w:lang w:eastAsia="uk-UA"/>
            </w:rPr>
          </w:pPr>
          <w:hyperlink w:anchor="_Toc184833280" w:history="1">
            <w:r w:rsidR="003840C3" w:rsidRPr="008039A6">
              <w:rPr>
                <w:rStyle w:val="a4"/>
                <w:noProof/>
              </w:rPr>
              <w:t>РОЗДІЛ 1</w:t>
            </w:r>
            <w:r w:rsidRPr="008039A6">
              <w:rPr>
                <w:rStyle w:val="a4"/>
                <w:noProof/>
              </w:rPr>
              <w:t>.</w:t>
            </w:r>
            <w:r w:rsidR="003840C3" w:rsidRPr="008039A6">
              <w:rPr>
                <w:rStyle w:val="a4"/>
                <w:noProof/>
              </w:rPr>
              <w:t xml:space="preserve"> СУЧАСНІ УЯВЛЕННЯ ПРО ХРОНІЧНИЙ БІЛЬ,  ЗАСТОСУВАННЯ ХАРЧУВАННЯ З МЕТОЮ ЗМЕНШЕННЯ БОЛЮ</w:t>
            </w:r>
            <w:r w:rsidR="003840C3" w:rsidRPr="008039A6">
              <w:rPr>
                <w:noProof/>
                <w:webHidden/>
              </w:rPr>
              <w:tab/>
            </w:r>
            <w:r w:rsidR="003840C3" w:rsidRPr="008039A6">
              <w:rPr>
                <w:noProof/>
                <w:webHidden/>
              </w:rPr>
              <w:fldChar w:fldCharType="begin"/>
            </w:r>
            <w:r w:rsidR="003840C3" w:rsidRPr="008039A6">
              <w:rPr>
                <w:noProof/>
                <w:webHidden/>
              </w:rPr>
              <w:instrText xml:space="preserve"> PAGEREF _Toc184833280 \h </w:instrText>
            </w:r>
            <w:r w:rsidR="003840C3" w:rsidRPr="008039A6">
              <w:rPr>
                <w:noProof/>
                <w:webHidden/>
              </w:rPr>
            </w:r>
            <w:r w:rsidR="003840C3" w:rsidRPr="008039A6">
              <w:rPr>
                <w:noProof/>
                <w:webHidden/>
              </w:rPr>
              <w:fldChar w:fldCharType="separate"/>
            </w:r>
            <w:r w:rsidR="003840C3" w:rsidRPr="008039A6">
              <w:rPr>
                <w:noProof/>
                <w:webHidden/>
              </w:rPr>
              <w:t>6</w:t>
            </w:r>
            <w:r w:rsidR="003840C3" w:rsidRPr="008039A6">
              <w:rPr>
                <w:noProof/>
                <w:webHidden/>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1" w:history="1">
            <w:r w:rsidR="003840C3" w:rsidRPr="008039A6">
              <w:rPr>
                <w:rStyle w:val="a4"/>
                <w:rFonts w:ascii="Times New Roman" w:hAnsi="Times New Roman" w:cs="Times New Roman"/>
                <w:noProof/>
                <w:sz w:val="28"/>
                <w:szCs w:val="28"/>
              </w:rPr>
              <w:t>1.1 Вплив харчування та стилю життя на хронічний біль в спині</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_Toc184833281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6</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2" w:history="1">
            <w:r w:rsidR="003840C3" w:rsidRPr="008039A6">
              <w:rPr>
                <w:rStyle w:val="a4"/>
                <w:rFonts w:ascii="Times New Roman" w:hAnsi="Times New Roman" w:cs="Times New Roman"/>
                <w:noProof/>
                <w:sz w:val="28"/>
                <w:szCs w:val="28"/>
                <w:lang w:val="ru-RU"/>
              </w:rPr>
              <w:t xml:space="preserve">1.1.1 </w:t>
            </w:r>
            <w:r w:rsidR="003840C3" w:rsidRPr="008039A6">
              <w:rPr>
                <w:rStyle w:val="a4"/>
                <w:rFonts w:ascii="Times New Roman" w:hAnsi="Times New Roman" w:cs="Times New Roman"/>
                <w:noProof/>
                <w:sz w:val="28"/>
                <w:szCs w:val="28"/>
              </w:rPr>
              <w:t>Маса тіла, харчові звички та хронічний біль</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_Toc184833282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7</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3" w:history="1">
            <w:r w:rsidR="003840C3" w:rsidRPr="008039A6">
              <w:rPr>
                <w:rStyle w:val="a4"/>
                <w:rFonts w:ascii="Times New Roman" w:hAnsi="Times New Roman" w:cs="Times New Roman"/>
                <w:noProof/>
                <w:sz w:val="28"/>
                <w:szCs w:val="28"/>
              </w:rPr>
              <w:t>1.1.2 Основні механізми взаємодії харчування та хронічн</w:t>
            </w:r>
            <w:r w:rsidR="00826B52" w:rsidRPr="008039A6">
              <w:rPr>
                <w:rStyle w:val="a4"/>
                <w:rFonts w:ascii="Times New Roman" w:hAnsi="Times New Roman" w:cs="Times New Roman"/>
                <w:noProof/>
                <w:sz w:val="28"/>
                <w:szCs w:val="28"/>
              </w:rPr>
              <w:t>ого</w:t>
            </w:r>
            <w:r w:rsidR="003840C3" w:rsidRPr="008039A6">
              <w:rPr>
                <w:rStyle w:val="a4"/>
                <w:rFonts w:ascii="Times New Roman" w:hAnsi="Times New Roman" w:cs="Times New Roman"/>
                <w:noProof/>
                <w:sz w:val="28"/>
                <w:szCs w:val="28"/>
              </w:rPr>
              <w:t xml:space="preserve"> бол</w:t>
            </w:r>
            <w:r w:rsidR="00826B52" w:rsidRPr="008039A6">
              <w:rPr>
                <w:rStyle w:val="a4"/>
                <w:rFonts w:ascii="Times New Roman" w:hAnsi="Times New Roman" w:cs="Times New Roman"/>
                <w:noProof/>
                <w:sz w:val="28"/>
                <w:szCs w:val="28"/>
              </w:rPr>
              <w:t>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_Toc184833283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9</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4" w:history="1">
            <w:r w:rsidR="003840C3" w:rsidRPr="008039A6">
              <w:rPr>
                <w:rStyle w:val="a4"/>
                <w:rFonts w:ascii="Times New Roman" w:hAnsi="Times New Roman" w:cs="Times New Roman"/>
                <w:noProof/>
                <w:sz w:val="28"/>
                <w:szCs w:val="28"/>
              </w:rPr>
              <w:t xml:space="preserve">1.2 </w:t>
            </w:r>
            <w:r w:rsidR="004A4930" w:rsidRPr="008039A6">
              <w:rPr>
                <w:rStyle w:val="a4"/>
                <w:rFonts w:ascii="Times New Roman" w:hAnsi="Times New Roman" w:cs="Times New Roman"/>
                <w:noProof/>
                <w:sz w:val="28"/>
                <w:szCs w:val="28"/>
              </w:rPr>
              <w:t>Сучасні уявлення про</w:t>
            </w:r>
            <w:r w:rsidR="003840C3" w:rsidRPr="008039A6">
              <w:rPr>
                <w:rStyle w:val="a4"/>
                <w:rFonts w:ascii="Times New Roman" w:hAnsi="Times New Roman" w:cs="Times New Roman"/>
                <w:noProof/>
                <w:sz w:val="28"/>
                <w:szCs w:val="28"/>
              </w:rPr>
              <w:t xml:space="preserve"> хронічний біль</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_Toc184833284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12</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5" w:history="1">
            <w:r w:rsidR="003840C3" w:rsidRPr="008039A6">
              <w:rPr>
                <w:rStyle w:val="a4"/>
                <w:rFonts w:ascii="Times New Roman" w:hAnsi="Times New Roman" w:cs="Times New Roman"/>
                <w:noProof/>
                <w:sz w:val="28"/>
                <w:szCs w:val="28"/>
              </w:rPr>
              <w:t>1.2.1 Теорія воріт болю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_Toc184833285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13</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6" w:history="1">
            <w:r w:rsidR="003840C3" w:rsidRPr="008039A6">
              <w:rPr>
                <w:rStyle w:val="a4"/>
                <w:rFonts w:ascii="Times New Roman" w:hAnsi="Times New Roman" w:cs="Times New Roman"/>
                <w:noProof/>
                <w:sz w:val="28"/>
                <w:szCs w:val="28"/>
              </w:rPr>
              <w:t>1.2.3 Біо-психо-соціальна модель болю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_Toc184833286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15</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7" w:history="1">
            <w:r w:rsidR="003840C3" w:rsidRPr="008039A6">
              <w:rPr>
                <w:rStyle w:val="a4"/>
                <w:rFonts w:ascii="Times New Roman" w:hAnsi="Times New Roman" w:cs="Times New Roman"/>
                <w:noProof/>
                <w:sz w:val="28"/>
                <w:szCs w:val="28"/>
                <w:lang w:val="ru-RU"/>
              </w:rPr>
              <w:t xml:space="preserve">1.3 </w:t>
            </w:r>
            <w:r w:rsidR="003840C3" w:rsidRPr="008039A6">
              <w:rPr>
                <w:rStyle w:val="a4"/>
                <w:rFonts w:ascii="Times New Roman" w:hAnsi="Times New Roman" w:cs="Times New Roman"/>
                <w:noProof/>
                <w:sz w:val="28"/>
                <w:szCs w:val="28"/>
              </w:rPr>
              <w:t>Вплив вправ та рухової активності на контроль болю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_Toc184833287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20</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8" w:history="1">
            <w:r w:rsidR="004A4930" w:rsidRPr="008039A6">
              <w:rPr>
                <w:rStyle w:val="a4"/>
                <w:rFonts w:ascii="Times New Roman" w:hAnsi="Times New Roman" w:cs="Times New Roman"/>
                <w:noProof/>
                <w:sz w:val="28"/>
                <w:szCs w:val="28"/>
              </w:rPr>
              <w:t xml:space="preserve">1.3.1 Вправи, які </w:t>
            </w:r>
            <w:r w:rsidR="003840C3" w:rsidRPr="008039A6">
              <w:rPr>
                <w:rStyle w:val="a4"/>
                <w:rFonts w:ascii="Times New Roman" w:hAnsi="Times New Roman" w:cs="Times New Roman"/>
                <w:noProof/>
                <w:sz w:val="28"/>
                <w:szCs w:val="28"/>
              </w:rPr>
              <w:t>можуть викликати гіпоалгезію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_Toc184833288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20</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89" w:history="1">
            <w:r w:rsidR="003840C3" w:rsidRPr="008039A6">
              <w:rPr>
                <w:rStyle w:val="a4"/>
                <w:rFonts w:ascii="Times New Roman" w:hAnsi="Times New Roman" w:cs="Times New Roman"/>
                <w:noProof/>
                <w:sz w:val="28"/>
                <w:szCs w:val="28"/>
              </w:rPr>
              <w:t>1.4 Включення дієтотерапії в лікуванні болю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_Toc184833289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25</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0" w:history="1">
            <w:r w:rsidR="003840C3" w:rsidRPr="008039A6">
              <w:rPr>
                <w:rStyle w:val="a4"/>
                <w:rFonts w:ascii="Times New Roman" w:hAnsi="Times New Roman" w:cs="Times New Roman"/>
                <w:noProof/>
                <w:sz w:val="28"/>
                <w:szCs w:val="28"/>
              </w:rPr>
              <w:t>1.5 Вплив харчових компонентів на біль</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_Toc184833290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34</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1" w:history="1">
            <w:r w:rsidR="003840C3" w:rsidRPr="008039A6">
              <w:rPr>
                <w:rStyle w:val="a4"/>
                <w:rFonts w:ascii="Times New Roman" w:hAnsi="Times New Roman" w:cs="Times New Roman"/>
                <w:noProof/>
                <w:sz w:val="28"/>
                <w:szCs w:val="28"/>
                <w:lang w:val="ru-RU"/>
              </w:rPr>
              <w:t xml:space="preserve">1.6 </w:t>
            </w:r>
            <w:r w:rsidR="004A4930" w:rsidRPr="008039A6">
              <w:rPr>
                <w:rStyle w:val="a4"/>
                <w:rFonts w:ascii="Times New Roman" w:hAnsi="Times New Roman" w:cs="Times New Roman"/>
                <w:noProof/>
                <w:sz w:val="28"/>
                <w:szCs w:val="28"/>
              </w:rPr>
              <w:t>Вплив мікробіому</w:t>
            </w:r>
            <w:r w:rsidR="003840C3" w:rsidRPr="008039A6">
              <w:rPr>
                <w:rStyle w:val="a4"/>
                <w:rFonts w:ascii="Times New Roman" w:hAnsi="Times New Roman" w:cs="Times New Roman"/>
                <w:noProof/>
                <w:sz w:val="28"/>
                <w:szCs w:val="28"/>
              </w:rPr>
              <w:t xml:space="preserve"> на біль в спині</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_Toc184833291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39</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2" w:history="1">
            <w:r w:rsidR="003840C3" w:rsidRPr="008039A6">
              <w:rPr>
                <w:rStyle w:val="a4"/>
                <w:rFonts w:ascii="Times New Roman" w:hAnsi="Times New Roman" w:cs="Times New Roman"/>
                <w:noProof/>
                <w:sz w:val="28"/>
                <w:szCs w:val="28"/>
              </w:rPr>
              <w:t>Висновки до розділу 1</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_Toc184833292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45</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12"/>
            <w:spacing w:after="0" w:line="240" w:lineRule="auto"/>
            <w:rPr>
              <w:rFonts w:eastAsiaTheme="minorEastAsia"/>
              <w:noProof/>
              <w:lang w:eastAsia="uk-UA"/>
            </w:rPr>
          </w:pPr>
          <w:hyperlink w:anchor="_Toc184833293" w:history="1">
            <w:r w:rsidR="003840C3" w:rsidRPr="008039A6">
              <w:rPr>
                <w:rStyle w:val="a4"/>
                <w:noProof/>
              </w:rPr>
              <w:t>РОЗДІЛ 2</w:t>
            </w:r>
            <w:r w:rsidRPr="008039A6">
              <w:rPr>
                <w:rStyle w:val="a4"/>
                <w:noProof/>
              </w:rPr>
              <w:t>.</w:t>
            </w:r>
            <w:r w:rsidR="003840C3" w:rsidRPr="008039A6">
              <w:rPr>
                <w:rStyle w:val="a4"/>
                <w:noProof/>
              </w:rPr>
              <w:t xml:space="preserve"> МЕТОДИ І ОРГАНІЗАЦІЯ ДОСЛІДЖЕННЯ</w:t>
            </w:r>
            <w:r w:rsidR="003840C3" w:rsidRPr="008039A6">
              <w:rPr>
                <w:noProof/>
                <w:webHidden/>
              </w:rPr>
              <w:tab/>
            </w:r>
            <w:r w:rsidR="003840C3" w:rsidRPr="008039A6">
              <w:rPr>
                <w:noProof/>
                <w:webHidden/>
              </w:rPr>
              <w:fldChar w:fldCharType="begin"/>
            </w:r>
            <w:r w:rsidR="003840C3" w:rsidRPr="008039A6">
              <w:rPr>
                <w:noProof/>
                <w:webHidden/>
              </w:rPr>
              <w:instrText xml:space="preserve"> PAGEREF _Toc184833293 \h </w:instrText>
            </w:r>
            <w:r w:rsidR="003840C3" w:rsidRPr="008039A6">
              <w:rPr>
                <w:noProof/>
                <w:webHidden/>
              </w:rPr>
            </w:r>
            <w:r w:rsidR="003840C3" w:rsidRPr="008039A6">
              <w:rPr>
                <w:noProof/>
                <w:webHidden/>
              </w:rPr>
              <w:fldChar w:fldCharType="separate"/>
            </w:r>
            <w:r w:rsidR="003840C3" w:rsidRPr="008039A6">
              <w:rPr>
                <w:noProof/>
                <w:webHidden/>
              </w:rPr>
              <w:t>47</w:t>
            </w:r>
            <w:r w:rsidR="003840C3" w:rsidRPr="008039A6">
              <w:rPr>
                <w:noProof/>
                <w:webHidden/>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4" w:history="1">
            <w:r w:rsidR="003840C3" w:rsidRPr="008039A6">
              <w:rPr>
                <w:rStyle w:val="a4"/>
                <w:rFonts w:ascii="Times New Roman" w:hAnsi="Times New Roman" w:cs="Times New Roman"/>
                <w:noProof/>
                <w:sz w:val="28"/>
                <w:szCs w:val="28"/>
              </w:rPr>
              <w:t>2.1 Методи дослідження</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_Toc184833294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47</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5" w:history="1">
            <w:r w:rsidR="003840C3" w:rsidRPr="008039A6">
              <w:rPr>
                <w:rStyle w:val="a4"/>
                <w:rFonts w:ascii="Times New Roman" w:hAnsi="Times New Roman" w:cs="Times New Roman"/>
                <w:noProof/>
                <w:sz w:val="28"/>
                <w:szCs w:val="28"/>
              </w:rPr>
              <w:t>2.1.1. Аналіз науково-методичної літератури</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_Toc184833295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47</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hAnsi="Times New Roman" w:cs="Times New Roman"/>
              <w:noProof/>
              <w:sz w:val="28"/>
              <w:szCs w:val="28"/>
            </w:rPr>
          </w:pPr>
          <w:hyperlink w:anchor="_Toc184833296" w:history="1">
            <w:r w:rsidR="003840C3" w:rsidRPr="008039A6">
              <w:rPr>
                <w:rStyle w:val="a4"/>
                <w:rFonts w:ascii="Times New Roman" w:hAnsi="Times New Roman" w:cs="Times New Roman"/>
                <w:noProof/>
                <w:sz w:val="28"/>
                <w:szCs w:val="28"/>
              </w:rPr>
              <w:t>2.1.2 Методи дослідження рівня болю та харчових звичок</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_Toc184833296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47</w:t>
            </w:r>
            <w:r w:rsidR="003840C3" w:rsidRPr="008039A6">
              <w:rPr>
                <w:rFonts w:ascii="Times New Roman" w:hAnsi="Times New Roman" w:cs="Times New Roman"/>
                <w:noProof/>
                <w:webHidden/>
                <w:sz w:val="28"/>
                <w:szCs w:val="28"/>
              </w:rPr>
              <w:fldChar w:fldCharType="end"/>
            </w:r>
          </w:hyperlink>
        </w:p>
        <w:p w:rsidR="008039A6" w:rsidRPr="008039A6" w:rsidRDefault="008039A6" w:rsidP="008039A6">
          <w:pPr>
            <w:spacing w:after="0" w:line="240" w:lineRule="auto"/>
            <w:rPr>
              <w:rFonts w:ascii="Times New Roman" w:hAnsi="Times New Roman" w:cs="Times New Roman"/>
              <w:sz w:val="28"/>
              <w:szCs w:val="28"/>
            </w:rPr>
          </w:pPr>
          <w:r w:rsidRPr="008039A6">
            <w:rPr>
              <w:rFonts w:ascii="Times New Roman" w:hAnsi="Times New Roman" w:cs="Times New Roman"/>
              <w:sz w:val="28"/>
              <w:szCs w:val="28"/>
            </w:rPr>
            <w:t xml:space="preserve">   2.1.3. Мето</w:t>
          </w:r>
          <w:r>
            <w:rPr>
              <w:rFonts w:ascii="Times New Roman" w:hAnsi="Times New Roman" w:cs="Times New Roman"/>
              <w:sz w:val="28"/>
              <w:szCs w:val="28"/>
            </w:rPr>
            <w:t>д</w:t>
          </w:r>
          <w:r w:rsidRPr="008039A6">
            <w:rPr>
              <w:rFonts w:ascii="Times New Roman" w:hAnsi="Times New Roman" w:cs="Times New Roman"/>
              <w:sz w:val="28"/>
              <w:szCs w:val="28"/>
            </w:rPr>
            <w:t>и математичної статистики</w:t>
          </w:r>
          <w:r>
            <w:rPr>
              <w:rFonts w:ascii="Times New Roman" w:hAnsi="Times New Roman" w:cs="Times New Roman"/>
              <w:sz w:val="28"/>
              <w:szCs w:val="28"/>
            </w:rPr>
            <w:t xml:space="preserve"> ……………………………………..51</w:t>
          </w:r>
        </w:p>
        <w:p w:rsidR="008039A6" w:rsidRPr="008039A6" w:rsidRDefault="008039A6" w:rsidP="008039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039A6">
            <w:rPr>
              <w:rFonts w:ascii="Times New Roman" w:hAnsi="Times New Roman" w:cs="Times New Roman"/>
              <w:sz w:val="28"/>
              <w:szCs w:val="28"/>
            </w:rPr>
            <w:t xml:space="preserve">2.2. </w:t>
          </w:r>
          <w:r>
            <w:rPr>
              <w:rFonts w:ascii="Times New Roman" w:hAnsi="Times New Roman" w:cs="Times New Roman"/>
              <w:sz w:val="28"/>
              <w:szCs w:val="28"/>
            </w:rPr>
            <w:t>О</w:t>
          </w:r>
          <w:r w:rsidRPr="008039A6">
            <w:rPr>
              <w:rFonts w:ascii="Times New Roman" w:hAnsi="Times New Roman" w:cs="Times New Roman"/>
              <w:sz w:val="28"/>
              <w:szCs w:val="28"/>
            </w:rPr>
            <w:t>рганізація досліджень</w:t>
          </w:r>
          <w:r>
            <w:rPr>
              <w:rFonts w:ascii="Times New Roman" w:hAnsi="Times New Roman" w:cs="Times New Roman"/>
              <w:sz w:val="28"/>
              <w:szCs w:val="28"/>
            </w:rPr>
            <w:t xml:space="preserve"> …………………………………..…...…………52</w:t>
          </w:r>
        </w:p>
        <w:p w:rsidR="003840C3" w:rsidRPr="008039A6" w:rsidRDefault="001C578C" w:rsidP="008039A6">
          <w:pPr>
            <w:pStyle w:val="12"/>
            <w:spacing w:after="0" w:line="240" w:lineRule="auto"/>
            <w:rPr>
              <w:rFonts w:eastAsiaTheme="minorEastAsia"/>
              <w:noProof/>
              <w:lang w:eastAsia="uk-UA"/>
            </w:rPr>
          </w:pPr>
          <w:hyperlink w:anchor="_Toc184833297" w:history="1">
            <w:r w:rsidR="003840C3" w:rsidRPr="008039A6">
              <w:rPr>
                <w:rStyle w:val="a4"/>
                <w:noProof/>
              </w:rPr>
              <w:t>РОЗДІЛ 3</w:t>
            </w:r>
            <w:r w:rsidRPr="008039A6">
              <w:rPr>
                <w:rStyle w:val="a4"/>
                <w:noProof/>
              </w:rPr>
              <w:t>.</w:t>
            </w:r>
            <w:r w:rsidR="003840C3" w:rsidRPr="008039A6">
              <w:rPr>
                <w:rStyle w:val="a4"/>
                <w:noProof/>
              </w:rPr>
              <w:t xml:space="preserve"> РЕЗУЛЬТАТИ ДОСЛІДЖЕНЬ ТА ЇХ ОБГОВОРЕННЯ</w:t>
            </w:r>
            <w:r w:rsidR="003840C3" w:rsidRPr="008039A6">
              <w:rPr>
                <w:noProof/>
                <w:webHidden/>
              </w:rPr>
              <w:tab/>
            </w:r>
            <w:r w:rsidR="003840C3" w:rsidRPr="008039A6">
              <w:rPr>
                <w:noProof/>
                <w:webHidden/>
              </w:rPr>
              <w:fldChar w:fldCharType="begin"/>
            </w:r>
            <w:r w:rsidR="003840C3" w:rsidRPr="008039A6">
              <w:rPr>
                <w:noProof/>
                <w:webHidden/>
              </w:rPr>
              <w:instrText xml:space="preserve"> PAGEREF _Toc184833297 \h </w:instrText>
            </w:r>
            <w:r w:rsidR="003840C3" w:rsidRPr="008039A6">
              <w:rPr>
                <w:noProof/>
                <w:webHidden/>
              </w:rPr>
            </w:r>
            <w:r w:rsidR="003840C3" w:rsidRPr="008039A6">
              <w:rPr>
                <w:noProof/>
                <w:webHidden/>
              </w:rPr>
              <w:fldChar w:fldCharType="separate"/>
            </w:r>
            <w:r w:rsidR="003840C3" w:rsidRPr="008039A6">
              <w:rPr>
                <w:noProof/>
                <w:webHidden/>
              </w:rPr>
              <w:t>53</w:t>
            </w:r>
            <w:r w:rsidR="003840C3" w:rsidRPr="008039A6">
              <w:rPr>
                <w:noProof/>
                <w:webHidden/>
              </w:rPr>
              <w:fldChar w:fldCharType="end"/>
            </w:r>
          </w:hyperlink>
        </w:p>
        <w:p w:rsidR="004A4930" w:rsidRPr="008039A6" w:rsidRDefault="001C578C" w:rsidP="008039A6">
          <w:pPr>
            <w:pStyle w:val="21"/>
            <w:tabs>
              <w:tab w:val="right" w:leader="dot" w:pos="9344"/>
            </w:tabs>
            <w:spacing w:after="0" w:line="240" w:lineRule="auto"/>
            <w:rPr>
              <w:rStyle w:val="a4"/>
              <w:rFonts w:ascii="Times New Roman" w:hAnsi="Times New Roman" w:cs="Times New Roman"/>
              <w:noProof/>
              <w:sz w:val="28"/>
              <w:szCs w:val="28"/>
            </w:rPr>
          </w:pPr>
          <w:r w:rsidRPr="008039A6">
            <w:rPr>
              <w:rFonts w:ascii="Times New Roman" w:hAnsi="Times New Roman" w:cs="Times New Roman"/>
              <w:noProof/>
              <w:sz w:val="28"/>
              <w:szCs w:val="28"/>
            </w:rPr>
            <w:fldChar w:fldCharType="begin"/>
          </w:r>
          <w:r w:rsidRPr="008039A6">
            <w:rPr>
              <w:rFonts w:ascii="Times New Roman" w:hAnsi="Times New Roman" w:cs="Times New Roman"/>
              <w:noProof/>
              <w:sz w:val="28"/>
              <w:szCs w:val="28"/>
            </w:rPr>
            <w:instrText xml:space="preserve"> HYPERLINK \l "_Toc184833298" </w:instrText>
          </w:r>
          <w:r w:rsidRPr="008039A6">
            <w:rPr>
              <w:rFonts w:ascii="Times New Roman" w:hAnsi="Times New Roman" w:cs="Times New Roman"/>
              <w:noProof/>
              <w:sz w:val="28"/>
              <w:szCs w:val="28"/>
            </w:rPr>
            <w:fldChar w:fldCharType="separate"/>
          </w:r>
          <w:r w:rsidR="003840C3" w:rsidRPr="008039A6">
            <w:rPr>
              <w:rStyle w:val="a4"/>
              <w:rFonts w:ascii="Times New Roman" w:hAnsi="Times New Roman" w:cs="Times New Roman"/>
              <w:noProof/>
              <w:sz w:val="28"/>
              <w:szCs w:val="28"/>
            </w:rPr>
            <w:t>3.1 Аналіз рівня болю у вибірці учасників та його впливу</w:t>
          </w:r>
          <w:r w:rsidR="004A4930" w:rsidRPr="008039A6">
            <w:rPr>
              <w:rStyle w:val="a4"/>
              <w:rFonts w:ascii="Times New Roman" w:hAnsi="Times New Roman" w:cs="Times New Roman"/>
              <w:noProof/>
              <w:sz w:val="28"/>
              <w:szCs w:val="28"/>
            </w:rPr>
            <w:t xml:space="preserve"> на якість   </w:t>
          </w:r>
        </w:p>
        <w:p w:rsidR="003840C3" w:rsidRPr="008039A6" w:rsidRDefault="004A4930"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r w:rsidRPr="008039A6">
            <w:rPr>
              <w:rStyle w:val="a4"/>
              <w:rFonts w:ascii="Times New Roman" w:hAnsi="Times New Roman" w:cs="Times New Roman"/>
              <w:noProof/>
              <w:sz w:val="28"/>
              <w:szCs w:val="28"/>
            </w:rPr>
            <w:t>життя ………………………………………………………</w:t>
          </w:r>
          <w:r w:rsidR="00A0572C">
            <w:rPr>
              <w:rStyle w:val="a4"/>
              <w:rFonts w:ascii="Times New Roman" w:hAnsi="Times New Roman" w:cs="Times New Roman"/>
              <w:noProof/>
              <w:sz w:val="28"/>
              <w:szCs w:val="28"/>
            </w:rPr>
            <w:t>..</w:t>
          </w:r>
          <w:r w:rsidRPr="008039A6">
            <w:rPr>
              <w:rStyle w:val="a4"/>
              <w:rFonts w:ascii="Times New Roman" w:hAnsi="Times New Roman" w:cs="Times New Roman"/>
              <w:noProof/>
              <w:sz w:val="28"/>
              <w:szCs w:val="28"/>
            </w:rPr>
            <w:t>………………….</w:t>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_Toc184833298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53</w:t>
          </w:r>
          <w:r w:rsidR="003840C3" w:rsidRPr="008039A6">
            <w:rPr>
              <w:rFonts w:ascii="Times New Roman" w:hAnsi="Times New Roman" w:cs="Times New Roman"/>
              <w:noProof/>
              <w:webHidden/>
              <w:sz w:val="28"/>
              <w:szCs w:val="28"/>
            </w:rPr>
            <w:fldChar w:fldCharType="end"/>
          </w:r>
          <w:r w:rsidR="001C578C" w:rsidRPr="008039A6">
            <w:rPr>
              <w:rFonts w:ascii="Times New Roman" w:hAnsi="Times New Roman" w:cs="Times New Roman"/>
              <w:noProof/>
              <w:sz w:val="28"/>
              <w:szCs w:val="28"/>
            </w:rPr>
            <w:fldChar w:fldCharType="end"/>
          </w:r>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299" w:history="1">
            <w:r w:rsidR="003840C3" w:rsidRPr="008039A6">
              <w:rPr>
                <w:rStyle w:val="a4"/>
                <w:rFonts w:ascii="Times New Roman" w:hAnsi="Times New Roman" w:cs="Times New Roman"/>
                <w:noProof/>
                <w:sz w:val="28"/>
                <w:szCs w:val="28"/>
              </w:rPr>
              <w:t>3.2</w:t>
            </w:r>
            <w:r w:rsidR="003840C3" w:rsidRPr="008039A6">
              <w:rPr>
                <w:rStyle w:val="a4"/>
                <w:rFonts w:ascii="Times New Roman" w:hAnsi="Times New Roman" w:cs="Times New Roman"/>
                <w:noProof/>
                <w:sz w:val="28"/>
                <w:szCs w:val="28"/>
                <w:lang w:val="ru-RU"/>
              </w:rPr>
              <w:t xml:space="preserve"> </w:t>
            </w:r>
            <w:r w:rsidR="003840C3" w:rsidRPr="008039A6">
              <w:rPr>
                <w:rStyle w:val="a4"/>
                <w:rFonts w:ascii="Times New Roman" w:hAnsi="Times New Roman" w:cs="Times New Roman"/>
                <w:noProof/>
                <w:sz w:val="28"/>
                <w:szCs w:val="28"/>
              </w:rPr>
              <w:t>Аналіз раціону та харчових звичок у вибірці учасників</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_Toc184833299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64</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300" w:history="1">
            <w:r w:rsidR="003840C3" w:rsidRPr="008039A6">
              <w:rPr>
                <w:rStyle w:val="a4"/>
                <w:rFonts w:ascii="Times New Roman" w:hAnsi="Times New Roman" w:cs="Times New Roman"/>
                <w:noProof/>
                <w:sz w:val="28"/>
                <w:szCs w:val="28"/>
              </w:rPr>
              <w:t>3.3 Аналіз рівня фізичної активності та тренувань у вибірці учасників</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_Toc184833300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66</w:t>
            </w:r>
            <w:r w:rsidR="003840C3" w:rsidRPr="008039A6">
              <w:rPr>
                <w:rFonts w:ascii="Times New Roman" w:hAnsi="Times New Roman" w:cs="Times New Roman"/>
                <w:noProof/>
                <w:webHidden/>
                <w:sz w:val="28"/>
                <w:szCs w:val="28"/>
              </w:rPr>
              <w:fldChar w:fldCharType="end"/>
            </w:r>
          </w:hyperlink>
        </w:p>
        <w:p w:rsidR="003840C3" w:rsidRPr="008039A6" w:rsidRDefault="001C578C" w:rsidP="008039A6">
          <w:pPr>
            <w:pStyle w:val="21"/>
            <w:tabs>
              <w:tab w:val="left" w:pos="880"/>
              <w:tab w:val="right" w:leader="dot" w:pos="9344"/>
            </w:tabs>
            <w:spacing w:after="0" w:line="240" w:lineRule="auto"/>
            <w:rPr>
              <w:rFonts w:ascii="Times New Roman" w:eastAsiaTheme="minorEastAsia" w:hAnsi="Times New Roman" w:cs="Times New Roman"/>
              <w:noProof/>
              <w:sz w:val="28"/>
              <w:szCs w:val="28"/>
              <w:lang w:eastAsia="uk-UA"/>
            </w:rPr>
          </w:pPr>
          <w:hyperlink w:anchor="_Toc184833301" w:history="1">
            <w:r w:rsidR="003840C3" w:rsidRPr="008039A6">
              <w:rPr>
                <w:rStyle w:val="a4"/>
                <w:rFonts w:ascii="Times New Roman" w:hAnsi="Times New Roman" w:cs="Times New Roman"/>
                <w:noProof/>
                <w:sz w:val="28"/>
                <w:szCs w:val="28"/>
              </w:rPr>
              <w:t>3.4</w:t>
            </w:r>
            <w:r w:rsidR="003840C3" w:rsidRPr="008039A6">
              <w:rPr>
                <w:rFonts w:ascii="Times New Roman" w:eastAsiaTheme="minorEastAsia" w:hAnsi="Times New Roman" w:cs="Times New Roman"/>
                <w:noProof/>
                <w:sz w:val="28"/>
                <w:szCs w:val="28"/>
                <w:lang w:eastAsia="uk-UA"/>
              </w:rPr>
              <w:tab/>
            </w:r>
            <w:r w:rsidR="003840C3" w:rsidRPr="008039A6">
              <w:rPr>
                <w:rStyle w:val="a4"/>
                <w:rFonts w:ascii="Times New Roman" w:hAnsi="Times New Roman" w:cs="Times New Roman"/>
                <w:noProof/>
                <w:sz w:val="28"/>
                <w:szCs w:val="28"/>
              </w:rPr>
              <w:t>Порівняння данних та аналіз загального стану</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_Toc184833301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68</w:t>
            </w:r>
            <w:r w:rsidR="003840C3" w:rsidRPr="008039A6">
              <w:rPr>
                <w:rFonts w:ascii="Times New Roman" w:hAnsi="Times New Roman" w:cs="Times New Roman"/>
                <w:noProof/>
                <w:webHidden/>
                <w:sz w:val="28"/>
                <w:szCs w:val="28"/>
              </w:rPr>
              <w:fldChar w:fldCharType="end"/>
            </w:r>
          </w:hyperlink>
        </w:p>
        <w:p w:rsidR="003840C3" w:rsidRPr="003840C3" w:rsidRDefault="001C578C" w:rsidP="008039A6">
          <w:pPr>
            <w:pStyle w:val="21"/>
            <w:tabs>
              <w:tab w:val="right" w:leader="dot" w:pos="9344"/>
            </w:tabs>
            <w:spacing w:after="0" w:line="240" w:lineRule="auto"/>
            <w:rPr>
              <w:rFonts w:ascii="Times New Roman" w:eastAsiaTheme="minorEastAsia" w:hAnsi="Times New Roman" w:cs="Times New Roman"/>
              <w:noProof/>
              <w:sz w:val="28"/>
              <w:szCs w:val="28"/>
              <w:lang w:eastAsia="uk-UA"/>
            </w:rPr>
          </w:pPr>
          <w:hyperlink w:anchor="_Toc184833302" w:history="1">
            <w:r w:rsidR="003840C3" w:rsidRPr="008039A6">
              <w:rPr>
                <w:rStyle w:val="a4"/>
                <w:rFonts w:ascii="Times New Roman" w:hAnsi="Times New Roman" w:cs="Times New Roman"/>
                <w:noProof/>
                <w:sz w:val="28"/>
                <w:szCs w:val="28"/>
              </w:rPr>
              <w:t>3.5 Пропозиції щодо покращення раціону та фізичної активності в цілях покращення самопочуття та зменшення болю</w:t>
            </w:r>
            <w:r w:rsidR="003840C3" w:rsidRPr="008039A6">
              <w:rPr>
                <w:rFonts w:ascii="Times New Roman" w:hAnsi="Times New Roman" w:cs="Times New Roman"/>
                <w:noProof/>
                <w:webHidden/>
                <w:sz w:val="28"/>
                <w:szCs w:val="28"/>
              </w:rPr>
              <w:tab/>
            </w:r>
            <w:r w:rsidR="003840C3" w:rsidRPr="008039A6">
              <w:rPr>
                <w:rFonts w:ascii="Times New Roman" w:hAnsi="Times New Roman" w:cs="Times New Roman"/>
                <w:noProof/>
                <w:webHidden/>
                <w:sz w:val="28"/>
                <w:szCs w:val="28"/>
              </w:rPr>
              <w:fldChar w:fldCharType="begin"/>
            </w:r>
            <w:r w:rsidR="003840C3" w:rsidRPr="008039A6">
              <w:rPr>
                <w:rFonts w:ascii="Times New Roman" w:hAnsi="Times New Roman" w:cs="Times New Roman"/>
                <w:noProof/>
                <w:webHidden/>
                <w:sz w:val="28"/>
                <w:szCs w:val="28"/>
              </w:rPr>
              <w:instrText xml:space="preserve"> PAGEREF _Toc184833302 \h </w:instrText>
            </w:r>
            <w:r w:rsidR="003840C3" w:rsidRPr="008039A6">
              <w:rPr>
                <w:rFonts w:ascii="Times New Roman" w:hAnsi="Times New Roman" w:cs="Times New Roman"/>
                <w:noProof/>
                <w:webHidden/>
                <w:sz w:val="28"/>
                <w:szCs w:val="28"/>
              </w:rPr>
            </w:r>
            <w:r w:rsidR="003840C3" w:rsidRPr="008039A6">
              <w:rPr>
                <w:rFonts w:ascii="Times New Roman" w:hAnsi="Times New Roman" w:cs="Times New Roman"/>
                <w:noProof/>
                <w:webHidden/>
                <w:sz w:val="28"/>
                <w:szCs w:val="28"/>
              </w:rPr>
              <w:fldChar w:fldCharType="separate"/>
            </w:r>
            <w:r w:rsidR="003840C3" w:rsidRPr="008039A6">
              <w:rPr>
                <w:rFonts w:ascii="Times New Roman" w:hAnsi="Times New Roman" w:cs="Times New Roman"/>
                <w:noProof/>
                <w:webHidden/>
                <w:sz w:val="28"/>
                <w:szCs w:val="28"/>
              </w:rPr>
              <w:t>73</w:t>
            </w:r>
            <w:r w:rsidR="003840C3" w:rsidRPr="008039A6">
              <w:rPr>
                <w:rFonts w:ascii="Times New Roman" w:hAnsi="Times New Roman" w:cs="Times New Roman"/>
                <w:noProof/>
                <w:webHidden/>
                <w:sz w:val="28"/>
                <w:szCs w:val="28"/>
              </w:rPr>
              <w:fldChar w:fldCharType="end"/>
            </w:r>
          </w:hyperlink>
        </w:p>
        <w:p w:rsidR="003840C3" w:rsidRPr="003840C3" w:rsidRDefault="001C578C" w:rsidP="001C578C">
          <w:pPr>
            <w:pStyle w:val="12"/>
            <w:spacing w:after="0"/>
            <w:rPr>
              <w:rFonts w:eastAsiaTheme="minorEastAsia"/>
              <w:noProof/>
              <w:lang w:eastAsia="uk-UA"/>
            </w:rPr>
          </w:pPr>
          <w:hyperlink w:anchor="_Toc184833303" w:history="1">
            <w:r w:rsidR="003840C3" w:rsidRPr="003840C3">
              <w:rPr>
                <w:rStyle w:val="a4"/>
                <w:noProof/>
              </w:rPr>
              <w:t>Висновки</w:t>
            </w:r>
            <w:r w:rsidR="003840C3" w:rsidRPr="003840C3">
              <w:rPr>
                <w:noProof/>
                <w:webHidden/>
              </w:rPr>
              <w:tab/>
            </w:r>
            <w:r w:rsidR="003840C3" w:rsidRPr="003840C3">
              <w:rPr>
                <w:noProof/>
                <w:webHidden/>
              </w:rPr>
              <w:fldChar w:fldCharType="begin"/>
            </w:r>
            <w:r w:rsidR="003840C3" w:rsidRPr="003840C3">
              <w:rPr>
                <w:noProof/>
                <w:webHidden/>
              </w:rPr>
              <w:instrText xml:space="preserve"> PAGEREF _Toc184833303 \h </w:instrText>
            </w:r>
            <w:r w:rsidR="003840C3" w:rsidRPr="003840C3">
              <w:rPr>
                <w:noProof/>
                <w:webHidden/>
              </w:rPr>
            </w:r>
            <w:r w:rsidR="003840C3" w:rsidRPr="003840C3">
              <w:rPr>
                <w:noProof/>
                <w:webHidden/>
              </w:rPr>
              <w:fldChar w:fldCharType="separate"/>
            </w:r>
            <w:r w:rsidR="003840C3" w:rsidRPr="003840C3">
              <w:rPr>
                <w:noProof/>
                <w:webHidden/>
              </w:rPr>
              <w:t>75</w:t>
            </w:r>
            <w:r w:rsidR="003840C3" w:rsidRPr="003840C3">
              <w:rPr>
                <w:noProof/>
                <w:webHidden/>
              </w:rPr>
              <w:fldChar w:fldCharType="end"/>
            </w:r>
          </w:hyperlink>
        </w:p>
        <w:p w:rsidR="003840C3" w:rsidRPr="004A4930" w:rsidRDefault="001C578C" w:rsidP="001C578C">
          <w:pPr>
            <w:pStyle w:val="12"/>
            <w:spacing w:after="0"/>
            <w:rPr>
              <w:rFonts w:eastAsiaTheme="minorEastAsia"/>
              <w:noProof/>
              <w:lang w:eastAsia="uk-UA"/>
            </w:rPr>
          </w:pPr>
          <w:hyperlink w:anchor="_Toc184833304" w:history="1">
            <w:r w:rsidR="004A4930" w:rsidRPr="004A4930">
              <w:t xml:space="preserve"> СПИСОК ВИКОРИСТАНИХ ЛІТЕРАТУРНИХ ДЖЕРЕЛ </w:t>
            </w:r>
            <w:r w:rsidR="004A4930">
              <w:t>………………….</w:t>
            </w:r>
            <w:r w:rsidR="003840C3" w:rsidRPr="004A4930">
              <w:rPr>
                <w:noProof/>
                <w:webHidden/>
              </w:rPr>
              <w:fldChar w:fldCharType="begin"/>
            </w:r>
            <w:r w:rsidR="003840C3" w:rsidRPr="004A4930">
              <w:rPr>
                <w:noProof/>
                <w:webHidden/>
              </w:rPr>
              <w:instrText xml:space="preserve"> PAGEREF _Toc184833304 \h </w:instrText>
            </w:r>
            <w:r w:rsidR="003840C3" w:rsidRPr="004A4930">
              <w:rPr>
                <w:noProof/>
                <w:webHidden/>
              </w:rPr>
            </w:r>
            <w:r w:rsidR="003840C3" w:rsidRPr="004A4930">
              <w:rPr>
                <w:noProof/>
                <w:webHidden/>
              </w:rPr>
              <w:fldChar w:fldCharType="separate"/>
            </w:r>
            <w:r w:rsidR="003840C3" w:rsidRPr="004A4930">
              <w:rPr>
                <w:noProof/>
                <w:webHidden/>
              </w:rPr>
              <w:t>76</w:t>
            </w:r>
            <w:r w:rsidR="003840C3" w:rsidRPr="004A4930">
              <w:rPr>
                <w:noProof/>
                <w:webHidden/>
              </w:rPr>
              <w:fldChar w:fldCharType="end"/>
            </w:r>
          </w:hyperlink>
        </w:p>
        <w:p w:rsidR="00681469" w:rsidRPr="00D3703E" w:rsidRDefault="00D3703E" w:rsidP="001C578C">
          <w:pPr>
            <w:spacing w:after="0"/>
          </w:pPr>
          <w:r>
            <w:rPr>
              <w:b/>
              <w:bCs/>
              <w:lang w:val="ru-RU"/>
            </w:rPr>
            <w:fldChar w:fldCharType="end"/>
          </w:r>
        </w:p>
      </w:sdtContent>
    </w:sdt>
    <w:p w:rsidR="00E31BC7" w:rsidRDefault="00E31BC7" w:rsidP="001C578C">
      <w:pPr>
        <w:spacing w:after="0"/>
        <w:rPr>
          <w:rFonts w:ascii="Times New Roman" w:eastAsiaTheme="majorEastAsia" w:hAnsi="Times New Roman" w:cstheme="majorBidi"/>
          <w:b/>
          <w:color w:val="000000" w:themeColor="text1"/>
          <w:sz w:val="28"/>
          <w:szCs w:val="32"/>
        </w:rPr>
      </w:pPr>
      <w:r>
        <w:br w:type="page"/>
      </w:r>
    </w:p>
    <w:p w:rsidR="00681469" w:rsidRPr="008035C3" w:rsidRDefault="00681469" w:rsidP="001C578C">
      <w:pPr>
        <w:pStyle w:val="1"/>
      </w:pPr>
      <w:bookmarkStart w:id="1" w:name="_Toc184833278"/>
      <w:r w:rsidRPr="008035C3">
        <w:lastRenderedPageBreak/>
        <w:t>ПЕРЕЛІК УМОВНИХ ПОЗНАЧЕНЬ</w:t>
      </w:r>
      <w:bookmarkEnd w:id="1"/>
    </w:p>
    <w:p w:rsidR="006506BA" w:rsidRDefault="006506BA" w:rsidP="001C578C">
      <w:pPr>
        <w:spacing w:after="0" w:line="360" w:lineRule="auto"/>
        <w:ind w:firstLine="709"/>
        <w:rPr>
          <w:rFonts w:ascii="Times New Roman" w:hAnsi="Times New Roman" w:cs="Times New Roman"/>
          <w:sz w:val="28"/>
          <w:szCs w:val="28"/>
          <w:lang w:val="en-US"/>
        </w:rPr>
      </w:pPr>
      <w:r w:rsidRPr="006506BA">
        <w:rPr>
          <w:rFonts w:ascii="Times New Roman" w:hAnsi="Times New Roman" w:cs="Times New Roman"/>
          <w:sz w:val="28"/>
          <w:szCs w:val="28"/>
          <w:lang w:val="en-US"/>
        </w:rPr>
        <w:t>EIH</w:t>
      </w:r>
      <w:r w:rsidRPr="0004082B">
        <w:rPr>
          <w:rFonts w:ascii="Times New Roman" w:hAnsi="Times New Roman" w:cs="Times New Roman"/>
          <w:sz w:val="28"/>
          <w:szCs w:val="28"/>
        </w:rPr>
        <w:t xml:space="preserve"> – </w:t>
      </w:r>
      <w:r w:rsidRPr="00607C58">
        <w:rPr>
          <w:rFonts w:ascii="Times New Roman" w:hAnsi="Times New Roman" w:cs="Times New Roman"/>
          <w:sz w:val="28"/>
          <w:szCs w:val="28"/>
          <w:lang w:val="en-US"/>
        </w:rPr>
        <w:t>Exercise</w:t>
      </w:r>
      <w:r w:rsidRPr="0004082B">
        <w:rPr>
          <w:rFonts w:ascii="Times New Roman" w:hAnsi="Times New Roman" w:cs="Times New Roman"/>
          <w:sz w:val="28"/>
          <w:szCs w:val="28"/>
        </w:rPr>
        <w:t xml:space="preserve"> </w:t>
      </w:r>
      <w:r w:rsidRPr="00607C58">
        <w:rPr>
          <w:rFonts w:ascii="Times New Roman" w:hAnsi="Times New Roman" w:cs="Times New Roman"/>
          <w:sz w:val="28"/>
          <w:szCs w:val="28"/>
          <w:lang w:val="en-US"/>
        </w:rPr>
        <w:t>induced</w:t>
      </w:r>
      <w:r w:rsidRPr="0004082B">
        <w:rPr>
          <w:rFonts w:ascii="Times New Roman" w:hAnsi="Times New Roman" w:cs="Times New Roman"/>
          <w:sz w:val="28"/>
          <w:szCs w:val="28"/>
        </w:rPr>
        <w:t xml:space="preserve"> </w:t>
      </w:r>
      <w:r w:rsidRPr="00607C58">
        <w:rPr>
          <w:rFonts w:ascii="Times New Roman" w:hAnsi="Times New Roman" w:cs="Times New Roman"/>
          <w:sz w:val="28"/>
          <w:szCs w:val="28"/>
          <w:lang w:val="en-US"/>
        </w:rPr>
        <w:t>hypoalgesia</w:t>
      </w:r>
    </w:p>
    <w:p w:rsidR="006506BA" w:rsidRPr="006506BA" w:rsidRDefault="006506BA" w:rsidP="006506BA">
      <w:pPr>
        <w:spacing w:after="0" w:line="360" w:lineRule="auto"/>
        <w:ind w:firstLine="709"/>
        <w:rPr>
          <w:rFonts w:ascii="Times New Roman" w:hAnsi="Times New Roman" w:cs="Times New Roman"/>
          <w:sz w:val="28"/>
          <w:szCs w:val="28"/>
        </w:rPr>
      </w:pPr>
      <w:r w:rsidRPr="006506BA">
        <w:rPr>
          <w:rFonts w:ascii="Times New Roman" w:hAnsi="Times New Roman" w:cs="Times New Roman"/>
          <w:sz w:val="28"/>
          <w:szCs w:val="28"/>
        </w:rPr>
        <w:t>АТФ – аденозинтрифосфат</w:t>
      </w:r>
    </w:p>
    <w:p w:rsidR="006506BA" w:rsidRPr="006506BA" w:rsidRDefault="006506BA" w:rsidP="006506BA">
      <w:pPr>
        <w:spacing w:after="0" w:line="360" w:lineRule="auto"/>
        <w:ind w:firstLine="709"/>
        <w:rPr>
          <w:rFonts w:ascii="Times New Roman" w:hAnsi="Times New Roman" w:cs="Times New Roman"/>
          <w:bCs/>
          <w:sz w:val="28"/>
          <w:szCs w:val="28"/>
        </w:rPr>
      </w:pPr>
      <w:r w:rsidRPr="006506BA">
        <w:rPr>
          <w:rFonts w:ascii="Times New Roman" w:hAnsi="Times New Roman" w:cs="Times New Roman"/>
          <w:bCs/>
          <w:sz w:val="28"/>
          <w:szCs w:val="28"/>
        </w:rPr>
        <w:t>БАДи –біологічно активні добавки</w:t>
      </w:r>
    </w:p>
    <w:p w:rsidR="006506BA" w:rsidRPr="006506BA" w:rsidRDefault="006506BA" w:rsidP="006506BA">
      <w:pPr>
        <w:spacing w:after="0" w:line="360" w:lineRule="auto"/>
        <w:ind w:firstLine="709"/>
        <w:rPr>
          <w:rFonts w:ascii="Times New Roman" w:hAnsi="Times New Roman" w:cs="Times New Roman"/>
          <w:bCs/>
          <w:sz w:val="28"/>
          <w:szCs w:val="28"/>
        </w:rPr>
      </w:pPr>
      <w:r w:rsidRPr="006506BA">
        <w:rPr>
          <w:rFonts w:ascii="Times New Roman" w:hAnsi="Times New Roman" w:cs="Times New Roman"/>
          <w:bCs/>
          <w:sz w:val="28"/>
          <w:szCs w:val="28"/>
        </w:rPr>
        <w:t>ІМТ – індекс маси тіла</w:t>
      </w:r>
    </w:p>
    <w:p w:rsidR="006506BA" w:rsidRPr="006506BA" w:rsidRDefault="006506BA" w:rsidP="006506BA">
      <w:pPr>
        <w:spacing w:after="0" w:line="360" w:lineRule="auto"/>
        <w:ind w:firstLine="709"/>
        <w:rPr>
          <w:rFonts w:ascii="Times New Roman" w:hAnsi="Times New Roman" w:cs="Times New Roman"/>
          <w:sz w:val="28"/>
          <w:szCs w:val="28"/>
        </w:rPr>
      </w:pPr>
      <w:r w:rsidRPr="006506BA">
        <w:rPr>
          <w:rFonts w:ascii="Times New Roman" w:hAnsi="Times New Roman" w:cs="Times New Roman"/>
          <w:sz w:val="28"/>
          <w:szCs w:val="28"/>
        </w:rPr>
        <w:t>КрФ – креатинфосфат</w:t>
      </w:r>
    </w:p>
    <w:p w:rsidR="006506BA" w:rsidRPr="006506BA" w:rsidRDefault="006506BA" w:rsidP="006506BA">
      <w:pPr>
        <w:spacing w:after="0" w:line="360" w:lineRule="auto"/>
        <w:ind w:firstLine="709"/>
        <w:rPr>
          <w:rFonts w:ascii="Times New Roman" w:hAnsi="Times New Roman" w:cs="Times New Roman"/>
          <w:bCs/>
          <w:sz w:val="28"/>
          <w:szCs w:val="28"/>
        </w:rPr>
      </w:pPr>
      <w:r w:rsidRPr="006506BA">
        <w:rPr>
          <w:rFonts w:ascii="Times New Roman" w:hAnsi="Times New Roman" w:cs="Times New Roman"/>
          <w:bCs/>
          <w:sz w:val="28"/>
          <w:szCs w:val="28"/>
        </w:rPr>
        <w:t>НАК– незамінні амінокислоти</w:t>
      </w:r>
    </w:p>
    <w:p w:rsidR="006506BA" w:rsidRPr="006506BA" w:rsidRDefault="006506BA" w:rsidP="006506BA">
      <w:pPr>
        <w:spacing w:after="0" w:line="360" w:lineRule="auto"/>
        <w:ind w:firstLine="709"/>
        <w:rPr>
          <w:rFonts w:ascii="Times New Roman" w:hAnsi="Times New Roman" w:cs="Times New Roman"/>
          <w:sz w:val="28"/>
          <w:szCs w:val="28"/>
        </w:rPr>
      </w:pPr>
      <w:r w:rsidRPr="006506BA">
        <w:rPr>
          <w:rFonts w:ascii="Times New Roman" w:hAnsi="Times New Roman" w:cs="Times New Roman"/>
          <w:sz w:val="28"/>
          <w:szCs w:val="28"/>
        </w:rPr>
        <w:t xml:space="preserve">ППБЦ – продукти підвищеної біологічної цінності </w:t>
      </w:r>
    </w:p>
    <w:p w:rsidR="006506BA" w:rsidRDefault="006506BA" w:rsidP="001C578C">
      <w:pPr>
        <w:spacing w:after="0" w:line="360" w:lineRule="auto"/>
        <w:ind w:firstLine="709"/>
        <w:rPr>
          <w:rFonts w:ascii="Times New Roman" w:hAnsi="Times New Roman" w:cs="Times New Roman"/>
          <w:sz w:val="28"/>
          <w:szCs w:val="28"/>
        </w:rPr>
      </w:pPr>
      <w:r w:rsidRPr="006506BA">
        <w:rPr>
          <w:rFonts w:ascii="Times New Roman" w:hAnsi="Times New Roman" w:cs="Times New Roman"/>
          <w:sz w:val="28"/>
          <w:szCs w:val="28"/>
        </w:rPr>
        <w:t>ТБВ</w:t>
      </w:r>
      <w:r>
        <w:rPr>
          <w:rFonts w:ascii="Times New Roman" w:hAnsi="Times New Roman" w:cs="Times New Roman"/>
          <w:b/>
          <w:sz w:val="28"/>
          <w:szCs w:val="28"/>
        </w:rPr>
        <w:t xml:space="preserve"> –</w:t>
      </w:r>
      <w:r>
        <w:rPr>
          <w:rFonts w:ascii="Times New Roman" w:hAnsi="Times New Roman" w:cs="Times New Roman"/>
          <w:sz w:val="28"/>
          <w:szCs w:val="28"/>
        </w:rPr>
        <w:t xml:space="preserve"> Теорія Больових Воріт</w:t>
      </w:r>
    </w:p>
    <w:p w:rsidR="006506BA" w:rsidRPr="006506BA" w:rsidRDefault="006506BA" w:rsidP="006506BA">
      <w:pPr>
        <w:spacing w:after="0" w:line="360" w:lineRule="auto"/>
        <w:ind w:firstLine="709"/>
        <w:rPr>
          <w:rFonts w:ascii="Times New Roman" w:hAnsi="Times New Roman" w:cs="Times New Roman"/>
          <w:sz w:val="28"/>
          <w:szCs w:val="28"/>
        </w:rPr>
      </w:pPr>
      <w:r w:rsidRPr="006506BA">
        <w:rPr>
          <w:rFonts w:ascii="Times New Roman" w:hAnsi="Times New Roman" w:cs="Times New Roman"/>
          <w:sz w:val="28"/>
          <w:szCs w:val="28"/>
        </w:rPr>
        <w:t>ЧСС – частота серцевих скорочень</w:t>
      </w:r>
    </w:p>
    <w:p w:rsidR="006506BA" w:rsidRPr="006506BA" w:rsidRDefault="006506BA" w:rsidP="006506BA">
      <w:pPr>
        <w:spacing w:after="0" w:line="360" w:lineRule="auto"/>
        <w:ind w:firstLine="709"/>
        <w:rPr>
          <w:rFonts w:ascii="Times New Roman" w:hAnsi="Times New Roman" w:cs="Times New Roman"/>
          <w:bCs/>
          <w:sz w:val="28"/>
          <w:szCs w:val="28"/>
        </w:rPr>
      </w:pPr>
      <w:r w:rsidRPr="006506BA">
        <w:rPr>
          <w:rFonts w:ascii="Times New Roman" w:hAnsi="Times New Roman" w:cs="Times New Roman"/>
          <w:bCs/>
          <w:sz w:val="28"/>
          <w:szCs w:val="28"/>
        </w:rPr>
        <w:t>ШКТ– шлункво-кишковий тракт</w:t>
      </w:r>
    </w:p>
    <w:p w:rsidR="006506BA" w:rsidRPr="006506BA" w:rsidRDefault="006506BA" w:rsidP="006506BA">
      <w:pPr>
        <w:spacing w:after="0" w:line="360" w:lineRule="auto"/>
        <w:ind w:firstLine="709"/>
        <w:rPr>
          <w:rFonts w:ascii="Times New Roman" w:hAnsi="Times New Roman" w:cs="Times New Roman"/>
          <w:sz w:val="28"/>
          <w:szCs w:val="28"/>
        </w:rPr>
      </w:pPr>
    </w:p>
    <w:p w:rsidR="006506BA" w:rsidRPr="0004082B" w:rsidRDefault="006506BA" w:rsidP="001C578C">
      <w:pPr>
        <w:spacing w:after="0" w:line="360" w:lineRule="auto"/>
        <w:ind w:firstLine="709"/>
        <w:rPr>
          <w:rFonts w:ascii="Times New Roman" w:hAnsi="Times New Roman" w:cs="Times New Roman"/>
          <w:sz w:val="28"/>
          <w:szCs w:val="28"/>
        </w:rPr>
      </w:pPr>
    </w:p>
    <w:p w:rsidR="00681469" w:rsidRDefault="00681469" w:rsidP="001C578C">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681469" w:rsidRDefault="008035C3" w:rsidP="001C578C">
      <w:pPr>
        <w:pStyle w:val="1"/>
      </w:pPr>
      <w:bookmarkStart w:id="2" w:name="_Toc184833279"/>
      <w:r>
        <w:lastRenderedPageBreak/>
        <w:t>ВСТУП</w:t>
      </w:r>
      <w:bookmarkEnd w:id="2"/>
    </w:p>
    <w:p w:rsidR="00681469" w:rsidRDefault="00681469"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w:t>
      </w:r>
      <w:r>
        <w:rPr>
          <w:rFonts w:ascii="Times New Roman" w:hAnsi="Times New Roman" w:cs="Times New Roman"/>
          <w:sz w:val="28"/>
          <w:szCs w:val="28"/>
        </w:rPr>
        <w:t>За останніми дослідженнями кількість людей у світі, які мають хронічний біль в спині постійно зростає</w:t>
      </w:r>
      <w:r w:rsidR="00890E58">
        <w:rPr>
          <w:rFonts w:ascii="Times New Roman" w:hAnsi="Times New Roman" w:cs="Times New Roman"/>
          <w:sz w:val="28"/>
          <w:szCs w:val="28"/>
        </w:rPr>
        <w:t xml:space="preserve"> та складає велику частину звернен</w:t>
      </w:r>
      <w:r>
        <w:rPr>
          <w:rFonts w:ascii="Times New Roman" w:hAnsi="Times New Roman" w:cs="Times New Roman"/>
          <w:sz w:val="28"/>
          <w:szCs w:val="28"/>
        </w:rPr>
        <w:t>ь до лікаря.</w:t>
      </w:r>
      <w:r w:rsidR="009F318B">
        <w:rPr>
          <w:rFonts w:ascii="Times New Roman" w:hAnsi="Times New Roman" w:cs="Times New Roman"/>
          <w:sz w:val="28"/>
          <w:szCs w:val="28"/>
        </w:rPr>
        <w:t xml:space="preserve"> На сьогоднішній день кількість людей з хронічним болем досягає більше 2 мільярдів людей.</w:t>
      </w:r>
      <w:r w:rsidR="00B62D98">
        <w:rPr>
          <w:rFonts w:ascii="Times New Roman" w:hAnsi="Times New Roman" w:cs="Times New Roman"/>
          <w:sz w:val="28"/>
          <w:szCs w:val="28"/>
        </w:rPr>
        <w:t xml:space="preserve"> За даними дослідже</w:t>
      </w:r>
      <w:r>
        <w:rPr>
          <w:rFonts w:ascii="Times New Roman" w:hAnsi="Times New Roman" w:cs="Times New Roman"/>
          <w:sz w:val="28"/>
          <w:szCs w:val="28"/>
        </w:rPr>
        <w:t xml:space="preserve">нь в Америці витрати на лікування хронічного болю складає значну частину витрат державного бюджету, це близько </w:t>
      </w:r>
      <w:r w:rsidR="00371DE2" w:rsidRPr="00371DE2">
        <w:rPr>
          <w:rFonts w:ascii="Times New Roman" w:hAnsi="Times New Roman" w:cs="Times New Roman"/>
          <w:sz w:val="28"/>
          <w:szCs w:val="28"/>
        </w:rPr>
        <w:t>60</w:t>
      </w:r>
      <w:r w:rsidR="00371DE2">
        <w:rPr>
          <w:rFonts w:ascii="Times New Roman" w:hAnsi="Times New Roman" w:cs="Times New Roman"/>
          <w:sz w:val="28"/>
          <w:szCs w:val="28"/>
        </w:rPr>
        <w:t xml:space="preserve"> мільярдів доларів на рік [12]</w:t>
      </w:r>
      <w:r>
        <w:rPr>
          <w:rFonts w:ascii="Times New Roman" w:hAnsi="Times New Roman" w:cs="Times New Roman"/>
          <w:sz w:val="28"/>
          <w:szCs w:val="28"/>
        </w:rPr>
        <w:t>.</w:t>
      </w:r>
      <w:r w:rsidR="001D3626" w:rsidRPr="001D3626">
        <w:rPr>
          <w:rFonts w:ascii="Times New Roman" w:hAnsi="Times New Roman" w:cs="Times New Roman"/>
          <w:sz w:val="28"/>
          <w:szCs w:val="28"/>
        </w:rPr>
        <w:t xml:space="preserve"> У Європі та США майже 20% дорослого </w:t>
      </w:r>
      <w:r w:rsidR="001D3626">
        <w:rPr>
          <w:rFonts w:ascii="Times New Roman" w:hAnsi="Times New Roman" w:cs="Times New Roman"/>
          <w:sz w:val="28"/>
          <w:szCs w:val="28"/>
        </w:rPr>
        <w:t>населення мають хронічний біль,</w:t>
      </w:r>
      <w:r w:rsidR="001D3626" w:rsidRPr="001D3626">
        <w:rPr>
          <w:rFonts w:ascii="Times New Roman" w:hAnsi="Times New Roman" w:cs="Times New Roman"/>
          <w:sz w:val="28"/>
          <w:szCs w:val="28"/>
        </w:rPr>
        <w:t xml:space="preserve"> і багато хто має супутні неінфекційні захворювання, пов'язані з харчуванням.</w:t>
      </w:r>
    </w:p>
    <w:p w:rsidR="009F318B" w:rsidRPr="009F318B" w:rsidRDefault="009F318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Стикаючись в житті зі значною кількістю випадків загострення хронічного болю та досліджуючи літературу я виявив</w:t>
      </w:r>
      <w:r w:rsidR="00555229">
        <w:rPr>
          <w:rFonts w:ascii="Times New Roman" w:hAnsi="Times New Roman" w:cs="Times New Roman"/>
          <w:sz w:val="28"/>
          <w:szCs w:val="28"/>
        </w:rPr>
        <w:t>, що дослідження харчування при хронічному болю досить обмежені. Знайти якісні дослідження тяжко та досить обмежено, а кількість пацієнтів зростає. Тому дослідження впливу харчування є актуальним та необхідним, адже багато досліджень вказує на те що якість життя у людей з хронічним болем низька.</w:t>
      </w:r>
    </w:p>
    <w:p w:rsidR="00A03C21" w:rsidRDefault="007D2234" w:rsidP="001C578C">
      <w:pPr>
        <w:spacing w:after="0" w:line="360" w:lineRule="auto"/>
        <w:ind w:firstLine="709"/>
        <w:jc w:val="both"/>
        <w:rPr>
          <w:rFonts w:ascii="Times New Roman" w:hAnsi="Times New Roman" w:cs="Times New Roman"/>
          <w:sz w:val="28"/>
          <w:szCs w:val="28"/>
        </w:rPr>
      </w:pPr>
      <w:r w:rsidRPr="007D2234">
        <w:rPr>
          <w:rFonts w:ascii="Times New Roman" w:hAnsi="Times New Roman" w:cs="Times New Roman"/>
          <w:sz w:val="28"/>
          <w:szCs w:val="28"/>
        </w:rPr>
        <w:t>Біль визначається як неприємний сенсорний та емоційний досвід, пов'язаний з фактичним або потенційним пошкодженням тканин</w:t>
      </w:r>
      <w:r>
        <w:rPr>
          <w:rFonts w:ascii="Times New Roman" w:hAnsi="Times New Roman" w:cs="Times New Roman"/>
          <w:sz w:val="28"/>
          <w:szCs w:val="28"/>
        </w:rPr>
        <w:t>.</w:t>
      </w:r>
      <w:r w:rsidRPr="007D2234">
        <w:t xml:space="preserve"> </w:t>
      </w:r>
      <w:r w:rsidRPr="007D2234">
        <w:rPr>
          <w:rFonts w:ascii="Times New Roman" w:hAnsi="Times New Roman" w:cs="Times New Roman"/>
          <w:sz w:val="28"/>
          <w:szCs w:val="28"/>
        </w:rPr>
        <w:t>Біль - це суб'єктивний досвід, який включає в себе не тільки ноцицепцію, але й емоційні, когнітивні та соціальні компоненти</w:t>
      </w:r>
      <w:r>
        <w:rPr>
          <w:rFonts w:ascii="Times New Roman" w:hAnsi="Times New Roman" w:cs="Times New Roman"/>
          <w:sz w:val="28"/>
          <w:szCs w:val="28"/>
        </w:rPr>
        <w:t xml:space="preserve">. </w:t>
      </w:r>
      <w:r w:rsidR="00954C88">
        <w:rPr>
          <w:rFonts w:ascii="Times New Roman" w:hAnsi="Times New Roman" w:cs="Times New Roman"/>
          <w:sz w:val="28"/>
          <w:szCs w:val="28"/>
        </w:rPr>
        <w:t>На сьогоднішній день хронічний біль класифікують, як біль який триває більше 3-6 місяців від початку больового синдрому</w:t>
      </w:r>
      <w:r w:rsidR="00A03C21">
        <w:rPr>
          <w:rFonts w:ascii="Times New Roman" w:hAnsi="Times New Roman" w:cs="Times New Roman"/>
          <w:sz w:val="28"/>
          <w:szCs w:val="28"/>
        </w:rPr>
        <w:t>.</w:t>
      </w:r>
      <w:r w:rsidR="001C578C">
        <w:rPr>
          <w:rFonts w:ascii="Times New Roman" w:hAnsi="Times New Roman" w:cs="Times New Roman"/>
          <w:sz w:val="28"/>
          <w:szCs w:val="28"/>
        </w:rPr>
        <w:t xml:space="preserve"> </w:t>
      </w:r>
      <w:r w:rsidR="00A03C21">
        <w:rPr>
          <w:rFonts w:ascii="Times New Roman" w:hAnsi="Times New Roman" w:cs="Times New Roman"/>
          <w:sz w:val="28"/>
          <w:szCs w:val="28"/>
        </w:rPr>
        <w:t>Велика кількість людей звертається до лікарів зі скаргою на біль в спині</w:t>
      </w:r>
      <w:r w:rsidR="00004772">
        <w:rPr>
          <w:rFonts w:ascii="Times New Roman" w:hAnsi="Times New Roman" w:cs="Times New Roman"/>
          <w:sz w:val="28"/>
          <w:szCs w:val="28"/>
        </w:rPr>
        <w:t>, як причину зменшення якості життя.</w:t>
      </w:r>
    </w:p>
    <w:p w:rsidR="00A03C21" w:rsidRDefault="00A03C21" w:rsidP="001C578C">
      <w:pPr>
        <w:spacing w:after="0" w:line="360" w:lineRule="auto"/>
        <w:ind w:firstLine="709"/>
        <w:jc w:val="both"/>
        <w:rPr>
          <w:rFonts w:ascii="Times New Roman" w:hAnsi="Times New Roman" w:cs="Times New Roman"/>
          <w:sz w:val="28"/>
          <w:szCs w:val="28"/>
        </w:rPr>
      </w:pPr>
      <w:r w:rsidRPr="00A03C21">
        <w:rPr>
          <w:rFonts w:ascii="Times New Roman" w:hAnsi="Times New Roman" w:cs="Times New Roman"/>
          <w:b/>
          <w:sz w:val="28"/>
          <w:szCs w:val="28"/>
        </w:rPr>
        <w:t>Мета дослідження</w:t>
      </w:r>
      <w:r>
        <w:rPr>
          <w:rFonts w:ascii="Times New Roman" w:hAnsi="Times New Roman" w:cs="Times New Roman"/>
          <w:sz w:val="28"/>
          <w:szCs w:val="28"/>
        </w:rPr>
        <w:t xml:space="preserve"> – </w:t>
      </w:r>
      <w:r w:rsidR="001C578C">
        <w:rPr>
          <w:rFonts w:ascii="Times New Roman" w:hAnsi="Times New Roman" w:cs="Times New Roman"/>
          <w:sz w:val="28"/>
          <w:szCs w:val="28"/>
        </w:rPr>
        <w:t>о</w:t>
      </w:r>
      <w:r w:rsidR="0039427A">
        <w:rPr>
          <w:rFonts w:ascii="Times New Roman" w:hAnsi="Times New Roman" w:cs="Times New Roman"/>
          <w:sz w:val="28"/>
          <w:szCs w:val="28"/>
        </w:rPr>
        <w:t>цінити вплив харчування</w:t>
      </w:r>
      <w:r w:rsidR="00B55DAA">
        <w:rPr>
          <w:rFonts w:ascii="Times New Roman" w:hAnsi="Times New Roman" w:cs="Times New Roman"/>
          <w:sz w:val="28"/>
          <w:szCs w:val="28"/>
        </w:rPr>
        <w:t xml:space="preserve"> та рухової активності</w:t>
      </w:r>
      <w:r w:rsidR="0039427A">
        <w:rPr>
          <w:rFonts w:ascii="Times New Roman" w:hAnsi="Times New Roman" w:cs="Times New Roman"/>
          <w:sz w:val="28"/>
          <w:szCs w:val="28"/>
        </w:rPr>
        <w:t xml:space="preserve"> на інтенсивність </w:t>
      </w:r>
      <w:r w:rsidR="001C578C">
        <w:rPr>
          <w:rFonts w:ascii="Times New Roman" w:hAnsi="Times New Roman" w:cs="Times New Roman"/>
          <w:sz w:val="28"/>
          <w:szCs w:val="28"/>
        </w:rPr>
        <w:t>та</w:t>
      </w:r>
      <w:r w:rsidR="0039427A">
        <w:rPr>
          <w:rFonts w:ascii="Times New Roman" w:hAnsi="Times New Roman" w:cs="Times New Roman"/>
          <w:sz w:val="28"/>
          <w:szCs w:val="28"/>
        </w:rPr>
        <w:t xml:space="preserve"> частоту болю людей з хронічним болем</w:t>
      </w:r>
      <w:r w:rsidR="00B55DAA">
        <w:rPr>
          <w:rFonts w:ascii="Times New Roman" w:hAnsi="Times New Roman" w:cs="Times New Roman"/>
          <w:sz w:val="28"/>
          <w:szCs w:val="28"/>
        </w:rPr>
        <w:t xml:space="preserve"> вертеброгенного характеру</w:t>
      </w:r>
      <w:r w:rsidR="0039427A">
        <w:rPr>
          <w:rFonts w:ascii="Times New Roman" w:hAnsi="Times New Roman" w:cs="Times New Roman"/>
          <w:sz w:val="28"/>
          <w:szCs w:val="28"/>
        </w:rPr>
        <w:t>. Об</w:t>
      </w:r>
      <w:r w:rsidR="00777683" w:rsidRPr="00777683">
        <w:rPr>
          <w:rFonts w:ascii="Times New Roman" w:hAnsi="Times New Roman" w:cs="Times New Roman"/>
          <w:color w:val="1F1F1F"/>
          <w:sz w:val="28"/>
          <w:szCs w:val="28"/>
          <w:shd w:val="clear" w:color="auto" w:fill="FFFFFF"/>
        </w:rPr>
        <w:t>ґ</w:t>
      </w:r>
      <w:r>
        <w:rPr>
          <w:rFonts w:ascii="Times New Roman" w:hAnsi="Times New Roman" w:cs="Times New Roman"/>
          <w:sz w:val="28"/>
          <w:szCs w:val="28"/>
        </w:rPr>
        <w:t xml:space="preserve">рунтувати та дослідити вплив нутрієнтів на зменшення болю </w:t>
      </w:r>
      <w:r w:rsidR="001C578C">
        <w:rPr>
          <w:rFonts w:ascii="Times New Roman" w:hAnsi="Times New Roman" w:cs="Times New Roman"/>
          <w:sz w:val="28"/>
          <w:szCs w:val="28"/>
        </w:rPr>
        <w:t>у</w:t>
      </w:r>
      <w:r>
        <w:rPr>
          <w:rFonts w:ascii="Times New Roman" w:hAnsi="Times New Roman" w:cs="Times New Roman"/>
          <w:sz w:val="28"/>
          <w:szCs w:val="28"/>
        </w:rPr>
        <w:t xml:space="preserve"> спині.</w:t>
      </w:r>
    </w:p>
    <w:p w:rsidR="00A03C21" w:rsidRPr="00A03C21" w:rsidRDefault="00A03C21" w:rsidP="001C578C">
      <w:pPr>
        <w:spacing w:after="0" w:line="360" w:lineRule="auto"/>
        <w:ind w:firstLine="709"/>
        <w:jc w:val="both"/>
        <w:rPr>
          <w:rFonts w:ascii="Times New Roman" w:hAnsi="Times New Roman" w:cs="Times New Roman"/>
          <w:b/>
          <w:sz w:val="28"/>
          <w:szCs w:val="28"/>
        </w:rPr>
      </w:pPr>
      <w:r w:rsidRPr="00A03C21">
        <w:rPr>
          <w:rFonts w:ascii="Times New Roman" w:hAnsi="Times New Roman" w:cs="Times New Roman"/>
          <w:b/>
          <w:sz w:val="28"/>
          <w:szCs w:val="28"/>
        </w:rPr>
        <w:t>Завдання дослідження:</w:t>
      </w:r>
    </w:p>
    <w:p w:rsidR="00A03C21" w:rsidRDefault="00A03C21" w:rsidP="001C578C">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Дослідити харчові звички та харчування людей з хронічним болем</w:t>
      </w:r>
      <w:r w:rsidR="001C578C">
        <w:rPr>
          <w:rFonts w:ascii="Times New Roman" w:hAnsi="Times New Roman" w:cs="Times New Roman"/>
          <w:sz w:val="28"/>
          <w:szCs w:val="28"/>
        </w:rPr>
        <w:t>.</w:t>
      </w:r>
    </w:p>
    <w:p w:rsidR="00B55DAA" w:rsidRDefault="00B55DAA" w:rsidP="001C578C">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Дослідити рівень фізичної та рухової активності у людей з болем вертеброгенним больовим синдромом</w:t>
      </w:r>
      <w:r w:rsidR="001C578C">
        <w:rPr>
          <w:rFonts w:ascii="Times New Roman" w:hAnsi="Times New Roman" w:cs="Times New Roman"/>
          <w:sz w:val="28"/>
          <w:szCs w:val="28"/>
        </w:rPr>
        <w:t>.</w:t>
      </w:r>
    </w:p>
    <w:p w:rsidR="00A03C21" w:rsidRDefault="00A03C21" w:rsidP="001C578C">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Визначити та описати за даними аналізу літератури основні докази та підходи до застосування різних нутрієнтів</w:t>
      </w:r>
      <w:r w:rsidR="00B55DAA">
        <w:rPr>
          <w:rFonts w:ascii="Times New Roman" w:hAnsi="Times New Roman" w:cs="Times New Roman"/>
          <w:sz w:val="28"/>
          <w:szCs w:val="28"/>
        </w:rPr>
        <w:t xml:space="preserve"> та фізичного навантаження</w:t>
      </w:r>
      <w:r>
        <w:rPr>
          <w:rFonts w:ascii="Times New Roman" w:hAnsi="Times New Roman" w:cs="Times New Roman"/>
          <w:sz w:val="28"/>
          <w:szCs w:val="28"/>
        </w:rPr>
        <w:t xml:space="preserve"> при хронічному болю</w:t>
      </w:r>
      <w:r w:rsidR="001C578C">
        <w:rPr>
          <w:rFonts w:ascii="Times New Roman" w:hAnsi="Times New Roman" w:cs="Times New Roman"/>
          <w:sz w:val="28"/>
          <w:szCs w:val="28"/>
        </w:rPr>
        <w:t>.</w:t>
      </w:r>
    </w:p>
    <w:p w:rsidR="00A03C21" w:rsidRDefault="00B55DAA" w:rsidP="001C578C">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Розробити рекомендації з харчування та фізичної активності для людей з ве</w:t>
      </w:r>
      <w:r w:rsidR="001C578C">
        <w:rPr>
          <w:rFonts w:ascii="Times New Roman" w:hAnsi="Times New Roman" w:cs="Times New Roman"/>
          <w:sz w:val="28"/>
          <w:szCs w:val="28"/>
        </w:rPr>
        <w:t>ртеброгенним больовим синдромом.</w:t>
      </w:r>
    </w:p>
    <w:p w:rsidR="001C578C" w:rsidRDefault="001C578C" w:rsidP="001C578C">
      <w:pPr>
        <w:spacing w:after="0" w:line="360" w:lineRule="auto"/>
        <w:ind w:firstLine="709"/>
        <w:jc w:val="both"/>
        <w:rPr>
          <w:rFonts w:ascii="Times New Roman" w:hAnsi="Times New Roman" w:cs="Times New Roman"/>
          <w:sz w:val="28"/>
          <w:szCs w:val="28"/>
        </w:rPr>
      </w:pPr>
      <w:r w:rsidRPr="00A03C21">
        <w:rPr>
          <w:rFonts w:ascii="Times New Roman" w:hAnsi="Times New Roman" w:cs="Times New Roman"/>
          <w:b/>
          <w:sz w:val="28"/>
          <w:szCs w:val="28"/>
        </w:rPr>
        <w:t>Об’єкт дослідження</w:t>
      </w:r>
      <w:r>
        <w:rPr>
          <w:rFonts w:ascii="Times New Roman" w:hAnsi="Times New Roman" w:cs="Times New Roman"/>
          <w:sz w:val="28"/>
          <w:szCs w:val="28"/>
        </w:rPr>
        <w:t xml:space="preserve"> – процес впливу нутрієнтів та рухової активності на зменшення болю в спині. Вплив харчових звичок на якість життя пацієнтів з хронічним болем в спині. Вплив фізичного навантаження та рівня рухової активності на хронізацію та появу болю вертеброгенного характеру.</w:t>
      </w:r>
    </w:p>
    <w:p w:rsidR="001C578C" w:rsidRDefault="001C578C" w:rsidP="001C578C">
      <w:pPr>
        <w:spacing w:after="0" w:line="360" w:lineRule="auto"/>
        <w:ind w:firstLine="709"/>
        <w:jc w:val="both"/>
        <w:rPr>
          <w:rFonts w:ascii="Times New Roman" w:hAnsi="Times New Roman" w:cs="Times New Roman"/>
          <w:sz w:val="28"/>
          <w:szCs w:val="28"/>
        </w:rPr>
      </w:pPr>
      <w:r w:rsidRPr="00A03C21">
        <w:rPr>
          <w:rFonts w:ascii="Times New Roman" w:hAnsi="Times New Roman" w:cs="Times New Roman"/>
          <w:b/>
          <w:sz w:val="28"/>
          <w:szCs w:val="28"/>
        </w:rPr>
        <w:t>Предмет дослідженн</w:t>
      </w:r>
      <w:r>
        <w:rPr>
          <w:rFonts w:ascii="Times New Roman" w:hAnsi="Times New Roman" w:cs="Times New Roman"/>
          <w:sz w:val="28"/>
          <w:szCs w:val="28"/>
        </w:rPr>
        <w:t>я – харчування, харчові звички та рівень фізичної активності людей з хронічним болем в спині.</w:t>
      </w:r>
    </w:p>
    <w:p w:rsidR="00A03C21" w:rsidRDefault="00A03C21" w:rsidP="001C578C">
      <w:pPr>
        <w:spacing w:after="0" w:line="360" w:lineRule="auto"/>
        <w:ind w:firstLine="709"/>
        <w:jc w:val="both"/>
        <w:rPr>
          <w:rFonts w:ascii="Times New Roman" w:hAnsi="Times New Roman" w:cs="Times New Roman"/>
          <w:sz w:val="28"/>
          <w:szCs w:val="28"/>
        </w:rPr>
      </w:pPr>
      <w:r w:rsidRPr="008B79E1">
        <w:rPr>
          <w:rFonts w:ascii="Times New Roman" w:hAnsi="Times New Roman" w:cs="Times New Roman"/>
          <w:b/>
          <w:sz w:val="28"/>
          <w:szCs w:val="28"/>
        </w:rPr>
        <w:t>Теоретична значущість роботи</w:t>
      </w:r>
      <w:r>
        <w:rPr>
          <w:rFonts w:ascii="Times New Roman" w:hAnsi="Times New Roman" w:cs="Times New Roman"/>
          <w:sz w:val="28"/>
          <w:szCs w:val="28"/>
        </w:rPr>
        <w:t xml:space="preserve"> полягає в науковому обгрунтуванні</w:t>
      </w:r>
      <w:r w:rsidR="008B79E1">
        <w:rPr>
          <w:rFonts w:ascii="Times New Roman" w:hAnsi="Times New Roman" w:cs="Times New Roman"/>
          <w:sz w:val="28"/>
          <w:szCs w:val="28"/>
        </w:rPr>
        <w:t xml:space="preserve"> впливу різних нутрієнтів на зме</w:t>
      </w:r>
      <w:r w:rsidR="00B33725">
        <w:rPr>
          <w:rFonts w:ascii="Times New Roman" w:hAnsi="Times New Roman" w:cs="Times New Roman"/>
          <w:sz w:val="28"/>
          <w:szCs w:val="28"/>
        </w:rPr>
        <w:t>н</w:t>
      </w:r>
      <w:r w:rsidR="008B79E1">
        <w:rPr>
          <w:rFonts w:ascii="Times New Roman" w:hAnsi="Times New Roman" w:cs="Times New Roman"/>
          <w:sz w:val="28"/>
          <w:szCs w:val="28"/>
        </w:rPr>
        <w:t xml:space="preserve">шення хронічного болю </w:t>
      </w:r>
      <w:r w:rsidR="00B33725">
        <w:rPr>
          <w:rFonts w:ascii="Times New Roman" w:hAnsi="Times New Roman" w:cs="Times New Roman"/>
          <w:sz w:val="28"/>
          <w:szCs w:val="28"/>
        </w:rPr>
        <w:t>у</w:t>
      </w:r>
      <w:r w:rsidR="008B79E1">
        <w:rPr>
          <w:rFonts w:ascii="Times New Roman" w:hAnsi="Times New Roman" w:cs="Times New Roman"/>
          <w:sz w:val="28"/>
          <w:szCs w:val="28"/>
        </w:rPr>
        <w:t xml:space="preserve"> людей.</w:t>
      </w:r>
    </w:p>
    <w:p w:rsidR="008B79E1" w:rsidRDefault="008B79E1" w:rsidP="001C578C">
      <w:pPr>
        <w:spacing w:after="0" w:line="360" w:lineRule="auto"/>
        <w:ind w:firstLine="709"/>
        <w:jc w:val="both"/>
        <w:rPr>
          <w:rFonts w:ascii="Times New Roman" w:hAnsi="Times New Roman" w:cs="Times New Roman"/>
          <w:sz w:val="28"/>
          <w:szCs w:val="28"/>
        </w:rPr>
      </w:pPr>
      <w:r w:rsidRPr="008B79E1">
        <w:rPr>
          <w:rFonts w:ascii="Times New Roman" w:hAnsi="Times New Roman" w:cs="Times New Roman"/>
          <w:b/>
          <w:sz w:val="28"/>
          <w:szCs w:val="28"/>
        </w:rPr>
        <w:t>Практична значущість роботи.</w:t>
      </w:r>
      <w:r>
        <w:rPr>
          <w:rFonts w:ascii="Times New Roman" w:hAnsi="Times New Roman" w:cs="Times New Roman"/>
          <w:sz w:val="28"/>
          <w:szCs w:val="28"/>
        </w:rPr>
        <w:t xml:space="preserve"> Розробка алгоритму покращення харчування у людей з хронічним болем в спині з використанням сучасних методів оцінки та втручання в харчування відкриє можливості покращення р</w:t>
      </w:r>
      <w:r w:rsidR="009F318B">
        <w:rPr>
          <w:rFonts w:ascii="Times New Roman" w:hAnsi="Times New Roman" w:cs="Times New Roman"/>
          <w:sz w:val="28"/>
          <w:szCs w:val="28"/>
        </w:rPr>
        <w:t>івня життя людей. Отримані данні</w:t>
      </w:r>
      <w:r>
        <w:rPr>
          <w:rFonts w:ascii="Times New Roman" w:hAnsi="Times New Roman" w:cs="Times New Roman"/>
          <w:sz w:val="28"/>
          <w:szCs w:val="28"/>
        </w:rPr>
        <w:t xml:space="preserve"> можуть бути використані в практичній діяльності дієтологів у амбулаторіях, спортивних диспансерах та самостійному використанні.</w:t>
      </w:r>
    </w:p>
    <w:p w:rsidR="006506BA" w:rsidRDefault="006506BA" w:rsidP="006506BA">
      <w:pPr>
        <w:pStyle w:val="ae"/>
        <w:widowControl w:val="0"/>
        <w:tabs>
          <w:tab w:val="left" w:pos="850"/>
        </w:tabs>
        <w:spacing w:line="360" w:lineRule="auto"/>
        <w:ind w:left="0" w:firstLine="567"/>
        <w:jc w:val="both"/>
        <w:rPr>
          <w:b/>
          <w:bCs/>
          <w:szCs w:val="28"/>
        </w:rPr>
      </w:pPr>
      <w:r>
        <w:rPr>
          <w:b/>
          <w:bCs/>
          <w:szCs w:val="28"/>
        </w:rPr>
        <w:t xml:space="preserve">Структура та обсяг кваліфікаційної роботи. </w:t>
      </w:r>
      <w:r>
        <w:rPr>
          <w:szCs w:val="28"/>
        </w:rPr>
        <w:t>Робота складається зі вступу, трьох розділів, практичних рекомендацій, висновків, списку використаної літератури (</w:t>
      </w:r>
      <w:r w:rsidR="000D5519">
        <w:rPr>
          <w:szCs w:val="28"/>
        </w:rPr>
        <w:t>83 джерела</w:t>
      </w:r>
      <w:r>
        <w:rPr>
          <w:szCs w:val="28"/>
        </w:rPr>
        <w:t>)</w:t>
      </w:r>
      <w:r w:rsidR="000D5519">
        <w:rPr>
          <w:szCs w:val="28"/>
        </w:rPr>
        <w:t>, додатку</w:t>
      </w:r>
      <w:r>
        <w:rPr>
          <w:szCs w:val="28"/>
        </w:rPr>
        <w:t xml:space="preserve">. Загальний обсяг кваліфікаційної роботи становить </w:t>
      </w:r>
      <w:r w:rsidR="000D5519">
        <w:rPr>
          <w:szCs w:val="28"/>
        </w:rPr>
        <w:t>96</w:t>
      </w:r>
      <w:r>
        <w:rPr>
          <w:szCs w:val="28"/>
        </w:rPr>
        <w:t xml:space="preserve"> сторінки, ілюстрована таблицями та рисунками.</w:t>
      </w:r>
    </w:p>
    <w:p w:rsidR="006506BA" w:rsidRDefault="006506BA" w:rsidP="006506BA">
      <w:pPr>
        <w:spacing w:line="360" w:lineRule="auto"/>
        <w:ind w:firstLine="709"/>
        <w:jc w:val="both"/>
        <w:rPr>
          <w:b/>
          <w:sz w:val="28"/>
          <w:szCs w:val="28"/>
        </w:rPr>
      </w:pPr>
    </w:p>
    <w:p w:rsidR="006506BA" w:rsidRDefault="006506BA" w:rsidP="001C578C">
      <w:pPr>
        <w:spacing w:after="0" w:line="360" w:lineRule="auto"/>
        <w:ind w:firstLine="709"/>
        <w:jc w:val="both"/>
        <w:rPr>
          <w:rFonts w:ascii="Times New Roman" w:hAnsi="Times New Roman" w:cs="Times New Roman"/>
          <w:sz w:val="28"/>
          <w:szCs w:val="28"/>
        </w:rPr>
      </w:pPr>
    </w:p>
    <w:p w:rsidR="000D5519" w:rsidRDefault="008B79E1" w:rsidP="00C710B7">
      <w:pPr>
        <w:pStyle w:val="1"/>
        <w:spacing w:line="360" w:lineRule="auto"/>
        <w:ind w:firstLine="0"/>
      </w:pPr>
      <w:bookmarkStart w:id="3" w:name="_Toc184833280"/>
      <w:r w:rsidRPr="008035C3">
        <w:lastRenderedPageBreak/>
        <w:t>РОЗДІЛ 1</w:t>
      </w:r>
      <w:r w:rsidR="008035C3">
        <w:t xml:space="preserve"> </w:t>
      </w:r>
    </w:p>
    <w:p w:rsidR="008B79E1" w:rsidRPr="008035C3" w:rsidRDefault="008B79E1" w:rsidP="000D5519">
      <w:pPr>
        <w:pStyle w:val="1"/>
        <w:spacing w:line="360" w:lineRule="auto"/>
      </w:pPr>
      <w:r w:rsidRPr="008035C3">
        <w:t>СУЧАСН</w:t>
      </w:r>
      <w:r w:rsidR="003930E9" w:rsidRPr="008035C3">
        <w:t xml:space="preserve">І УЯВЛЕННЯ ПРО ХРОНІЧНИЙ БІЛЬ, </w:t>
      </w:r>
      <w:r w:rsidRPr="008035C3">
        <w:t xml:space="preserve"> ЗАСТОСУВАННЯ ХАРЧУВАННЯ З МЕТОЮ ЗМЕНШЕННЯ БОЛЮ</w:t>
      </w:r>
      <w:bookmarkEnd w:id="3"/>
    </w:p>
    <w:p w:rsidR="000D5519" w:rsidRDefault="000D5519" w:rsidP="000D5519">
      <w:pPr>
        <w:pStyle w:val="2"/>
        <w:spacing w:line="360" w:lineRule="auto"/>
      </w:pPr>
      <w:bookmarkStart w:id="4" w:name="_Toc184833281"/>
    </w:p>
    <w:p w:rsidR="00671006" w:rsidRPr="008035C3" w:rsidRDefault="001750D0" w:rsidP="000D5519">
      <w:pPr>
        <w:pStyle w:val="2"/>
        <w:spacing w:line="360" w:lineRule="auto"/>
      </w:pPr>
      <w:r w:rsidRPr="008035C3">
        <w:t xml:space="preserve">1.1 </w:t>
      </w:r>
      <w:r w:rsidR="00671006" w:rsidRPr="008035C3">
        <w:t>Вплив харчування та стилю життя на хронічний біль в спині</w:t>
      </w:r>
      <w:bookmarkEnd w:id="4"/>
      <w:r w:rsidR="00826B52">
        <w:t>.</w:t>
      </w:r>
    </w:p>
    <w:p w:rsidR="00671006" w:rsidRDefault="00671006" w:rsidP="000D5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своїй щоденній клінічній практиці медичні працівники та спеціалісти сфери охорони здоров’я часто стикаються з пацієнтами, які страждають від хронічного болю та мають порушення харчового статусу. Такі зміни, як недоїдання, нездорові харчові звички, переїдання, та неоптимізований раціон, можуть суттєво впливати на генерацію, перебіг і прогноз хронічного болю. Взаємозв’язок між харчуванням і хронічним болем є складним і може включати низку механізмів, зокрема оксидативний стрес, порушення метаболізму глюкози та запалення. Тож, лікування хронічного болю потребує багатопрофільного підходу, де важливу роль буде відігравати саме корекція харчування. Оскільки харчування є одним з основних та ключових модифікованих чинників способу життя при хронічних неінфекційних захворюваннях, включно з хронічним болем, його оптимізація повинна враховуватися у терапевтичних стратегіях. </w:t>
      </w:r>
    </w:p>
    <w:p w:rsidR="00671006" w:rsidRDefault="0067100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Накопичується все більше доказів, що поганий харчовий статус, включно з недоїданням, нездоровою харчовою поведінкою та недостатнім раціоном, може суттєво впливати на виникнення, розвиток і підтримку хронічного неракового болю, який також називають хронічним болем. Нездорова харчова поведінка та неправильний раціон характеризуються недостатнім споживанням основних харчових поживних продуктів і надмірним вживанням висококалорійних, але мале споживання нутрієтивно цінних продуктів. Останнім часом роль харчування, як важливого аспекту способу життя в управлінні болем привертає все більше уваги. За останні два десятиліття харчування поступово визнавалося організаціями, що займаються проблемами болю, важливим аспектом в житті людини та має значний вплив на управління болем. Наприклад у поданні до Європейського парламенту у </w:t>
      </w:r>
      <w:r>
        <w:rPr>
          <w:rFonts w:ascii="Times New Roman" w:hAnsi="Times New Roman" w:cs="Times New Roman"/>
          <w:sz w:val="28"/>
          <w:szCs w:val="28"/>
        </w:rPr>
        <w:lastRenderedPageBreak/>
        <w:t>2001 році погане харчування та апетит були згадані серед проблем пов’язаних з хронічним болем</w:t>
      </w:r>
      <w:r w:rsidR="003930E9" w:rsidRPr="003930E9">
        <w:rPr>
          <w:rFonts w:ascii="Times New Roman" w:hAnsi="Times New Roman" w:cs="Times New Roman"/>
          <w:sz w:val="28"/>
          <w:szCs w:val="28"/>
          <w:lang w:val="ru-RU"/>
        </w:rPr>
        <w:t xml:space="preserve"> [2</w:t>
      </w:r>
      <w:r w:rsidR="003930E9">
        <w:rPr>
          <w:rFonts w:ascii="Times New Roman" w:hAnsi="Times New Roman" w:cs="Times New Roman"/>
          <w:sz w:val="28"/>
          <w:szCs w:val="28"/>
          <w:lang w:val="ru-RU"/>
        </w:rPr>
        <w:t>,</w:t>
      </w:r>
      <w:r w:rsidR="00826B52">
        <w:rPr>
          <w:rFonts w:ascii="Times New Roman" w:hAnsi="Times New Roman" w:cs="Times New Roman"/>
          <w:sz w:val="28"/>
          <w:szCs w:val="28"/>
          <w:lang w:val="ru-RU"/>
        </w:rPr>
        <w:t xml:space="preserve"> </w:t>
      </w:r>
      <w:r w:rsidR="003930E9">
        <w:rPr>
          <w:rFonts w:ascii="Times New Roman" w:hAnsi="Times New Roman" w:cs="Times New Roman"/>
          <w:sz w:val="28"/>
          <w:szCs w:val="28"/>
          <w:lang w:val="ru-RU"/>
        </w:rPr>
        <w:t>3,</w:t>
      </w:r>
      <w:r w:rsidR="00826B52">
        <w:rPr>
          <w:rFonts w:ascii="Times New Roman" w:hAnsi="Times New Roman" w:cs="Times New Roman"/>
          <w:sz w:val="28"/>
          <w:szCs w:val="28"/>
          <w:lang w:val="ru-RU"/>
        </w:rPr>
        <w:t xml:space="preserve"> </w:t>
      </w:r>
      <w:r w:rsidR="003930E9">
        <w:rPr>
          <w:rFonts w:ascii="Times New Roman" w:hAnsi="Times New Roman" w:cs="Times New Roman"/>
          <w:sz w:val="28"/>
          <w:szCs w:val="28"/>
          <w:lang w:val="ru-RU"/>
        </w:rPr>
        <w:t>4]</w:t>
      </w:r>
      <w:r>
        <w:rPr>
          <w:rFonts w:ascii="Times New Roman" w:hAnsi="Times New Roman" w:cs="Times New Roman"/>
          <w:sz w:val="28"/>
          <w:szCs w:val="28"/>
        </w:rPr>
        <w:t xml:space="preserve">. </w:t>
      </w:r>
    </w:p>
    <w:p w:rsidR="00671006" w:rsidRDefault="0067100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одному з наведених мною оглядів літератури та настанов було вказано, що при огляді 112 статей пов’язаних з харчуванням та болем не було знайдено релевантної інформації щодо прямих настанов з використання певних нутрієнтів. Це наштовхує на думку в потребі більшої кількості досліджень та актуальність цієї проблеми</w:t>
      </w:r>
      <w:r w:rsidRPr="00671006">
        <w:rPr>
          <w:rFonts w:ascii="Times New Roman" w:hAnsi="Times New Roman" w:cs="Times New Roman"/>
          <w:sz w:val="28"/>
          <w:szCs w:val="28"/>
          <w:lang w:val="ru-RU"/>
        </w:rPr>
        <w:t xml:space="preserve"> [1]</w:t>
      </w:r>
      <w:r>
        <w:rPr>
          <w:rFonts w:ascii="Times New Roman" w:hAnsi="Times New Roman" w:cs="Times New Roman"/>
          <w:sz w:val="28"/>
          <w:szCs w:val="28"/>
        </w:rPr>
        <w:t xml:space="preserve">. </w:t>
      </w:r>
    </w:p>
    <w:p w:rsidR="00671006" w:rsidRPr="00FF05C4" w:rsidRDefault="001750D0" w:rsidP="000D5519">
      <w:pPr>
        <w:pStyle w:val="2"/>
        <w:spacing w:line="360" w:lineRule="auto"/>
        <w:ind w:firstLine="709"/>
        <w:jc w:val="left"/>
      </w:pPr>
      <w:bookmarkStart w:id="5" w:name="_Toc184833282"/>
      <w:r w:rsidRPr="001750D0">
        <w:rPr>
          <w:lang w:val="ru-RU"/>
        </w:rPr>
        <w:t xml:space="preserve">1.1.1 </w:t>
      </w:r>
      <w:r w:rsidR="00671006" w:rsidRPr="00FF05C4">
        <w:t>Маса тіла, харчові звички та хронічний біль</w:t>
      </w:r>
      <w:bookmarkEnd w:id="5"/>
      <w:r w:rsidR="00826B52">
        <w:t>.</w:t>
      </w:r>
    </w:p>
    <w:p w:rsidR="00671006" w:rsidRDefault="00671006" w:rsidP="001C578C">
      <w:pPr>
        <w:spacing w:after="0" w:line="360" w:lineRule="auto"/>
        <w:ind w:firstLine="709"/>
        <w:jc w:val="both"/>
        <w:rPr>
          <w:rFonts w:ascii="Times New Roman" w:hAnsi="Times New Roman" w:cs="Times New Roman"/>
          <w:sz w:val="28"/>
          <w:szCs w:val="28"/>
        </w:rPr>
      </w:pPr>
      <w:r w:rsidRPr="00FF05C4">
        <w:rPr>
          <w:rFonts w:ascii="Times New Roman" w:hAnsi="Times New Roman" w:cs="Times New Roman"/>
          <w:sz w:val="28"/>
          <w:szCs w:val="28"/>
        </w:rPr>
        <w:t>Оцінка стану здоров'я та клінічних характеристик людей із хронічним болем, пов'язаних із харчуванням, є важливою складовою для ефективного лікування. Недоїдання або незбалансоване харчування виникають, коли організм не отримує достатньої кількості поживних речовин. Недостатнє споживання поживних речовин (недоїдання) може призвести до дефіциту ваги, тоді як надмірне споживання (переїдання) може стати причиною надмірної ваги або ожиріння. У цьому розділі аналізується взаємозв'язок між недоїданням, масою тіла, харчовими звичками та хронічним болем.</w:t>
      </w:r>
    </w:p>
    <w:p w:rsidR="00671006" w:rsidRDefault="00671006" w:rsidP="001C578C">
      <w:pPr>
        <w:spacing w:after="0" w:line="360" w:lineRule="auto"/>
        <w:ind w:firstLine="709"/>
        <w:jc w:val="both"/>
        <w:rPr>
          <w:rFonts w:ascii="Times New Roman" w:hAnsi="Times New Roman" w:cs="Times New Roman"/>
          <w:sz w:val="28"/>
          <w:szCs w:val="28"/>
        </w:rPr>
      </w:pPr>
      <w:r w:rsidRPr="00FF05C4">
        <w:rPr>
          <w:rFonts w:ascii="Times New Roman" w:hAnsi="Times New Roman" w:cs="Times New Roman"/>
          <w:sz w:val="28"/>
          <w:szCs w:val="28"/>
        </w:rPr>
        <w:t xml:space="preserve">Популяційні дослідження показують, що серед людей з нездоровою масою тіла (тобто з недостатньою вагою, надмірною вагою або ожирінням) спостерігається вища поширеність хронічного болю порівняно з тими, хто </w:t>
      </w:r>
      <w:r>
        <w:rPr>
          <w:rFonts w:ascii="Times New Roman" w:hAnsi="Times New Roman" w:cs="Times New Roman"/>
          <w:sz w:val="28"/>
          <w:szCs w:val="28"/>
        </w:rPr>
        <w:t xml:space="preserve">має нормальну вагу. </w:t>
      </w:r>
      <w:r w:rsidRPr="00FF05C4">
        <w:rPr>
          <w:rFonts w:ascii="Times New Roman" w:hAnsi="Times New Roman" w:cs="Times New Roman"/>
          <w:sz w:val="28"/>
          <w:szCs w:val="28"/>
        </w:rPr>
        <w:t xml:space="preserve">Дефіцит ваги характеризується масою тіла нижче здорового діапазону, тоді як надмірна вага та ожиріння пов'язані з надмірним накопиченням білої жирової тканини. Для класифікації вагового статусу дорослих часто використовується індекс маси тіла (ІМТ) — співвідношення маси тіла до зросту (кг/м²). </w:t>
      </w:r>
    </w:p>
    <w:p w:rsidR="00671006" w:rsidRPr="0095194B" w:rsidRDefault="00671006" w:rsidP="001C578C">
      <w:pPr>
        <w:pStyle w:val="a3"/>
        <w:numPr>
          <w:ilvl w:val="0"/>
          <w:numId w:val="10"/>
        </w:numPr>
        <w:spacing w:after="0" w:line="360" w:lineRule="auto"/>
        <w:ind w:firstLine="709"/>
        <w:jc w:val="both"/>
        <w:rPr>
          <w:rFonts w:ascii="Times New Roman" w:hAnsi="Times New Roman" w:cs="Times New Roman"/>
          <w:sz w:val="28"/>
          <w:szCs w:val="28"/>
        </w:rPr>
      </w:pPr>
      <w:r w:rsidRPr="0095194B">
        <w:rPr>
          <w:rFonts w:ascii="Times New Roman" w:hAnsi="Times New Roman" w:cs="Times New Roman"/>
          <w:sz w:val="28"/>
          <w:szCs w:val="28"/>
        </w:rPr>
        <w:t>ІМТ нижче 18,5 кг/м² вказує на недостатню вагу</w:t>
      </w:r>
      <w:r>
        <w:rPr>
          <w:rFonts w:ascii="Times New Roman" w:hAnsi="Times New Roman" w:cs="Times New Roman"/>
          <w:sz w:val="28"/>
          <w:szCs w:val="28"/>
        </w:rPr>
        <w:t>;</w:t>
      </w:r>
      <w:r w:rsidRPr="0095194B">
        <w:rPr>
          <w:rFonts w:ascii="Times New Roman" w:hAnsi="Times New Roman" w:cs="Times New Roman"/>
          <w:sz w:val="28"/>
          <w:szCs w:val="28"/>
        </w:rPr>
        <w:t xml:space="preserve"> </w:t>
      </w:r>
    </w:p>
    <w:p w:rsidR="00671006" w:rsidRPr="0095194B" w:rsidRDefault="00671006" w:rsidP="001C578C">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5194B">
        <w:rPr>
          <w:rFonts w:ascii="Times New Roman" w:hAnsi="Times New Roman" w:cs="Times New Roman"/>
          <w:sz w:val="28"/>
          <w:szCs w:val="28"/>
        </w:rPr>
        <w:t>ід 25,0 до 29,9 кг/м² — на надмірну вагу</w:t>
      </w:r>
      <w:r>
        <w:rPr>
          <w:rFonts w:ascii="Times New Roman" w:hAnsi="Times New Roman" w:cs="Times New Roman"/>
          <w:sz w:val="28"/>
          <w:szCs w:val="28"/>
        </w:rPr>
        <w:t>;</w:t>
      </w:r>
    </w:p>
    <w:p w:rsidR="00671006" w:rsidRPr="0095194B" w:rsidRDefault="00671006" w:rsidP="001C578C">
      <w:pPr>
        <w:pStyle w:val="a3"/>
        <w:numPr>
          <w:ilvl w:val="0"/>
          <w:numId w:val="1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5194B">
        <w:rPr>
          <w:rFonts w:ascii="Times New Roman" w:hAnsi="Times New Roman" w:cs="Times New Roman"/>
          <w:sz w:val="28"/>
          <w:szCs w:val="28"/>
        </w:rPr>
        <w:t xml:space="preserve">онад 30 кг/м² — на ожиріння. </w:t>
      </w:r>
    </w:p>
    <w:p w:rsidR="00671006" w:rsidRDefault="00671006" w:rsidP="001C578C">
      <w:pPr>
        <w:spacing w:after="0" w:line="360" w:lineRule="auto"/>
        <w:ind w:firstLine="709"/>
        <w:jc w:val="both"/>
        <w:rPr>
          <w:rFonts w:ascii="Times New Roman" w:hAnsi="Times New Roman" w:cs="Times New Roman"/>
          <w:sz w:val="28"/>
          <w:szCs w:val="28"/>
        </w:rPr>
      </w:pPr>
      <w:r w:rsidRPr="00FF05C4">
        <w:rPr>
          <w:rFonts w:ascii="Times New Roman" w:hAnsi="Times New Roman" w:cs="Times New Roman"/>
          <w:sz w:val="28"/>
          <w:szCs w:val="28"/>
        </w:rPr>
        <w:t xml:space="preserve">Ожиріння поділяється на три категорії: </w:t>
      </w:r>
    </w:p>
    <w:p w:rsidR="00671006" w:rsidRPr="0095194B" w:rsidRDefault="00671006" w:rsidP="001C578C">
      <w:pPr>
        <w:pStyle w:val="a3"/>
        <w:numPr>
          <w:ilvl w:val="0"/>
          <w:numId w:val="9"/>
        </w:numPr>
        <w:spacing w:after="0" w:line="360" w:lineRule="auto"/>
        <w:ind w:firstLine="709"/>
        <w:jc w:val="both"/>
        <w:rPr>
          <w:rFonts w:ascii="Times New Roman" w:hAnsi="Times New Roman" w:cs="Times New Roman"/>
          <w:sz w:val="28"/>
          <w:szCs w:val="28"/>
        </w:rPr>
      </w:pPr>
      <w:r w:rsidRPr="0095194B">
        <w:rPr>
          <w:rFonts w:ascii="Times New Roman" w:hAnsi="Times New Roman" w:cs="Times New Roman"/>
          <w:sz w:val="28"/>
          <w:szCs w:val="28"/>
        </w:rPr>
        <w:t xml:space="preserve">клас I (30-34,9 кг/м²); </w:t>
      </w:r>
    </w:p>
    <w:p w:rsidR="00671006" w:rsidRPr="0095194B" w:rsidRDefault="00671006" w:rsidP="001C578C">
      <w:pPr>
        <w:pStyle w:val="a3"/>
        <w:numPr>
          <w:ilvl w:val="0"/>
          <w:numId w:val="9"/>
        </w:numPr>
        <w:spacing w:after="0" w:line="360" w:lineRule="auto"/>
        <w:ind w:firstLine="709"/>
        <w:jc w:val="both"/>
        <w:rPr>
          <w:rFonts w:ascii="Times New Roman" w:hAnsi="Times New Roman" w:cs="Times New Roman"/>
          <w:sz w:val="28"/>
          <w:szCs w:val="28"/>
        </w:rPr>
      </w:pPr>
      <w:r w:rsidRPr="0095194B">
        <w:rPr>
          <w:rFonts w:ascii="Times New Roman" w:hAnsi="Times New Roman" w:cs="Times New Roman"/>
          <w:sz w:val="28"/>
          <w:szCs w:val="28"/>
        </w:rPr>
        <w:t xml:space="preserve">клас II (35-39,9 кг/м²); </w:t>
      </w:r>
    </w:p>
    <w:p w:rsidR="00671006" w:rsidRPr="0095194B" w:rsidRDefault="00671006" w:rsidP="001C578C">
      <w:pPr>
        <w:pStyle w:val="a3"/>
        <w:numPr>
          <w:ilvl w:val="0"/>
          <w:numId w:val="9"/>
        </w:numPr>
        <w:spacing w:after="0" w:line="360" w:lineRule="auto"/>
        <w:ind w:firstLine="709"/>
        <w:jc w:val="both"/>
        <w:rPr>
          <w:rFonts w:ascii="Times New Roman" w:hAnsi="Times New Roman" w:cs="Times New Roman"/>
          <w:sz w:val="28"/>
          <w:szCs w:val="28"/>
        </w:rPr>
      </w:pPr>
      <w:r w:rsidRPr="0095194B">
        <w:rPr>
          <w:rFonts w:ascii="Times New Roman" w:hAnsi="Times New Roman" w:cs="Times New Roman"/>
          <w:sz w:val="28"/>
          <w:szCs w:val="28"/>
        </w:rPr>
        <w:lastRenderedPageBreak/>
        <w:t xml:space="preserve">клас III (≥40 кг/м²). </w:t>
      </w:r>
    </w:p>
    <w:p w:rsidR="00671006" w:rsidRDefault="00671006" w:rsidP="001C578C">
      <w:pPr>
        <w:spacing w:after="0" w:line="360" w:lineRule="auto"/>
        <w:ind w:firstLine="709"/>
        <w:jc w:val="both"/>
        <w:rPr>
          <w:rFonts w:ascii="Times New Roman" w:hAnsi="Times New Roman" w:cs="Times New Roman"/>
          <w:sz w:val="28"/>
          <w:szCs w:val="28"/>
        </w:rPr>
      </w:pPr>
      <w:r w:rsidRPr="00FF05C4">
        <w:rPr>
          <w:rFonts w:ascii="Times New Roman" w:hAnsi="Times New Roman" w:cs="Times New Roman"/>
          <w:sz w:val="28"/>
          <w:szCs w:val="28"/>
        </w:rPr>
        <w:t>Водночас, ІМТ має певні обмеження, оскільки не враховує етнічні особливості, склад тіла (жирова і м'язова маса), а також не відображає інших факторів, таких як біологічні, фізичні, економічні, психологічні та соціальні аспекти, що впливають на вагу. Тому медичні працівники повинні застосовувати комплексний підхід до оцінки здоров'я, а не покладатися виключно на вагу та ІМТ.</w:t>
      </w:r>
    </w:p>
    <w:p w:rsidR="00671006" w:rsidRDefault="00671006" w:rsidP="000D5519">
      <w:pPr>
        <w:spacing w:after="0" w:line="360" w:lineRule="auto"/>
        <w:ind w:firstLine="709"/>
        <w:jc w:val="both"/>
        <w:rPr>
          <w:rFonts w:ascii="Times New Roman" w:hAnsi="Times New Roman" w:cs="Times New Roman"/>
          <w:sz w:val="28"/>
          <w:szCs w:val="28"/>
          <w:lang w:val="en-US"/>
        </w:rPr>
      </w:pPr>
      <w:r w:rsidRPr="00A14DE6">
        <w:rPr>
          <w:rFonts w:ascii="Times New Roman" w:hAnsi="Times New Roman" w:cs="Times New Roman"/>
          <w:sz w:val="28"/>
          <w:szCs w:val="28"/>
        </w:rPr>
        <w:t>Значна увага приділяється надмірній вазі та хронічному болю, але важливо підкреслити, що недостатня вага також пов'язана з хронічним болем. Австралійська ініціатива Electronic Persistent Pain Outcome Collaboration (ePPOC) узагальнює стандартний набір даних, отриманих від служб, що надають послуги з лікування хронічного болю в Австралії та Новій Зеландії. У 2020 році ePPOC повідомила, що 2% з 20 000 пацієнтів, які звернулися за знеболенням, мали недостатню вагу, 32% - надлиш</w:t>
      </w:r>
      <w:r>
        <w:rPr>
          <w:rFonts w:ascii="Times New Roman" w:hAnsi="Times New Roman" w:cs="Times New Roman"/>
          <w:sz w:val="28"/>
          <w:szCs w:val="28"/>
        </w:rPr>
        <w:t>кову вагу, а 39% - ожиріння</w:t>
      </w:r>
      <w:r w:rsidR="00CB73D4" w:rsidRPr="00CB73D4">
        <w:rPr>
          <w:rFonts w:ascii="Times New Roman" w:hAnsi="Times New Roman" w:cs="Times New Roman"/>
          <w:sz w:val="28"/>
          <w:szCs w:val="28"/>
          <w:lang w:val="ru-RU"/>
        </w:rPr>
        <w:t xml:space="preserve"> [6]</w:t>
      </w:r>
      <w:r w:rsidRPr="00A14DE6">
        <w:rPr>
          <w:rFonts w:ascii="Times New Roman" w:hAnsi="Times New Roman" w:cs="Times New Roman"/>
          <w:sz w:val="28"/>
          <w:szCs w:val="28"/>
        </w:rPr>
        <w:t>. Недоїдання також може мати місце серед підлітків з хронічним болем та розладами харчової поведінки, особливо серед тих, хто має проблеми зі шлунково-кишковим трактом, тривожність та більшу функціональну недієздатність</w:t>
      </w:r>
      <w:r w:rsidR="00CB73D4" w:rsidRPr="00CB73D4">
        <w:rPr>
          <w:rFonts w:ascii="Times New Roman" w:hAnsi="Times New Roman" w:cs="Times New Roman"/>
          <w:sz w:val="28"/>
          <w:szCs w:val="28"/>
        </w:rPr>
        <w:t>.</w:t>
      </w:r>
      <w:r w:rsidR="00CB73D4" w:rsidRPr="00CB73D4">
        <w:t xml:space="preserve"> </w:t>
      </w:r>
      <w:r w:rsidR="00CB73D4" w:rsidRPr="00CB73D4">
        <w:rPr>
          <w:rFonts w:ascii="Times New Roman" w:hAnsi="Times New Roman" w:cs="Times New Roman"/>
          <w:sz w:val="28"/>
          <w:szCs w:val="28"/>
        </w:rPr>
        <w:t>Важливо відзначити, що недоїдання і слабкість є поширеними факторами і наслідками хронічного болю. Недоїдання виникає тоді, коли з часом людина споживає занадто багато або занадто мало поживних речовин, щоб задовольнити свої харчові потреби. Це може спричинити несприятливий вплив на організм, його функціонування та призвести до поганих наслідків для здоров'я, таких як скорочення</w:t>
      </w:r>
      <w:r w:rsidR="00CB73D4">
        <w:rPr>
          <w:rFonts w:ascii="Times New Roman" w:hAnsi="Times New Roman" w:cs="Times New Roman"/>
          <w:sz w:val="28"/>
          <w:szCs w:val="28"/>
        </w:rPr>
        <w:t xml:space="preserve"> тривалості та якості життя </w:t>
      </w:r>
      <w:r w:rsidR="00CB73D4" w:rsidRPr="00CB73D4">
        <w:rPr>
          <w:rFonts w:ascii="Times New Roman" w:hAnsi="Times New Roman" w:cs="Times New Roman"/>
          <w:sz w:val="28"/>
          <w:szCs w:val="28"/>
        </w:rPr>
        <w:t xml:space="preserve">. Недоїдання може виникати через недостатнє харчування, неправильне харчування або нездатність засвоювати поживні речовини. В Австралії до 50% людей похилого віку (&gt;65 років) недоїдають або мають </w:t>
      </w:r>
      <w:r w:rsidR="00CB73D4">
        <w:rPr>
          <w:rFonts w:ascii="Times New Roman" w:hAnsi="Times New Roman" w:cs="Times New Roman"/>
          <w:sz w:val="28"/>
          <w:szCs w:val="28"/>
        </w:rPr>
        <w:t>підвищений ризик недоїдання</w:t>
      </w:r>
      <w:r w:rsidR="00CB73D4" w:rsidRPr="00CB73D4">
        <w:rPr>
          <w:rFonts w:ascii="Times New Roman" w:hAnsi="Times New Roman" w:cs="Times New Roman"/>
          <w:sz w:val="28"/>
          <w:szCs w:val="28"/>
        </w:rPr>
        <w:t>. Про помірно-високий ризик недоїдання повідомляють і інші дослідження, проведені в різних країнах</w:t>
      </w:r>
      <w:r w:rsidR="00CB73D4">
        <w:rPr>
          <w:rFonts w:ascii="Times New Roman" w:hAnsi="Times New Roman" w:cs="Times New Roman"/>
          <w:sz w:val="28"/>
          <w:szCs w:val="28"/>
        </w:rPr>
        <w:t>.</w:t>
      </w:r>
      <w:r w:rsidR="00CB73D4" w:rsidRPr="00CB73D4">
        <w:rPr>
          <w:rFonts w:ascii="Times New Roman" w:hAnsi="Times New Roman" w:cs="Times New Roman"/>
          <w:sz w:val="28"/>
          <w:szCs w:val="28"/>
        </w:rPr>
        <w:t xml:space="preserve"> Дані свідчать про те, що люди, які відчувають біль у стегнах і колінах, мають підвищений ризик саркопенії (форма недоїдання, при якій відбувається втрата м'</w:t>
      </w:r>
      <w:r w:rsidR="00CB73D4">
        <w:rPr>
          <w:rFonts w:ascii="Times New Roman" w:hAnsi="Times New Roman" w:cs="Times New Roman"/>
          <w:sz w:val="28"/>
          <w:szCs w:val="28"/>
        </w:rPr>
        <w:t xml:space="preserve">язової маси) і падінь </w:t>
      </w:r>
      <w:r w:rsidR="00CB73D4" w:rsidRPr="00CB73D4">
        <w:rPr>
          <w:rFonts w:ascii="Times New Roman" w:hAnsi="Times New Roman" w:cs="Times New Roman"/>
          <w:sz w:val="28"/>
          <w:szCs w:val="28"/>
        </w:rPr>
        <w:t xml:space="preserve">. Біль </w:t>
      </w:r>
      <w:r w:rsidR="00CB73D4" w:rsidRPr="00CB73D4">
        <w:rPr>
          <w:rFonts w:ascii="Times New Roman" w:hAnsi="Times New Roman" w:cs="Times New Roman"/>
          <w:sz w:val="28"/>
          <w:szCs w:val="28"/>
        </w:rPr>
        <w:lastRenderedPageBreak/>
        <w:t>також може впливати на сенсорне задоволення, пов'язане з їжею, що може призвести до зниження відчуття ситості та підвищено</w:t>
      </w:r>
      <w:r w:rsidR="00CB73D4">
        <w:rPr>
          <w:rFonts w:ascii="Times New Roman" w:hAnsi="Times New Roman" w:cs="Times New Roman"/>
          <w:sz w:val="28"/>
          <w:szCs w:val="28"/>
        </w:rPr>
        <w:t xml:space="preserve">го ризику недоїдання </w:t>
      </w:r>
      <w:r w:rsidR="00CB73D4" w:rsidRPr="00CB73D4">
        <w:rPr>
          <w:rFonts w:ascii="Times New Roman" w:hAnsi="Times New Roman" w:cs="Times New Roman"/>
          <w:sz w:val="28"/>
          <w:szCs w:val="28"/>
        </w:rPr>
        <w:t>. Слабкість характеризується зниженням фізичних, психічних і мультисистемних функцій і може бути описана як багатовимірний стан виснаження фізіологічних і психосоціальних умов</w:t>
      </w:r>
      <w:r w:rsidR="00CB73D4">
        <w:rPr>
          <w:rFonts w:ascii="Times New Roman" w:hAnsi="Times New Roman" w:cs="Times New Roman"/>
          <w:sz w:val="28"/>
          <w:szCs w:val="28"/>
        </w:rPr>
        <w:t>.</w:t>
      </w:r>
      <w:r w:rsidR="00CB73D4" w:rsidRPr="00CB73D4">
        <w:rPr>
          <w:rFonts w:ascii="Times New Roman" w:hAnsi="Times New Roman" w:cs="Times New Roman"/>
          <w:sz w:val="28"/>
          <w:szCs w:val="28"/>
        </w:rPr>
        <w:t xml:space="preserve"> Серйозним наслідком кволості є підвищений ризик інвалідності та смерті від незначних зовнішніх стресів, таких як легка інфекція або стресова подія. Зокрема, для людей похилого віку кволість є серйозним наслідком, пов'язаним </w:t>
      </w:r>
      <w:r w:rsidR="00CB73D4">
        <w:rPr>
          <w:rFonts w:ascii="Times New Roman" w:hAnsi="Times New Roman" w:cs="Times New Roman"/>
          <w:sz w:val="28"/>
          <w:szCs w:val="28"/>
        </w:rPr>
        <w:t xml:space="preserve">з недоїданням і хронічним болем, </w:t>
      </w:r>
      <w:r w:rsidR="00CB73D4" w:rsidRPr="00CB73D4">
        <w:rPr>
          <w:rFonts w:ascii="Times New Roman" w:hAnsi="Times New Roman" w:cs="Times New Roman"/>
          <w:sz w:val="28"/>
          <w:szCs w:val="28"/>
        </w:rPr>
        <w:t>що може прогнозувати майбутні несприятливі наслідки для здоров'я, такі як падіння і фізична інвалідність, а також госпіта</w:t>
      </w:r>
      <w:r w:rsidR="00CB73D4">
        <w:rPr>
          <w:rFonts w:ascii="Times New Roman" w:hAnsi="Times New Roman" w:cs="Times New Roman"/>
          <w:sz w:val="28"/>
          <w:szCs w:val="28"/>
        </w:rPr>
        <w:t>лізація і навіть смертність</w:t>
      </w:r>
      <w:r w:rsidR="00CB73D4" w:rsidRPr="00CB73D4">
        <w:rPr>
          <w:rFonts w:ascii="Times New Roman" w:hAnsi="Times New Roman" w:cs="Times New Roman"/>
          <w:sz w:val="28"/>
          <w:szCs w:val="28"/>
        </w:rPr>
        <w:t>. Нещодавній систематичний огляд об'єднав результати 12 поперечних і 12 поздовжніх досліджень у мета-аналізі і показав, що у людей похилого віку (&gt;60 років) з хронічним болем майже вдвічі частіше розвивається слабкість після середнього спостереження протягом 5,8 років порівняно з тими, хто не має хронічного болю</w:t>
      </w:r>
      <w:r w:rsidR="00CB73D4">
        <w:rPr>
          <w:rFonts w:ascii="Times New Roman" w:hAnsi="Times New Roman" w:cs="Times New Roman"/>
          <w:sz w:val="28"/>
          <w:szCs w:val="28"/>
        </w:rPr>
        <w:t xml:space="preserve"> </w:t>
      </w:r>
      <w:r w:rsidR="00CB73D4" w:rsidRPr="001750D0">
        <w:rPr>
          <w:rFonts w:ascii="Times New Roman" w:hAnsi="Times New Roman" w:cs="Times New Roman"/>
          <w:sz w:val="28"/>
          <w:szCs w:val="28"/>
        </w:rPr>
        <w:t>[</w:t>
      </w:r>
      <w:r w:rsidR="003840C3">
        <w:rPr>
          <w:rFonts w:ascii="Times New Roman" w:hAnsi="Times New Roman" w:cs="Times New Roman"/>
          <w:sz w:val="28"/>
          <w:szCs w:val="28"/>
          <w:lang w:val="en-US"/>
        </w:rPr>
        <w:t>3, 4</w:t>
      </w:r>
      <w:r w:rsidR="00CB73D4" w:rsidRPr="001750D0">
        <w:rPr>
          <w:rFonts w:ascii="Times New Roman" w:hAnsi="Times New Roman" w:cs="Times New Roman"/>
          <w:sz w:val="28"/>
          <w:szCs w:val="28"/>
        </w:rPr>
        <w:t>]</w:t>
      </w:r>
      <w:r w:rsidR="003840C3">
        <w:rPr>
          <w:rFonts w:ascii="Times New Roman" w:hAnsi="Times New Roman" w:cs="Times New Roman"/>
          <w:sz w:val="28"/>
          <w:szCs w:val="28"/>
          <w:lang w:val="en-US"/>
        </w:rPr>
        <w:t>.</w:t>
      </w:r>
    </w:p>
    <w:p w:rsidR="000D5519" w:rsidRPr="003840C3" w:rsidRDefault="000D5519" w:rsidP="000D5519">
      <w:pPr>
        <w:spacing w:after="0" w:line="360" w:lineRule="auto"/>
        <w:ind w:firstLine="709"/>
        <w:jc w:val="both"/>
        <w:rPr>
          <w:rFonts w:ascii="Times New Roman" w:hAnsi="Times New Roman" w:cs="Times New Roman"/>
          <w:sz w:val="28"/>
          <w:szCs w:val="28"/>
          <w:lang w:val="en-US"/>
        </w:rPr>
      </w:pPr>
    </w:p>
    <w:p w:rsidR="008B79E1" w:rsidRDefault="001750D0" w:rsidP="000D5519">
      <w:pPr>
        <w:pStyle w:val="2"/>
        <w:spacing w:line="360" w:lineRule="auto"/>
        <w:ind w:firstLine="851"/>
        <w:jc w:val="both"/>
      </w:pPr>
      <w:bookmarkStart w:id="6" w:name="_Toc184833283"/>
      <w:r w:rsidRPr="001750D0">
        <w:t xml:space="preserve">1.1.2 </w:t>
      </w:r>
      <w:r w:rsidR="00CB73D4" w:rsidRPr="00CB73D4">
        <w:t xml:space="preserve">Основні механізми </w:t>
      </w:r>
      <w:r w:rsidR="001A1FF5">
        <w:t>взаємодії</w:t>
      </w:r>
      <w:r w:rsidR="00CB73D4" w:rsidRPr="00CB73D4">
        <w:t xml:space="preserve"> харчування та хронічн</w:t>
      </w:r>
      <w:r w:rsidR="000D5519">
        <w:t>ого</w:t>
      </w:r>
      <w:r w:rsidR="00CB73D4" w:rsidRPr="00CB73D4">
        <w:t xml:space="preserve"> бол</w:t>
      </w:r>
      <w:bookmarkEnd w:id="6"/>
      <w:r w:rsidR="000D5519">
        <w:t>ю.</w:t>
      </w:r>
    </w:p>
    <w:p w:rsidR="00CB73D4" w:rsidRDefault="00CB73D4" w:rsidP="000D5519">
      <w:pPr>
        <w:spacing w:after="0" w:line="360" w:lineRule="auto"/>
        <w:ind w:firstLine="709"/>
        <w:jc w:val="both"/>
        <w:rPr>
          <w:rFonts w:ascii="Times New Roman" w:hAnsi="Times New Roman" w:cs="Times New Roman"/>
          <w:sz w:val="28"/>
          <w:szCs w:val="28"/>
        </w:rPr>
      </w:pPr>
      <w:r w:rsidRPr="00CB73D4">
        <w:rPr>
          <w:rFonts w:ascii="Times New Roman" w:hAnsi="Times New Roman" w:cs="Times New Roman"/>
          <w:sz w:val="28"/>
          <w:szCs w:val="28"/>
        </w:rPr>
        <w:t>Взаємодія між харчуванням і хронічним болем є двонаправленою. Однак незрозуміло, як фактори харчування взаємодіють з механізмами генерування болю, а також потенційні механізми, які сприяють цьому взаємозв'язку. Виявлення та розуміння цих механізмів потенційно може підвищити ефективність оцінки та лікування харчування в лікуванні хронічного болю. Потенційні механізми дії харчових факторів у лікуванні хронічного болю були визначен</w:t>
      </w:r>
      <w:r>
        <w:rPr>
          <w:rFonts w:ascii="Times New Roman" w:hAnsi="Times New Roman" w:cs="Times New Roman"/>
          <w:sz w:val="28"/>
          <w:szCs w:val="28"/>
        </w:rPr>
        <w:t>і та проілюстровані на рисунку нижче</w:t>
      </w:r>
      <w:r w:rsidRPr="00CB73D4">
        <w:rPr>
          <w:rFonts w:ascii="Times New Roman" w:hAnsi="Times New Roman" w:cs="Times New Roman"/>
          <w:sz w:val="28"/>
          <w:szCs w:val="28"/>
        </w:rPr>
        <w:t>.</w:t>
      </w:r>
    </w:p>
    <w:p w:rsidR="00CB73D4" w:rsidRDefault="00CB73D4" w:rsidP="001C578C">
      <w:pPr>
        <w:spacing w:after="0" w:line="360" w:lineRule="auto"/>
        <w:ind w:firstLine="709"/>
        <w:rPr>
          <w:rFonts w:ascii="Times New Roman" w:hAnsi="Times New Roman" w:cs="Times New Roman"/>
          <w:sz w:val="28"/>
          <w:szCs w:val="28"/>
        </w:rPr>
      </w:pPr>
      <w:r w:rsidRPr="00CB73D4">
        <w:rPr>
          <w:rFonts w:ascii="Times New Roman" w:hAnsi="Times New Roman" w:cs="Times New Roman"/>
          <w:noProof/>
          <w:sz w:val="28"/>
          <w:szCs w:val="28"/>
          <w:lang w:eastAsia="uk-UA"/>
        </w:rPr>
        <w:lastRenderedPageBreak/>
        <w:drawing>
          <wp:inline distT="0" distB="0" distL="0" distR="0" wp14:anchorId="3FDAF38A" wp14:editId="4DBDCC6C">
            <wp:extent cx="5216664" cy="2964873"/>
            <wp:effectExtent l="0" t="0" r="3175" b="6985"/>
            <wp:docPr id="7" name="Рисунок 7"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155" cy="2970835"/>
                    </a:xfrm>
                    <a:prstGeom prst="rect">
                      <a:avLst/>
                    </a:prstGeom>
                    <a:noFill/>
                    <a:ln>
                      <a:noFill/>
                    </a:ln>
                  </pic:spPr>
                </pic:pic>
              </a:graphicData>
            </a:graphic>
          </wp:inline>
        </w:drawing>
      </w:r>
    </w:p>
    <w:p w:rsidR="00BB0A67" w:rsidRPr="00826B52" w:rsidRDefault="00BB0A67" w:rsidP="00826B52">
      <w:pPr>
        <w:spacing w:after="0" w:line="360" w:lineRule="auto"/>
        <w:ind w:firstLine="709"/>
        <w:jc w:val="both"/>
        <w:rPr>
          <w:rFonts w:ascii="Times New Roman" w:hAnsi="Times New Roman" w:cs="Times New Roman"/>
          <w:i/>
          <w:sz w:val="28"/>
          <w:szCs w:val="28"/>
        </w:rPr>
      </w:pPr>
      <w:r w:rsidRPr="00826B52">
        <w:rPr>
          <w:rFonts w:ascii="Times New Roman" w:hAnsi="Times New Roman" w:cs="Times New Roman"/>
          <w:i/>
          <w:sz w:val="28"/>
          <w:szCs w:val="28"/>
        </w:rPr>
        <w:t>Рисунок 1.1</w:t>
      </w:r>
      <w:r w:rsidR="00826B52" w:rsidRPr="00826B52">
        <w:rPr>
          <w:rFonts w:ascii="Times New Roman" w:hAnsi="Times New Roman" w:cs="Times New Roman"/>
          <w:i/>
          <w:sz w:val="28"/>
          <w:szCs w:val="28"/>
        </w:rPr>
        <w:t>.</w:t>
      </w:r>
      <w:r w:rsidRPr="00826B52">
        <w:rPr>
          <w:rFonts w:ascii="Times New Roman" w:hAnsi="Times New Roman" w:cs="Times New Roman"/>
          <w:i/>
          <w:sz w:val="28"/>
          <w:szCs w:val="28"/>
        </w:rPr>
        <w:t xml:space="preserve"> Потенційні  механізми взаємодії між харчуванням та хронічним болем</w:t>
      </w:r>
    </w:p>
    <w:p w:rsidR="00826B52" w:rsidRDefault="00826B52" w:rsidP="001C578C">
      <w:pPr>
        <w:spacing w:after="0" w:line="360" w:lineRule="auto"/>
        <w:ind w:firstLine="709"/>
        <w:jc w:val="both"/>
        <w:rPr>
          <w:rFonts w:ascii="Times New Roman" w:hAnsi="Times New Roman" w:cs="Times New Roman"/>
          <w:sz w:val="28"/>
          <w:szCs w:val="28"/>
        </w:rPr>
      </w:pPr>
    </w:p>
    <w:p w:rsidR="00CB73D4" w:rsidRDefault="00CB73D4" w:rsidP="001C578C">
      <w:pPr>
        <w:spacing w:after="0" w:line="360" w:lineRule="auto"/>
        <w:ind w:firstLine="709"/>
        <w:jc w:val="both"/>
        <w:rPr>
          <w:rFonts w:ascii="Times New Roman" w:hAnsi="Times New Roman" w:cs="Times New Roman"/>
          <w:sz w:val="28"/>
          <w:szCs w:val="28"/>
        </w:rPr>
      </w:pPr>
      <w:r w:rsidRPr="00CB73D4">
        <w:rPr>
          <w:rFonts w:ascii="Times New Roman" w:hAnsi="Times New Roman" w:cs="Times New Roman"/>
          <w:sz w:val="28"/>
          <w:szCs w:val="28"/>
        </w:rPr>
        <w:t xml:space="preserve">Останні дані підтверджують важливість харчових факторів, що впливають на конкретні больові стани. Наприклад, дослідження фіброміалгії продемонстрували, що пацієнти з надмірною вагою або ожирінням відчувають сильніший біль, порушують функції, мають вищий рівень депресії та вживають більше ліків, </w:t>
      </w:r>
      <w:r w:rsidR="00985A76">
        <w:rPr>
          <w:rFonts w:ascii="Times New Roman" w:hAnsi="Times New Roman" w:cs="Times New Roman"/>
          <w:sz w:val="28"/>
          <w:szCs w:val="28"/>
        </w:rPr>
        <w:t xml:space="preserve">ніж пацієнти з нормальною вагою. </w:t>
      </w:r>
      <w:r w:rsidRPr="00CB73D4">
        <w:rPr>
          <w:rFonts w:ascii="Times New Roman" w:hAnsi="Times New Roman" w:cs="Times New Roman"/>
          <w:sz w:val="28"/>
          <w:szCs w:val="28"/>
        </w:rPr>
        <w:t>Недостатня вага, надмірна вага та ожиріння співіснують з хронічним болем через глибинні механізми, пов'язані з харчуванням. Існує взаємозв'язок між харчовим статусом, патофізіологією хронічного болю та харчовою поведінкою. Дієта глибоко впливає на організм і має складний взаєм</w:t>
      </w:r>
      <w:r w:rsidR="00985A76">
        <w:rPr>
          <w:rFonts w:ascii="Times New Roman" w:hAnsi="Times New Roman" w:cs="Times New Roman"/>
          <w:sz w:val="28"/>
          <w:szCs w:val="28"/>
        </w:rPr>
        <w:t>озв'язок з відчуттям болю</w:t>
      </w:r>
      <w:r w:rsidRPr="00CB73D4">
        <w:rPr>
          <w:rFonts w:ascii="Times New Roman" w:hAnsi="Times New Roman" w:cs="Times New Roman"/>
          <w:sz w:val="28"/>
          <w:szCs w:val="28"/>
        </w:rPr>
        <w:t>. Дієтичне втручання (тобто, дієта і харчова поведінка) також було визначено як один з інтегративних методів лікування для п</w:t>
      </w:r>
      <w:r w:rsidR="00985A76">
        <w:rPr>
          <w:rFonts w:ascii="Times New Roman" w:hAnsi="Times New Roman" w:cs="Times New Roman"/>
          <w:sz w:val="28"/>
          <w:szCs w:val="28"/>
        </w:rPr>
        <w:t xml:space="preserve">олегшення хронічного болю </w:t>
      </w:r>
      <w:r w:rsidRPr="00CB73D4">
        <w:rPr>
          <w:rFonts w:ascii="Times New Roman" w:hAnsi="Times New Roman" w:cs="Times New Roman"/>
          <w:sz w:val="28"/>
          <w:szCs w:val="28"/>
        </w:rPr>
        <w:t>. Згідно з наявними даними, поширені хронічні больові стани пов'язані з факторами харчування, такі як остеоартрит</w:t>
      </w:r>
      <w:r w:rsidR="00985A76" w:rsidRPr="00985A76">
        <w:t xml:space="preserve">   </w:t>
      </w:r>
      <w:r w:rsidR="00985A76">
        <w:rPr>
          <w:rFonts w:ascii="Times New Roman" w:hAnsi="Times New Roman" w:cs="Times New Roman"/>
          <w:sz w:val="28"/>
          <w:szCs w:val="28"/>
        </w:rPr>
        <w:t>ревматичний артрит, фіброміалгія, біль у спині</w:t>
      </w:r>
      <w:r w:rsidR="00985A76" w:rsidRPr="00985A76">
        <w:rPr>
          <w:rFonts w:ascii="Times New Roman" w:hAnsi="Times New Roman" w:cs="Times New Roman"/>
          <w:sz w:val="28"/>
          <w:szCs w:val="28"/>
        </w:rPr>
        <w:t>, синдром подр</w:t>
      </w:r>
      <w:r w:rsidR="00985A76">
        <w:rPr>
          <w:rFonts w:ascii="Times New Roman" w:hAnsi="Times New Roman" w:cs="Times New Roman"/>
          <w:sz w:val="28"/>
          <w:szCs w:val="28"/>
        </w:rPr>
        <w:t>азненого кишечника (СПК)</w:t>
      </w:r>
      <w:r w:rsidR="00985A76" w:rsidRPr="00985A76">
        <w:rPr>
          <w:rFonts w:ascii="Times New Roman" w:hAnsi="Times New Roman" w:cs="Times New Roman"/>
          <w:sz w:val="28"/>
          <w:szCs w:val="28"/>
        </w:rPr>
        <w:t>, тазовий бі</w:t>
      </w:r>
      <w:r w:rsidR="00985A76">
        <w:rPr>
          <w:rFonts w:ascii="Times New Roman" w:hAnsi="Times New Roman" w:cs="Times New Roman"/>
          <w:sz w:val="28"/>
          <w:szCs w:val="28"/>
        </w:rPr>
        <w:t>ль (наприклад, ендометріоз)</w:t>
      </w:r>
      <w:r w:rsidR="00985A76" w:rsidRPr="00985A76">
        <w:rPr>
          <w:rFonts w:ascii="Times New Roman" w:hAnsi="Times New Roman" w:cs="Times New Roman"/>
          <w:sz w:val="28"/>
          <w:szCs w:val="28"/>
        </w:rPr>
        <w:t>, діабетич</w:t>
      </w:r>
      <w:r w:rsidR="00985A76">
        <w:rPr>
          <w:rFonts w:ascii="Times New Roman" w:hAnsi="Times New Roman" w:cs="Times New Roman"/>
          <w:sz w:val="28"/>
          <w:szCs w:val="28"/>
        </w:rPr>
        <w:t>на нейропатія, мігрень, постгерпетична невралгія</w:t>
      </w:r>
      <w:r w:rsidR="00985A76" w:rsidRPr="00985A76">
        <w:rPr>
          <w:rFonts w:ascii="Times New Roman" w:hAnsi="Times New Roman" w:cs="Times New Roman"/>
          <w:sz w:val="28"/>
          <w:szCs w:val="28"/>
        </w:rPr>
        <w:t xml:space="preserve"> та</w:t>
      </w:r>
      <w:r w:rsidR="00985A76">
        <w:rPr>
          <w:rFonts w:ascii="Times New Roman" w:hAnsi="Times New Roman" w:cs="Times New Roman"/>
          <w:sz w:val="28"/>
          <w:szCs w:val="28"/>
        </w:rPr>
        <w:t xml:space="preserve"> синдром зап'ястного каналу</w:t>
      </w:r>
      <w:r w:rsidR="00985A76" w:rsidRPr="00985A76">
        <w:rPr>
          <w:rFonts w:ascii="Times New Roman" w:hAnsi="Times New Roman" w:cs="Times New Roman"/>
          <w:sz w:val="28"/>
          <w:szCs w:val="28"/>
        </w:rPr>
        <w:t xml:space="preserve">. Короткий огляд поширених локалізацій болю, пов'язаних з надмірним та недостатнім </w:t>
      </w:r>
      <w:r w:rsidR="00985A76" w:rsidRPr="00985A76">
        <w:rPr>
          <w:rFonts w:ascii="Times New Roman" w:hAnsi="Times New Roman" w:cs="Times New Roman"/>
          <w:sz w:val="28"/>
          <w:szCs w:val="28"/>
        </w:rPr>
        <w:lastRenderedPageBreak/>
        <w:t xml:space="preserve">харчуванням, показано на рисунку </w:t>
      </w:r>
      <w:r w:rsidR="00985A76" w:rsidRPr="00985A76">
        <w:rPr>
          <w:rFonts w:ascii="Times New Roman" w:hAnsi="Times New Roman" w:cs="Times New Roman"/>
          <w:sz w:val="28"/>
          <w:szCs w:val="28"/>
          <w:lang w:val="ru-RU"/>
        </w:rPr>
        <w:t>нижче</w:t>
      </w:r>
      <w:r w:rsidR="00985A76" w:rsidRPr="00985A76">
        <w:rPr>
          <w:rFonts w:ascii="Times New Roman" w:hAnsi="Times New Roman" w:cs="Times New Roman"/>
          <w:sz w:val="28"/>
          <w:szCs w:val="28"/>
        </w:rPr>
        <w:t>. На рисунку не показані больові стани з множинною локалізацією та поширеним больовим синдромом, такі як міофасціальний больовий синдром та фіброміалгія. Відповідно до кла</w:t>
      </w:r>
      <w:r w:rsidR="00985A76">
        <w:rPr>
          <w:rFonts w:ascii="Times New Roman" w:hAnsi="Times New Roman" w:cs="Times New Roman"/>
          <w:sz w:val="28"/>
          <w:szCs w:val="28"/>
        </w:rPr>
        <w:t>сифікації хронічного болю IASP</w:t>
      </w:r>
      <w:r w:rsidR="00985A76" w:rsidRPr="00985A76">
        <w:rPr>
          <w:rFonts w:ascii="Times New Roman" w:hAnsi="Times New Roman" w:cs="Times New Roman"/>
          <w:sz w:val="28"/>
          <w:szCs w:val="28"/>
        </w:rPr>
        <w:t>, ці больові стани не завжди можуть належати до однієї категорії (ноцицептивний, ноципластичний або невропатичний біль), залежно від градації переважаючої центральної сенсибілізації</w:t>
      </w:r>
      <w:r w:rsidR="00985A76">
        <w:rPr>
          <w:rFonts w:ascii="Times New Roman" w:hAnsi="Times New Roman" w:cs="Times New Roman"/>
          <w:sz w:val="28"/>
          <w:szCs w:val="28"/>
        </w:rPr>
        <w:t xml:space="preserve"> </w:t>
      </w:r>
      <w:r w:rsidR="00985A76" w:rsidRPr="00985A76">
        <w:rPr>
          <w:rFonts w:ascii="Times New Roman" w:hAnsi="Times New Roman" w:cs="Times New Roman"/>
          <w:sz w:val="28"/>
          <w:szCs w:val="28"/>
        </w:rPr>
        <w:t>[6]</w:t>
      </w:r>
      <w:r w:rsidR="00985A76">
        <w:rPr>
          <w:rFonts w:ascii="Times New Roman" w:hAnsi="Times New Roman" w:cs="Times New Roman"/>
          <w:sz w:val="28"/>
          <w:szCs w:val="28"/>
        </w:rPr>
        <w:t>.</w:t>
      </w:r>
    </w:p>
    <w:p w:rsidR="00985A76" w:rsidRDefault="00985A76" w:rsidP="001C578C">
      <w:pPr>
        <w:spacing w:after="0" w:line="360" w:lineRule="auto"/>
        <w:ind w:firstLine="709"/>
        <w:rPr>
          <w:rFonts w:ascii="Times New Roman" w:hAnsi="Times New Roman" w:cs="Times New Roman"/>
          <w:sz w:val="28"/>
          <w:szCs w:val="28"/>
        </w:rPr>
      </w:pPr>
    </w:p>
    <w:p w:rsidR="00985A76" w:rsidRDefault="00985A76" w:rsidP="001C578C">
      <w:pPr>
        <w:spacing w:after="0" w:line="360" w:lineRule="auto"/>
        <w:ind w:firstLine="709"/>
        <w:rPr>
          <w:rFonts w:ascii="Times New Roman" w:hAnsi="Times New Roman" w:cs="Times New Roman"/>
          <w:sz w:val="28"/>
          <w:szCs w:val="28"/>
        </w:rPr>
      </w:pPr>
      <w:r w:rsidRPr="00985A76">
        <w:rPr>
          <w:rFonts w:ascii="Times New Roman" w:hAnsi="Times New Roman" w:cs="Times New Roman"/>
          <w:noProof/>
          <w:sz w:val="28"/>
          <w:szCs w:val="28"/>
          <w:lang w:eastAsia="uk-UA"/>
        </w:rPr>
        <w:drawing>
          <wp:inline distT="0" distB="0" distL="0" distR="0" wp14:anchorId="05583C88" wp14:editId="2516D319">
            <wp:extent cx="5474223" cy="3983182"/>
            <wp:effectExtent l="0" t="0" r="0" b="0"/>
            <wp:docPr id="8" name="Рисунок 8"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1178" cy="3988243"/>
                    </a:xfrm>
                    <a:prstGeom prst="rect">
                      <a:avLst/>
                    </a:prstGeom>
                    <a:noFill/>
                    <a:ln>
                      <a:noFill/>
                    </a:ln>
                  </pic:spPr>
                </pic:pic>
              </a:graphicData>
            </a:graphic>
          </wp:inline>
        </w:drawing>
      </w:r>
    </w:p>
    <w:p w:rsidR="00EF0A7F" w:rsidRPr="00826B52" w:rsidRDefault="00EF0A7F" w:rsidP="001C578C">
      <w:pPr>
        <w:spacing w:after="0" w:line="360" w:lineRule="auto"/>
        <w:ind w:firstLine="709"/>
        <w:rPr>
          <w:rFonts w:ascii="Times New Roman" w:hAnsi="Times New Roman" w:cs="Times New Roman"/>
          <w:i/>
          <w:sz w:val="28"/>
          <w:szCs w:val="28"/>
        </w:rPr>
      </w:pPr>
      <w:r w:rsidRPr="00826B52">
        <w:rPr>
          <w:rFonts w:ascii="Times New Roman" w:hAnsi="Times New Roman" w:cs="Times New Roman"/>
          <w:i/>
          <w:sz w:val="28"/>
          <w:szCs w:val="28"/>
        </w:rPr>
        <w:t>Рисунок 1.2</w:t>
      </w:r>
      <w:r w:rsidR="00826B52" w:rsidRPr="00826B52">
        <w:rPr>
          <w:rFonts w:ascii="Times New Roman" w:hAnsi="Times New Roman" w:cs="Times New Roman"/>
          <w:i/>
          <w:sz w:val="28"/>
          <w:szCs w:val="28"/>
        </w:rPr>
        <w:t>.</w:t>
      </w:r>
      <w:r w:rsidRPr="00826B52">
        <w:rPr>
          <w:rFonts w:ascii="Times New Roman" w:hAnsi="Times New Roman" w:cs="Times New Roman"/>
          <w:i/>
          <w:sz w:val="28"/>
          <w:szCs w:val="28"/>
        </w:rPr>
        <w:t xml:space="preserve"> Болючі місця, пов'язані з поганим харчуванням </w:t>
      </w:r>
    </w:p>
    <w:p w:rsidR="00985A76" w:rsidRDefault="00EF0A7F" w:rsidP="001C578C">
      <w:pPr>
        <w:spacing w:after="0" w:line="240" w:lineRule="auto"/>
        <w:ind w:firstLine="709"/>
        <w:rPr>
          <w:rFonts w:ascii="Times New Roman" w:hAnsi="Times New Roman" w:cs="Times New Roman"/>
          <w:sz w:val="24"/>
          <w:szCs w:val="24"/>
        </w:rPr>
      </w:pPr>
      <w:r w:rsidRPr="00EF0A7F">
        <w:rPr>
          <w:rFonts w:ascii="Times New Roman" w:hAnsi="Times New Roman" w:cs="Times New Roman"/>
          <w:sz w:val="24"/>
          <w:szCs w:val="24"/>
        </w:rPr>
        <w:t>Примітка: IBS: Синдром подразненого кишечника; CTS: Синдром зап'ястного каналу</w:t>
      </w:r>
    </w:p>
    <w:p w:rsidR="00AE0D5F" w:rsidRDefault="00AE0D5F" w:rsidP="001C578C">
      <w:pPr>
        <w:spacing w:after="0" w:line="240" w:lineRule="auto"/>
        <w:ind w:firstLine="709"/>
        <w:rPr>
          <w:rFonts w:ascii="Times New Roman" w:hAnsi="Times New Roman" w:cs="Times New Roman"/>
          <w:sz w:val="24"/>
          <w:szCs w:val="24"/>
        </w:rPr>
      </w:pPr>
    </w:p>
    <w:p w:rsidR="00AE0D5F" w:rsidRDefault="00AE0D5F" w:rsidP="001C578C">
      <w:pPr>
        <w:spacing w:after="0" w:line="240" w:lineRule="auto"/>
        <w:ind w:firstLine="709"/>
        <w:rPr>
          <w:rFonts w:ascii="Times New Roman" w:hAnsi="Times New Roman" w:cs="Times New Roman"/>
          <w:sz w:val="24"/>
          <w:szCs w:val="24"/>
        </w:rPr>
      </w:pPr>
    </w:p>
    <w:p w:rsidR="00AE0D5F" w:rsidRDefault="00AE0D5F" w:rsidP="001C578C">
      <w:pPr>
        <w:spacing w:after="0" w:line="240" w:lineRule="auto"/>
        <w:ind w:firstLine="709"/>
        <w:rPr>
          <w:rFonts w:ascii="Times New Roman" w:hAnsi="Times New Roman" w:cs="Times New Roman"/>
          <w:sz w:val="24"/>
          <w:szCs w:val="24"/>
        </w:rPr>
      </w:pPr>
    </w:p>
    <w:p w:rsidR="00AE0D5F" w:rsidRPr="00EF0A7F" w:rsidRDefault="00AE0D5F" w:rsidP="001C578C">
      <w:pPr>
        <w:spacing w:after="0" w:line="240" w:lineRule="auto"/>
        <w:ind w:firstLine="709"/>
        <w:rPr>
          <w:rFonts w:ascii="Times New Roman" w:hAnsi="Times New Roman" w:cs="Times New Roman"/>
          <w:sz w:val="24"/>
          <w:szCs w:val="24"/>
        </w:rPr>
      </w:pPr>
    </w:p>
    <w:p w:rsidR="005023EC" w:rsidRPr="001750D0" w:rsidRDefault="00826B52" w:rsidP="00826B52">
      <w:pPr>
        <w:pStyle w:val="2"/>
        <w:spacing w:line="360" w:lineRule="auto"/>
        <w:ind w:firstLine="567"/>
        <w:jc w:val="both"/>
      </w:pPr>
      <w:bookmarkStart w:id="7" w:name="_Toc184833284"/>
      <w:r>
        <w:t xml:space="preserve">  </w:t>
      </w:r>
      <w:r w:rsidR="008B79E1" w:rsidRPr="001750D0">
        <w:t>1.</w:t>
      </w:r>
      <w:r w:rsidR="001750D0" w:rsidRPr="0004082B">
        <w:t>2</w:t>
      </w:r>
      <w:r w:rsidR="008B79E1" w:rsidRPr="001750D0">
        <w:t xml:space="preserve"> </w:t>
      </w:r>
      <w:r w:rsidR="005023EC" w:rsidRPr="001750D0">
        <w:t>Що таке хронічний біль</w:t>
      </w:r>
      <w:bookmarkEnd w:id="7"/>
    </w:p>
    <w:p w:rsidR="00C243AB" w:rsidRPr="00C243AB" w:rsidRDefault="00C243AB" w:rsidP="00826B52">
      <w:pPr>
        <w:spacing w:after="0" w:line="360" w:lineRule="auto"/>
        <w:ind w:firstLine="709"/>
        <w:jc w:val="both"/>
        <w:rPr>
          <w:rFonts w:ascii="Times New Roman" w:hAnsi="Times New Roman" w:cs="Times New Roman"/>
          <w:sz w:val="28"/>
          <w:szCs w:val="28"/>
        </w:rPr>
      </w:pPr>
      <w:r w:rsidRPr="00C243AB">
        <w:rPr>
          <w:rFonts w:ascii="Times New Roman" w:hAnsi="Times New Roman" w:cs="Times New Roman"/>
          <w:sz w:val="28"/>
          <w:szCs w:val="28"/>
        </w:rPr>
        <w:t>Хронічний біль</w:t>
      </w:r>
      <w:r>
        <w:rPr>
          <w:rFonts w:ascii="Times New Roman" w:hAnsi="Times New Roman" w:cs="Times New Roman"/>
          <w:sz w:val="28"/>
          <w:szCs w:val="28"/>
        </w:rPr>
        <w:t xml:space="preserve"> можна визначити як такий, коли </w:t>
      </w:r>
      <w:r w:rsidRPr="00C243AB">
        <w:rPr>
          <w:rFonts w:ascii="Times New Roman" w:hAnsi="Times New Roman" w:cs="Times New Roman"/>
          <w:sz w:val="28"/>
          <w:szCs w:val="28"/>
        </w:rPr>
        <w:t>біль зберігається протягом 3 місяців або до</w:t>
      </w:r>
      <w:r>
        <w:rPr>
          <w:rFonts w:ascii="Times New Roman" w:hAnsi="Times New Roman" w:cs="Times New Roman"/>
          <w:sz w:val="28"/>
          <w:szCs w:val="28"/>
        </w:rPr>
        <w:t>вше, він вважається хронічним</w:t>
      </w:r>
      <w:r w:rsidRPr="00C243AB">
        <w:rPr>
          <w:rFonts w:ascii="Times New Roman" w:hAnsi="Times New Roman" w:cs="Times New Roman"/>
          <w:sz w:val="28"/>
          <w:szCs w:val="28"/>
        </w:rPr>
        <w:t xml:space="preserve"> і, хоча не о</w:t>
      </w:r>
      <w:r>
        <w:rPr>
          <w:rFonts w:ascii="Times New Roman" w:hAnsi="Times New Roman" w:cs="Times New Roman"/>
          <w:sz w:val="28"/>
          <w:szCs w:val="28"/>
        </w:rPr>
        <w:t>бов'язково є дезадаптивним</w:t>
      </w:r>
      <w:r w:rsidRPr="00C243AB">
        <w:rPr>
          <w:rFonts w:ascii="Times New Roman" w:hAnsi="Times New Roman" w:cs="Times New Roman"/>
          <w:sz w:val="28"/>
          <w:szCs w:val="28"/>
        </w:rPr>
        <w:t xml:space="preserve">, часто призводить до фізичного занепаду, обмеженої </w:t>
      </w:r>
      <w:r w:rsidRPr="00C243AB">
        <w:rPr>
          <w:rFonts w:ascii="Times New Roman" w:hAnsi="Times New Roman" w:cs="Times New Roman"/>
          <w:sz w:val="28"/>
          <w:szCs w:val="28"/>
        </w:rPr>
        <w:lastRenderedPageBreak/>
        <w:t>функціональної здатності та емоційного дистресу. Хронічний первинний біль визначається як біль в одній або декількох анатомічних ділянках, який зберігається або рецидивує більше 3 місяців і пов'язаний зі значним емоційним дистрессом або функціональною неспроможністю (перешкоджання повсякденній діяльності та участі в соціальних ролях), і який не може бути краще пояснений іншим хронічним больовим станом. Це нове визначення, яке застосовується до хронічних больових синдромів, які найкраще розглядати як самостійні стани з</w:t>
      </w:r>
      <w:r>
        <w:rPr>
          <w:rFonts w:ascii="Times New Roman" w:hAnsi="Times New Roman" w:cs="Times New Roman"/>
          <w:sz w:val="28"/>
          <w:szCs w:val="28"/>
        </w:rPr>
        <w:t>доров'я.</w:t>
      </w:r>
      <w:r w:rsidRPr="00C243AB">
        <w:rPr>
          <w:rFonts w:ascii="Times New Roman" w:hAnsi="Times New Roman" w:cs="Times New Roman"/>
          <w:sz w:val="28"/>
          <w:szCs w:val="28"/>
        </w:rPr>
        <w:t xml:space="preserve"> Хронічні вторинні больові синдроми пов'язані з іншими захворюваннями, що лежать в їх основі.</w:t>
      </w:r>
    </w:p>
    <w:p w:rsidR="00726770" w:rsidRPr="00726770" w:rsidRDefault="00726770" w:rsidP="001C578C">
      <w:pPr>
        <w:spacing w:after="0" w:line="360" w:lineRule="auto"/>
        <w:ind w:firstLine="709"/>
        <w:jc w:val="both"/>
        <w:rPr>
          <w:rFonts w:ascii="Times New Roman" w:hAnsi="Times New Roman" w:cs="Times New Roman"/>
          <w:sz w:val="28"/>
          <w:szCs w:val="28"/>
        </w:rPr>
      </w:pPr>
      <w:r w:rsidRPr="00726770">
        <w:rPr>
          <w:rFonts w:ascii="Times New Roman" w:hAnsi="Times New Roman" w:cs="Times New Roman"/>
          <w:sz w:val="28"/>
          <w:szCs w:val="28"/>
        </w:rPr>
        <w:t>Кількість хронічного болю зростає: за оцінками, 10-20% населення повідомляють про хро</w:t>
      </w:r>
      <w:r>
        <w:rPr>
          <w:rFonts w:ascii="Times New Roman" w:hAnsi="Times New Roman" w:cs="Times New Roman"/>
          <w:sz w:val="28"/>
          <w:szCs w:val="28"/>
        </w:rPr>
        <w:t>нічний або рецидивуючий біль</w:t>
      </w:r>
      <w:r w:rsidR="00015423" w:rsidRPr="00015423">
        <w:rPr>
          <w:rFonts w:ascii="Times New Roman" w:hAnsi="Times New Roman" w:cs="Times New Roman"/>
          <w:sz w:val="28"/>
          <w:szCs w:val="28"/>
          <w:lang w:val="ru-RU"/>
        </w:rPr>
        <w:t xml:space="preserve"> </w:t>
      </w:r>
      <w:r w:rsidR="00015423">
        <w:rPr>
          <w:rFonts w:ascii="Times New Roman" w:hAnsi="Times New Roman" w:cs="Times New Roman"/>
          <w:sz w:val="28"/>
          <w:szCs w:val="28"/>
          <w:lang w:val="ru-RU"/>
        </w:rPr>
        <w:t>[10]</w:t>
      </w:r>
      <w:r>
        <w:rPr>
          <w:rFonts w:ascii="Times New Roman" w:hAnsi="Times New Roman" w:cs="Times New Roman"/>
          <w:sz w:val="28"/>
          <w:szCs w:val="28"/>
        </w:rPr>
        <w:t>.</w:t>
      </w:r>
      <w:r w:rsidRPr="00726770">
        <w:rPr>
          <w:rFonts w:ascii="Times New Roman" w:hAnsi="Times New Roman" w:cs="Times New Roman"/>
          <w:sz w:val="28"/>
          <w:szCs w:val="28"/>
        </w:rPr>
        <w:t xml:space="preserve"> Хронічний біль є основним джерелом людських ст</w:t>
      </w:r>
      <w:r>
        <w:rPr>
          <w:rFonts w:ascii="Times New Roman" w:hAnsi="Times New Roman" w:cs="Times New Roman"/>
          <w:sz w:val="28"/>
          <w:szCs w:val="28"/>
        </w:rPr>
        <w:t>раждань та непрацездатності.</w:t>
      </w:r>
      <w:r w:rsidRPr="00726770">
        <w:rPr>
          <w:rFonts w:ascii="Times New Roman" w:hAnsi="Times New Roman" w:cs="Times New Roman"/>
          <w:sz w:val="28"/>
          <w:szCs w:val="28"/>
        </w:rPr>
        <w:t xml:space="preserve"> Фактори, які прогнозують розвиток хронічного болю після гострого епізоду болю, пов'язані не з "біологічними" факторами, такими як результати фізикального обстеження або зміни на рентгенівських знімках, а з так званими "психосоціальними змінними", такими як настрій, стрес та соціальна ситуація, в якій виникає біль.</w:t>
      </w:r>
    </w:p>
    <w:p w:rsidR="00726770" w:rsidRDefault="00726770" w:rsidP="001C578C">
      <w:pPr>
        <w:spacing w:after="0" w:line="360" w:lineRule="auto"/>
        <w:ind w:firstLine="709"/>
        <w:jc w:val="both"/>
        <w:rPr>
          <w:rFonts w:ascii="Times New Roman" w:hAnsi="Times New Roman" w:cs="Times New Roman"/>
          <w:sz w:val="28"/>
          <w:szCs w:val="28"/>
        </w:rPr>
      </w:pPr>
      <w:r w:rsidRPr="00726770">
        <w:rPr>
          <w:rFonts w:ascii="Times New Roman" w:hAnsi="Times New Roman" w:cs="Times New Roman"/>
          <w:sz w:val="28"/>
          <w:szCs w:val="28"/>
        </w:rPr>
        <w:t>Коли біль не зникає, незважаючи на медикаментозне лікування, як це буває при хронічних больових синдромах, проблеми стають ще складнішими. Пацієнт потрапляє в замкнене коло болю, який не пов'язаний виключно з прогресуванням захворювання (патології в тканинах).</w:t>
      </w:r>
      <w:r w:rsidR="008F231F">
        <w:rPr>
          <w:rFonts w:ascii="Times New Roman" w:hAnsi="Times New Roman" w:cs="Times New Roman"/>
          <w:sz w:val="28"/>
          <w:szCs w:val="28"/>
        </w:rPr>
        <w:t xml:space="preserve"> </w:t>
      </w:r>
      <w:r w:rsidRPr="00726770">
        <w:rPr>
          <w:rFonts w:ascii="Times New Roman" w:hAnsi="Times New Roman" w:cs="Times New Roman"/>
          <w:sz w:val="28"/>
          <w:szCs w:val="28"/>
        </w:rPr>
        <w:t>Людина, яка відчуває біль, особливо при русі, намагається уникати речей, які провокують симптоми.</w:t>
      </w:r>
      <w:r w:rsidR="008F231F">
        <w:rPr>
          <w:rFonts w:ascii="Times New Roman" w:hAnsi="Times New Roman" w:cs="Times New Roman"/>
          <w:sz w:val="28"/>
          <w:szCs w:val="28"/>
        </w:rPr>
        <w:t xml:space="preserve"> </w:t>
      </w:r>
      <w:r w:rsidRPr="00726770">
        <w:rPr>
          <w:rFonts w:ascii="Times New Roman" w:hAnsi="Times New Roman" w:cs="Times New Roman"/>
          <w:sz w:val="28"/>
          <w:szCs w:val="28"/>
        </w:rPr>
        <w:t>Вона може відпочивати, але, на жаль, це не приносить користі, оскільки призводить до вторинної скутості та слабкості, погіршуючи симптоми, яких людина намагається уникнути.</w:t>
      </w:r>
    </w:p>
    <w:p w:rsidR="008B79E1" w:rsidRDefault="00726770" w:rsidP="001C578C">
      <w:pPr>
        <w:spacing w:after="0" w:line="360" w:lineRule="auto"/>
        <w:ind w:firstLine="709"/>
        <w:jc w:val="both"/>
        <w:rPr>
          <w:rFonts w:ascii="Times New Roman" w:hAnsi="Times New Roman" w:cs="Times New Roman"/>
          <w:sz w:val="28"/>
          <w:szCs w:val="28"/>
        </w:rPr>
      </w:pPr>
      <w:r w:rsidRPr="00726770">
        <w:rPr>
          <w:rFonts w:ascii="Times New Roman" w:hAnsi="Times New Roman" w:cs="Times New Roman"/>
          <w:sz w:val="28"/>
          <w:szCs w:val="28"/>
        </w:rPr>
        <w:t xml:space="preserve">Нездатність функціонувати призводить до втрати ролі та самооцінки. Тоді виникають інші проблеми, які можуть включати фінансові труднощі та </w:t>
      </w:r>
      <w:r w:rsidR="008F231F">
        <w:rPr>
          <w:rFonts w:ascii="Times New Roman" w:hAnsi="Times New Roman" w:cs="Times New Roman"/>
          <w:sz w:val="28"/>
          <w:szCs w:val="28"/>
        </w:rPr>
        <w:t>проблеми в</w:t>
      </w:r>
      <w:r w:rsidRPr="00726770">
        <w:rPr>
          <w:rFonts w:ascii="Times New Roman" w:hAnsi="Times New Roman" w:cs="Times New Roman"/>
          <w:sz w:val="28"/>
          <w:szCs w:val="28"/>
        </w:rPr>
        <w:t xml:space="preserve"> стосунки</w:t>
      </w:r>
      <w:r w:rsidR="008F231F">
        <w:rPr>
          <w:rFonts w:ascii="Times New Roman" w:hAnsi="Times New Roman" w:cs="Times New Roman"/>
          <w:sz w:val="28"/>
          <w:szCs w:val="28"/>
        </w:rPr>
        <w:t>ах</w:t>
      </w:r>
      <w:r w:rsidRPr="00726770">
        <w:rPr>
          <w:rFonts w:ascii="Times New Roman" w:hAnsi="Times New Roman" w:cs="Times New Roman"/>
          <w:sz w:val="28"/>
          <w:szCs w:val="28"/>
        </w:rPr>
        <w:t>, побічні ефект</w:t>
      </w:r>
      <w:r w:rsidR="008F231F">
        <w:rPr>
          <w:rFonts w:ascii="Times New Roman" w:hAnsi="Times New Roman" w:cs="Times New Roman"/>
          <w:sz w:val="28"/>
          <w:szCs w:val="28"/>
        </w:rPr>
        <w:t>и від ліків та недосипання.</w:t>
      </w:r>
    </w:p>
    <w:p w:rsidR="005023EC" w:rsidRPr="001750D0" w:rsidRDefault="005023EC" w:rsidP="00826B52">
      <w:pPr>
        <w:pStyle w:val="2"/>
        <w:ind w:firstLine="567"/>
        <w:jc w:val="both"/>
      </w:pPr>
      <w:bookmarkStart w:id="8" w:name="_Toc184833285"/>
      <w:r w:rsidRPr="001750D0">
        <w:lastRenderedPageBreak/>
        <w:t>1.2</w:t>
      </w:r>
      <w:r w:rsidR="001750D0" w:rsidRPr="00963EA3">
        <w:t>.1</w:t>
      </w:r>
      <w:r w:rsidRPr="001750D0">
        <w:t xml:space="preserve"> Теорія воріт болю</w:t>
      </w:r>
      <w:bookmarkEnd w:id="8"/>
      <w:r w:rsidR="00826B52">
        <w:t>.</w:t>
      </w:r>
    </w:p>
    <w:p w:rsidR="005023EC" w:rsidRDefault="005023EC" w:rsidP="00826B52">
      <w:pPr>
        <w:spacing w:after="0" w:line="360" w:lineRule="auto"/>
        <w:ind w:firstLine="567"/>
        <w:jc w:val="both"/>
        <w:rPr>
          <w:rFonts w:ascii="Times New Roman" w:hAnsi="Times New Roman" w:cs="Times New Roman"/>
          <w:sz w:val="28"/>
          <w:szCs w:val="28"/>
        </w:rPr>
      </w:pPr>
      <w:r w:rsidRPr="005023EC">
        <w:rPr>
          <w:rFonts w:ascii="Times New Roman" w:hAnsi="Times New Roman" w:cs="Times New Roman"/>
          <w:sz w:val="28"/>
          <w:szCs w:val="28"/>
        </w:rPr>
        <w:t xml:space="preserve">Теорія больових воріт (ТБВ) була вперше запропонована </w:t>
      </w:r>
      <w:r w:rsidR="00B00017">
        <w:rPr>
          <w:rFonts w:ascii="Times New Roman" w:hAnsi="Times New Roman" w:cs="Times New Roman"/>
          <w:sz w:val="28"/>
          <w:szCs w:val="28"/>
        </w:rPr>
        <w:t>в 1965 році Мелзаком і У</w:t>
      </w:r>
      <w:r w:rsidR="00E8183E">
        <w:rPr>
          <w:rFonts w:ascii="Times New Roman" w:hAnsi="Times New Roman" w:cs="Times New Roman"/>
          <w:sz w:val="28"/>
          <w:szCs w:val="28"/>
        </w:rPr>
        <w:t>олом</w:t>
      </w:r>
      <w:r w:rsidRPr="005023EC">
        <w:rPr>
          <w:rFonts w:ascii="Times New Roman" w:hAnsi="Times New Roman" w:cs="Times New Roman"/>
          <w:sz w:val="28"/>
          <w:szCs w:val="28"/>
        </w:rPr>
        <w:t xml:space="preserve"> і є загальновживаним поясненням передачі болю, це була одна з перших моделей, яка об'єднала біологічні та психологічні меха</w:t>
      </w:r>
      <w:r w:rsidR="00E8183E">
        <w:rPr>
          <w:rFonts w:ascii="Times New Roman" w:hAnsi="Times New Roman" w:cs="Times New Roman"/>
          <w:sz w:val="28"/>
          <w:szCs w:val="28"/>
        </w:rPr>
        <w:t>нізми в рамках однієї моделі</w:t>
      </w:r>
      <w:r w:rsidR="00015423" w:rsidRPr="00015423">
        <w:rPr>
          <w:rFonts w:ascii="Times New Roman" w:hAnsi="Times New Roman" w:cs="Times New Roman"/>
          <w:sz w:val="28"/>
          <w:szCs w:val="28"/>
        </w:rPr>
        <w:t xml:space="preserve"> [11</w:t>
      </w:r>
      <w:r w:rsidR="00015423">
        <w:rPr>
          <w:rFonts w:ascii="Times New Roman" w:hAnsi="Times New Roman" w:cs="Times New Roman"/>
          <w:sz w:val="28"/>
          <w:szCs w:val="28"/>
        </w:rPr>
        <w:t>,</w:t>
      </w:r>
      <w:r w:rsidR="00015423" w:rsidRPr="00015423">
        <w:rPr>
          <w:rFonts w:ascii="Times New Roman" w:hAnsi="Times New Roman" w:cs="Times New Roman"/>
          <w:sz w:val="28"/>
          <w:szCs w:val="28"/>
        </w:rPr>
        <w:t>12]</w:t>
      </w:r>
      <w:r w:rsidR="00E8183E">
        <w:rPr>
          <w:rFonts w:ascii="Times New Roman" w:hAnsi="Times New Roman" w:cs="Times New Roman"/>
          <w:sz w:val="28"/>
          <w:szCs w:val="28"/>
        </w:rPr>
        <w:t>.</w:t>
      </w:r>
      <w:r w:rsidRPr="005023EC">
        <w:rPr>
          <w:rFonts w:ascii="Times New Roman" w:hAnsi="Times New Roman" w:cs="Times New Roman"/>
          <w:sz w:val="28"/>
          <w:szCs w:val="28"/>
        </w:rPr>
        <w:t xml:space="preserve"> Розгляд теорії болю в такий спосіб є дуже спрощеним і може бути непридатним у деяких контекстах, однак при обговоренні болю з пацієнтами цей опис може бути дуже корисним.</w:t>
      </w:r>
    </w:p>
    <w:p w:rsidR="005023EC" w:rsidRPr="005023EC" w:rsidRDefault="00B00017"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зрозуміти ТБВ</w:t>
      </w:r>
      <w:r w:rsidR="005023EC" w:rsidRPr="005023EC">
        <w:rPr>
          <w:rFonts w:ascii="Times New Roman" w:hAnsi="Times New Roman" w:cs="Times New Roman"/>
          <w:sz w:val="28"/>
          <w:szCs w:val="28"/>
        </w:rPr>
        <w:t>, необхідно пояснити, що таке сенсорні нерви. Найпростіше пояснення полягає в тому, що існує 3 типи сенсорних нервів, які беруть участь у пе</w:t>
      </w:r>
      <w:r w:rsidR="00E8183E">
        <w:rPr>
          <w:rFonts w:ascii="Times New Roman" w:hAnsi="Times New Roman" w:cs="Times New Roman"/>
          <w:sz w:val="28"/>
          <w:szCs w:val="28"/>
        </w:rPr>
        <w:t>редачі шкідливих подразників</w:t>
      </w:r>
      <w:r w:rsidR="005023EC" w:rsidRPr="005023EC">
        <w:rPr>
          <w:rFonts w:ascii="Times New Roman" w:hAnsi="Times New Roman" w:cs="Times New Roman"/>
          <w:sz w:val="28"/>
          <w:szCs w:val="28"/>
        </w:rPr>
        <w:t>.</w:t>
      </w:r>
    </w:p>
    <w:p w:rsidR="005023EC" w:rsidRPr="005023EC" w:rsidRDefault="005023EC" w:rsidP="001C578C">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A-β волокна - великого діаметру і мієлінові - дотик, тиск, вібрація - швидше</w:t>
      </w:r>
    </w:p>
    <w:p w:rsidR="005023EC" w:rsidRPr="005023EC" w:rsidRDefault="005023EC" w:rsidP="001C578C">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A-δ волокна - малий діаметр і мієлінові - біль (механічний, термічний) - швидкі</w:t>
      </w:r>
    </w:p>
    <w:p w:rsidR="005023EC" w:rsidRPr="005023EC" w:rsidRDefault="005023EC" w:rsidP="001C578C">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С-волокна - Малий діаметр і немієлінізовані - Біль (пульсація або печіння) - Повільний</w:t>
      </w:r>
    </w:p>
    <w:p w:rsidR="005023EC" w:rsidRPr="005023EC" w:rsidRDefault="005023EC" w:rsidP="001C578C">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Розмір волокон є важливим фактором, оскільки чим більший нерв, тим швидша його провідність, крім того, швидкість провідності також збільшується завдяки наявності мієлінової оболонки, отже, великі мієлінові нерви є дуже ефективними у проведенні нервових імпульсів. Це означає, що A-β волокна є найшвидшими з 3 типів, за ними йдуть A-δ в</w:t>
      </w:r>
      <w:r w:rsidR="00B00017">
        <w:rPr>
          <w:rFonts w:ascii="Times New Roman" w:hAnsi="Times New Roman" w:cs="Times New Roman"/>
          <w:sz w:val="28"/>
          <w:szCs w:val="28"/>
        </w:rPr>
        <w:t>олокна і, нарешті, С волокна</w:t>
      </w:r>
      <w:r w:rsidR="00015423" w:rsidRPr="00015423">
        <w:rPr>
          <w:rFonts w:ascii="Times New Roman" w:hAnsi="Times New Roman" w:cs="Times New Roman"/>
          <w:sz w:val="28"/>
          <w:szCs w:val="28"/>
        </w:rPr>
        <w:t xml:space="preserve"> [13]</w:t>
      </w:r>
      <w:r w:rsidRPr="005023EC">
        <w:rPr>
          <w:rFonts w:ascii="Times New Roman" w:hAnsi="Times New Roman" w:cs="Times New Roman"/>
          <w:sz w:val="28"/>
          <w:szCs w:val="28"/>
        </w:rPr>
        <w:t>.</w:t>
      </w:r>
    </w:p>
    <w:p w:rsidR="005023EC" w:rsidRDefault="005023EC" w:rsidP="001C578C">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Взаємодія між цими нервами важлива, але це ще не вся історія, оскільки, як ви можете бачити, лише два з цих нервів є больовими рецепторами.  Волокна A-β є чутливими до дотику, тиску та вібрації, але було припущено, що ці волокна проводять швидкі ноцицептив</w:t>
      </w:r>
      <w:r w:rsidR="00E8183E">
        <w:rPr>
          <w:rFonts w:ascii="Times New Roman" w:hAnsi="Times New Roman" w:cs="Times New Roman"/>
          <w:sz w:val="28"/>
          <w:szCs w:val="28"/>
        </w:rPr>
        <w:t>ні сигнали.</w:t>
      </w:r>
      <w:r w:rsidRPr="005023EC">
        <w:rPr>
          <w:rFonts w:ascii="Times New Roman" w:hAnsi="Times New Roman" w:cs="Times New Roman"/>
          <w:sz w:val="28"/>
          <w:szCs w:val="28"/>
        </w:rPr>
        <w:t xml:space="preserve"> Волокна A-δ та С традиційно вважаються в</w:t>
      </w:r>
      <w:r w:rsidR="00E8183E">
        <w:rPr>
          <w:rFonts w:ascii="Times New Roman" w:hAnsi="Times New Roman" w:cs="Times New Roman"/>
          <w:sz w:val="28"/>
          <w:szCs w:val="28"/>
        </w:rPr>
        <w:t>олокнами, що проводять біль.</w:t>
      </w:r>
      <w:r w:rsidRPr="005023EC">
        <w:rPr>
          <w:rFonts w:ascii="Times New Roman" w:hAnsi="Times New Roman" w:cs="Times New Roman"/>
          <w:sz w:val="28"/>
          <w:szCs w:val="28"/>
        </w:rPr>
        <w:t xml:space="preserve"> Всі ці нерви синапсуються на проекційних клітинах, які піднімаються вгору по </w:t>
      </w:r>
      <w:r w:rsidRPr="005023EC">
        <w:rPr>
          <w:rFonts w:ascii="Times New Roman" w:hAnsi="Times New Roman" w:cs="Times New Roman"/>
          <w:sz w:val="28"/>
          <w:szCs w:val="28"/>
        </w:rPr>
        <w:lastRenderedPageBreak/>
        <w:t>спіноталамічному тракту ЦНС до головного мозку, де через таламус потрапляють у соматосенсорну кору, лімбічну систему та інші ділянки</w:t>
      </w:r>
      <w:r w:rsidR="003840C3" w:rsidRPr="003840C3">
        <w:rPr>
          <w:rFonts w:ascii="Times New Roman" w:hAnsi="Times New Roman" w:cs="Times New Roman"/>
          <w:sz w:val="28"/>
          <w:szCs w:val="28"/>
        </w:rPr>
        <w:t xml:space="preserve"> [13]</w:t>
      </w:r>
      <w:r w:rsidRPr="005023EC">
        <w:rPr>
          <w:rFonts w:ascii="Times New Roman" w:hAnsi="Times New Roman" w:cs="Times New Roman"/>
          <w:sz w:val="28"/>
          <w:szCs w:val="28"/>
        </w:rPr>
        <w:t>.</w:t>
      </w:r>
    </w:p>
    <w:p w:rsidR="005023EC" w:rsidRPr="005023EC" w:rsidRDefault="005023EC" w:rsidP="00826B52">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Теорія воріт болю пов'язана з концепцією, запропонованою Мелзаком і Уолом у 1965 році, про те, що механічні аференти першого порядку і ноцицептивні аференти першого порядку синапсуються на одних і тих же нейронах</w:t>
      </w:r>
      <w:r w:rsidR="00E8183E">
        <w:rPr>
          <w:rFonts w:ascii="Times New Roman" w:hAnsi="Times New Roman" w:cs="Times New Roman"/>
          <w:sz w:val="28"/>
          <w:szCs w:val="28"/>
        </w:rPr>
        <w:t xml:space="preserve"> другого порядку</w:t>
      </w:r>
      <w:r w:rsidRPr="005023EC">
        <w:rPr>
          <w:rFonts w:ascii="Times New Roman" w:hAnsi="Times New Roman" w:cs="Times New Roman"/>
          <w:sz w:val="28"/>
          <w:szCs w:val="28"/>
        </w:rPr>
        <w:t xml:space="preserve">. Гіпотеза полягає в тому, що переважаюча активність першого порядку визначатиме активність нейрона другого порядку. Якщо механорецептивна інформація є більш активною, то вона передається, ефективно блокуючи або закриваючи ворота для ноцицептивної інформації на рівні дорсального рогу. При стимуляції менших, повільніших волокон гальмівні інтернейрони не діють, тому ворота </w:t>
      </w:r>
      <w:r w:rsidR="00E8183E">
        <w:rPr>
          <w:rFonts w:ascii="Times New Roman" w:hAnsi="Times New Roman" w:cs="Times New Roman"/>
          <w:sz w:val="28"/>
          <w:szCs w:val="28"/>
        </w:rPr>
        <w:t>"відкриті" і відчувається біль.</w:t>
      </w:r>
      <w:r w:rsidRPr="005023EC">
        <w:rPr>
          <w:rFonts w:ascii="Times New Roman" w:hAnsi="Times New Roman" w:cs="Times New Roman"/>
          <w:sz w:val="28"/>
          <w:szCs w:val="28"/>
        </w:rPr>
        <w:t xml:space="preserve"> При стимуляції більших A-β волокон вони швидше досягають гальмівних інтернейронів, а оскільки більші волокна пригнічують роботу інтернейрона, то ворота "закриваються". Ось чому після того, як ви вдарилися пальцем ноги або вдарилися головою, розтирання допомагає, оскільки ви стимулюєте А-β во</w:t>
      </w:r>
      <w:r w:rsidR="00E8183E">
        <w:rPr>
          <w:rFonts w:ascii="Times New Roman" w:hAnsi="Times New Roman" w:cs="Times New Roman"/>
          <w:sz w:val="28"/>
          <w:szCs w:val="28"/>
        </w:rPr>
        <w:t>локна, які закривають ворота</w:t>
      </w:r>
      <w:r w:rsidR="003840C3" w:rsidRPr="003840C3">
        <w:rPr>
          <w:rFonts w:ascii="Times New Roman" w:hAnsi="Times New Roman" w:cs="Times New Roman"/>
          <w:sz w:val="28"/>
          <w:szCs w:val="28"/>
          <w:lang w:val="ru-RU"/>
        </w:rPr>
        <w:t xml:space="preserve"> [13]</w:t>
      </w:r>
      <w:r w:rsidRPr="005023EC">
        <w:rPr>
          <w:rFonts w:ascii="Times New Roman" w:hAnsi="Times New Roman" w:cs="Times New Roman"/>
          <w:sz w:val="28"/>
          <w:szCs w:val="28"/>
        </w:rPr>
        <w:t xml:space="preserve">. </w:t>
      </w:r>
    </w:p>
    <w:p w:rsidR="005023EC" w:rsidRDefault="005023EC" w:rsidP="00826B52">
      <w:pPr>
        <w:spacing w:after="0" w:line="360" w:lineRule="auto"/>
        <w:ind w:firstLine="709"/>
        <w:jc w:val="both"/>
        <w:rPr>
          <w:rFonts w:ascii="Times New Roman" w:hAnsi="Times New Roman" w:cs="Times New Roman"/>
          <w:sz w:val="28"/>
          <w:szCs w:val="28"/>
        </w:rPr>
      </w:pPr>
      <w:r w:rsidRPr="005023EC">
        <w:rPr>
          <w:rFonts w:ascii="Times New Roman" w:hAnsi="Times New Roman" w:cs="Times New Roman"/>
          <w:sz w:val="28"/>
          <w:szCs w:val="28"/>
        </w:rPr>
        <w:t>На додаток до ідеї про те, що різні типи нервів впливають на те, відкриті ворота чи ні, настрій і пізнання також впливають на стан воріт "зверху вниз", впливаючи на сприйняття болю в подальшому</w:t>
      </w:r>
    </w:p>
    <w:p w:rsidR="00215130" w:rsidRPr="001750D0" w:rsidRDefault="00215130" w:rsidP="00826B52">
      <w:pPr>
        <w:pStyle w:val="2"/>
        <w:spacing w:line="360" w:lineRule="auto"/>
        <w:ind w:firstLine="567"/>
        <w:jc w:val="both"/>
      </w:pPr>
      <w:bookmarkStart w:id="9" w:name="_Toc184833286"/>
      <w:r w:rsidRPr="001750D0">
        <w:t>1.</w:t>
      </w:r>
      <w:r w:rsidR="001750D0" w:rsidRPr="0004082B">
        <w:t>2.3</w:t>
      </w:r>
      <w:r w:rsidRPr="001750D0">
        <w:t xml:space="preserve"> </w:t>
      </w:r>
      <w:r w:rsidR="00F15433" w:rsidRPr="001750D0">
        <w:t>Біо-психо-соціальна модель болю</w:t>
      </w:r>
      <w:bookmarkEnd w:id="9"/>
    </w:p>
    <w:p w:rsidR="00215130" w:rsidRPr="00215130"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Біопсихосоціальний підхід стверджує, що переживання болю визначається взаємодією між біологічними, психологічними (наприклад, пізнання, поведінка, настрій) і соціальними (наприклад, культурними) факторами</w:t>
      </w:r>
      <w:r w:rsidR="00371DE2">
        <w:rPr>
          <w:rFonts w:ascii="Times New Roman" w:hAnsi="Times New Roman" w:cs="Times New Roman"/>
          <w:sz w:val="28"/>
          <w:szCs w:val="28"/>
        </w:rPr>
        <w:t xml:space="preserve"> [12]</w:t>
      </w:r>
      <w:r w:rsidRPr="00F15433">
        <w:rPr>
          <w:rFonts w:ascii="Times New Roman" w:hAnsi="Times New Roman" w:cs="Times New Roman"/>
          <w:sz w:val="28"/>
          <w:szCs w:val="28"/>
        </w:rPr>
        <w:t>.</w:t>
      </w:r>
    </w:p>
    <w:p w:rsidR="00F15433" w:rsidRPr="00F15433"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Цей підхід передбачає, що на сприйняття болю впливає поєднання та взаємодія біологічних, психологічних і соціальних факторів (всі вони можуть бути розділені на різні підкатегорії). Не всі моделі включають всі три аспекти, деякі з них зосереджу</w:t>
      </w:r>
      <w:r w:rsidR="00E62FD3">
        <w:rPr>
          <w:rFonts w:ascii="Times New Roman" w:hAnsi="Times New Roman" w:cs="Times New Roman"/>
          <w:sz w:val="28"/>
          <w:szCs w:val="28"/>
        </w:rPr>
        <w:t>ються переважно на поведінці</w:t>
      </w:r>
      <w:r w:rsidR="00033394" w:rsidRPr="00033394">
        <w:rPr>
          <w:rFonts w:ascii="Times New Roman" w:hAnsi="Times New Roman" w:cs="Times New Roman"/>
          <w:sz w:val="28"/>
          <w:szCs w:val="28"/>
          <w:lang w:val="ru-RU"/>
        </w:rPr>
        <w:t xml:space="preserve"> [14]</w:t>
      </w:r>
      <w:r w:rsidRPr="00F15433">
        <w:rPr>
          <w:rFonts w:ascii="Times New Roman" w:hAnsi="Times New Roman" w:cs="Times New Roman"/>
          <w:sz w:val="28"/>
          <w:szCs w:val="28"/>
        </w:rPr>
        <w:t>. Важливо враховувати, що жодна модель не є правильною, а різні моделі мають сильні і слабкі сторони і підходять пацієнтам на індивідуальній основі.</w:t>
      </w:r>
    </w:p>
    <w:p w:rsidR="00F15433"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lastRenderedPageBreak/>
        <w:t>Як і у випадку з усіма моделями, існують певні розбіжності в думках щодо окремих аспектів, наприклад, який аспект має найбільший вплив на сприйняття болю. Однак усі біопсихосоціальні моделі сходяться на тому, що основна увага приділяється не хворобі, а поведінці, пов'язаній з нею, яка підживлює переконання і ставлення, що можуть увічнити проблему. Центральним аргументом, як зазначалося, є поведінка під час хвороби, яка передбачає, що люди можуть по-різному сприймати реакцію на тілесні відчуття і зміни (наприклад, біль, нудоту, прискорене серцебиття), і що ці відмінності можна зрозуміти в контексті психологічних і соціальних процесів</w:t>
      </w:r>
      <w:r w:rsidR="00033394" w:rsidRPr="00033394">
        <w:rPr>
          <w:rFonts w:ascii="Times New Roman" w:hAnsi="Times New Roman" w:cs="Times New Roman"/>
          <w:sz w:val="28"/>
          <w:szCs w:val="28"/>
        </w:rPr>
        <w:t xml:space="preserve"> [12]</w:t>
      </w:r>
      <w:r w:rsidR="008035C3">
        <w:rPr>
          <w:rFonts w:ascii="Times New Roman" w:hAnsi="Times New Roman" w:cs="Times New Roman"/>
          <w:sz w:val="28"/>
          <w:szCs w:val="28"/>
        </w:rPr>
        <w:t>.</w:t>
      </w:r>
    </w:p>
    <w:p w:rsidR="00F15433" w:rsidRPr="00F15433" w:rsidRDefault="00826B52" w:rsidP="00826B5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15433" w:rsidRPr="008035C3">
        <w:rPr>
          <w:rFonts w:ascii="Times New Roman" w:hAnsi="Times New Roman" w:cs="Times New Roman"/>
          <w:b/>
          <w:sz w:val="28"/>
          <w:szCs w:val="28"/>
        </w:rPr>
        <w:t>Переосмислення болю</w:t>
      </w:r>
      <w:r>
        <w:rPr>
          <w:rFonts w:ascii="Times New Roman" w:hAnsi="Times New Roman" w:cs="Times New Roman"/>
          <w:b/>
          <w:sz w:val="28"/>
          <w:szCs w:val="28"/>
        </w:rPr>
        <w:t xml:space="preserve">. </w:t>
      </w:r>
      <w:r w:rsidR="00F15433" w:rsidRPr="00F15433">
        <w:rPr>
          <w:rFonts w:ascii="Times New Roman" w:hAnsi="Times New Roman" w:cs="Times New Roman"/>
          <w:sz w:val="28"/>
          <w:szCs w:val="28"/>
        </w:rPr>
        <w:t>У найпростішому еволюційному описі біль використовується для того, щоб сказати нам, що щось не так або пошкоджено, і нам потрі</w:t>
      </w:r>
      <w:r w:rsidR="00F15433">
        <w:rPr>
          <w:rFonts w:ascii="Times New Roman" w:hAnsi="Times New Roman" w:cs="Times New Roman"/>
          <w:sz w:val="28"/>
          <w:szCs w:val="28"/>
        </w:rPr>
        <w:t>бно змінити те, що ми робимо</w:t>
      </w:r>
      <w:r w:rsidR="00F15433" w:rsidRPr="00F15433">
        <w:rPr>
          <w:rFonts w:ascii="Times New Roman" w:hAnsi="Times New Roman" w:cs="Times New Roman"/>
          <w:sz w:val="28"/>
          <w:szCs w:val="28"/>
        </w:rPr>
        <w:t>. Іншими словами, біль, або ноцицепція, вказує на поточні або майбутні пошкодження тканин. По суті, це захисний механізм для продовження життя і груба форма навчання на наших помилках. Однак цей "простий механізм" може перерости в більш зловісний і неправильний самовідтворюваний цикл хронічного болю. Існує багато різних способів, як механізм болю може піти не так</w:t>
      </w:r>
      <w:r w:rsidR="003840C3">
        <w:rPr>
          <w:rFonts w:ascii="Times New Roman" w:hAnsi="Times New Roman" w:cs="Times New Roman"/>
          <w:sz w:val="28"/>
          <w:szCs w:val="28"/>
        </w:rPr>
        <w:t xml:space="preserve"> </w:t>
      </w:r>
      <w:r w:rsidR="003840C3">
        <w:rPr>
          <w:rFonts w:ascii="Times New Roman" w:hAnsi="Times New Roman" w:cs="Times New Roman"/>
          <w:sz w:val="28"/>
          <w:szCs w:val="28"/>
          <w:lang w:val="ru-RU"/>
        </w:rPr>
        <w:t>[14]</w:t>
      </w:r>
      <w:r w:rsidR="00F15433" w:rsidRPr="00F15433">
        <w:rPr>
          <w:rFonts w:ascii="Times New Roman" w:hAnsi="Times New Roman" w:cs="Times New Roman"/>
          <w:sz w:val="28"/>
          <w:szCs w:val="28"/>
        </w:rPr>
        <w:t>.</w:t>
      </w:r>
    </w:p>
    <w:p w:rsidR="00F15433" w:rsidRPr="00F15433"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Мозлі пропонує наступні ключові моменти для переосмислення болю і того, як біль слугує нам засобами до існування:</w:t>
      </w:r>
    </w:p>
    <w:p w:rsidR="00F15433" w:rsidRPr="00F15433"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 xml:space="preserve">1. Біль </w:t>
      </w:r>
      <w:r>
        <w:rPr>
          <w:rFonts w:ascii="Times New Roman" w:hAnsi="Times New Roman" w:cs="Times New Roman"/>
          <w:sz w:val="28"/>
          <w:szCs w:val="28"/>
        </w:rPr>
        <w:t>не є показником стану тканин</w:t>
      </w:r>
      <w:r w:rsidR="00033394" w:rsidRPr="00033394">
        <w:rPr>
          <w:rFonts w:ascii="Times New Roman" w:hAnsi="Times New Roman" w:cs="Times New Roman"/>
          <w:sz w:val="28"/>
          <w:szCs w:val="28"/>
          <w:lang w:val="ru-RU"/>
        </w:rPr>
        <w:t xml:space="preserve"> [15]</w:t>
      </w:r>
      <w:r w:rsidRPr="00F15433">
        <w:rPr>
          <w:rFonts w:ascii="Times New Roman" w:hAnsi="Times New Roman" w:cs="Times New Roman"/>
          <w:sz w:val="28"/>
          <w:szCs w:val="28"/>
        </w:rPr>
        <w:t>.</w:t>
      </w:r>
    </w:p>
    <w:p w:rsidR="00F15433" w:rsidRDefault="00F15433" w:rsidP="00826B52">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Дослідження на тваринах продемонстрували, що змінам у поведінці передує або пошкодження тканин, або шкідлива стимуляція. Однак ця больова поведінка, яка може бути простою, як рефлекс відходу, або складнішою, як час, проведений у несприятливому чи сприятливому середовищі, не від</w:t>
      </w:r>
      <w:r>
        <w:rPr>
          <w:rFonts w:ascii="Times New Roman" w:hAnsi="Times New Roman" w:cs="Times New Roman"/>
          <w:sz w:val="28"/>
          <w:szCs w:val="28"/>
        </w:rPr>
        <w:t>повідала пропорційно стимулу</w:t>
      </w:r>
      <w:r w:rsidRPr="00F15433">
        <w:rPr>
          <w:rFonts w:ascii="Times New Roman" w:hAnsi="Times New Roman" w:cs="Times New Roman"/>
          <w:sz w:val="28"/>
          <w:szCs w:val="28"/>
        </w:rPr>
        <w:t xml:space="preserve">. Це вказує на неточну, </w:t>
      </w:r>
      <w:r>
        <w:rPr>
          <w:rFonts w:ascii="Times New Roman" w:hAnsi="Times New Roman" w:cs="Times New Roman"/>
          <w:sz w:val="28"/>
          <w:szCs w:val="28"/>
        </w:rPr>
        <w:t>неадекватну оцінку стану тканин</w:t>
      </w:r>
      <w:r w:rsidRPr="00F15433">
        <w:rPr>
          <w:rFonts w:ascii="Times New Roman" w:hAnsi="Times New Roman" w:cs="Times New Roman"/>
          <w:sz w:val="28"/>
          <w:szCs w:val="28"/>
        </w:rPr>
        <w:t>. Подальші дослідження на людях показали, що шкідлива стимуляція дійсно викликає активність ноцицепторів, але з різним зв'язком між активацією ноцицепторів і оцінкою болю.</w:t>
      </w:r>
    </w:p>
    <w:p w:rsidR="00F15433" w:rsidRDefault="00F15433" w:rsidP="001C578C">
      <w:pPr>
        <w:spacing w:after="0" w:line="360" w:lineRule="auto"/>
        <w:ind w:firstLine="709"/>
        <w:jc w:val="both"/>
        <w:rPr>
          <w:rFonts w:ascii="Times New Roman" w:hAnsi="Times New Roman" w:cs="Times New Roman"/>
          <w:sz w:val="28"/>
          <w:szCs w:val="28"/>
        </w:rPr>
      </w:pPr>
    </w:p>
    <w:p w:rsidR="00F15433" w:rsidRPr="00F15433" w:rsidRDefault="00F15433" w:rsidP="001C578C">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lastRenderedPageBreak/>
        <w:t>2. Біль модулюється багатьма факторами з різних соматичних, психологічних і соціал</w:t>
      </w:r>
      <w:r>
        <w:rPr>
          <w:rFonts w:ascii="Times New Roman" w:hAnsi="Times New Roman" w:cs="Times New Roman"/>
          <w:sz w:val="28"/>
          <w:szCs w:val="28"/>
        </w:rPr>
        <w:t>ьних сфер</w:t>
      </w:r>
      <w:r w:rsidR="007A494A" w:rsidRPr="007A494A">
        <w:rPr>
          <w:rFonts w:ascii="Times New Roman" w:hAnsi="Times New Roman" w:cs="Times New Roman"/>
          <w:sz w:val="28"/>
          <w:szCs w:val="28"/>
          <w:lang w:val="ru-RU"/>
        </w:rPr>
        <w:t xml:space="preserve"> [16]</w:t>
      </w:r>
      <w:r w:rsidRPr="00F15433">
        <w:rPr>
          <w:rFonts w:ascii="Times New Roman" w:hAnsi="Times New Roman" w:cs="Times New Roman"/>
          <w:sz w:val="28"/>
          <w:szCs w:val="28"/>
        </w:rPr>
        <w:t>.</w:t>
      </w:r>
    </w:p>
    <w:p w:rsidR="00F15433" w:rsidRDefault="00F15433" w:rsidP="001C578C">
      <w:pPr>
        <w:spacing w:after="0" w:line="360" w:lineRule="auto"/>
        <w:ind w:firstLine="709"/>
        <w:jc w:val="both"/>
        <w:rPr>
          <w:rFonts w:ascii="Times New Roman" w:hAnsi="Times New Roman" w:cs="Times New Roman"/>
          <w:sz w:val="28"/>
          <w:szCs w:val="28"/>
        </w:rPr>
      </w:pPr>
      <w:r w:rsidRPr="00F15433">
        <w:rPr>
          <w:rFonts w:ascii="Times New Roman" w:hAnsi="Times New Roman" w:cs="Times New Roman"/>
          <w:sz w:val="28"/>
          <w:szCs w:val="28"/>
        </w:rPr>
        <w:t>Деякі приклади фізіологічних або соціальних ситуацій, які долають вплив болю, можна побачити у світі велоспорту. На Тур де Франс 2013 року британський велосипедист Джерант Томас потрапив в аварію на першому етапі перегонів, в результаті чого отримав перелом тазу, а також велику кількість травм м'яких тканин. Через три тиж</w:t>
      </w:r>
      <w:r>
        <w:rPr>
          <w:rFonts w:ascii="Times New Roman" w:hAnsi="Times New Roman" w:cs="Times New Roman"/>
          <w:sz w:val="28"/>
          <w:szCs w:val="28"/>
        </w:rPr>
        <w:t>ні він завершив Тур де Франс</w:t>
      </w:r>
      <w:r w:rsidRPr="00F15433">
        <w:rPr>
          <w:rFonts w:ascii="Times New Roman" w:hAnsi="Times New Roman" w:cs="Times New Roman"/>
          <w:sz w:val="28"/>
          <w:szCs w:val="28"/>
        </w:rPr>
        <w:t>. Інші спортивні приклади включають Тайгера Вудса, який виграв Відкритий чемпіонат США 2008 року з розривом зв'язок лівого коліна і подвійним переломом тієї ж ноги, або чемпіона світу з мотогонок MotoGP Хорхе Лоренцо, який фінішував п'ятим, незважаючи на операцію на зламаній ключи</w:t>
      </w:r>
      <w:r>
        <w:rPr>
          <w:rFonts w:ascii="Times New Roman" w:hAnsi="Times New Roman" w:cs="Times New Roman"/>
          <w:sz w:val="28"/>
          <w:szCs w:val="28"/>
        </w:rPr>
        <w:t xml:space="preserve">ці всього за день до гонки. </w:t>
      </w:r>
      <w:r w:rsidRPr="00F15433">
        <w:rPr>
          <w:rFonts w:ascii="Times New Roman" w:hAnsi="Times New Roman" w:cs="Times New Roman"/>
          <w:sz w:val="28"/>
          <w:szCs w:val="28"/>
        </w:rPr>
        <w:t xml:space="preserve"> Ця здатність переносити екстремальний біль завдяки психологічній та фізіологічній </w:t>
      </w:r>
      <w:r w:rsidR="00131D24" w:rsidRPr="00131D24">
        <w:rPr>
          <w:rFonts w:ascii="Times New Roman" w:hAnsi="Times New Roman" w:cs="Times New Roman"/>
          <w:sz w:val="28"/>
          <w:szCs w:val="28"/>
        </w:rPr>
        <w:t>стійкост</w:t>
      </w:r>
      <w:r w:rsidRPr="00F15433">
        <w:rPr>
          <w:rFonts w:ascii="Times New Roman" w:hAnsi="Times New Roman" w:cs="Times New Roman"/>
          <w:sz w:val="28"/>
          <w:szCs w:val="28"/>
        </w:rPr>
        <w:t>і в поєднанні з обмеженими медикаментами, доступними для елітних спортсменів (через страх/ризик заборони допінгу), вивчалася багатьма дослідниками і бул</w:t>
      </w:r>
      <w:r>
        <w:rPr>
          <w:rFonts w:ascii="Times New Roman" w:hAnsi="Times New Roman" w:cs="Times New Roman"/>
          <w:sz w:val="28"/>
          <w:szCs w:val="28"/>
        </w:rPr>
        <w:t>а узагальнена Філдсом та ін</w:t>
      </w:r>
      <w:r w:rsidR="007A494A" w:rsidRPr="007A494A">
        <w:rPr>
          <w:rFonts w:ascii="Times New Roman" w:hAnsi="Times New Roman" w:cs="Times New Roman"/>
          <w:sz w:val="28"/>
          <w:szCs w:val="28"/>
        </w:rPr>
        <w:t xml:space="preserve"> [17]</w:t>
      </w:r>
      <w:r>
        <w:rPr>
          <w:rFonts w:ascii="Times New Roman" w:hAnsi="Times New Roman" w:cs="Times New Roman"/>
          <w:sz w:val="28"/>
          <w:szCs w:val="28"/>
        </w:rPr>
        <w:t>.</w:t>
      </w:r>
      <w:r w:rsidRPr="00F15433">
        <w:rPr>
          <w:rFonts w:ascii="Times New Roman" w:hAnsi="Times New Roman" w:cs="Times New Roman"/>
          <w:sz w:val="28"/>
          <w:szCs w:val="28"/>
        </w:rPr>
        <w:t xml:space="preserve"> Ці висновки є ще од</w:t>
      </w:r>
      <w:r w:rsidR="00131D24">
        <w:rPr>
          <w:rFonts w:ascii="Times New Roman" w:hAnsi="Times New Roman" w:cs="Times New Roman"/>
          <w:sz w:val="28"/>
          <w:szCs w:val="28"/>
        </w:rPr>
        <w:t>ним доказом того, що біль не є простим процесом або просто контрольованим чи відчутним</w:t>
      </w:r>
      <w:r w:rsidRPr="00F15433">
        <w:rPr>
          <w:rFonts w:ascii="Times New Roman" w:hAnsi="Times New Roman" w:cs="Times New Roman"/>
          <w:sz w:val="28"/>
          <w:szCs w:val="28"/>
        </w:rPr>
        <w:t xml:space="preserve"> лише соматичними механізмами.</w:t>
      </w:r>
    </w:p>
    <w:p w:rsidR="00131D24" w:rsidRDefault="00131D24" w:rsidP="001C578C">
      <w:pPr>
        <w:spacing w:after="0" w:line="360" w:lineRule="auto"/>
        <w:ind w:firstLine="709"/>
        <w:jc w:val="both"/>
        <w:rPr>
          <w:rFonts w:ascii="Times New Roman" w:hAnsi="Times New Roman" w:cs="Times New Roman"/>
          <w:sz w:val="28"/>
          <w:szCs w:val="28"/>
        </w:rPr>
      </w:pPr>
      <w:r w:rsidRPr="00131D24">
        <w:rPr>
          <w:rFonts w:ascii="Times New Roman" w:hAnsi="Times New Roman" w:cs="Times New Roman"/>
          <w:sz w:val="28"/>
          <w:szCs w:val="28"/>
        </w:rPr>
        <w:t>Дослідження, що вивчают</w:t>
      </w:r>
      <w:r>
        <w:rPr>
          <w:rFonts w:ascii="Times New Roman" w:hAnsi="Times New Roman" w:cs="Times New Roman"/>
          <w:sz w:val="28"/>
          <w:szCs w:val="28"/>
        </w:rPr>
        <w:t>ь вплив психологічного впливу</w:t>
      </w:r>
      <w:r w:rsidRPr="00131D24">
        <w:rPr>
          <w:rFonts w:ascii="Times New Roman" w:hAnsi="Times New Roman" w:cs="Times New Roman"/>
          <w:sz w:val="28"/>
          <w:szCs w:val="28"/>
        </w:rPr>
        <w:t xml:space="preserve"> на біль, часто показують впливовий зв'язок між цими двома факторами. Однією з найбільш вивчених тем є вплив уваги на біль і навпаки. Незважаючи на те, що існує досить багато даних на</w:t>
      </w:r>
      <w:r>
        <w:rPr>
          <w:rFonts w:ascii="Times New Roman" w:hAnsi="Times New Roman" w:cs="Times New Roman"/>
          <w:sz w:val="28"/>
          <w:szCs w:val="28"/>
        </w:rPr>
        <w:t xml:space="preserve"> цю тему, думки розділилися.</w:t>
      </w:r>
      <w:r w:rsidRPr="00131D24">
        <w:rPr>
          <w:rFonts w:ascii="Times New Roman" w:hAnsi="Times New Roman" w:cs="Times New Roman"/>
          <w:sz w:val="28"/>
          <w:szCs w:val="28"/>
        </w:rPr>
        <w:t xml:space="preserve"> Деякі дані свідчать про те, що фокусування на болю посилює його, в той час як інші дослідження свід</w:t>
      </w:r>
      <w:r>
        <w:rPr>
          <w:rFonts w:ascii="Times New Roman" w:hAnsi="Times New Roman" w:cs="Times New Roman"/>
          <w:sz w:val="28"/>
          <w:szCs w:val="28"/>
        </w:rPr>
        <w:t>чать про протилежне</w:t>
      </w:r>
      <w:r w:rsidR="006A23F9" w:rsidRPr="006A23F9">
        <w:rPr>
          <w:rFonts w:ascii="Times New Roman" w:hAnsi="Times New Roman" w:cs="Times New Roman"/>
          <w:sz w:val="28"/>
          <w:szCs w:val="28"/>
          <w:lang w:val="ru-RU"/>
        </w:rPr>
        <w:t xml:space="preserve"> [18]</w:t>
      </w:r>
      <w:r>
        <w:rPr>
          <w:rFonts w:ascii="Times New Roman" w:hAnsi="Times New Roman" w:cs="Times New Roman"/>
          <w:sz w:val="28"/>
          <w:szCs w:val="28"/>
        </w:rPr>
        <w:t>.</w:t>
      </w:r>
      <w:r w:rsidRPr="00131D24">
        <w:rPr>
          <w:rFonts w:ascii="Times New Roman" w:hAnsi="Times New Roman" w:cs="Times New Roman"/>
          <w:sz w:val="28"/>
          <w:szCs w:val="28"/>
        </w:rPr>
        <w:t xml:space="preserve"> Очікування болю також може бути фактором сприйняття болю</w:t>
      </w:r>
      <w:r w:rsidR="006A23F9" w:rsidRPr="006A23F9">
        <w:rPr>
          <w:rFonts w:ascii="Times New Roman" w:hAnsi="Times New Roman" w:cs="Times New Roman"/>
          <w:sz w:val="28"/>
          <w:szCs w:val="28"/>
          <w:lang w:val="ru-RU"/>
        </w:rPr>
        <w:t xml:space="preserve"> [19]</w:t>
      </w:r>
      <w:r w:rsidRPr="00131D24">
        <w:rPr>
          <w:rFonts w:ascii="Times New Roman" w:hAnsi="Times New Roman" w:cs="Times New Roman"/>
          <w:sz w:val="28"/>
          <w:szCs w:val="28"/>
        </w:rPr>
        <w:t>.</w:t>
      </w:r>
    </w:p>
    <w:p w:rsidR="00131D24" w:rsidRPr="006A23F9" w:rsidRDefault="00375522" w:rsidP="001C578C">
      <w:pPr>
        <w:spacing w:after="0"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rPr>
        <w:t xml:space="preserve">3. </w:t>
      </w:r>
      <w:r w:rsidRPr="00375522">
        <w:rPr>
          <w:rFonts w:ascii="Times New Roman" w:hAnsi="Times New Roman" w:cs="Times New Roman"/>
          <w:sz w:val="28"/>
          <w:szCs w:val="28"/>
        </w:rPr>
        <w:t>Сучасні методи менеджменту хронічного болю</w:t>
      </w:r>
      <w:r w:rsidR="006A23F9" w:rsidRPr="006A23F9">
        <w:rPr>
          <w:rFonts w:ascii="Times New Roman" w:hAnsi="Times New Roman" w:cs="Times New Roman"/>
          <w:sz w:val="28"/>
          <w:szCs w:val="28"/>
          <w:lang w:val="ru-RU"/>
        </w:rPr>
        <w:t xml:space="preserve"> [13]</w:t>
      </w:r>
    </w:p>
    <w:p w:rsidR="00290142" w:rsidRDefault="00375522" w:rsidP="001C5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сьогоднішній день</w:t>
      </w:r>
      <w:r w:rsidR="00131DB6">
        <w:rPr>
          <w:rFonts w:ascii="Times New Roman" w:hAnsi="Times New Roman" w:cs="Times New Roman"/>
          <w:sz w:val="28"/>
          <w:szCs w:val="28"/>
        </w:rPr>
        <w:t xml:space="preserve"> в світі використовується багато різних методів терапії які включають в себе: когнітивно-поведінкову терапію, зміна стилю життя, черезшкірна</w:t>
      </w:r>
      <w:r w:rsidR="00131DB6" w:rsidRPr="00131DB6">
        <w:rPr>
          <w:rFonts w:ascii="Times New Roman" w:hAnsi="Times New Roman" w:cs="Times New Roman"/>
          <w:sz w:val="28"/>
          <w:szCs w:val="28"/>
        </w:rPr>
        <w:t xml:space="preserve"> електрична стимуляція нервів</w:t>
      </w:r>
      <w:r w:rsidR="00131DB6">
        <w:rPr>
          <w:rFonts w:ascii="Times New Roman" w:hAnsi="Times New Roman" w:cs="Times New Roman"/>
          <w:sz w:val="28"/>
          <w:szCs w:val="28"/>
        </w:rPr>
        <w:t xml:space="preserve"> </w:t>
      </w:r>
      <w:r w:rsidR="00131DB6" w:rsidRPr="00131DB6">
        <w:rPr>
          <w:rFonts w:ascii="Times New Roman" w:hAnsi="Times New Roman" w:cs="Times New Roman"/>
          <w:sz w:val="28"/>
          <w:szCs w:val="28"/>
        </w:rPr>
        <w:t>(</w:t>
      </w:r>
      <w:r w:rsidR="00131DB6">
        <w:rPr>
          <w:rFonts w:ascii="Times New Roman" w:hAnsi="Times New Roman" w:cs="Times New Roman"/>
          <w:sz w:val="28"/>
          <w:szCs w:val="28"/>
          <w:lang w:val="en-US"/>
        </w:rPr>
        <w:t>TENS</w:t>
      </w:r>
      <w:r w:rsidR="00131DB6">
        <w:rPr>
          <w:rFonts w:ascii="Times New Roman" w:hAnsi="Times New Roman" w:cs="Times New Roman"/>
          <w:sz w:val="28"/>
          <w:szCs w:val="28"/>
        </w:rPr>
        <w:t>), терапевтичні вправи, мануальна терапія</w:t>
      </w:r>
      <w:r w:rsidR="00290142">
        <w:rPr>
          <w:rFonts w:ascii="Times New Roman" w:hAnsi="Times New Roman" w:cs="Times New Roman"/>
          <w:sz w:val="28"/>
          <w:szCs w:val="28"/>
        </w:rPr>
        <w:t xml:space="preserve">. Кожен з цих методів показує різну ефективність в </w:t>
      </w:r>
      <w:r w:rsidR="00290142">
        <w:rPr>
          <w:rFonts w:ascii="Times New Roman" w:hAnsi="Times New Roman" w:cs="Times New Roman"/>
          <w:sz w:val="28"/>
          <w:szCs w:val="28"/>
        </w:rPr>
        <w:lastRenderedPageBreak/>
        <w:t xml:space="preserve">подоланні хронічного болю. Тема харчування тісно пов’язана зі зміною стилю життя і є однією з головних частин втручань в ці зміни. В різних інтернет ресурсах є досить багато різних порад, методів та планів харчування. Але не кожен з цих методів має науково підтверджене підґрунтя і багато чим маніпулюють створюючи додаткові ятрогенні фактори. </w:t>
      </w:r>
    </w:p>
    <w:p w:rsidR="006A23F9" w:rsidRDefault="00290142" w:rsidP="001C5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роботі зі зміною стилю харчування може бути досить тісно пов’язано використання когнітивно-поведінкової терапії, адже </w:t>
      </w:r>
      <w:r w:rsidR="006A23F9">
        <w:rPr>
          <w:rFonts w:ascii="Times New Roman" w:hAnsi="Times New Roman" w:cs="Times New Roman"/>
          <w:sz w:val="28"/>
          <w:szCs w:val="28"/>
        </w:rPr>
        <w:t>мільйони</w:t>
      </w:r>
      <w:r>
        <w:rPr>
          <w:rFonts w:ascii="Times New Roman" w:hAnsi="Times New Roman" w:cs="Times New Roman"/>
          <w:sz w:val="28"/>
          <w:szCs w:val="28"/>
        </w:rPr>
        <w:t xml:space="preserve"> людей має харчові упередження, РХП </w:t>
      </w:r>
      <w:r w:rsidR="006A23F9">
        <w:rPr>
          <w:rFonts w:ascii="Times New Roman" w:hAnsi="Times New Roman" w:cs="Times New Roman"/>
          <w:sz w:val="28"/>
          <w:szCs w:val="28"/>
        </w:rPr>
        <w:t xml:space="preserve">і тд. Це створює великий рівень навантаження на ЦНС, що в свою чергу призводить до збільшення болю та його хронізації. </w:t>
      </w:r>
    </w:p>
    <w:p w:rsidR="00375522" w:rsidRPr="006A23F9" w:rsidRDefault="006A23F9" w:rsidP="001C578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4. </w:t>
      </w:r>
      <w:r w:rsidRPr="006A23F9">
        <w:rPr>
          <w:rFonts w:ascii="Times New Roman" w:hAnsi="Times New Roman" w:cs="Times New Roman"/>
          <w:sz w:val="28"/>
          <w:szCs w:val="28"/>
        </w:rPr>
        <w:t>Управління хронічним болем</w:t>
      </w:r>
    </w:p>
    <w:p w:rsidR="006A23F9" w:rsidRDefault="006A23F9" w:rsidP="001C578C">
      <w:pPr>
        <w:spacing w:after="0" w:line="360" w:lineRule="auto"/>
        <w:ind w:firstLine="709"/>
        <w:jc w:val="both"/>
        <w:rPr>
          <w:rFonts w:ascii="Times New Roman" w:hAnsi="Times New Roman" w:cs="Times New Roman"/>
          <w:sz w:val="28"/>
          <w:szCs w:val="28"/>
        </w:rPr>
      </w:pPr>
      <w:r w:rsidRPr="006A23F9">
        <w:rPr>
          <w:rFonts w:ascii="Times New Roman" w:hAnsi="Times New Roman" w:cs="Times New Roman"/>
          <w:sz w:val="28"/>
          <w:szCs w:val="28"/>
        </w:rPr>
        <w:t>Сучасні когнітивно-поведінкові підходи до лікування болю розвинулися з низки взаємопов'язаних моделей, кожна з яких має певну ефективність окремо, але виграє від застосування в комбінації. Вони чітко довели, що є найбільш логічним методом лікування людей, які страждають від хронічного скелетно-м'язового болю, коли біль супроводжується непрацездатністю і психологічним дистрессом.</w:t>
      </w:r>
    </w:p>
    <w:p w:rsidR="006A23F9" w:rsidRPr="006A23F9" w:rsidRDefault="006A23F9" w:rsidP="001C578C">
      <w:pPr>
        <w:spacing w:after="0" w:line="360" w:lineRule="auto"/>
        <w:ind w:firstLine="709"/>
        <w:jc w:val="both"/>
        <w:rPr>
          <w:rFonts w:ascii="Times New Roman" w:hAnsi="Times New Roman" w:cs="Times New Roman"/>
          <w:sz w:val="28"/>
          <w:szCs w:val="28"/>
        </w:rPr>
      </w:pPr>
      <w:r w:rsidRPr="006A23F9">
        <w:rPr>
          <w:rFonts w:ascii="Times New Roman" w:hAnsi="Times New Roman" w:cs="Times New Roman"/>
          <w:sz w:val="28"/>
          <w:szCs w:val="28"/>
        </w:rPr>
        <w:t>По суті, когнітивно-поведінкові підходи спрямовані на покращення способу, в який людина справляється з болем, а не на пошук біологічного вирішення передбачуваної патології. Хронічний біль пов'язаний з підвищеною смертністю і деменцією</w:t>
      </w:r>
      <w:r w:rsidR="00826B52">
        <w:rPr>
          <w:rFonts w:ascii="Times New Roman" w:hAnsi="Times New Roman" w:cs="Times New Roman"/>
          <w:sz w:val="28"/>
          <w:szCs w:val="28"/>
        </w:rPr>
        <w:t xml:space="preserve"> </w:t>
      </w:r>
      <w:r w:rsidRPr="006A23F9">
        <w:rPr>
          <w:rFonts w:ascii="Times New Roman" w:hAnsi="Times New Roman" w:cs="Times New Roman"/>
          <w:sz w:val="28"/>
          <w:szCs w:val="28"/>
        </w:rPr>
        <w:t>[</w:t>
      </w:r>
      <w:r>
        <w:rPr>
          <w:rFonts w:ascii="Times New Roman" w:hAnsi="Times New Roman" w:cs="Times New Roman"/>
          <w:sz w:val="28"/>
          <w:szCs w:val="28"/>
        </w:rPr>
        <w:t>20</w:t>
      </w:r>
      <w:r w:rsidRPr="006A23F9">
        <w:rPr>
          <w:rFonts w:ascii="Times New Roman" w:hAnsi="Times New Roman" w:cs="Times New Roman"/>
          <w:sz w:val="28"/>
          <w:szCs w:val="28"/>
        </w:rPr>
        <w:t>]. Цей підхід дуже пов'язаний з вирішенням проблем і поверненням контролю над ситуацією пацієнту. Багато пацієнтів стверджують, що біль керує їхнім життям і не бачать, як це може змінитися без медикаментозного лікування. Однак, завдяки відповідним інструкціям з різних технік управління темпом, когнітивній терапії, яка допомагає виявити негативні стереотипи мислення і розробити ефективні виклики, розтяжці і фізичним вправам для поліпшення фізичних функцій, ретельному плануванню завдань і повсякденної діяльності, а також розумному використанню тренінгів з релаксації, багато людей знаходять, що лікування дозволяє їм повернути контроль над своїм життям, робити більше і відчувати себе краще.</w:t>
      </w:r>
    </w:p>
    <w:p w:rsidR="00375522" w:rsidRDefault="00004772" w:rsidP="001C578C">
      <w:pPr>
        <w:spacing w:after="0" w:line="360" w:lineRule="auto"/>
        <w:ind w:firstLine="709"/>
        <w:jc w:val="both"/>
        <w:rPr>
          <w:rFonts w:ascii="Times New Roman" w:hAnsi="Times New Roman" w:cs="Times New Roman"/>
          <w:sz w:val="28"/>
          <w:szCs w:val="28"/>
        </w:rPr>
      </w:pPr>
      <w:r w:rsidRPr="00004772">
        <w:rPr>
          <w:rFonts w:ascii="Times New Roman" w:hAnsi="Times New Roman" w:cs="Times New Roman"/>
          <w:sz w:val="28"/>
          <w:szCs w:val="28"/>
        </w:rPr>
        <w:lastRenderedPageBreak/>
        <w:t>Для лікування хронічного болю також використовуються освітні стратегії, такі як «Пояснення болю» та «Нейрон</w:t>
      </w:r>
      <w:r>
        <w:rPr>
          <w:rFonts w:ascii="Times New Roman" w:hAnsi="Times New Roman" w:cs="Times New Roman"/>
          <w:sz w:val="28"/>
          <w:szCs w:val="28"/>
        </w:rPr>
        <w:t>аукова освіта про біль» (PNE)</w:t>
      </w:r>
      <w:r w:rsidR="00826B52">
        <w:rPr>
          <w:rFonts w:ascii="Times New Roman" w:hAnsi="Times New Roman" w:cs="Times New Roman"/>
          <w:sz w:val="28"/>
          <w:szCs w:val="28"/>
        </w:rPr>
        <w:t xml:space="preserve"> [</w:t>
      </w:r>
      <w:r>
        <w:rPr>
          <w:rFonts w:ascii="Times New Roman" w:hAnsi="Times New Roman" w:cs="Times New Roman"/>
          <w:sz w:val="28"/>
          <w:szCs w:val="28"/>
        </w:rPr>
        <w:t>21, 22</w:t>
      </w:r>
      <w:r w:rsidRPr="00004772">
        <w:rPr>
          <w:rFonts w:ascii="Times New Roman" w:hAnsi="Times New Roman" w:cs="Times New Roman"/>
          <w:sz w:val="28"/>
          <w:szCs w:val="28"/>
        </w:rPr>
        <w:t>] Мета освітніх стратегій - дати пацієнтам розуміння біологічних процесів, що стоять за болем, щоб зменшити біль</w:t>
      </w:r>
      <w:r w:rsidR="00826B52">
        <w:rPr>
          <w:rFonts w:ascii="Times New Roman" w:hAnsi="Times New Roman" w:cs="Times New Roman"/>
          <w:sz w:val="28"/>
          <w:szCs w:val="28"/>
        </w:rPr>
        <w:t xml:space="preserve"> </w:t>
      </w:r>
      <w:r w:rsidRPr="00004772">
        <w:rPr>
          <w:rFonts w:ascii="Times New Roman" w:hAnsi="Times New Roman" w:cs="Times New Roman"/>
          <w:sz w:val="28"/>
          <w:szCs w:val="28"/>
        </w:rPr>
        <w:t>[</w:t>
      </w:r>
      <w:r>
        <w:rPr>
          <w:rFonts w:ascii="Times New Roman" w:hAnsi="Times New Roman" w:cs="Times New Roman"/>
          <w:sz w:val="28"/>
          <w:szCs w:val="28"/>
        </w:rPr>
        <w:t>22</w:t>
      </w:r>
      <w:r w:rsidRPr="00004772">
        <w:rPr>
          <w:rFonts w:ascii="Times New Roman" w:hAnsi="Times New Roman" w:cs="Times New Roman"/>
          <w:sz w:val="28"/>
          <w:szCs w:val="28"/>
        </w:rPr>
        <w:t>] Підхід «Пояснення болю» підкреслює пацієнту, що біль - це не маркер захворювання тканин, а скоріше ознака усвідомленої потреби захистити організм [</w:t>
      </w:r>
      <w:r>
        <w:rPr>
          <w:rFonts w:ascii="Times New Roman" w:hAnsi="Times New Roman" w:cs="Times New Roman"/>
          <w:sz w:val="28"/>
          <w:szCs w:val="28"/>
        </w:rPr>
        <w:t>22</w:t>
      </w:r>
      <w:r w:rsidRPr="00004772">
        <w:rPr>
          <w:rFonts w:ascii="Times New Roman" w:hAnsi="Times New Roman" w:cs="Times New Roman"/>
          <w:sz w:val="28"/>
          <w:szCs w:val="28"/>
        </w:rPr>
        <w:t>] Нейронаукова освіта щодо болю (Pain Neuroscience Education, PNE) фокусується на навчанні людей, які страждають від болю, нейробіології та нейрофізіології болю</w:t>
      </w:r>
      <w:r w:rsidR="00826B52">
        <w:rPr>
          <w:rFonts w:ascii="Times New Roman" w:hAnsi="Times New Roman" w:cs="Times New Roman"/>
          <w:sz w:val="28"/>
          <w:szCs w:val="28"/>
        </w:rPr>
        <w:t xml:space="preserve"> </w:t>
      </w:r>
      <w:r w:rsidRPr="00004772">
        <w:rPr>
          <w:rFonts w:ascii="Times New Roman" w:hAnsi="Times New Roman" w:cs="Times New Roman"/>
          <w:sz w:val="28"/>
          <w:szCs w:val="28"/>
        </w:rPr>
        <w:t>[</w:t>
      </w:r>
      <w:r>
        <w:rPr>
          <w:rFonts w:ascii="Times New Roman" w:hAnsi="Times New Roman" w:cs="Times New Roman"/>
          <w:sz w:val="28"/>
          <w:szCs w:val="28"/>
        </w:rPr>
        <w:t>21</w:t>
      </w:r>
      <w:r w:rsidRPr="00004772">
        <w:rPr>
          <w:rFonts w:ascii="Times New Roman" w:hAnsi="Times New Roman" w:cs="Times New Roman"/>
          <w:sz w:val="28"/>
          <w:szCs w:val="28"/>
        </w:rPr>
        <w:t>] Хоча поточні докази «Пояснення болю» мають низький рівень, доказова база зростає, і, як видається, клінічно вона пропонує покращення болю та інвалідності</w:t>
      </w:r>
      <w:r w:rsidR="00826B52">
        <w:rPr>
          <w:rFonts w:ascii="Times New Roman" w:hAnsi="Times New Roman" w:cs="Times New Roman"/>
          <w:sz w:val="28"/>
          <w:szCs w:val="28"/>
        </w:rPr>
        <w:t xml:space="preserve"> [</w:t>
      </w:r>
      <w:r>
        <w:rPr>
          <w:rFonts w:ascii="Times New Roman" w:hAnsi="Times New Roman" w:cs="Times New Roman"/>
          <w:sz w:val="28"/>
          <w:szCs w:val="28"/>
        </w:rPr>
        <w:t>22</w:t>
      </w:r>
      <w:r w:rsidRPr="00004772">
        <w:rPr>
          <w:rFonts w:ascii="Times New Roman" w:hAnsi="Times New Roman" w:cs="Times New Roman"/>
          <w:sz w:val="28"/>
          <w:szCs w:val="28"/>
        </w:rPr>
        <w:t>] Аналогічно, було встановлено, що PNE є ефективним у лікуванні хронічного болю.</w:t>
      </w:r>
    </w:p>
    <w:p w:rsidR="00004772" w:rsidRDefault="00004772" w:rsidP="001C578C">
      <w:pPr>
        <w:spacing w:after="0" w:line="360" w:lineRule="auto"/>
        <w:ind w:firstLine="709"/>
        <w:jc w:val="both"/>
        <w:rPr>
          <w:rFonts w:ascii="Times New Roman" w:hAnsi="Times New Roman" w:cs="Times New Roman"/>
          <w:sz w:val="28"/>
          <w:szCs w:val="28"/>
        </w:rPr>
      </w:pPr>
      <w:r w:rsidRPr="00004772">
        <w:rPr>
          <w:rFonts w:ascii="Times New Roman" w:hAnsi="Times New Roman" w:cs="Times New Roman"/>
          <w:sz w:val="28"/>
          <w:szCs w:val="28"/>
        </w:rPr>
        <w:t>Вважається, що транскутанна електрична стимуляція нервів (TENS) активує складну нейронну мережу, що призводить до зменшення болю. Традиційна TENS відповідає використанню високої частоти (100 Гц або більше), низької інтенсивності та короткої тривалості імпульсів (50-80 мкс). Таке поєднання параметрів активує нетоксичні аферентні нервові волокна (Аβ-волокна). Ефект такого режиму традиційно пов'язують з активацією цих волокон, які, як вважається, модулюють ноцицептивну передачу в спинному мозку, опосередковану Aδ і C волокнами. TENS можна пропонувати лише тоді, коли розмір больової зони обмежений і коли шкірна чутливість все ще існує. Краще знеболення, ймовірно, можна отримати при більш високій інтенсивності, але пацієнти повинні відчувати комфортне поколювання (з високою частотою) або постукування (з низькою частотою), яке ніколи не повинно бути болючим.</w:t>
      </w:r>
    </w:p>
    <w:p w:rsidR="0040543D" w:rsidRDefault="0040543D"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одним прекрасним методом в контролю болю є використання терапевтичних вправ або рухової активності. Про це буде обговорено в наступному підрозділі.</w:t>
      </w:r>
    </w:p>
    <w:p w:rsidR="0040543D" w:rsidRPr="0040543D" w:rsidRDefault="001750D0" w:rsidP="00826B52">
      <w:pPr>
        <w:pStyle w:val="2"/>
        <w:spacing w:line="360" w:lineRule="auto"/>
      </w:pPr>
      <w:bookmarkStart w:id="10" w:name="_Toc184833287"/>
      <w:r w:rsidRPr="001750D0">
        <w:rPr>
          <w:lang w:val="ru-RU"/>
        </w:rPr>
        <w:lastRenderedPageBreak/>
        <w:t xml:space="preserve">1.3 </w:t>
      </w:r>
      <w:r w:rsidR="0040543D" w:rsidRPr="0040543D">
        <w:t>Вплив вправ та рухової активності на контроль болю</w:t>
      </w:r>
      <w:bookmarkEnd w:id="10"/>
    </w:p>
    <w:p w:rsidR="0040543D" w:rsidRDefault="0040543D" w:rsidP="00826B52">
      <w:pPr>
        <w:spacing w:after="0" w:line="360" w:lineRule="auto"/>
        <w:ind w:firstLine="709"/>
        <w:jc w:val="both"/>
        <w:rPr>
          <w:rFonts w:ascii="Times New Roman" w:hAnsi="Times New Roman" w:cs="Times New Roman"/>
          <w:sz w:val="28"/>
          <w:szCs w:val="28"/>
        </w:rPr>
      </w:pPr>
      <w:r w:rsidRPr="0040543D">
        <w:rPr>
          <w:rFonts w:ascii="Times New Roman" w:hAnsi="Times New Roman" w:cs="Times New Roman"/>
          <w:sz w:val="28"/>
          <w:szCs w:val="28"/>
        </w:rPr>
        <w:t xml:space="preserve">Для людей, які відчувають біль, первинною реакцією може бути уникнення активності та пошук відпочинку. Однак, </w:t>
      </w:r>
      <w:r>
        <w:rPr>
          <w:rFonts w:ascii="Times New Roman" w:hAnsi="Times New Roman" w:cs="Times New Roman"/>
          <w:sz w:val="28"/>
          <w:szCs w:val="28"/>
        </w:rPr>
        <w:t>терапевтичні вправи та підтримка фізичної активності</w:t>
      </w:r>
      <w:r w:rsidRPr="0040543D">
        <w:rPr>
          <w:rFonts w:ascii="Times New Roman" w:hAnsi="Times New Roman" w:cs="Times New Roman"/>
          <w:sz w:val="28"/>
          <w:szCs w:val="28"/>
        </w:rPr>
        <w:t xml:space="preserve"> може бути важливим засобом лікування болю. Існує багато інших додаткових переваг фізичних вправ і регулярної фізичної активності, зокрема:</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Контролює вагу</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Знижує ризик серцево-судинних захворювань та порушень обміну речовин</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Знижує ризик деяких видів раку</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Зміцнює кістки та м'язи</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Покращує психічне здоров'я та настрій</w:t>
      </w:r>
    </w:p>
    <w:p w:rsidR="0040543D" w:rsidRP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Покращує здатність виконувати повсякденну діяльність та запобігає падінню</w:t>
      </w:r>
    </w:p>
    <w:p w:rsidR="0040543D" w:rsidRDefault="0040543D" w:rsidP="001C578C">
      <w:pPr>
        <w:pStyle w:val="a3"/>
        <w:numPr>
          <w:ilvl w:val="0"/>
          <w:numId w:val="19"/>
        </w:num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Збільшує шанси прожити довше</w:t>
      </w:r>
    </w:p>
    <w:p w:rsidR="0040543D" w:rsidRDefault="0040543D" w:rsidP="00826B52">
      <w:pPr>
        <w:spacing w:after="0" w:line="360" w:lineRule="auto"/>
        <w:jc w:val="both"/>
        <w:rPr>
          <w:rFonts w:ascii="Times New Roman" w:hAnsi="Times New Roman" w:cs="Times New Roman"/>
          <w:sz w:val="28"/>
          <w:szCs w:val="28"/>
        </w:rPr>
      </w:pPr>
      <w:r w:rsidRPr="0040543D">
        <w:rPr>
          <w:rFonts w:ascii="Times New Roman" w:hAnsi="Times New Roman" w:cs="Times New Roman"/>
          <w:sz w:val="28"/>
          <w:szCs w:val="28"/>
        </w:rPr>
        <w:t>Вправи та фізична активність не тільки корисні для здорових людей - вони також мають доведену користь для різних популяцій пацієнтів</w:t>
      </w:r>
      <w:r w:rsidR="00826B52">
        <w:rPr>
          <w:rFonts w:ascii="Times New Roman" w:hAnsi="Times New Roman" w:cs="Times New Roman"/>
          <w:sz w:val="28"/>
          <w:szCs w:val="28"/>
        </w:rPr>
        <w:t xml:space="preserve"> [</w:t>
      </w:r>
      <w:r>
        <w:rPr>
          <w:rFonts w:ascii="Times New Roman" w:hAnsi="Times New Roman" w:cs="Times New Roman"/>
          <w:sz w:val="28"/>
          <w:szCs w:val="28"/>
        </w:rPr>
        <w:t>23, 24]</w:t>
      </w:r>
      <w:r w:rsidRPr="0040543D">
        <w:rPr>
          <w:rFonts w:ascii="Times New Roman" w:hAnsi="Times New Roman" w:cs="Times New Roman"/>
          <w:sz w:val="28"/>
          <w:szCs w:val="28"/>
        </w:rPr>
        <w:t xml:space="preserve"> Через це деякі автори досліджували ідею про те, що фізичні вправи діють як ліки</w:t>
      </w:r>
      <w:r>
        <w:rPr>
          <w:rFonts w:ascii="Times New Roman" w:hAnsi="Times New Roman" w:cs="Times New Roman"/>
          <w:sz w:val="28"/>
          <w:szCs w:val="28"/>
        </w:rPr>
        <w:t xml:space="preserve"> </w:t>
      </w:r>
      <w:r w:rsidRPr="0040543D">
        <w:rPr>
          <w:rFonts w:ascii="Times New Roman" w:hAnsi="Times New Roman" w:cs="Times New Roman"/>
          <w:sz w:val="28"/>
          <w:szCs w:val="28"/>
        </w:rPr>
        <w:t>[25].</w:t>
      </w:r>
    </w:p>
    <w:p w:rsidR="006906DB" w:rsidRPr="001750D0" w:rsidRDefault="001750D0" w:rsidP="00826B52">
      <w:pPr>
        <w:pStyle w:val="2"/>
        <w:spacing w:line="360" w:lineRule="auto"/>
      </w:pPr>
      <w:bookmarkStart w:id="11" w:name="_Toc184833288"/>
      <w:r w:rsidRPr="0004082B">
        <w:t xml:space="preserve">1.3.1 </w:t>
      </w:r>
      <w:r w:rsidR="006906DB" w:rsidRPr="001750D0">
        <w:t>Вправи</w:t>
      </w:r>
      <w:r w:rsidR="00AD13F2">
        <w:t>, що</w:t>
      </w:r>
      <w:r w:rsidR="006906DB" w:rsidRPr="001750D0">
        <w:t xml:space="preserve"> можуть викликати гіпоалгезію</w:t>
      </w:r>
      <w:bookmarkEnd w:id="11"/>
    </w:p>
    <w:p w:rsidR="00826B52" w:rsidRDefault="006906DB" w:rsidP="00826B52">
      <w:pPr>
        <w:spacing w:after="0" w:line="360" w:lineRule="auto"/>
        <w:ind w:firstLine="567"/>
        <w:jc w:val="both"/>
        <w:rPr>
          <w:rFonts w:ascii="Times New Roman" w:hAnsi="Times New Roman" w:cs="Times New Roman"/>
          <w:sz w:val="28"/>
          <w:szCs w:val="28"/>
        </w:rPr>
      </w:pPr>
      <w:r w:rsidRPr="006906DB">
        <w:rPr>
          <w:rFonts w:ascii="Times New Roman" w:hAnsi="Times New Roman" w:cs="Times New Roman"/>
          <w:sz w:val="28"/>
          <w:szCs w:val="28"/>
        </w:rPr>
        <w:t>Гіпоалгезія, викликана фізичним навантаженням (</w:t>
      </w:r>
      <w:r w:rsidR="00607C58">
        <w:rPr>
          <w:rFonts w:ascii="Times New Roman" w:hAnsi="Times New Roman" w:cs="Times New Roman"/>
          <w:sz w:val="28"/>
          <w:szCs w:val="28"/>
          <w:lang w:val="en-US"/>
        </w:rPr>
        <w:t>EIH</w:t>
      </w:r>
      <w:r w:rsidRPr="006906DB">
        <w:rPr>
          <w:rFonts w:ascii="Times New Roman" w:hAnsi="Times New Roman" w:cs="Times New Roman"/>
          <w:sz w:val="28"/>
          <w:szCs w:val="28"/>
        </w:rPr>
        <w:t xml:space="preserve">) - це явище, яке широко вивчалося в літературі, але механізми, що лежать в основі </w:t>
      </w:r>
      <w:r w:rsidR="00607C58">
        <w:rPr>
          <w:rFonts w:ascii="Times New Roman" w:hAnsi="Times New Roman" w:cs="Times New Roman"/>
          <w:sz w:val="28"/>
          <w:szCs w:val="28"/>
          <w:lang w:val="en-US"/>
        </w:rPr>
        <w:t>EIH</w:t>
      </w:r>
      <w:r w:rsidRPr="006906DB">
        <w:rPr>
          <w:rFonts w:ascii="Times New Roman" w:hAnsi="Times New Roman" w:cs="Times New Roman"/>
          <w:sz w:val="28"/>
          <w:szCs w:val="28"/>
        </w:rPr>
        <w:t>, не до кінця зрозумілі</w:t>
      </w:r>
      <w:r w:rsidR="00826B52">
        <w:rPr>
          <w:rFonts w:ascii="Times New Roman" w:hAnsi="Times New Roman" w:cs="Times New Roman"/>
          <w:sz w:val="28"/>
          <w:szCs w:val="28"/>
        </w:rPr>
        <w:t xml:space="preserve"> [</w:t>
      </w:r>
      <w:r>
        <w:rPr>
          <w:rFonts w:ascii="Times New Roman" w:hAnsi="Times New Roman" w:cs="Times New Roman"/>
          <w:sz w:val="28"/>
          <w:szCs w:val="28"/>
        </w:rPr>
        <w:t>26</w:t>
      </w:r>
      <w:r w:rsidRPr="006906DB">
        <w:rPr>
          <w:rFonts w:ascii="Times New Roman" w:hAnsi="Times New Roman" w:cs="Times New Roman"/>
          <w:sz w:val="28"/>
          <w:szCs w:val="28"/>
        </w:rPr>
        <w:t xml:space="preserve">] </w:t>
      </w:r>
      <w:r w:rsidR="00607C58">
        <w:rPr>
          <w:rFonts w:ascii="Times New Roman" w:hAnsi="Times New Roman" w:cs="Times New Roman"/>
          <w:sz w:val="28"/>
          <w:szCs w:val="28"/>
          <w:lang w:val="en-US"/>
        </w:rPr>
        <w:t>EIH</w:t>
      </w:r>
      <w:r w:rsidRPr="006906DB">
        <w:rPr>
          <w:rFonts w:ascii="Times New Roman" w:hAnsi="Times New Roman" w:cs="Times New Roman"/>
          <w:sz w:val="28"/>
          <w:szCs w:val="28"/>
        </w:rPr>
        <w:t xml:space="preserve"> характеризується «підвищенням больового порогу і толерантності, а також зниженням оцінки інтенсивності болю під час і після фізичного навантаження»</w:t>
      </w:r>
      <w:r w:rsidR="00826B52">
        <w:rPr>
          <w:rFonts w:ascii="Times New Roman" w:hAnsi="Times New Roman" w:cs="Times New Roman"/>
          <w:sz w:val="28"/>
          <w:szCs w:val="28"/>
        </w:rPr>
        <w:t xml:space="preserve"> </w:t>
      </w:r>
      <w:r w:rsidRPr="006906DB">
        <w:rPr>
          <w:rFonts w:ascii="Times New Roman" w:hAnsi="Times New Roman" w:cs="Times New Roman"/>
          <w:sz w:val="28"/>
          <w:szCs w:val="28"/>
        </w:rPr>
        <w:t>[</w:t>
      </w:r>
      <w:r w:rsidR="00607C58" w:rsidRPr="00607C58">
        <w:rPr>
          <w:rFonts w:ascii="Times New Roman" w:hAnsi="Times New Roman" w:cs="Times New Roman"/>
          <w:sz w:val="28"/>
          <w:szCs w:val="28"/>
        </w:rPr>
        <w:t>27</w:t>
      </w:r>
      <w:r w:rsidRPr="006906DB">
        <w:rPr>
          <w:rFonts w:ascii="Times New Roman" w:hAnsi="Times New Roman" w:cs="Times New Roman"/>
          <w:sz w:val="28"/>
          <w:szCs w:val="28"/>
        </w:rPr>
        <w:t>].</w:t>
      </w:r>
    </w:p>
    <w:p w:rsidR="006906DB" w:rsidRDefault="006906DB" w:rsidP="00826B52">
      <w:pPr>
        <w:spacing w:after="0" w:line="360" w:lineRule="auto"/>
        <w:ind w:firstLine="567"/>
        <w:jc w:val="both"/>
        <w:rPr>
          <w:rFonts w:ascii="Times New Roman" w:hAnsi="Times New Roman" w:cs="Times New Roman"/>
          <w:sz w:val="28"/>
          <w:szCs w:val="28"/>
        </w:rPr>
      </w:pPr>
      <w:r w:rsidRPr="006906DB">
        <w:rPr>
          <w:rFonts w:ascii="Times New Roman" w:hAnsi="Times New Roman" w:cs="Times New Roman"/>
          <w:sz w:val="28"/>
          <w:szCs w:val="28"/>
        </w:rPr>
        <w:t xml:space="preserve">«Найбільш поширеною гіпотезою </w:t>
      </w:r>
      <w:r w:rsidR="00607C58">
        <w:rPr>
          <w:rFonts w:ascii="Times New Roman" w:hAnsi="Times New Roman" w:cs="Times New Roman"/>
          <w:sz w:val="28"/>
          <w:szCs w:val="28"/>
          <w:lang w:val="en-US"/>
        </w:rPr>
        <w:t>EIH</w:t>
      </w:r>
      <w:r w:rsidRPr="006906DB">
        <w:rPr>
          <w:rFonts w:ascii="Times New Roman" w:hAnsi="Times New Roman" w:cs="Times New Roman"/>
          <w:sz w:val="28"/>
          <w:szCs w:val="28"/>
        </w:rPr>
        <w:t xml:space="preserve"> є те, що фізичні вправи викликають вивільнення ендогенних опіоїдів на периферичних, спинномозкових та/або центральних ділянках: всі вони сприяють модуляції </w:t>
      </w:r>
      <w:r w:rsidRPr="006906DB">
        <w:rPr>
          <w:rFonts w:ascii="Times New Roman" w:hAnsi="Times New Roman" w:cs="Times New Roman"/>
          <w:sz w:val="28"/>
          <w:szCs w:val="28"/>
        </w:rPr>
        <w:lastRenderedPageBreak/>
        <w:t>болю"</w:t>
      </w:r>
      <w:r w:rsidR="00826B52">
        <w:rPr>
          <w:rFonts w:ascii="Times New Roman" w:hAnsi="Times New Roman" w:cs="Times New Roman"/>
          <w:sz w:val="28"/>
          <w:szCs w:val="28"/>
        </w:rPr>
        <w:t xml:space="preserve"> </w:t>
      </w:r>
      <w:r w:rsidRPr="006906DB">
        <w:rPr>
          <w:rFonts w:ascii="Times New Roman" w:hAnsi="Times New Roman" w:cs="Times New Roman"/>
          <w:sz w:val="28"/>
          <w:szCs w:val="28"/>
        </w:rPr>
        <w:t>[</w:t>
      </w:r>
      <w:r w:rsidR="00607C58">
        <w:rPr>
          <w:rFonts w:ascii="Times New Roman" w:hAnsi="Times New Roman" w:cs="Times New Roman"/>
          <w:sz w:val="28"/>
          <w:szCs w:val="28"/>
        </w:rPr>
        <w:t>27</w:t>
      </w:r>
      <w:r w:rsidRPr="006906DB">
        <w:rPr>
          <w:rFonts w:ascii="Times New Roman" w:hAnsi="Times New Roman" w:cs="Times New Roman"/>
          <w:sz w:val="28"/>
          <w:szCs w:val="28"/>
        </w:rPr>
        <w:t>]. Колтин та ін</w:t>
      </w:r>
      <w:r w:rsidR="00826B52">
        <w:rPr>
          <w:rFonts w:ascii="Times New Roman" w:hAnsi="Times New Roman" w:cs="Times New Roman"/>
          <w:sz w:val="28"/>
          <w:szCs w:val="28"/>
        </w:rPr>
        <w:t xml:space="preserve"> [</w:t>
      </w:r>
      <w:r w:rsidR="00607C58">
        <w:rPr>
          <w:rFonts w:ascii="Times New Roman" w:hAnsi="Times New Roman" w:cs="Times New Roman"/>
          <w:sz w:val="28"/>
          <w:szCs w:val="28"/>
        </w:rPr>
        <w:t>27</w:t>
      </w:r>
      <w:r w:rsidRPr="006906DB">
        <w:rPr>
          <w:rFonts w:ascii="Times New Roman" w:hAnsi="Times New Roman" w:cs="Times New Roman"/>
          <w:sz w:val="28"/>
          <w:szCs w:val="28"/>
        </w:rPr>
        <w:t>] зазначають наступне щодо механізму ендогенних опіоїдів:</w:t>
      </w:r>
    </w:p>
    <w:p w:rsidR="00607C58" w:rsidRPr="00607C58" w:rsidRDefault="00607C58" w:rsidP="00826B52">
      <w:pPr>
        <w:pStyle w:val="a3"/>
        <w:numPr>
          <w:ilvl w:val="0"/>
          <w:numId w:val="20"/>
        </w:numPr>
        <w:spacing w:after="0" w:line="360" w:lineRule="auto"/>
        <w:jc w:val="both"/>
        <w:rPr>
          <w:rFonts w:ascii="Times New Roman" w:hAnsi="Times New Roman" w:cs="Times New Roman"/>
          <w:sz w:val="28"/>
          <w:szCs w:val="28"/>
        </w:rPr>
      </w:pPr>
      <w:r w:rsidRPr="00607C58">
        <w:rPr>
          <w:rFonts w:ascii="Times New Roman" w:hAnsi="Times New Roman" w:cs="Times New Roman"/>
          <w:sz w:val="28"/>
          <w:szCs w:val="28"/>
        </w:rPr>
        <w:t>М'язові скорочення активують А-дельта і С волокна в скелетних м'язах, стимуляція яких може призвести до активації ендогенної опіоїдної системи</w:t>
      </w:r>
    </w:p>
    <w:p w:rsidR="00607C58" w:rsidRPr="00607C58" w:rsidRDefault="00607C58" w:rsidP="00826B52">
      <w:pPr>
        <w:pStyle w:val="a3"/>
        <w:numPr>
          <w:ilvl w:val="0"/>
          <w:numId w:val="20"/>
        </w:numPr>
        <w:spacing w:after="0" w:line="360" w:lineRule="auto"/>
        <w:jc w:val="both"/>
        <w:rPr>
          <w:rFonts w:ascii="Times New Roman" w:hAnsi="Times New Roman" w:cs="Times New Roman"/>
          <w:sz w:val="28"/>
          <w:szCs w:val="28"/>
        </w:rPr>
      </w:pPr>
      <w:r w:rsidRPr="00607C58">
        <w:rPr>
          <w:rFonts w:ascii="Times New Roman" w:hAnsi="Times New Roman" w:cs="Times New Roman"/>
          <w:sz w:val="28"/>
          <w:szCs w:val="28"/>
        </w:rPr>
        <w:t>Фізичні вправи можуть підвищити рівень бета-ендорфіну в крові при скороченні м'язів у чоловіків</w:t>
      </w:r>
    </w:p>
    <w:p w:rsidR="00607C58" w:rsidRPr="00607C58" w:rsidRDefault="00607C58" w:rsidP="00826B52">
      <w:pPr>
        <w:pStyle w:val="a3"/>
        <w:numPr>
          <w:ilvl w:val="0"/>
          <w:numId w:val="20"/>
        </w:numPr>
        <w:spacing w:after="0" w:line="360" w:lineRule="auto"/>
        <w:jc w:val="both"/>
        <w:rPr>
          <w:rFonts w:ascii="Times New Roman" w:hAnsi="Times New Roman" w:cs="Times New Roman"/>
          <w:sz w:val="28"/>
          <w:szCs w:val="28"/>
        </w:rPr>
      </w:pPr>
      <w:r w:rsidRPr="00607C58">
        <w:rPr>
          <w:rFonts w:ascii="Times New Roman" w:hAnsi="Times New Roman" w:cs="Times New Roman"/>
          <w:sz w:val="28"/>
          <w:szCs w:val="28"/>
        </w:rPr>
        <w:t>Стимуляція периферичних аферентних нейронів може модулювати біль шляхом активації спінальних / супраспінальних інгібіторних механізмів</w:t>
      </w:r>
    </w:p>
    <w:p w:rsidR="00607C58" w:rsidRPr="00607C58" w:rsidRDefault="00607C58" w:rsidP="00AD13F2">
      <w:pPr>
        <w:spacing w:after="0" w:line="360" w:lineRule="auto"/>
        <w:ind w:firstLine="567"/>
        <w:jc w:val="both"/>
        <w:rPr>
          <w:rFonts w:ascii="Times New Roman" w:hAnsi="Times New Roman" w:cs="Times New Roman"/>
          <w:sz w:val="28"/>
          <w:szCs w:val="28"/>
        </w:rPr>
      </w:pPr>
      <w:r w:rsidRPr="00607C58">
        <w:rPr>
          <w:rFonts w:ascii="Times New Roman" w:hAnsi="Times New Roman" w:cs="Times New Roman"/>
          <w:sz w:val="28"/>
          <w:szCs w:val="28"/>
        </w:rPr>
        <w:t>Однак важливо зазначити, що ранні дослідження EIH та опіоїдного механізму були зосереджені на дорослих/тваринах без болю, а досліджен</w:t>
      </w:r>
      <w:r>
        <w:rPr>
          <w:rFonts w:ascii="Times New Roman" w:hAnsi="Times New Roman" w:cs="Times New Roman"/>
          <w:sz w:val="28"/>
          <w:szCs w:val="28"/>
        </w:rPr>
        <w:t>ня на людях є «неоднозначними»[26</w:t>
      </w:r>
      <w:r w:rsidRPr="00607C58">
        <w:rPr>
          <w:rFonts w:ascii="Times New Roman" w:hAnsi="Times New Roman" w:cs="Times New Roman"/>
          <w:sz w:val="28"/>
          <w:szCs w:val="28"/>
        </w:rPr>
        <w:t xml:space="preserve">]. Існують також приклади «EIH, нечутливого </w:t>
      </w:r>
      <w:r>
        <w:rPr>
          <w:rFonts w:ascii="Times New Roman" w:hAnsi="Times New Roman" w:cs="Times New Roman"/>
          <w:sz w:val="28"/>
          <w:szCs w:val="28"/>
        </w:rPr>
        <w:t>до опіоїдних антагоністів»</w:t>
      </w:r>
      <w:r w:rsidR="00826B52">
        <w:rPr>
          <w:rFonts w:ascii="Times New Roman" w:hAnsi="Times New Roman" w:cs="Times New Roman"/>
          <w:sz w:val="28"/>
          <w:szCs w:val="28"/>
        </w:rPr>
        <w:t xml:space="preserve"> [</w:t>
      </w:r>
      <w:r>
        <w:rPr>
          <w:rFonts w:ascii="Times New Roman" w:hAnsi="Times New Roman" w:cs="Times New Roman"/>
          <w:sz w:val="28"/>
          <w:szCs w:val="28"/>
        </w:rPr>
        <w:t>26].</w:t>
      </w:r>
    </w:p>
    <w:p w:rsidR="00607C58" w:rsidRPr="00607C58" w:rsidRDefault="00607C58" w:rsidP="00826B52">
      <w:pPr>
        <w:pStyle w:val="a3"/>
        <w:numPr>
          <w:ilvl w:val="0"/>
          <w:numId w:val="21"/>
        </w:numPr>
        <w:spacing w:after="0" w:line="360" w:lineRule="auto"/>
        <w:jc w:val="both"/>
        <w:rPr>
          <w:rFonts w:ascii="Times New Roman" w:hAnsi="Times New Roman" w:cs="Times New Roman"/>
          <w:sz w:val="28"/>
          <w:szCs w:val="28"/>
        </w:rPr>
      </w:pPr>
      <w:r w:rsidRPr="00607C58">
        <w:rPr>
          <w:rFonts w:ascii="Times New Roman" w:hAnsi="Times New Roman" w:cs="Times New Roman"/>
          <w:sz w:val="28"/>
          <w:szCs w:val="28"/>
        </w:rPr>
        <w:t>Ендоканабіноїдна си</w:t>
      </w:r>
      <w:r>
        <w:rPr>
          <w:rFonts w:ascii="Times New Roman" w:hAnsi="Times New Roman" w:cs="Times New Roman"/>
          <w:sz w:val="28"/>
          <w:szCs w:val="28"/>
        </w:rPr>
        <w:t>стема[26, 27</w:t>
      </w:r>
      <w:r w:rsidRPr="00607C58">
        <w:rPr>
          <w:rFonts w:ascii="Times New Roman" w:hAnsi="Times New Roman" w:cs="Times New Roman"/>
          <w:sz w:val="28"/>
          <w:szCs w:val="28"/>
        </w:rPr>
        <w:t>] - стверджується, що фізичні вправи підвищують концентрацію ендоканабіноїдів у сироватці крові, що може сприяти контролю над передачею болю. Також може існувати зв'язок між ендоканабіноїдною та опіоїдною системами, коли активація однієї системи опосередковується іншою[</w:t>
      </w:r>
      <w:r>
        <w:rPr>
          <w:rFonts w:ascii="Times New Roman" w:hAnsi="Times New Roman" w:cs="Times New Roman"/>
          <w:sz w:val="28"/>
          <w:szCs w:val="28"/>
        </w:rPr>
        <w:t>26</w:t>
      </w:r>
      <w:r w:rsidRPr="00607C58">
        <w:rPr>
          <w:rFonts w:ascii="Times New Roman" w:hAnsi="Times New Roman" w:cs="Times New Roman"/>
          <w:sz w:val="28"/>
          <w:szCs w:val="28"/>
        </w:rPr>
        <w:t>].</w:t>
      </w:r>
    </w:p>
    <w:p w:rsidR="00607C58" w:rsidRDefault="00607C58" w:rsidP="00826B52">
      <w:pPr>
        <w:pStyle w:val="a3"/>
        <w:numPr>
          <w:ilvl w:val="0"/>
          <w:numId w:val="21"/>
        </w:numPr>
        <w:spacing w:after="0" w:line="360" w:lineRule="auto"/>
        <w:jc w:val="both"/>
        <w:rPr>
          <w:rFonts w:ascii="Times New Roman" w:hAnsi="Times New Roman" w:cs="Times New Roman"/>
          <w:sz w:val="28"/>
          <w:szCs w:val="28"/>
        </w:rPr>
      </w:pPr>
      <w:r w:rsidRPr="00607C58">
        <w:rPr>
          <w:rFonts w:ascii="Times New Roman" w:hAnsi="Times New Roman" w:cs="Times New Roman"/>
          <w:sz w:val="28"/>
          <w:szCs w:val="28"/>
        </w:rPr>
        <w:t>Експерименти на тваринах припускають, що може існувати взаємодія між опіоїдними та серотонінергічними механізмами, що викликають ЕІГ[</w:t>
      </w:r>
      <w:r>
        <w:rPr>
          <w:rFonts w:ascii="Times New Roman" w:hAnsi="Times New Roman" w:cs="Times New Roman"/>
          <w:sz w:val="28"/>
          <w:szCs w:val="28"/>
        </w:rPr>
        <w:t>26</w:t>
      </w:r>
      <w:r w:rsidRPr="00607C58">
        <w:rPr>
          <w:rFonts w:ascii="Times New Roman" w:hAnsi="Times New Roman" w:cs="Times New Roman"/>
          <w:sz w:val="28"/>
          <w:szCs w:val="28"/>
        </w:rPr>
        <w:t>].</w:t>
      </w:r>
    </w:p>
    <w:p w:rsidR="00607C58" w:rsidRPr="00607C58" w:rsidRDefault="00607C58" w:rsidP="00826B52">
      <w:pPr>
        <w:spacing w:after="0" w:line="360" w:lineRule="auto"/>
        <w:jc w:val="center"/>
        <w:rPr>
          <w:rFonts w:ascii="Times New Roman" w:hAnsi="Times New Roman" w:cs="Times New Roman"/>
          <w:b/>
          <w:sz w:val="28"/>
          <w:szCs w:val="28"/>
        </w:rPr>
      </w:pPr>
      <w:r w:rsidRPr="00607C58">
        <w:rPr>
          <w:rFonts w:ascii="Times New Roman" w:hAnsi="Times New Roman" w:cs="Times New Roman"/>
          <w:b/>
          <w:sz w:val="28"/>
          <w:szCs w:val="28"/>
        </w:rPr>
        <w:t>Ефекти різних видів вправ у лікуванні болю</w:t>
      </w:r>
    </w:p>
    <w:p w:rsidR="00607C58" w:rsidRDefault="00607C58" w:rsidP="00826B52">
      <w:pPr>
        <w:spacing w:after="0" w:line="360" w:lineRule="auto"/>
        <w:ind w:firstLine="709"/>
        <w:jc w:val="both"/>
        <w:rPr>
          <w:rFonts w:ascii="Times New Roman" w:hAnsi="Times New Roman" w:cs="Times New Roman"/>
          <w:sz w:val="28"/>
          <w:szCs w:val="28"/>
        </w:rPr>
      </w:pPr>
      <w:r w:rsidRPr="00607C58">
        <w:rPr>
          <w:rFonts w:ascii="Times New Roman" w:hAnsi="Times New Roman" w:cs="Times New Roman"/>
          <w:sz w:val="28"/>
          <w:szCs w:val="28"/>
        </w:rPr>
        <w:t>Контроль болю досягається по-різному за допомогою різних видів вправ. Призначення відповідної інтенсивності та частоти вправ є важливим для досягнення бажаного ефекту гіпоалгезії. Однак було виявлено, що багатьом фізіотерапевтам «бракує знань і підготовки, щоб надавати поради щодо фізичної активності та призначати аеробні вправи і тренування з опором людям з м'язово-скелетним болем»[</w:t>
      </w:r>
      <w:r>
        <w:rPr>
          <w:rFonts w:ascii="Times New Roman" w:hAnsi="Times New Roman" w:cs="Times New Roman"/>
          <w:sz w:val="28"/>
          <w:szCs w:val="28"/>
        </w:rPr>
        <w:t>28</w:t>
      </w:r>
      <w:r w:rsidRPr="00607C58">
        <w:rPr>
          <w:rFonts w:ascii="Times New Roman" w:hAnsi="Times New Roman" w:cs="Times New Roman"/>
          <w:sz w:val="28"/>
          <w:szCs w:val="28"/>
        </w:rPr>
        <w:t xml:space="preserve">]. У наступних розділах </w:t>
      </w:r>
      <w:r w:rsidR="00112DCD">
        <w:rPr>
          <w:rFonts w:ascii="Times New Roman" w:hAnsi="Times New Roman" w:cs="Times New Roman"/>
          <w:sz w:val="28"/>
          <w:szCs w:val="28"/>
        </w:rPr>
        <w:t xml:space="preserve">буде надана </w:t>
      </w:r>
      <w:r w:rsidRPr="00607C58">
        <w:rPr>
          <w:rFonts w:ascii="Times New Roman" w:hAnsi="Times New Roman" w:cs="Times New Roman"/>
          <w:sz w:val="28"/>
          <w:szCs w:val="28"/>
        </w:rPr>
        <w:t xml:space="preserve"> інформація про різні види вправ</w:t>
      </w:r>
      <w:r w:rsidR="00112DCD">
        <w:rPr>
          <w:rFonts w:ascii="Times New Roman" w:hAnsi="Times New Roman" w:cs="Times New Roman"/>
          <w:sz w:val="28"/>
          <w:szCs w:val="28"/>
        </w:rPr>
        <w:t xml:space="preserve"> та їхню ефективність</w:t>
      </w:r>
      <w:r w:rsidRPr="00607C58">
        <w:rPr>
          <w:rFonts w:ascii="Times New Roman" w:hAnsi="Times New Roman" w:cs="Times New Roman"/>
          <w:sz w:val="28"/>
          <w:szCs w:val="28"/>
        </w:rPr>
        <w:t xml:space="preserve"> для лікування болю.</w:t>
      </w:r>
    </w:p>
    <w:p w:rsidR="00AD13F2" w:rsidRDefault="00AD13F2" w:rsidP="00826B52">
      <w:pPr>
        <w:spacing w:after="0" w:line="360" w:lineRule="auto"/>
        <w:jc w:val="center"/>
        <w:rPr>
          <w:rFonts w:ascii="Times New Roman" w:hAnsi="Times New Roman" w:cs="Times New Roman"/>
          <w:b/>
          <w:sz w:val="28"/>
          <w:szCs w:val="28"/>
        </w:rPr>
      </w:pPr>
    </w:p>
    <w:p w:rsidR="00112DCD" w:rsidRDefault="00D205DB" w:rsidP="00826B52">
      <w:pPr>
        <w:spacing w:after="0" w:line="360" w:lineRule="auto"/>
        <w:jc w:val="center"/>
        <w:rPr>
          <w:rFonts w:ascii="Times New Roman" w:hAnsi="Times New Roman" w:cs="Times New Roman"/>
          <w:b/>
          <w:sz w:val="28"/>
          <w:szCs w:val="28"/>
        </w:rPr>
      </w:pPr>
      <w:r w:rsidRPr="00D205DB">
        <w:rPr>
          <w:rFonts w:ascii="Times New Roman" w:hAnsi="Times New Roman" w:cs="Times New Roman"/>
          <w:b/>
          <w:sz w:val="28"/>
          <w:szCs w:val="28"/>
        </w:rPr>
        <w:lastRenderedPageBreak/>
        <w:t>Аеробні вправи/тренування на витривалість</w:t>
      </w:r>
    </w:p>
    <w:p w:rsidR="00D205DB" w:rsidRDefault="00D205DB" w:rsidP="00826B52">
      <w:pPr>
        <w:spacing w:after="0" w:line="360" w:lineRule="auto"/>
        <w:ind w:firstLine="709"/>
        <w:jc w:val="both"/>
        <w:rPr>
          <w:rFonts w:ascii="Times New Roman" w:hAnsi="Times New Roman" w:cs="Times New Roman"/>
          <w:sz w:val="28"/>
          <w:szCs w:val="28"/>
        </w:rPr>
      </w:pPr>
      <w:r w:rsidRPr="00D205DB">
        <w:rPr>
          <w:rFonts w:ascii="Times New Roman" w:hAnsi="Times New Roman" w:cs="Times New Roman"/>
          <w:sz w:val="28"/>
          <w:szCs w:val="28"/>
        </w:rPr>
        <w:t>Вплив аеробних вправ на біль широко вивчений в літературі. Для того, щоб вправи були ефективними, інтенсивність вправ повинна бути добре переносимою. Стверджується, що аеробні вправи повинні бути спрямовані на великі групи м'язів, включати повторювані м'язові скорочення і підвищувати частоту серцевих скорочень у стані спокою до цільової частоти серцевих скорочень протягом щонайменше 20 хвилин</w:t>
      </w:r>
      <w:r>
        <w:rPr>
          <w:rFonts w:ascii="Times New Roman" w:hAnsi="Times New Roman" w:cs="Times New Roman"/>
          <w:sz w:val="28"/>
          <w:szCs w:val="28"/>
        </w:rPr>
        <w:t xml:space="preserve"> </w:t>
      </w:r>
      <w:r w:rsidRPr="00D205DB">
        <w:rPr>
          <w:rFonts w:ascii="Times New Roman" w:hAnsi="Times New Roman" w:cs="Times New Roman"/>
          <w:sz w:val="28"/>
          <w:szCs w:val="28"/>
        </w:rPr>
        <w:t>[</w:t>
      </w:r>
      <w:r>
        <w:rPr>
          <w:rFonts w:ascii="Times New Roman" w:hAnsi="Times New Roman" w:cs="Times New Roman"/>
          <w:sz w:val="28"/>
          <w:szCs w:val="28"/>
        </w:rPr>
        <w:t>29</w:t>
      </w:r>
      <w:r w:rsidRPr="00D205DB">
        <w:rPr>
          <w:rFonts w:ascii="Times New Roman" w:hAnsi="Times New Roman" w:cs="Times New Roman"/>
          <w:sz w:val="28"/>
          <w:szCs w:val="28"/>
        </w:rPr>
        <w:t>]. Терапевтичне вікно для аеробних тренувань надзвичайно важливе, оскільки у деяких людей може спостерігатися погіршення симптомів, що є вторинними по відношенню до фізичних навантажень. Біль у скелетно-м'язовій системі є одним із побічних ефектів фізичних вправ, тому дуже важливо досягти правильного балансу. Занадто мало фізичних навантажень не приносить користі, але і занадто багато вправ може погіршити симптоми.</w:t>
      </w:r>
    </w:p>
    <w:p w:rsidR="00D205DB" w:rsidRPr="00D205DB" w:rsidRDefault="00D205DB" w:rsidP="00826B52">
      <w:pPr>
        <w:spacing w:after="0" w:line="360" w:lineRule="auto"/>
        <w:ind w:firstLine="709"/>
        <w:jc w:val="both"/>
        <w:rPr>
          <w:rFonts w:ascii="Times New Roman" w:hAnsi="Times New Roman" w:cs="Times New Roman"/>
          <w:sz w:val="28"/>
          <w:szCs w:val="28"/>
        </w:rPr>
      </w:pPr>
      <w:r w:rsidRPr="00D205DB">
        <w:rPr>
          <w:rFonts w:ascii="Times New Roman" w:hAnsi="Times New Roman" w:cs="Times New Roman"/>
          <w:sz w:val="28"/>
          <w:szCs w:val="28"/>
        </w:rPr>
        <w:t xml:space="preserve">Було запропоновано різні призначені робочі навантаження, які призводять до </w:t>
      </w:r>
      <w:r>
        <w:rPr>
          <w:rFonts w:ascii="Times New Roman" w:hAnsi="Times New Roman" w:cs="Times New Roman"/>
          <w:sz w:val="28"/>
          <w:szCs w:val="28"/>
          <w:lang w:val="en-US"/>
        </w:rPr>
        <w:t>EIH</w:t>
      </w:r>
      <w:r w:rsidRPr="00D205DB">
        <w:rPr>
          <w:rFonts w:ascii="Times New Roman" w:hAnsi="Times New Roman" w:cs="Times New Roman"/>
          <w:sz w:val="28"/>
          <w:szCs w:val="28"/>
        </w:rPr>
        <w:t>:</w:t>
      </w:r>
    </w:p>
    <w:p w:rsidR="00D205DB" w:rsidRPr="00D205DB" w:rsidRDefault="00D205DB" w:rsidP="00826B52">
      <w:pPr>
        <w:spacing w:after="0" w:line="360" w:lineRule="auto"/>
        <w:ind w:firstLine="709"/>
        <w:jc w:val="both"/>
        <w:rPr>
          <w:rFonts w:ascii="Times New Roman" w:hAnsi="Times New Roman" w:cs="Times New Roman"/>
          <w:sz w:val="28"/>
          <w:szCs w:val="28"/>
        </w:rPr>
      </w:pPr>
    </w:p>
    <w:p w:rsidR="00D205DB" w:rsidRPr="007152DF" w:rsidRDefault="00D205DB" w:rsidP="00826B52">
      <w:pPr>
        <w:pStyle w:val="a3"/>
        <w:numPr>
          <w:ilvl w:val="0"/>
          <w:numId w:val="22"/>
        </w:numPr>
        <w:spacing w:after="0" w:line="360" w:lineRule="auto"/>
        <w:ind w:firstLine="709"/>
        <w:jc w:val="both"/>
        <w:rPr>
          <w:rFonts w:ascii="Times New Roman" w:hAnsi="Times New Roman" w:cs="Times New Roman"/>
          <w:sz w:val="28"/>
          <w:szCs w:val="28"/>
        </w:rPr>
      </w:pPr>
      <w:r w:rsidRPr="007152DF">
        <w:rPr>
          <w:rFonts w:ascii="Times New Roman" w:hAnsi="Times New Roman" w:cs="Times New Roman"/>
          <w:sz w:val="28"/>
          <w:szCs w:val="28"/>
        </w:rPr>
        <w:t>Hoffman та ін</w:t>
      </w:r>
      <w:r w:rsidR="00826B52">
        <w:rPr>
          <w:rFonts w:ascii="Times New Roman" w:hAnsi="Times New Roman" w:cs="Times New Roman"/>
          <w:sz w:val="28"/>
          <w:szCs w:val="28"/>
        </w:rPr>
        <w:t xml:space="preserve"> [</w:t>
      </w:r>
      <w:r w:rsidRPr="007152DF">
        <w:rPr>
          <w:rFonts w:ascii="Times New Roman" w:hAnsi="Times New Roman" w:cs="Times New Roman"/>
          <w:sz w:val="28"/>
          <w:szCs w:val="28"/>
          <w:lang w:val="ru-RU"/>
        </w:rPr>
        <w:t>29</w:t>
      </w:r>
      <w:r w:rsidRPr="007152DF">
        <w:rPr>
          <w:rFonts w:ascii="Times New Roman" w:hAnsi="Times New Roman" w:cs="Times New Roman"/>
          <w:sz w:val="28"/>
          <w:szCs w:val="28"/>
        </w:rPr>
        <w:t>] виявили, що 30 хвилин тренування на біговій доріжці при 75% VO2max призводять до значного зниження оцінок болю. Однак вони виявили, що не було ніяких значних змін при 10 хвилинах тренування на біговій доріжці при 75% VO2max або 30 хвилинах при 50% VO2max.</w:t>
      </w:r>
    </w:p>
    <w:p w:rsidR="00D205DB" w:rsidRPr="007152DF" w:rsidRDefault="00D205DB" w:rsidP="00826B52">
      <w:pPr>
        <w:pStyle w:val="a3"/>
        <w:numPr>
          <w:ilvl w:val="0"/>
          <w:numId w:val="22"/>
        </w:numPr>
        <w:spacing w:after="0" w:line="360" w:lineRule="auto"/>
        <w:ind w:firstLine="709"/>
        <w:jc w:val="both"/>
        <w:rPr>
          <w:rFonts w:ascii="Times New Roman" w:hAnsi="Times New Roman" w:cs="Times New Roman"/>
          <w:sz w:val="28"/>
          <w:szCs w:val="28"/>
        </w:rPr>
      </w:pPr>
      <w:r w:rsidRPr="007152DF">
        <w:rPr>
          <w:rFonts w:ascii="Times New Roman" w:hAnsi="Times New Roman" w:cs="Times New Roman"/>
          <w:sz w:val="28"/>
          <w:szCs w:val="28"/>
        </w:rPr>
        <w:t>Огляд Koltyn[30] показав, що гіпоальгезія постійно виникає після високоінтенсивних вправ, особливо при навантаженні 200 Вт і вище. Вона також виникає при виконанні вправ на рівні від 65 до 75% від VO2max. Koltyn [</w:t>
      </w:r>
      <w:r w:rsidRPr="007152DF">
        <w:rPr>
          <w:rFonts w:ascii="Times New Roman" w:hAnsi="Times New Roman" w:cs="Times New Roman"/>
          <w:sz w:val="28"/>
          <w:szCs w:val="28"/>
          <w:lang w:val="ru-RU"/>
        </w:rPr>
        <w:t>30</w:t>
      </w:r>
      <w:r w:rsidRPr="007152DF">
        <w:rPr>
          <w:rFonts w:ascii="Times New Roman" w:hAnsi="Times New Roman" w:cs="Times New Roman"/>
          <w:sz w:val="28"/>
          <w:szCs w:val="28"/>
        </w:rPr>
        <w:t>] зазначає, що результати не були переконливими, коли в якості критерію призначення використовувався відсоток від максимальної частоти серцевих скорочень або коли суб'єктам було дозволено самостійно обирати інтенсивність вправ.</w:t>
      </w:r>
    </w:p>
    <w:p w:rsidR="00AD13F2" w:rsidRDefault="00AD13F2" w:rsidP="00826B52">
      <w:pPr>
        <w:spacing w:after="0" w:line="360" w:lineRule="auto"/>
        <w:jc w:val="center"/>
        <w:rPr>
          <w:rFonts w:ascii="Times New Roman" w:hAnsi="Times New Roman" w:cs="Times New Roman"/>
          <w:b/>
          <w:sz w:val="28"/>
          <w:szCs w:val="28"/>
        </w:rPr>
      </w:pPr>
    </w:p>
    <w:p w:rsidR="00AD13F2" w:rsidRDefault="00AD13F2" w:rsidP="00826B52">
      <w:pPr>
        <w:spacing w:after="0" w:line="360" w:lineRule="auto"/>
        <w:jc w:val="center"/>
        <w:rPr>
          <w:rFonts w:ascii="Times New Roman" w:hAnsi="Times New Roman" w:cs="Times New Roman"/>
          <w:b/>
          <w:sz w:val="28"/>
          <w:szCs w:val="28"/>
        </w:rPr>
      </w:pPr>
    </w:p>
    <w:p w:rsidR="007152DF" w:rsidRPr="007152DF" w:rsidRDefault="007152DF" w:rsidP="00826B52">
      <w:pPr>
        <w:spacing w:after="0" w:line="360" w:lineRule="auto"/>
        <w:jc w:val="center"/>
        <w:rPr>
          <w:rFonts w:ascii="Times New Roman" w:hAnsi="Times New Roman" w:cs="Times New Roman"/>
          <w:b/>
          <w:sz w:val="28"/>
          <w:szCs w:val="28"/>
        </w:rPr>
      </w:pPr>
      <w:r w:rsidRPr="007152DF">
        <w:rPr>
          <w:rFonts w:ascii="Times New Roman" w:hAnsi="Times New Roman" w:cs="Times New Roman"/>
          <w:b/>
          <w:sz w:val="28"/>
          <w:szCs w:val="28"/>
        </w:rPr>
        <w:lastRenderedPageBreak/>
        <w:t>Вправи з опором/силові тренування</w:t>
      </w:r>
    </w:p>
    <w:p w:rsidR="007152DF" w:rsidRPr="007152DF" w:rsidRDefault="007152DF" w:rsidP="00826B52">
      <w:pPr>
        <w:spacing w:after="0" w:line="360" w:lineRule="auto"/>
        <w:ind w:firstLine="709"/>
        <w:jc w:val="both"/>
        <w:rPr>
          <w:rFonts w:ascii="Times New Roman" w:hAnsi="Times New Roman" w:cs="Times New Roman"/>
          <w:sz w:val="28"/>
          <w:szCs w:val="28"/>
        </w:rPr>
      </w:pPr>
      <w:r w:rsidRPr="007152DF">
        <w:rPr>
          <w:rFonts w:ascii="Times New Roman" w:hAnsi="Times New Roman" w:cs="Times New Roman"/>
          <w:sz w:val="28"/>
          <w:szCs w:val="28"/>
        </w:rPr>
        <w:t>У 1998 році Koltyn and Arbogast [31] виявили, що один сеанс вправ з опором призводить до гіпоалергічної реакції на тренування з опором. Заняття тривало 45 хвилин. Вправи включали жим штанги лежачи, жим ногами, підтягування та розгинання рук. Використовувалися наступні параметри: 3 підходи по 10 повторень з максимальним навантаженням 75% від 1 повторення</w:t>
      </w:r>
      <w:r w:rsidRPr="007152DF">
        <w:rPr>
          <w:rFonts w:ascii="Times New Roman" w:hAnsi="Times New Roman" w:cs="Times New Roman"/>
          <w:sz w:val="28"/>
          <w:szCs w:val="28"/>
          <w:lang w:val="ru-RU"/>
        </w:rPr>
        <w:t xml:space="preserve"> </w:t>
      </w:r>
      <w:r w:rsidRPr="007152DF">
        <w:rPr>
          <w:rFonts w:ascii="Times New Roman" w:hAnsi="Times New Roman" w:cs="Times New Roman"/>
          <w:sz w:val="28"/>
          <w:szCs w:val="28"/>
        </w:rPr>
        <w:t>[</w:t>
      </w:r>
      <w:r w:rsidRPr="007152DF">
        <w:rPr>
          <w:rFonts w:ascii="Times New Roman" w:hAnsi="Times New Roman" w:cs="Times New Roman"/>
          <w:sz w:val="28"/>
          <w:szCs w:val="28"/>
          <w:lang w:val="ru-RU"/>
        </w:rPr>
        <w:t>31</w:t>
      </w:r>
      <w:r w:rsidRPr="007152DF">
        <w:rPr>
          <w:rFonts w:ascii="Times New Roman" w:hAnsi="Times New Roman" w:cs="Times New Roman"/>
          <w:sz w:val="28"/>
          <w:szCs w:val="28"/>
        </w:rPr>
        <w:t>].</w:t>
      </w:r>
    </w:p>
    <w:p w:rsidR="007152DF" w:rsidRDefault="007152DF" w:rsidP="00826B52">
      <w:pPr>
        <w:spacing w:after="0" w:line="360" w:lineRule="auto"/>
        <w:ind w:firstLine="709"/>
        <w:jc w:val="both"/>
        <w:rPr>
          <w:rFonts w:ascii="Times New Roman" w:hAnsi="Times New Roman" w:cs="Times New Roman"/>
          <w:sz w:val="28"/>
          <w:szCs w:val="28"/>
        </w:rPr>
      </w:pPr>
      <w:r w:rsidRPr="007152DF">
        <w:rPr>
          <w:rFonts w:ascii="Times New Roman" w:hAnsi="Times New Roman" w:cs="Times New Roman"/>
          <w:sz w:val="28"/>
          <w:szCs w:val="28"/>
        </w:rPr>
        <w:t xml:space="preserve">Хоча EIH має запропонований центральний механізм, також було виявлено, що реакція EIH більша в частині тіла, що тренується, ніж у </w:t>
      </w:r>
      <w:r>
        <w:rPr>
          <w:rFonts w:ascii="Times New Roman" w:hAnsi="Times New Roman" w:cs="Times New Roman"/>
          <w:sz w:val="28"/>
          <w:szCs w:val="28"/>
        </w:rPr>
        <w:t>частині тіла, що не тренується.</w:t>
      </w:r>
      <w:r w:rsidRPr="007152DF">
        <w:rPr>
          <w:rFonts w:ascii="Times New Roman" w:hAnsi="Times New Roman" w:cs="Times New Roman"/>
          <w:sz w:val="28"/>
          <w:szCs w:val="28"/>
        </w:rPr>
        <w:t xml:space="preserve"> </w:t>
      </w:r>
      <w:r w:rsidR="00A25E8A" w:rsidRPr="00A25E8A">
        <w:rPr>
          <w:rFonts w:ascii="Times New Roman" w:hAnsi="Times New Roman" w:cs="Times New Roman"/>
          <w:color w:val="020621"/>
          <w:spacing w:val="5"/>
          <w:sz w:val="28"/>
          <w:szCs w:val="28"/>
          <w:shd w:val="clear" w:color="auto" w:fill="FFFFFF"/>
        </w:rPr>
        <w:t>Vaegter</w:t>
      </w:r>
      <w:r w:rsidRPr="007152DF">
        <w:rPr>
          <w:rFonts w:ascii="Times New Roman" w:hAnsi="Times New Roman" w:cs="Times New Roman"/>
          <w:sz w:val="28"/>
          <w:szCs w:val="28"/>
        </w:rPr>
        <w:t xml:space="preserve"> та ін</w:t>
      </w:r>
      <w:r w:rsidR="00826B52">
        <w:rPr>
          <w:rFonts w:ascii="Times New Roman" w:hAnsi="Times New Roman" w:cs="Times New Roman"/>
          <w:sz w:val="28"/>
          <w:szCs w:val="28"/>
        </w:rPr>
        <w:t xml:space="preserve"> [</w:t>
      </w:r>
      <w:r>
        <w:rPr>
          <w:rFonts w:ascii="Times New Roman" w:hAnsi="Times New Roman" w:cs="Times New Roman"/>
          <w:sz w:val="28"/>
          <w:szCs w:val="28"/>
        </w:rPr>
        <w:t>32</w:t>
      </w:r>
      <w:r w:rsidRPr="007152DF">
        <w:rPr>
          <w:rFonts w:ascii="Times New Roman" w:hAnsi="Times New Roman" w:cs="Times New Roman"/>
          <w:sz w:val="28"/>
          <w:szCs w:val="28"/>
        </w:rPr>
        <w:t>] попросили учасників виконати два ізометричних скорочення їхніх домінуючих біцепсів плеча і квадрицепсів при 30% і 60% від максимального добровільного скорочення. Вони виявили, що ізометричне скорочення цих м'язів високої інтенсивності має більший локальний ефект EIH, ніж скорочення низької інтенсивності.</w:t>
      </w:r>
    </w:p>
    <w:p w:rsidR="00A25E8A" w:rsidRPr="00A25E8A" w:rsidRDefault="00A25E8A" w:rsidP="00826B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Вправи</w:t>
      </w:r>
      <w:r w:rsidRPr="00A25E8A">
        <w:rPr>
          <w:rFonts w:ascii="Times New Roman" w:hAnsi="Times New Roman" w:cs="Times New Roman"/>
          <w:sz w:val="28"/>
          <w:szCs w:val="28"/>
        </w:rPr>
        <w:t xml:space="preserve"> є основним немедикаментозним методом лікування хронічного болю в шиї, хронічного болю в попереку, комплексного регіонального больового синдрому, фіброміалгії, остеоартриту та інших подібних больових синдромів, що не припиняються[</w:t>
      </w:r>
      <w:r>
        <w:rPr>
          <w:rFonts w:ascii="Times New Roman" w:hAnsi="Times New Roman" w:cs="Times New Roman"/>
          <w:sz w:val="28"/>
          <w:szCs w:val="28"/>
        </w:rPr>
        <w:t>33, 34</w:t>
      </w:r>
      <w:r w:rsidRPr="00A25E8A">
        <w:rPr>
          <w:rFonts w:ascii="Times New Roman" w:hAnsi="Times New Roman" w:cs="Times New Roman"/>
          <w:sz w:val="28"/>
          <w:szCs w:val="28"/>
        </w:rPr>
        <w:t>].</w:t>
      </w:r>
    </w:p>
    <w:p w:rsidR="00A25E8A" w:rsidRPr="00A25E8A" w:rsidRDefault="00E709C7" w:rsidP="00826B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O'Leary та ін.</w:t>
      </w:r>
      <w:r w:rsidR="00A25E8A" w:rsidRPr="00A25E8A">
        <w:rPr>
          <w:rFonts w:ascii="Times New Roman" w:hAnsi="Times New Roman" w:cs="Times New Roman"/>
          <w:sz w:val="28"/>
          <w:szCs w:val="28"/>
        </w:rPr>
        <w:t xml:space="preserve"> повідомляють про негайну локальну механічну гіпоаглікемічну реакцію при виконанні спеціальних вправ для шийного відділу хребта в осіб, які страждали від болю в шиї протягом щонайменше 3 місяців. Вправи включали (1) краніо-цервікальне згинання з 10-секундним скороченням для 10 повторень з 10-секундною перервою між ними та (2) вправу на витривалість згинання шийного відділу хребта з підняттям голови в положенні лежачи на спині у 3 підходи по 10 повторень при максимальній кількості 12 повторень з 30-секундним відпочинком між підходами (кожне повторення тривало 3 секунди з 2-секундним</w:t>
      </w:r>
      <w:r>
        <w:rPr>
          <w:rFonts w:ascii="Times New Roman" w:hAnsi="Times New Roman" w:cs="Times New Roman"/>
          <w:sz w:val="28"/>
          <w:szCs w:val="28"/>
        </w:rPr>
        <w:t xml:space="preserve"> інтервалом між повтореннями)[35</w:t>
      </w:r>
      <w:r w:rsidR="00A25E8A" w:rsidRPr="00A25E8A">
        <w:rPr>
          <w:rFonts w:ascii="Times New Roman" w:hAnsi="Times New Roman" w:cs="Times New Roman"/>
          <w:sz w:val="28"/>
          <w:szCs w:val="28"/>
        </w:rPr>
        <w:t>].</w:t>
      </w:r>
    </w:p>
    <w:p w:rsidR="00A25E8A" w:rsidRPr="00A25E8A" w:rsidRDefault="00A25E8A" w:rsidP="00826B52">
      <w:pPr>
        <w:spacing w:after="0" w:line="360" w:lineRule="auto"/>
        <w:ind w:firstLine="709"/>
        <w:jc w:val="both"/>
        <w:rPr>
          <w:rFonts w:ascii="Times New Roman" w:hAnsi="Times New Roman" w:cs="Times New Roman"/>
          <w:sz w:val="28"/>
          <w:szCs w:val="28"/>
        </w:rPr>
      </w:pPr>
    </w:p>
    <w:p w:rsidR="00A25E8A" w:rsidRPr="00A25E8A" w:rsidRDefault="00A25E8A" w:rsidP="00826B52">
      <w:pPr>
        <w:spacing w:after="0" w:line="360" w:lineRule="auto"/>
        <w:ind w:firstLine="709"/>
        <w:jc w:val="both"/>
        <w:rPr>
          <w:rFonts w:ascii="Times New Roman" w:hAnsi="Times New Roman" w:cs="Times New Roman"/>
          <w:sz w:val="28"/>
          <w:szCs w:val="28"/>
        </w:rPr>
      </w:pPr>
      <w:r w:rsidRPr="00A25E8A">
        <w:rPr>
          <w:rFonts w:ascii="Times New Roman" w:hAnsi="Times New Roman" w:cs="Times New Roman"/>
          <w:sz w:val="28"/>
          <w:szCs w:val="28"/>
        </w:rPr>
        <w:lastRenderedPageBreak/>
        <w:t>Системний огляд, проведений Hayden та ін</w:t>
      </w:r>
      <w:r w:rsidR="00826B52">
        <w:rPr>
          <w:rFonts w:ascii="Times New Roman" w:hAnsi="Times New Roman" w:cs="Times New Roman"/>
          <w:sz w:val="28"/>
          <w:szCs w:val="28"/>
        </w:rPr>
        <w:t xml:space="preserve"> [</w:t>
      </w:r>
      <w:r w:rsidR="00E709C7">
        <w:rPr>
          <w:rFonts w:ascii="Times New Roman" w:hAnsi="Times New Roman" w:cs="Times New Roman"/>
          <w:sz w:val="28"/>
          <w:szCs w:val="28"/>
        </w:rPr>
        <w:t>36</w:t>
      </w:r>
      <w:r w:rsidRPr="00A25E8A">
        <w:rPr>
          <w:rFonts w:ascii="Times New Roman" w:hAnsi="Times New Roman" w:cs="Times New Roman"/>
          <w:sz w:val="28"/>
          <w:szCs w:val="28"/>
        </w:rPr>
        <w:t>], показав, що контрольована лікувальна фізкультура, яка складається з розтягування та зміцнення, і яка розроблена індивідуально, покращує біль та функцію при хронічному неспецифічному болю в спині.</w:t>
      </w:r>
    </w:p>
    <w:p w:rsidR="00A25E8A" w:rsidRDefault="00A25E8A" w:rsidP="00826B52">
      <w:pPr>
        <w:spacing w:after="0" w:line="360" w:lineRule="auto"/>
        <w:ind w:firstLine="709"/>
        <w:jc w:val="both"/>
        <w:rPr>
          <w:rFonts w:ascii="Times New Roman" w:hAnsi="Times New Roman" w:cs="Times New Roman"/>
          <w:sz w:val="28"/>
          <w:szCs w:val="28"/>
        </w:rPr>
      </w:pPr>
      <w:r w:rsidRPr="00A25E8A">
        <w:rPr>
          <w:rFonts w:ascii="Times New Roman" w:hAnsi="Times New Roman" w:cs="Times New Roman"/>
          <w:sz w:val="28"/>
          <w:szCs w:val="28"/>
        </w:rPr>
        <w:t xml:space="preserve">Martin та </w:t>
      </w:r>
      <w:r w:rsidR="00E709C7">
        <w:rPr>
          <w:rFonts w:ascii="Times New Roman" w:hAnsi="Times New Roman" w:cs="Times New Roman"/>
          <w:sz w:val="28"/>
          <w:szCs w:val="28"/>
        </w:rPr>
        <w:t>ін</w:t>
      </w:r>
      <w:r w:rsidR="00826B52">
        <w:rPr>
          <w:rFonts w:ascii="Times New Roman" w:hAnsi="Times New Roman" w:cs="Times New Roman"/>
          <w:sz w:val="28"/>
          <w:szCs w:val="28"/>
        </w:rPr>
        <w:t xml:space="preserve"> [</w:t>
      </w:r>
      <w:r w:rsidR="00E709C7">
        <w:rPr>
          <w:rFonts w:ascii="Times New Roman" w:hAnsi="Times New Roman" w:cs="Times New Roman"/>
          <w:sz w:val="28"/>
          <w:szCs w:val="28"/>
        </w:rPr>
        <w:t>37</w:t>
      </w:r>
      <w:r w:rsidRPr="00A25E8A">
        <w:rPr>
          <w:rFonts w:ascii="Times New Roman" w:hAnsi="Times New Roman" w:cs="Times New Roman"/>
          <w:sz w:val="28"/>
          <w:szCs w:val="28"/>
        </w:rPr>
        <w:t>] розробили програму вправ, яка за короткий термін показала себе як ефективний метод лікування фіброміалгії. Ця програма вправ включала аеробні тренування, вправи на гнучкість і силові тренування</w:t>
      </w:r>
    </w:p>
    <w:p w:rsidR="00E709C7" w:rsidRPr="00E709C7" w:rsidRDefault="00E709C7" w:rsidP="00826B52">
      <w:pPr>
        <w:spacing w:after="0" w:line="360" w:lineRule="auto"/>
        <w:jc w:val="center"/>
        <w:rPr>
          <w:rFonts w:ascii="Times New Roman" w:hAnsi="Times New Roman" w:cs="Times New Roman"/>
          <w:b/>
          <w:sz w:val="28"/>
          <w:szCs w:val="28"/>
        </w:rPr>
      </w:pPr>
      <w:r w:rsidRPr="00E709C7">
        <w:rPr>
          <w:rFonts w:ascii="Times New Roman" w:hAnsi="Times New Roman" w:cs="Times New Roman"/>
          <w:b/>
          <w:sz w:val="28"/>
          <w:szCs w:val="28"/>
        </w:rPr>
        <w:t>Вплив загальної фізичної активності</w:t>
      </w:r>
    </w:p>
    <w:p w:rsidR="00E709C7" w:rsidRPr="00D205DB" w:rsidRDefault="00E709C7" w:rsidP="00826B52">
      <w:pPr>
        <w:spacing w:after="0" w:line="360" w:lineRule="auto"/>
        <w:ind w:firstLine="709"/>
        <w:jc w:val="both"/>
        <w:rPr>
          <w:rFonts w:ascii="Times New Roman" w:hAnsi="Times New Roman" w:cs="Times New Roman"/>
          <w:sz w:val="28"/>
          <w:szCs w:val="28"/>
        </w:rPr>
      </w:pPr>
      <w:r w:rsidRPr="00E709C7">
        <w:rPr>
          <w:rFonts w:ascii="Times New Roman" w:hAnsi="Times New Roman" w:cs="Times New Roman"/>
          <w:sz w:val="28"/>
          <w:szCs w:val="28"/>
        </w:rPr>
        <w:t>Відомо, що постільний режим і нерухомість більше двох днів мають шкідливі наслідки</w:t>
      </w:r>
      <w:r w:rsidR="00826B52">
        <w:rPr>
          <w:rFonts w:ascii="Times New Roman" w:hAnsi="Times New Roman" w:cs="Times New Roman"/>
          <w:sz w:val="28"/>
          <w:szCs w:val="28"/>
        </w:rPr>
        <w:t xml:space="preserve"> [</w:t>
      </w:r>
      <w:r w:rsidRPr="00E709C7">
        <w:rPr>
          <w:rFonts w:ascii="Times New Roman" w:hAnsi="Times New Roman" w:cs="Times New Roman"/>
          <w:sz w:val="28"/>
          <w:szCs w:val="28"/>
        </w:rPr>
        <w:t xml:space="preserve">10] Фізичні вправи можуть призвести до значного </w:t>
      </w:r>
      <w:r>
        <w:rPr>
          <w:rFonts w:ascii="Times New Roman" w:hAnsi="Times New Roman" w:cs="Times New Roman"/>
          <w:sz w:val="28"/>
          <w:szCs w:val="28"/>
        </w:rPr>
        <w:t xml:space="preserve">покращення контролю або </w:t>
      </w:r>
      <w:r w:rsidRPr="00E709C7">
        <w:rPr>
          <w:rFonts w:ascii="Times New Roman" w:hAnsi="Times New Roman" w:cs="Times New Roman"/>
          <w:sz w:val="28"/>
          <w:szCs w:val="28"/>
        </w:rPr>
        <w:t xml:space="preserve">профілактики болю. Регулярна фізична активність допомагає запобігти скутості суглобів, напруженості м'язів і покращує кровообіг. Інші види фізичної активності, такі як плавання та ходьба, також можуть бути ефективними для зменшення болю та покращення функцій. Дослідження </w:t>
      </w:r>
      <w:r w:rsidRPr="00E709C7">
        <w:rPr>
          <w:rFonts w:ascii="Times New Roman" w:hAnsi="Times New Roman" w:cs="Times New Roman"/>
          <w:color w:val="020621"/>
          <w:spacing w:val="5"/>
          <w:sz w:val="28"/>
          <w:szCs w:val="28"/>
          <w:shd w:val="clear" w:color="auto" w:fill="FFFFFF"/>
        </w:rPr>
        <w:t>Ickmans</w:t>
      </w:r>
      <w:r w:rsidRPr="00E709C7">
        <w:rPr>
          <w:rFonts w:ascii="Times New Roman" w:hAnsi="Times New Roman" w:cs="Times New Roman"/>
          <w:sz w:val="28"/>
          <w:szCs w:val="28"/>
        </w:rPr>
        <w:t xml:space="preserve"> та ін</w:t>
      </w:r>
      <w:r w:rsidR="00826B52">
        <w:rPr>
          <w:rFonts w:ascii="Times New Roman" w:hAnsi="Times New Roman" w:cs="Times New Roman"/>
          <w:sz w:val="28"/>
          <w:szCs w:val="28"/>
        </w:rPr>
        <w:t xml:space="preserve"> [</w:t>
      </w:r>
      <w:r>
        <w:rPr>
          <w:rFonts w:ascii="Times New Roman" w:hAnsi="Times New Roman" w:cs="Times New Roman"/>
          <w:sz w:val="28"/>
          <w:szCs w:val="28"/>
        </w:rPr>
        <w:t>38</w:t>
      </w:r>
      <w:r w:rsidRPr="00E709C7">
        <w:rPr>
          <w:rFonts w:ascii="Times New Roman" w:hAnsi="Times New Roman" w:cs="Times New Roman"/>
          <w:sz w:val="28"/>
          <w:szCs w:val="28"/>
        </w:rPr>
        <w:t>] підкреслює важливу роль, яку можуть відігравати програми реабілітації в довгостроковому лікуванні людей з хронічним болем.</w:t>
      </w:r>
    </w:p>
    <w:p w:rsidR="0079181C" w:rsidRDefault="008C7B62" w:rsidP="00826B52">
      <w:pPr>
        <w:pStyle w:val="2"/>
        <w:spacing w:line="360" w:lineRule="auto"/>
      </w:pPr>
      <w:bookmarkStart w:id="12" w:name="_Toc184833289"/>
      <w:r w:rsidRPr="008C7B62">
        <w:t>1.4</w:t>
      </w:r>
      <w:r w:rsidR="00AD13F2">
        <w:t xml:space="preserve">. </w:t>
      </w:r>
      <w:r w:rsidRPr="008C7B62">
        <w:t xml:space="preserve"> </w:t>
      </w:r>
      <w:r w:rsidR="001A1FF5">
        <w:t xml:space="preserve">Включення дієтотерапії </w:t>
      </w:r>
      <w:r w:rsidR="00AD13F2">
        <w:t>у</w:t>
      </w:r>
      <w:r w:rsidR="001A1FF5">
        <w:t xml:space="preserve"> лікуван</w:t>
      </w:r>
      <w:r w:rsidR="00AD13F2">
        <w:t xml:space="preserve">ня </w:t>
      </w:r>
      <w:r w:rsidR="001A1FF5">
        <w:t>болю</w:t>
      </w:r>
      <w:bookmarkEnd w:id="12"/>
    </w:p>
    <w:p w:rsidR="001D3626" w:rsidRPr="001D3626" w:rsidRDefault="001D3626" w:rsidP="00826B52">
      <w:pPr>
        <w:spacing w:after="0" w:line="360" w:lineRule="auto"/>
        <w:ind w:firstLine="709"/>
        <w:jc w:val="both"/>
        <w:rPr>
          <w:rFonts w:ascii="Times New Roman" w:hAnsi="Times New Roman" w:cs="Times New Roman"/>
          <w:sz w:val="28"/>
          <w:szCs w:val="28"/>
        </w:rPr>
      </w:pPr>
      <w:r w:rsidRPr="001D3626">
        <w:rPr>
          <w:rFonts w:ascii="Times New Roman" w:hAnsi="Times New Roman" w:cs="Times New Roman"/>
          <w:sz w:val="28"/>
          <w:szCs w:val="28"/>
        </w:rPr>
        <w:t>Багатовимірна і складна природа болю призвела до змін і поглиблення наукового розуміння хронічного болю протягом останнього десятиліття. Клінічний підхід до хронічного болю перейшов від традиційного біомедичного під</w:t>
      </w:r>
      <w:r w:rsidR="004430D9">
        <w:rPr>
          <w:rFonts w:ascii="Times New Roman" w:hAnsi="Times New Roman" w:cs="Times New Roman"/>
          <w:sz w:val="28"/>
          <w:szCs w:val="28"/>
        </w:rPr>
        <w:t>ходу, орієнтованого на хворобу</w:t>
      </w:r>
      <w:r w:rsidRPr="001D3626">
        <w:rPr>
          <w:rFonts w:ascii="Times New Roman" w:hAnsi="Times New Roman" w:cs="Times New Roman"/>
          <w:sz w:val="28"/>
          <w:szCs w:val="28"/>
        </w:rPr>
        <w:t xml:space="preserve"> , до більш комплексного біопсихосоціального підход</w:t>
      </w:r>
      <w:r>
        <w:rPr>
          <w:rFonts w:ascii="Times New Roman" w:hAnsi="Times New Roman" w:cs="Times New Roman"/>
          <w:sz w:val="28"/>
          <w:szCs w:val="28"/>
        </w:rPr>
        <w:t xml:space="preserve">у, орієнтованого на пацієнта. </w:t>
      </w:r>
      <w:r w:rsidRPr="001D3626">
        <w:rPr>
          <w:rFonts w:ascii="Times New Roman" w:hAnsi="Times New Roman" w:cs="Times New Roman"/>
          <w:sz w:val="28"/>
          <w:szCs w:val="28"/>
        </w:rPr>
        <w:t>В рамках біопсихосоціального процесу прийняття клінічних рішень фактори способу життя, включаючи фізичну активність, сон, куріння, вживання алкоголю, ожиріння та харчування, відіграють вирішальну ро</w:t>
      </w:r>
      <w:r>
        <w:rPr>
          <w:rFonts w:ascii="Times New Roman" w:hAnsi="Times New Roman" w:cs="Times New Roman"/>
          <w:sz w:val="28"/>
          <w:szCs w:val="28"/>
        </w:rPr>
        <w:t>ль в лікуванні хронічного болю.</w:t>
      </w:r>
      <w:r w:rsidRPr="001D3626">
        <w:rPr>
          <w:rFonts w:ascii="Times New Roman" w:hAnsi="Times New Roman" w:cs="Times New Roman"/>
          <w:sz w:val="28"/>
          <w:szCs w:val="28"/>
        </w:rPr>
        <w:t xml:space="preserve"> Харчування як основна модифікована детермінанта хронічних захворювань має двосторонній зв'язок з хронічним болем і може впливати на його виникнення, підтримання та сприйняття; тому харчування повинно бути невід'ємною частиною процесу прийняття клінічних рішень</w:t>
      </w:r>
      <w:r w:rsidR="00B61EBF">
        <w:rPr>
          <w:rFonts w:ascii="Times New Roman" w:hAnsi="Times New Roman" w:cs="Times New Roman"/>
          <w:sz w:val="28"/>
          <w:szCs w:val="28"/>
        </w:rPr>
        <w:t xml:space="preserve"> [39, 40, 41]</w:t>
      </w:r>
      <w:r w:rsidRPr="001D3626">
        <w:rPr>
          <w:rFonts w:ascii="Times New Roman" w:hAnsi="Times New Roman" w:cs="Times New Roman"/>
          <w:sz w:val="28"/>
          <w:szCs w:val="28"/>
        </w:rPr>
        <w:t>.</w:t>
      </w:r>
    </w:p>
    <w:p w:rsidR="00777683" w:rsidRDefault="004430D9" w:rsidP="00826B52">
      <w:pPr>
        <w:spacing w:after="0" w:line="360" w:lineRule="auto"/>
        <w:ind w:firstLine="709"/>
        <w:jc w:val="both"/>
        <w:rPr>
          <w:rFonts w:ascii="Times New Roman" w:hAnsi="Times New Roman" w:cs="Times New Roman"/>
          <w:sz w:val="28"/>
          <w:szCs w:val="28"/>
        </w:rPr>
      </w:pPr>
      <w:r w:rsidRPr="004430D9">
        <w:rPr>
          <w:rFonts w:ascii="Times New Roman" w:hAnsi="Times New Roman" w:cs="Times New Roman"/>
          <w:sz w:val="28"/>
          <w:szCs w:val="28"/>
        </w:rPr>
        <w:lastRenderedPageBreak/>
        <w:t>Сприяння здоровому харчуванню, наприклад, зменшення споживання перероблених продуктів, доданого цукру, трансжирів і червоного м'яса та збільшення споживання здорових продуктів, таких як горіхи, фрукти, овочі та бобові, у закладах первинної медичної допомоги має можливість покращити показники ваги, діа</w:t>
      </w:r>
      <w:r>
        <w:rPr>
          <w:rFonts w:ascii="Times New Roman" w:hAnsi="Times New Roman" w:cs="Times New Roman"/>
          <w:sz w:val="28"/>
          <w:szCs w:val="28"/>
        </w:rPr>
        <w:t>бету та якість харчування.</w:t>
      </w:r>
      <w:r w:rsidRPr="004430D9">
        <w:rPr>
          <w:rFonts w:ascii="Times New Roman" w:hAnsi="Times New Roman" w:cs="Times New Roman"/>
          <w:sz w:val="28"/>
          <w:szCs w:val="28"/>
        </w:rPr>
        <w:t xml:space="preserve"> Дієтичні втручання, такі як зміна режиму харчування, дотримання режиму харчування та спеціальні дієтичні добавки, пропонуються як ефективні методи лікування вираженості болю сере</w:t>
      </w:r>
      <w:r>
        <w:rPr>
          <w:rFonts w:ascii="Times New Roman" w:hAnsi="Times New Roman" w:cs="Times New Roman"/>
          <w:sz w:val="28"/>
          <w:szCs w:val="28"/>
        </w:rPr>
        <w:t>д осіб з хронічним болем.</w:t>
      </w:r>
      <w:r w:rsidRPr="004430D9">
        <w:rPr>
          <w:rFonts w:ascii="Times New Roman" w:hAnsi="Times New Roman" w:cs="Times New Roman"/>
          <w:sz w:val="28"/>
          <w:szCs w:val="28"/>
        </w:rPr>
        <w:t xml:space="preserve"> Конкретні дієтичні втручання, корисні при хронічному болю, включають ді</w:t>
      </w:r>
      <w:r>
        <w:rPr>
          <w:rFonts w:ascii="Times New Roman" w:hAnsi="Times New Roman" w:cs="Times New Roman"/>
          <w:sz w:val="28"/>
          <w:szCs w:val="28"/>
        </w:rPr>
        <w:t>єти на рослинній основі,</w:t>
      </w:r>
      <w:r w:rsidRPr="004430D9">
        <w:rPr>
          <w:rFonts w:ascii="Times New Roman" w:hAnsi="Times New Roman" w:cs="Times New Roman"/>
          <w:sz w:val="28"/>
          <w:szCs w:val="28"/>
        </w:rPr>
        <w:t xml:space="preserve"> в</w:t>
      </w:r>
      <w:r>
        <w:rPr>
          <w:rFonts w:ascii="Times New Roman" w:hAnsi="Times New Roman" w:cs="Times New Roman"/>
          <w:sz w:val="28"/>
          <w:szCs w:val="28"/>
        </w:rPr>
        <w:t>еганські/вегетаріанські дієти,</w:t>
      </w:r>
      <w:r w:rsidRPr="004430D9">
        <w:rPr>
          <w:rFonts w:ascii="Times New Roman" w:hAnsi="Times New Roman" w:cs="Times New Roman"/>
          <w:sz w:val="28"/>
          <w:szCs w:val="28"/>
        </w:rPr>
        <w:t xml:space="preserve"> середземно</w:t>
      </w:r>
      <w:r>
        <w:rPr>
          <w:rFonts w:ascii="Times New Roman" w:hAnsi="Times New Roman" w:cs="Times New Roman"/>
          <w:sz w:val="28"/>
          <w:szCs w:val="28"/>
        </w:rPr>
        <w:t>морську дієту, FODMAP-дієту, та низьковуглеводні дієти.</w:t>
      </w:r>
      <w:r w:rsidRPr="004430D9">
        <w:rPr>
          <w:rFonts w:ascii="Times New Roman" w:hAnsi="Times New Roman" w:cs="Times New Roman"/>
          <w:sz w:val="28"/>
          <w:szCs w:val="28"/>
        </w:rPr>
        <w:t xml:space="preserve"> Фахівці повинні враховувати, що дотримання дієти, а не тип дієти, може бути найбільш важливим фактором. Персоналізовані дієтичні підходи, які включають зміну поведінки, а також зміну харчування, мають найбі</w:t>
      </w:r>
      <w:r>
        <w:rPr>
          <w:rFonts w:ascii="Times New Roman" w:hAnsi="Times New Roman" w:cs="Times New Roman"/>
          <w:sz w:val="28"/>
          <w:szCs w:val="28"/>
        </w:rPr>
        <w:t>льший вплив на зменшення болю.</w:t>
      </w:r>
      <w:r w:rsidRPr="004430D9">
        <w:rPr>
          <w:rFonts w:ascii="Times New Roman" w:hAnsi="Times New Roman" w:cs="Times New Roman"/>
          <w:sz w:val="28"/>
          <w:szCs w:val="28"/>
        </w:rPr>
        <w:t xml:space="preserve"> Дієти з найбільшим зменшенням болю зосереджені на зменшенні запалення шляхом виключення запальних продуктів. Це включає зменшення кількості оброблених продуктів з високим глікемічним індексом, гідрогенізованих олій, харчових добавок та продуктів, пов'язаних з поширеними харчовими непереносимостями.</w:t>
      </w:r>
      <w:r>
        <w:rPr>
          <w:rFonts w:ascii="Times New Roman" w:hAnsi="Times New Roman" w:cs="Times New Roman"/>
          <w:sz w:val="28"/>
          <w:szCs w:val="28"/>
        </w:rPr>
        <w:t xml:space="preserve"> </w:t>
      </w:r>
      <w:r w:rsidRPr="004430D9">
        <w:rPr>
          <w:rFonts w:ascii="Times New Roman" w:hAnsi="Times New Roman" w:cs="Times New Roman"/>
          <w:sz w:val="28"/>
          <w:szCs w:val="28"/>
        </w:rPr>
        <w:t>Хоча не було виявлено жодного дієтичного втручання, яке було б найбільш ефективним, що свідчить про те, що низка дієтичних змін може бути корисною для полегшення хронічного болю, нещодавній метааналіз контрольованих досліджень підтвердив загальний невеликий позитивний результат на користь вегетаріанського/веганського, елімінаційного та середземноморс</w:t>
      </w:r>
      <w:r>
        <w:rPr>
          <w:rFonts w:ascii="Times New Roman" w:hAnsi="Times New Roman" w:cs="Times New Roman"/>
          <w:sz w:val="28"/>
          <w:szCs w:val="28"/>
        </w:rPr>
        <w:t>ького способів харчування.</w:t>
      </w:r>
      <w:r w:rsidRPr="004430D9">
        <w:rPr>
          <w:rFonts w:ascii="Times New Roman" w:hAnsi="Times New Roman" w:cs="Times New Roman"/>
          <w:sz w:val="28"/>
          <w:szCs w:val="28"/>
        </w:rPr>
        <w:t xml:space="preserve"> На додаток до первинного впливу на результати лікування болю, дієтичні втручання можуть також сприяти контролю ваги, покращенню загального стану здоров'я та благополуччя, а також профілактиці неінфекційних захворювань та супу</w:t>
      </w:r>
      <w:r>
        <w:rPr>
          <w:rFonts w:ascii="Times New Roman" w:hAnsi="Times New Roman" w:cs="Times New Roman"/>
          <w:sz w:val="28"/>
          <w:szCs w:val="28"/>
        </w:rPr>
        <w:t>тніх захворювань.</w:t>
      </w:r>
      <w:r w:rsidRPr="004430D9">
        <w:rPr>
          <w:rFonts w:ascii="Times New Roman" w:hAnsi="Times New Roman" w:cs="Times New Roman"/>
          <w:sz w:val="28"/>
          <w:szCs w:val="28"/>
        </w:rPr>
        <w:t xml:space="preserve"> Міркування щодо прийняття клінічних рішень при застосуванні </w:t>
      </w:r>
      <w:r>
        <w:rPr>
          <w:rFonts w:ascii="Times New Roman" w:hAnsi="Times New Roman" w:cs="Times New Roman"/>
          <w:sz w:val="28"/>
          <w:szCs w:val="28"/>
        </w:rPr>
        <w:t>п</w:t>
      </w:r>
      <w:r w:rsidRPr="004430D9">
        <w:rPr>
          <w:rFonts w:ascii="Times New Roman" w:hAnsi="Times New Roman" w:cs="Times New Roman"/>
          <w:sz w:val="28"/>
          <w:szCs w:val="28"/>
        </w:rPr>
        <w:t>роцес</w:t>
      </w:r>
      <w:r>
        <w:rPr>
          <w:rFonts w:ascii="Times New Roman" w:hAnsi="Times New Roman" w:cs="Times New Roman"/>
          <w:sz w:val="28"/>
          <w:szCs w:val="28"/>
        </w:rPr>
        <w:t>у</w:t>
      </w:r>
      <w:r w:rsidRPr="004430D9">
        <w:rPr>
          <w:rFonts w:ascii="Times New Roman" w:hAnsi="Times New Roman" w:cs="Times New Roman"/>
          <w:sz w:val="28"/>
          <w:szCs w:val="28"/>
        </w:rPr>
        <w:t xml:space="preserve"> догляду за харчуванням при лікуванні болю наведен</w:t>
      </w:r>
      <w:r>
        <w:rPr>
          <w:rFonts w:ascii="Times New Roman" w:hAnsi="Times New Roman" w:cs="Times New Roman"/>
          <w:sz w:val="28"/>
          <w:szCs w:val="28"/>
        </w:rPr>
        <w:t>ог</w:t>
      </w:r>
      <w:r w:rsidRPr="004430D9">
        <w:rPr>
          <w:rFonts w:ascii="Times New Roman" w:hAnsi="Times New Roman" w:cs="Times New Roman"/>
          <w:sz w:val="28"/>
          <w:szCs w:val="28"/>
        </w:rPr>
        <w:t xml:space="preserve">о у таблиці </w:t>
      </w:r>
      <w:r w:rsidR="00C32887">
        <w:rPr>
          <w:rFonts w:ascii="Times New Roman" w:hAnsi="Times New Roman" w:cs="Times New Roman"/>
          <w:sz w:val="28"/>
          <w:szCs w:val="28"/>
        </w:rPr>
        <w:t>1.1</w:t>
      </w:r>
      <w:r w:rsidRPr="004430D9">
        <w:rPr>
          <w:rFonts w:ascii="Times New Roman" w:hAnsi="Times New Roman" w:cs="Times New Roman"/>
          <w:sz w:val="28"/>
          <w:szCs w:val="28"/>
        </w:rPr>
        <w:t xml:space="preserve">. Ця таблиця не є директивною і слугує оглядом доказових дієтичних втручань і моделей здорового </w:t>
      </w:r>
      <w:r w:rsidRPr="004430D9">
        <w:rPr>
          <w:rFonts w:ascii="Times New Roman" w:hAnsi="Times New Roman" w:cs="Times New Roman"/>
          <w:sz w:val="28"/>
          <w:szCs w:val="28"/>
        </w:rPr>
        <w:lastRenderedPageBreak/>
        <w:t>харчування, пов'язаних з хронічними больовими станами, що базуються на доказах. Рисунок 2 є посібником для початківців і містить 7 простих порад щодо харчування, які фізичні терапевти можуть використовувати як робочу таблицю для пацієнта або роздатковий матеріал для пропаганди здорового харчування. Цей роздатковий матеріал написаний у специфічний спосіб, який включає короткі речення, односкладові слова та відсутність технічного жаргону. Це враховує низький рівень медичної грамотності, розуміння пацієнтом свого стану, який може дуже сильно впливати на переживання болю, а також невеликі зміни у звичках поведінки</w:t>
      </w:r>
      <w:r w:rsidR="00BE4223">
        <w:rPr>
          <w:rFonts w:ascii="Times New Roman" w:hAnsi="Times New Roman" w:cs="Times New Roman"/>
          <w:sz w:val="28"/>
          <w:szCs w:val="28"/>
        </w:rPr>
        <w:t xml:space="preserve"> </w:t>
      </w:r>
      <w:r w:rsidR="00BE4223">
        <w:rPr>
          <w:rFonts w:ascii="Times New Roman" w:hAnsi="Times New Roman" w:cs="Times New Roman"/>
          <w:sz w:val="28"/>
          <w:szCs w:val="28"/>
          <w:lang w:val="ru-RU"/>
        </w:rPr>
        <w:t>[42</w:t>
      </w:r>
      <w:r w:rsidR="0033050F">
        <w:rPr>
          <w:rFonts w:ascii="Times New Roman" w:hAnsi="Times New Roman" w:cs="Times New Roman"/>
          <w:sz w:val="28"/>
          <w:szCs w:val="28"/>
          <w:lang w:val="ru-RU"/>
        </w:rPr>
        <w:t>,</w:t>
      </w:r>
      <w:r w:rsidR="00AD13F2">
        <w:rPr>
          <w:rFonts w:ascii="Times New Roman" w:hAnsi="Times New Roman" w:cs="Times New Roman"/>
          <w:sz w:val="28"/>
          <w:szCs w:val="28"/>
          <w:lang w:val="ru-RU"/>
        </w:rPr>
        <w:t xml:space="preserve"> </w:t>
      </w:r>
      <w:r w:rsidR="0033050F">
        <w:rPr>
          <w:rFonts w:ascii="Times New Roman" w:hAnsi="Times New Roman" w:cs="Times New Roman"/>
          <w:sz w:val="28"/>
          <w:szCs w:val="28"/>
          <w:lang w:val="ru-RU"/>
        </w:rPr>
        <w:t>43,</w:t>
      </w:r>
      <w:r w:rsidR="00AD13F2">
        <w:rPr>
          <w:rFonts w:ascii="Times New Roman" w:hAnsi="Times New Roman" w:cs="Times New Roman"/>
          <w:sz w:val="28"/>
          <w:szCs w:val="28"/>
          <w:lang w:val="ru-RU"/>
        </w:rPr>
        <w:t xml:space="preserve"> </w:t>
      </w:r>
      <w:r w:rsidR="0033050F">
        <w:rPr>
          <w:rFonts w:ascii="Times New Roman" w:hAnsi="Times New Roman" w:cs="Times New Roman"/>
          <w:sz w:val="28"/>
          <w:szCs w:val="28"/>
          <w:lang w:val="ru-RU"/>
        </w:rPr>
        <w:t>44</w:t>
      </w:r>
      <w:r w:rsidR="00035EC6">
        <w:rPr>
          <w:rFonts w:ascii="Times New Roman" w:hAnsi="Times New Roman" w:cs="Times New Roman"/>
          <w:sz w:val="28"/>
          <w:szCs w:val="28"/>
          <w:lang w:val="ru-RU"/>
        </w:rPr>
        <w:t>,</w:t>
      </w:r>
      <w:r w:rsidR="00AD13F2">
        <w:rPr>
          <w:rFonts w:ascii="Times New Roman" w:hAnsi="Times New Roman" w:cs="Times New Roman"/>
          <w:sz w:val="28"/>
          <w:szCs w:val="28"/>
          <w:lang w:val="ru-RU"/>
        </w:rPr>
        <w:t xml:space="preserve"> </w:t>
      </w:r>
      <w:r w:rsidR="00035EC6">
        <w:rPr>
          <w:rFonts w:ascii="Times New Roman" w:hAnsi="Times New Roman" w:cs="Times New Roman"/>
          <w:sz w:val="28"/>
          <w:szCs w:val="28"/>
          <w:lang w:val="ru-RU"/>
        </w:rPr>
        <w:t>45,</w:t>
      </w:r>
      <w:r w:rsidR="00AD13F2">
        <w:rPr>
          <w:rFonts w:ascii="Times New Roman" w:hAnsi="Times New Roman" w:cs="Times New Roman"/>
          <w:sz w:val="28"/>
          <w:szCs w:val="28"/>
          <w:lang w:val="ru-RU"/>
        </w:rPr>
        <w:t xml:space="preserve"> </w:t>
      </w:r>
      <w:r w:rsidR="00035EC6">
        <w:rPr>
          <w:rFonts w:ascii="Times New Roman" w:hAnsi="Times New Roman" w:cs="Times New Roman"/>
          <w:sz w:val="28"/>
          <w:szCs w:val="28"/>
          <w:lang w:val="ru-RU"/>
        </w:rPr>
        <w:t>46,</w:t>
      </w:r>
      <w:r w:rsidR="00AD13F2">
        <w:rPr>
          <w:rFonts w:ascii="Times New Roman" w:hAnsi="Times New Roman" w:cs="Times New Roman"/>
          <w:sz w:val="28"/>
          <w:szCs w:val="28"/>
          <w:lang w:val="ru-RU"/>
        </w:rPr>
        <w:t xml:space="preserve"> </w:t>
      </w:r>
      <w:r w:rsidR="00035EC6">
        <w:rPr>
          <w:rFonts w:ascii="Times New Roman" w:hAnsi="Times New Roman" w:cs="Times New Roman"/>
          <w:sz w:val="28"/>
          <w:szCs w:val="28"/>
          <w:lang w:val="ru-RU"/>
        </w:rPr>
        <w:t>47]</w:t>
      </w:r>
      <w:r w:rsidRPr="004430D9">
        <w:rPr>
          <w:rFonts w:ascii="Times New Roman" w:hAnsi="Times New Roman" w:cs="Times New Roman"/>
          <w:sz w:val="28"/>
          <w:szCs w:val="28"/>
        </w:rPr>
        <w:t>.</w:t>
      </w:r>
    </w:p>
    <w:p w:rsidR="004430D9" w:rsidRDefault="004430D9" w:rsidP="001C578C">
      <w:pPr>
        <w:spacing w:after="0" w:line="360" w:lineRule="auto"/>
        <w:ind w:firstLine="709"/>
        <w:rPr>
          <w:rFonts w:ascii="Times New Roman" w:hAnsi="Times New Roman" w:cs="Times New Roman"/>
          <w:sz w:val="28"/>
          <w:szCs w:val="28"/>
        </w:rPr>
      </w:pPr>
      <w:r w:rsidRPr="004430D9">
        <w:rPr>
          <w:rFonts w:ascii="Times New Roman" w:hAnsi="Times New Roman" w:cs="Times New Roman"/>
          <w:noProof/>
          <w:sz w:val="28"/>
          <w:szCs w:val="28"/>
          <w:lang w:eastAsia="uk-UA"/>
        </w:rPr>
        <w:drawing>
          <wp:inline distT="0" distB="0" distL="0" distR="0" wp14:anchorId="77AD2791" wp14:editId="48D3DC70">
            <wp:extent cx="5324101" cy="3987800"/>
            <wp:effectExtent l="0" t="0" r="0" b="0"/>
            <wp:docPr id="1" name="Рисунок 1" descr="C:\Users\User\Downloads\Telegram Desktop\image_2024-10-29_14-5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elegram Desktop\image_2024-10-29_14-59-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3752" cy="4039970"/>
                    </a:xfrm>
                    <a:prstGeom prst="rect">
                      <a:avLst/>
                    </a:prstGeom>
                    <a:noFill/>
                    <a:ln>
                      <a:noFill/>
                    </a:ln>
                  </pic:spPr>
                </pic:pic>
              </a:graphicData>
            </a:graphic>
          </wp:inline>
        </w:drawing>
      </w:r>
    </w:p>
    <w:p w:rsidR="00AD13F2" w:rsidRPr="00AD13F2" w:rsidRDefault="00AD13F2" w:rsidP="00AD13F2">
      <w:pPr>
        <w:spacing w:after="0" w:line="360" w:lineRule="auto"/>
        <w:ind w:firstLine="709"/>
        <w:rPr>
          <w:rFonts w:ascii="Times New Roman" w:hAnsi="Times New Roman" w:cs="Times New Roman"/>
          <w:i/>
          <w:sz w:val="28"/>
          <w:szCs w:val="28"/>
        </w:rPr>
      </w:pPr>
      <w:r w:rsidRPr="00AD13F2">
        <w:rPr>
          <w:rFonts w:ascii="Times New Roman" w:hAnsi="Times New Roman" w:cs="Times New Roman"/>
          <w:i/>
          <w:sz w:val="28"/>
          <w:szCs w:val="28"/>
        </w:rPr>
        <w:t>Рис. 2.1</w:t>
      </w:r>
      <w:r>
        <w:rPr>
          <w:rFonts w:ascii="Times New Roman" w:hAnsi="Times New Roman" w:cs="Times New Roman"/>
          <w:i/>
          <w:sz w:val="28"/>
          <w:szCs w:val="28"/>
        </w:rPr>
        <w:t xml:space="preserve">. </w:t>
      </w:r>
      <w:r w:rsidRPr="00AD13F2">
        <w:rPr>
          <w:rFonts w:ascii="Times New Roman" w:hAnsi="Times New Roman" w:cs="Times New Roman"/>
          <w:i/>
          <w:sz w:val="28"/>
          <w:szCs w:val="28"/>
        </w:rPr>
        <w:t xml:space="preserve"> 7 порад щодо харчування для початківців</w:t>
      </w:r>
    </w:p>
    <w:p w:rsidR="00C32887" w:rsidRDefault="00C32887" w:rsidP="001C578C">
      <w:pPr>
        <w:spacing w:after="0" w:line="360" w:lineRule="auto"/>
        <w:ind w:firstLine="709"/>
        <w:rPr>
          <w:rFonts w:ascii="Times New Roman" w:hAnsi="Times New Roman" w:cs="Times New Roman"/>
          <w:sz w:val="28"/>
          <w:szCs w:val="28"/>
        </w:rPr>
      </w:pPr>
    </w:p>
    <w:p w:rsidR="00AD13F2" w:rsidRDefault="00AD13F2" w:rsidP="001C578C">
      <w:pPr>
        <w:spacing w:after="0" w:line="360" w:lineRule="auto"/>
        <w:ind w:firstLine="709"/>
        <w:rPr>
          <w:rFonts w:ascii="Times New Roman" w:hAnsi="Times New Roman" w:cs="Times New Roman"/>
          <w:sz w:val="28"/>
          <w:szCs w:val="28"/>
        </w:rPr>
      </w:pPr>
    </w:p>
    <w:p w:rsidR="00AD13F2" w:rsidRDefault="00AD13F2" w:rsidP="001C578C">
      <w:pPr>
        <w:spacing w:after="0" w:line="360" w:lineRule="auto"/>
        <w:ind w:firstLine="709"/>
        <w:rPr>
          <w:rFonts w:ascii="Times New Roman" w:hAnsi="Times New Roman" w:cs="Times New Roman"/>
          <w:sz w:val="28"/>
          <w:szCs w:val="28"/>
        </w:rPr>
      </w:pPr>
    </w:p>
    <w:p w:rsidR="00AD13F2" w:rsidRDefault="00AD13F2" w:rsidP="001C578C">
      <w:pPr>
        <w:spacing w:after="0" w:line="360" w:lineRule="auto"/>
        <w:ind w:firstLine="709"/>
        <w:rPr>
          <w:rFonts w:ascii="Times New Roman" w:hAnsi="Times New Roman" w:cs="Times New Roman"/>
          <w:sz w:val="28"/>
          <w:szCs w:val="28"/>
        </w:rPr>
      </w:pPr>
    </w:p>
    <w:p w:rsidR="00AD13F2" w:rsidRDefault="00AD13F2" w:rsidP="001C578C">
      <w:pPr>
        <w:spacing w:after="0" w:line="360" w:lineRule="auto"/>
        <w:ind w:firstLine="709"/>
        <w:rPr>
          <w:rFonts w:ascii="Times New Roman" w:hAnsi="Times New Roman" w:cs="Times New Roman"/>
          <w:sz w:val="28"/>
          <w:szCs w:val="28"/>
        </w:rPr>
      </w:pPr>
    </w:p>
    <w:p w:rsidR="00AD13F2" w:rsidRDefault="00AD13F2" w:rsidP="001C578C">
      <w:pPr>
        <w:spacing w:after="0" w:line="360" w:lineRule="auto"/>
        <w:ind w:firstLine="709"/>
        <w:rPr>
          <w:rFonts w:ascii="Times New Roman" w:hAnsi="Times New Roman" w:cs="Times New Roman"/>
          <w:sz w:val="28"/>
          <w:szCs w:val="28"/>
        </w:rPr>
      </w:pPr>
    </w:p>
    <w:p w:rsidR="00AD13F2" w:rsidRPr="00AD13F2" w:rsidRDefault="00C32887" w:rsidP="00AD13F2">
      <w:pPr>
        <w:spacing w:after="0" w:line="360" w:lineRule="auto"/>
        <w:ind w:firstLine="709"/>
        <w:jc w:val="right"/>
        <w:rPr>
          <w:rFonts w:ascii="Times New Roman" w:hAnsi="Times New Roman" w:cs="Times New Roman"/>
          <w:i/>
          <w:sz w:val="28"/>
          <w:szCs w:val="28"/>
        </w:rPr>
      </w:pPr>
      <w:r w:rsidRPr="00AD13F2">
        <w:rPr>
          <w:rFonts w:ascii="Times New Roman" w:hAnsi="Times New Roman" w:cs="Times New Roman"/>
          <w:i/>
          <w:sz w:val="28"/>
          <w:szCs w:val="28"/>
        </w:rPr>
        <w:lastRenderedPageBreak/>
        <w:t>Таблиця 1.1</w:t>
      </w:r>
    </w:p>
    <w:p w:rsidR="00C32887" w:rsidRPr="00AD13F2" w:rsidRDefault="00C32887" w:rsidP="00AD13F2">
      <w:pPr>
        <w:spacing w:after="0" w:line="360" w:lineRule="auto"/>
        <w:ind w:firstLine="709"/>
        <w:jc w:val="center"/>
        <w:rPr>
          <w:rFonts w:ascii="Times New Roman" w:hAnsi="Times New Roman" w:cs="Times New Roman"/>
          <w:i/>
          <w:sz w:val="28"/>
          <w:szCs w:val="28"/>
        </w:rPr>
      </w:pPr>
      <w:r w:rsidRPr="00AD13F2">
        <w:rPr>
          <w:rFonts w:ascii="Times New Roman" w:hAnsi="Times New Roman" w:cs="Times New Roman"/>
          <w:i/>
          <w:sz w:val="28"/>
          <w:szCs w:val="28"/>
        </w:rPr>
        <w:t>Вплив різних видів дієт на різні стани</w:t>
      </w:r>
    </w:p>
    <w:tbl>
      <w:tblPr>
        <w:tblStyle w:val="aa"/>
        <w:tblW w:w="0" w:type="auto"/>
        <w:tblLayout w:type="fixed"/>
        <w:tblLook w:val="04A0" w:firstRow="1" w:lastRow="0" w:firstColumn="1" w:lastColumn="0" w:noHBand="0" w:noVBand="1"/>
      </w:tblPr>
      <w:tblGrid>
        <w:gridCol w:w="1696"/>
        <w:gridCol w:w="2968"/>
        <w:gridCol w:w="2986"/>
        <w:gridCol w:w="1694"/>
      </w:tblGrid>
      <w:tr w:rsidR="00596859" w:rsidRPr="00596859" w:rsidTr="00035EC6">
        <w:tc>
          <w:tcPr>
            <w:tcW w:w="1696" w:type="dxa"/>
          </w:tcPr>
          <w:p w:rsidR="00596859" w:rsidRPr="00596859" w:rsidRDefault="00596859" w:rsidP="001C578C">
            <w:pPr>
              <w:spacing w:line="360" w:lineRule="auto"/>
              <w:jc w:val="center"/>
              <w:rPr>
                <w:rFonts w:ascii="Times New Roman" w:hAnsi="Times New Roman" w:cs="Times New Roman"/>
                <w:sz w:val="28"/>
                <w:szCs w:val="28"/>
              </w:rPr>
            </w:pPr>
            <w:r w:rsidRPr="00596859">
              <w:rPr>
                <w:rFonts w:ascii="Times New Roman" w:hAnsi="Times New Roman" w:cs="Times New Roman"/>
                <w:sz w:val="28"/>
                <w:szCs w:val="28"/>
              </w:rPr>
              <w:t>Дієтичні моделі</w:t>
            </w:r>
          </w:p>
        </w:tc>
        <w:tc>
          <w:tcPr>
            <w:tcW w:w="2968" w:type="dxa"/>
          </w:tcPr>
          <w:p w:rsidR="00596859" w:rsidRPr="00596859" w:rsidRDefault="00596859" w:rsidP="001C578C">
            <w:pPr>
              <w:spacing w:line="360" w:lineRule="auto"/>
              <w:jc w:val="center"/>
              <w:rPr>
                <w:rFonts w:ascii="Times New Roman" w:hAnsi="Times New Roman" w:cs="Times New Roman"/>
                <w:sz w:val="28"/>
                <w:szCs w:val="28"/>
              </w:rPr>
            </w:pPr>
            <w:r w:rsidRPr="00596859">
              <w:rPr>
                <w:rFonts w:ascii="Times New Roman" w:hAnsi="Times New Roman" w:cs="Times New Roman"/>
                <w:sz w:val="28"/>
                <w:szCs w:val="28"/>
              </w:rPr>
              <w:t>Особливості</w:t>
            </w:r>
          </w:p>
        </w:tc>
        <w:tc>
          <w:tcPr>
            <w:tcW w:w="2986" w:type="dxa"/>
          </w:tcPr>
          <w:p w:rsidR="00596859" w:rsidRPr="00596859" w:rsidRDefault="00596859" w:rsidP="001C578C">
            <w:pPr>
              <w:spacing w:line="360" w:lineRule="auto"/>
              <w:jc w:val="center"/>
              <w:rPr>
                <w:rFonts w:ascii="Times New Roman" w:hAnsi="Times New Roman" w:cs="Times New Roman"/>
                <w:sz w:val="28"/>
                <w:szCs w:val="28"/>
              </w:rPr>
            </w:pPr>
            <w:r w:rsidRPr="00596859">
              <w:rPr>
                <w:rFonts w:ascii="Times New Roman" w:hAnsi="Times New Roman" w:cs="Times New Roman"/>
                <w:sz w:val="28"/>
                <w:szCs w:val="28"/>
              </w:rPr>
              <w:t>Клінічні міркування щодо прийняття рішень</w:t>
            </w:r>
          </w:p>
        </w:tc>
        <w:tc>
          <w:tcPr>
            <w:tcW w:w="1694" w:type="dxa"/>
          </w:tcPr>
          <w:p w:rsidR="00596859" w:rsidRPr="00596859" w:rsidRDefault="00596859" w:rsidP="001C578C">
            <w:pPr>
              <w:spacing w:line="360" w:lineRule="auto"/>
              <w:jc w:val="center"/>
              <w:rPr>
                <w:rFonts w:ascii="Times New Roman" w:hAnsi="Times New Roman" w:cs="Times New Roman"/>
                <w:sz w:val="28"/>
                <w:szCs w:val="28"/>
              </w:rPr>
            </w:pPr>
            <w:r w:rsidRPr="00596859">
              <w:rPr>
                <w:rFonts w:ascii="Times New Roman" w:hAnsi="Times New Roman" w:cs="Times New Roman"/>
                <w:sz w:val="28"/>
                <w:szCs w:val="28"/>
              </w:rPr>
              <w:t>Стан та рівень доказовості</w:t>
            </w:r>
          </w:p>
        </w:tc>
      </w:tr>
      <w:tr w:rsidR="00596859" w:rsidRPr="00596859" w:rsidTr="00035EC6">
        <w:tc>
          <w:tcPr>
            <w:tcW w:w="1696" w:type="dxa"/>
          </w:tcPr>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Обмеження калорій</w:t>
            </w:r>
          </w:p>
        </w:tc>
        <w:tc>
          <w:tcPr>
            <w:tcW w:w="2968" w:type="dxa"/>
          </w:tcPr>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Зменшення середньодобового споживання калорій нижче типового або звичного без недоїдання або позбавлення основних поживних речовин Обмеження калорій - це послідовна модель зменшення середньодобового споживання калорій, тоді як режими голодування в першу чергу зосереджуються на частоті прийому їжі.</w:t>
            </w:r>
          </w:p>
        </w:tc>
        <w:tc>
          <w:tcPr>
            <w:tcW w:w="2986" w:type="dxa"/>
          </w:tcPr>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Досягається за рахунок контролю порцій. Часто плутають з голодуванням. Розвантажувальна дієта може включати або не включати обмеження споживання калорій у неробочий час. Обмеження калорій часто становить 500-1000 калорій на добу і вимагає від пацієнта ретельного контролю за розміром порцій та калорійністю.</w:t>
            </w:r>
          </w:p>
        </w:tc>
        <w:tc>
          <w:tcPr>
            <w:tcW w:w="1694" w:type="dxa"/>
          </w:tcPr>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Мігрень: Фіброміалгія I рівня: Рівень I</w:t>
            </w:r>
          </w:p>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Остеоартрит: II рівень</w:t>
            </w:r>
          </w:p>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Хронічний радикуліт: Рівень I</w:t>
            </w:r>
          </w:p>
        </w:tc>
      </w:tr>
      <w:tr w:rsidR="00596859" w:rsidRPr="00596859" w:rsidTr="00035EC6">
        <w:tc>
          <w:tcPr>
            <w:tcW w:w="1696" w:type="dxa"/>
          </w:tcPr>
          <w:p w:rsidR="00596859" w:rsidRPr="00596859" w:rsidRDefault="00596859"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Веганська</w:t>
            </w:r>
          </w:p>
        </w:tc>
        <w:tc>
          <w:tcPr>
            <w:tcW w:w="2968" w:type="dxa"/>
          </w:tcPr>
          <w:p w:rsidR="00596859" w:rsidRPr="00596859" w:rsidRDefault="00596859"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t xml:space="preserve">Включає лише рослинну їжу. Ніяких тваринних білків або побічних продуктів тваринного походження, таких як </w:t>
            </w:r>
            <w:r w:rsidRPr="00596859">
              <w:rPr>
                <w:rFonts w:ascii="Times New Roman" w:hAnsi="Times New Roman" w:cs="Times New Roman"/>
                <w:sz w:val="28"/>
                <w:szCs w:val="28"/>
              </w:rPr>
              <w:lastRenderedPageBreak/>
              <w:t>яйця, молоко, сир або мед.</w:t>
            </w:r>
            <w:r w:rsidRPr="00596859">
              <w:rPr>
                <w:rFonts w:ascii="Times New Roman" w:hAnsi="Times New Roman" w:cs="Times New Roman"/>
                <w:sz w:val="28"/>
                <w:szCs w:val="28"/>
              </w:rPr>
              <w:tab/>
            </w:r>
          </w:p>
        </w:tc>
        <w:tc>
          <w:tcPr>
            <w:tcW w:w="2986" w:type="dxa"/>
          </w:tcPr>
          <w:p w:rsidR="00596859" w:rsidRPr="00596859" w:rsidRDefault="00D33E52" w:rsidP="001C578C">
            <w:pPr>
              <w:spacing w:line="360" w:lineRule="auto"/>
              <w:jc w:val="both"/>
              <w:rPr>
                <w:rFonts w:ascii="Times New Roman" w:hAnsi="Times New Roman" w:cs="Times New Roman"/>
                <w:sz w:val="28"/>
                <w:szCs w:val="28"/>
              </w:rPr>
            </w:pPr>
            <w:r w:rsidRPr="00596859">
              <w:rPr>
                <w:rFonts w:ascii="Times New Roman" w:hAnsi="Times New Roman" w:cs="Times New Roman"/>
                <w:sz w:val="28"/>
                <w:szCs w:val="28"/>
              </w:rPr>
              <w:lastRenderedPageBreak/>
              <w:t xml:space="preserve">Мікроелементи, які особливо важливі для веганів, включають вітаміни B-12, D, кальцій, залізо, цинк, амінокислоти та омега-3 жирні кислоти. Якщо </w:t>
            </w:r>
            <w:r w:rsidRPr="00596859">
              <w:rPr>
                <w:rFonts w:ascii="Times New Roman" w:hAnsi="Times New Roman" w:cs="Times New Roman"/>
                <w:sz w:val="28"/>
                <w:szCs w:val="28"/>
              </w:rPr>
              <w:lastRenderedPageBreak/>
              <w:t xml:space="preserve">вегани не споживають регулярно продукти, збагачені цими поживними речовинами, можуть знадобитися відповідні добавки. Споживання м'яса та молочних продуктів глибоко вкоренилося в культурі, і готовність відмовитися від нього є низькою. Рекомендовано дієтичними </w:t>
            </w:r>
            <w:r>
              <w:rPr>
                <w:rFonts w:ascii="Times New Roman" w:hAnsi="Times New Roman" w:cs="Times New Roman"/>
                <w:sz w:val="28"/>
                <w:szCs w:val="28"/>
              </w:rPr>
              <w:t>настановами</w:t>
            </w:r>
            <w:r w:rsidRPr="00596859">
              <w:rPr>
                <w:rFonts w:ascii="Times New Roman" w:hAnsi="Times New Roman" w:cs="Times New Roman"/>
                <w:sz w:val="28"/>
                <w:szCs w:val="28"/>
              </w:rPr>
              <w:t xml:space="preserve"> для американців для зміцнення здоров'я та запобігання хронічним захворюванням.</w:t>
            </w:r>
          </w:p>
        </w:tc>
        <w:tc>
          <w:tcPr>
            <w:tcW w:w="1694" w:type="dxa"/>
          </w:tcPr>
          <w:p w:rsidR="00D33E52"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lastRenderedPageBreak/>
              <w:t>Фіброміалгія</w:t>
            </w:r>
            <w:r>
              <w:rPr>
                <w:rFonts w:ascii="Times New Roman" w:hAnsi="Times New Roman" w:cs="Times New Roman"/>
                <w:sz w:val="28"/>
                <w:szCs w:val="28"/>
              </w:rPr>
              <w:t>: рівень I</w:t>
            </w:r>
          </w:p>
          <w:p w:rsidR="00596859" w:rsidRPr="00596859" w:rsidRDefault="00D33E5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Ревматоїдний артрит: </w:t>
            </w:r>
            <w:r w:rsidRPr="00D33E52">
              <w:rPr>
                <w:rFonts w:ascii="Times New Roman" w:hAnsi="Times New Roman" w:cs="Times New Roman"/>
                <w:sz w:val="28"/>
                <w:szCs w:val="28"/>
              </w:rPr>
              <w:t>рівень II</w:t>
            </w:r>
          </w:p>
        </w:tc>
      </w:tr>
      <w:tr w:rsidR="00D33E52" w:rsidRPr="00596859" w:rsidTr="00035EC6">
        <w:tc>
          <w:tcPr>
            <w:tcW w:w="1696" w:type="dxa"/>
          </w:tcPr>
          <w:p w:rsidR="00D33E52"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lastRenderedPageBreak/>
              <w:t>Вегетаріанська</w:t>
            </w:r>
          </w:p>
        </w:tc>
        <w:tc>
          <w:tcPr>
            <w:tcW w:w="2968" w:type="dxa"/>
          </w:tcPr>
          <w:p w:rsidR="00D33E52" w:rsidRPr="00596859"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t xml:space="preserve">Не включає м'ясо, птицю та морепродукти. Складається з продуктів, що походять переважно з рослин, включаючи овочі, фрукти, цільні зерна, бобові, насіння </w:t>
            </w:r>
            <w:r w:rsidRPr="00D33E52">
              <w:rPr>
                <w:rFonts w:ascii="Times New Roman" w:hAnsi="Times New Roman" w:cs="Times New Roman"/>
                <w:sz w:val="28"/>
                <w:szCs w:val="28"/>
              </w:rPr>
              <w:lastRenderedPageBreak/>
              <w:t>та горіхи, а також може включати яйця та/або молочні продукти.</w:t>
            </w:r>
          </w:p>
        </w:tc>
        <w:tc>
          <w:tcPr>
            <w:tcW w:w="2986" w:type="dxa"/>
          </w:tcPr>
          <w:p w:rsidR="00D33E52" w:rsidRPr="00D33E52"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lastRenderedPageBreak/>
              <w:t>Р</w:t>
            </w:r>
            <w:r>
              <w:rPr>
                <w:rFonts w:ascii="Times New Roman" w:hAnsi="Times New Roman" w:cs="Times New Roman"/>
                <w:sz w:val="28"/>
                <w:szCs w:val="28"/>
              </w:rPr>
              <w:t>ізні типи вегетаріанських дієт:</w:t>
            </w:r>
            <w:r w:rsidRPr="00D33E52">
              <w:rPr>
                <w:rFonts w:ascii="Times New Roman" w:hAnsi="Times New Roman" w:cs="Times New Roman"/>
                <w:sz w:val="28"/>
                <w:szCs w:val="28"/>
              </w:rPr>
              <w:t xml:space="preserve"> Лакто-вегетаріанська; Лакто-ово вегетаріанська; Напів- або часткове вегетаріанство; Пескетаріанство. Лакто-вегетаріанська </w:t>
            </w:r>
            <w:r w:rsidRPr="00D33E52">
              <w:rPr>
                <w:rFonts w:ascii="Times New Roman" w:hAnsi="Times New Roman" w:cs="Times New Roman"/>
                <w:sz w:val="28"/>
                <w:szCs w:val="28"/>
              </w:rPr>
              <w:lastRenderedPageBreak/>
              <w:t>дієта виключає м'ясо, рибу, птицю та яйця, а також продукти, що їх містять. Молочні продукти, такі як молоко, сир, йогурт і вершкове масло, включаються. Ово-вегетаріанські дієти виключають м'ясо, птицю, морепродукти та молочні продукти, але дозволяють яйця. Лакто-ово вегетаріанські дієти виключають м'ясо, рибу та птицю, але дозволяють молочні продукти та яйця.</w:t>
            </w:r>
          </w:p>
          <w:p w:rsidR="00D33E52" w:rsidRPr="00596859"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t xml:space="preserve">Пескетаріанська дієта виключає м'ясо і птицю, молочні продукти і яйця, але дозволяє рибу. Споживання м'яса та молочних продуктів глибоко вкоренилося в культурі, а бажання зменшити споживання </w:t>
            </w:r>
            <w:r w:rsidRPr="00D33E52">
              <w:rPr>
                <w:rFonts w:ascii="Times New Roman" w:hAnsi="Times New Roman" w:cs="Times New Roman"/>
                <w:sz w:val="28"/>
                <w:szCs w:val="28"/>
              </w:rPr>
              <w:lastRenderedPageBreak/>
              <w:t xml:space="preserve">або припинити його є низьким. Рекомендовано дієтичними </w:t>
            </w:r>
            <w:r>
              <w:rPr>
                <w:rFonts w:ascii="Times New Roman" w:hAnsi="Times New Roman" w:cs="Times New Roman"/>
                <w:sz w:val="28"/>
                <w:szCs w:val="28"/>
              </w:rPr>
              <w:t>настановами</w:t>
            </w:r>
            <w:r w:rsidRPr="00D33E52">
              <w:rPr>
                <w:rFonts w:ascii="Times New Roman" w:hAnsi="Times New Roman" w:cs="Times New Roman"/>
                <w:sz w:val="28"/>
                <w:szCs w:val="28"/>
              </w:rPr>
              <w:t xml:space="preserve"> для американців для зміцнення здоров'я та профілактики хронічних захворювань.</w:t>
            </w:r>
          </w:p>
        </w:tc>
        <w:tc>
          <w:tcPr>
            <w:tcW w:w="1694" w:type="dxa"/>
          </w:tcPr>
          <w:p w:rsidR="00D33E52" w:rsidRPr="00D33E52" w:rsidRDefault="00D33E52" w:rsidP="001C578C">
            <w:pPr>
              <w:spacing w:line="360" w:lineRule="auto"/>
              <w:jc w:val="both"/>
              <w:rPr>
                <w:rFonts w:ascii="Times New Roman" w:hAnsi="Times New Roman" w:cs="Times New Roman"/>
                <w:sz w:val="28"/>
                <w:szCs w:val="28"/>
              </w:rPr>
            </w:pPr>
            <w:r w:rsidRPr="00D33E52">
              <w:rPr>
                <w:rFonts w:ascii="Times New Roman" w:hAnsi="Times New Roman" w:cs="Times New Roman"/>
                <w:sz w:val="28"/>
                <w:szCs w:val="28"/>
              </w:rPr>
              <w:lastRenderedPageBreak/>
              <w:t>Фіброміалгія: Рівень I</w:t>
            </w:r>
          </w:p>
        </w:tc>
      </w:tr>
      <w:tr w:rsidR="00D33E52" w:rsidRPr="00596859" w:rsidTr="00035EC6">
        <w:tc>
          <w:tcPr>
            <w:tcW w:w="1696" w:type="dxa"/>
          </w:tcPr>
          <w:p w:rsidR="00D33E52" w:rsidRPr="00D33E52" w:rsidRDefault="00586394"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Рослинно-орієнтована</w:t>
            </w:r>
          </w:p>
        </w:tc>
        <w:tc>
          <w:tcPr>
            <w:tcW w:w="2968" w:type="dxa"/>
          </w:tcPr>
          <w:p w:rsidR="00D33E52" w:rsidRPr="00D33E52" w:rsidRDefault="00586394" w:rsidP="001C578C">
            <w:pPr>
              <w:spacing w:line="360" w:lineRule="auto"/>
              <w:jc w:val="both"/>
              <w:rPr>
                <w:rFonts w:ascii="Times New Roman" w:hAnsi="Times New Roman" w:cs="Times New Roman"/>
                <w:sz w:val="28"/>
                <w:szCs w:val="28"/>
              </w:rPr>
            </w:pPr>
            <w:r w:rsidRPr="00586394">
              <w:rPr>
                <w:rFonts w:ascii="Times New Roman" w:hAnsi="Times New Roman" w:cs="Times New Roman"/>
                <w:sz w:val="28"/>
                <w:szCs w:val="28"/>
              </w:rPr>
              <w:t xml:space="preserve">Орієнтований на їжу переважно рослинного походження. Не лише фрукти та овочі, а й горіхи, насіння, корисні олії, цільні зерна, бобові та квасоля. Це не означає, що людина є вегетаріанцем чи веганом і ніколи не їсть птицю, морепродукти, червоне м'ясо чи молочні продукти. Пропорційно вибирайте більше їжі з рослинних джерел. Мінімізувати або </w:t>
            </w:r>
            <w:r w:rsidRPr="00586394">
              <w:rPr>
                <w:rFonts w:ascii="Times New Roman" w:hAnsi="Times New Roman" w:cs="Times New Roman"/>
                <w:sz w:val="28"/>
                <w:szCs w:val="28"/>
              </w:rPr>
              <w:lastRenderedPageBreak/>
              <w:t>уникати солодощів та продуктів з високим ступенем обробки.</w:t>
            </w:r>
          </w:p>
        </w:tc>
        <w:tc>
          <w:tcPr>
            <w:tcW w:w="2986" w:type="dxa"/>
          </w:tcPr>
          <w:p w:rsidR="00D33E52" w:rsidRPr="00D33E52" w:rsidRDefault="00C56411" w:rsidP="001C578C">
            <w:pPr>
              <w:spacing w:line="360" w:lineRule="auto"/>
              <w:jc w:val="both"/>
              <w:rPr>
                <w:rFonts w:ascii="Times New Roman" w:hAnsi="Times New Roman" w:cs="Times New Roman"/>
                <w:sz w:val="28"/>
                <w:szCs w:val="28"/>
              </w:rPr>
            </w:pPr>
            <w:r w:rsidRPr="00C56411">
              <w:rPr>
                <w:rFonts w:ascii="Times New Roman" w:hAnsi="Times New Roman" w:cs="Times New Roman"/>
                <w:sz w:val="28"/>
                <w:szCs w:val="28"/>
              </w:rPr>
              <w:lastRenderedPageBreak/>
              <w:t xml:space="preserve">Гнучкий підхід до харчування, при якому людина включає більше рослинної їжі, наприклад, овочів або цільного зерна, в кожен прийом їжі. Також описується як рослинне харчування. Не існує єдиної схеми харчування, орієнтованої на рослинну їжу, і підходи охоплюють багато різних типів дієтичних підходів. Має принципи, подібні до тих, що зустрічаються у </w:t>
            </w:r>
            <w:r w:rsidRPr="00C56411">
              <w:rPr>
                <w:rFonts w:ascii="Times New Roman" w:hAnsi="Times New Roman" w:cs="Times New Roman"/>
                <w:sz w:val="28"/>
                <w:szCs w:val="28"/>
              </w:rPr>
              <w:lastRenderedPageBreak/>
              <w:t>веганській, вегетаріанській та середземноморській дієтах. Узгоджується з рекомендаціями Комісії EAT-Lancet щодо дієтичних моделей харчування, здорових як для людей, так і для планети.</w:t>
            </w:r>
          </w:p>
        </w:tc>
        <w:tc>
          <w:tcPr>
            <w:tcW w:w="1694" w:type="dxa"/>
          </w:tcPr>
          <w:p w:rsidR="00CF44FE" w:rsidRPr="00CF44FE" w:rsidRDefault="00CF44FE" w:rsidP="001C578C">
            <w:pPr>
              <w:spacing w:line="360" w:lineRule="auto"/>
              <w:jc w:val="both"/>
              <w:rPr>
                <w:rFonts w:ascii="Times New Roman" w:hAnsi="Times New Roman" w:cs="Times New Roman"/>
                <w:sz w:val="28"/>
                <w:szCs w:val="28"/>
              </w:rPr>
            </w:pPr>
            <w:r w:rsidRPr="00CF44FE">
              <w:rPr>
                <w:rFonts w:ascii="Times New Roman" w:hAnsi="Times New Roman" w:cs="Times New Roman"/>
                <w:sz w:val="28"/>
                <w:szCs w:val="28"/>
              </w:rPr>
              <w:lastRenderedPageBreak/>
              <w:t>ОА: ІІ рівень РА:</w:t>
            </w:r>
            <w:r>
              <w:rPr>
                <w:rFonts w:ascii="Times New Roman" w:hAnsi="Times New Roman" w:cs="Times New Roman"/>
                <w:sz w:val="28"/>
                <w:szCs w:val="28"/>
              </w:rPr>
              <w:t xml:space="preserve"> V рівень Мігрень: Рівень II біль у попереку</w:t>
            </w:r>
            <w:r w:rsidRPr="00CF44FE">
              <w:rPr>
                <w:rFonts w:ascii="Times New Roman" w:hAnsi="Times New Roman" w:cs="Times New Roman"/>
                <w:sz w:val="28"/>
                <w:szCs w:val="28"/>
              </w:rPr>
              <w:t xml:space="preserve"> / фіброміалгія: Нейропатія I рівня: Рівень II</w:t>
            </w:r>
          </w:p>
          <w:p w:rsidR="00D33E52" w:rsidRPr="00D33E52" w:rsidRDefault="00CF44FE" w:rsidP="001C578C">
            <w:pPr>
              <w:spacing w:line="360" w:lineRule="auto"/>
              <w:jc w:val="both"/>
              <w:rPr>
                <w:rFonts w:ascii="Times New Roman" w:hAnsi="Times New Roman" w:cs="Times New Roman"/>
                <w:sz w:val="28"/>
                <w:szCs w:val="28"/>
              </w:rPr>
            </w:pPr>
            <w:r w:rsidRPr="00CF44FE">
              <w:rPr>
                <w:rFonts w:ascii="Times New Roman" w:hAnsi="Times New Roman" w:cs="Times New Roman"/>
                <w:sz w:val="28"/>
                <w:szCs w:val="28"/>
              </w:rPr>
              <w:t>Хронічний скелетно-м'язовий біль: Рівень I</w:t>
            </w:r>
          </w:p>
        </w:tc>
      </w:tr>
      <w:tr w:rsidR="00CF44FE" w:rsidRPr="00596859" w:rsidTr="00035EC6">
        <w:tc>
          <w:tcPr>
            <w:tcW w:w="1696" w:type="dxa"/>
          </w:tcPr>
          <w:p w:rsidR="00CF44FE" w:rsidRDefault="00CF44FE" w:rsidP="001C578C">
            <w:pPr>
              <w:spacing w:line="360" w:lineRule="auto"/>
              <w:jc w:val="both"/>
              <w:rPr>
                <w:rFonts w:ascii="Times New Roman" w:hAnsi="Times New Roman" w:cs="Times New Roman"/>
                <w:sz w:val="28"/>
                <w:szCs w:val="28"/>
              </w:rPr>
            </w:pPr>
            <w:r w:rsidRPr="00CF44FE">
              <w:rPr>
                <w:rFonts w:ascii="Times New Roman" w:hAnsi="Times New Roman" w:cs="Times New Roman"/>
                <w:sz w:val="28"/>
                <w:szCs w:val="28"/>
              </w:rPr>
              <w:lastRenderedPageBreak/>
              <w:t>Середземноморська</w:t>
            </w:r>
          </w:p>
        </w:tc>
        <w:tc>
          <w:tcPr>
            <w:tcW w:w="2968" w:type="dxa"/>
          </w:tcPr>
          <w:p w:rsidR="00CF44FE" w:rsidRPr="00586394" w:rsidRDefault="00CF44FE" w:rsidP="001C578C">
            <w:pPr>
              <w:spacing w:line="360" w:lineRule="auto"/>
              <w:jc w:val="both"/>
              <w:rPr>
                <w:rFonts w:ascii="Times New Roman" w:hAnsi="Times New Roman" w:cs="Times New Roman"/>
                <w:sz w:val="28"/>
                <w:szCs w:val="28"/>
              </w:rPr>
            </w:pPr>
            <w:r w:rsidRPr="00CF44FE">
              <w:rPr>
                <w:rFonts w:ascii="Times New Roman" w:hAnsi="Times New Roman" w:cs="Times New Roman"/>
                <w:sz w:val="28"/>
                <w:szCs w:val="28"/>
              </w:rPr>
              <w:t>Основа - овочі, фрукти, зелень, горіхи, боби та цільні зерна. Страви побудовані на основі цих рослинних продуктів і включають мононенасичені жири з оливкової олії першого віджиму в якості основного жиру. Помірна кількість молочних продуктів, птиці, яєць і морепродуктів. Червоне м'ясо та солодощі їдять лише зрідка. Споживання вина помірне.</w:t>
            </w:r>
          </w:p>
        </w:tc>
        <w:tc>
          <w:tcPr>
            <w:tcW w:w="2986" w:type="dxa"/>
          </w:tcPr>
          <w:p w:rsidR="00CF44FE" w:rsidRPr="00C56411" w:rsidRDefault="00CF44FE" w:rsidP="001C578C">
            <w:pPr>
              <w:spacing w:line="360" w:lineRule="auto"/>
              <w:jc w:val="both"/>
              <w:rPr>
                <w:rFonts w:ascii="Times New Roman" w:hAnsi="Times New Roman" w:cs="Times New Roman"/>
                <w:sz w:val="28"/>
                <w:szCs w:val="28"/>
              </w:rPr>
            </w:pPr>
            <w:r w:rsidRPr="00CF44FE">
              <w:rPr>
                <w:rFonts w:ascii="Times New Roman" w:hAnsi="Times New Roman" w:cs="Times New Roman"/>
                <w:sz w:val="28"/>
                <w:szCs w:val="28"/>
              </w:rPr>
              <w:t>Не існує єдиної «ідеальної» середземноморської дієти, оскільки ця модель харчування зустрічається в багатьох європейських і західних країнах. Один із планів здорового харчування, рекомендованих «Керівництвом з харчування для американців» для зміцнення здоров'я та профілактики хронічни</w:t>
            </w:r>
            <w:r w:rsidR="001F363C">
              <w:rPr>
                <w:rFonts w:ascii="Times New Roman" w:hAnsi="Times New Roman" w:cs="Times New Roman"/>
                <w:sz w:val="28"/>
                <w:szCs w:val="28"/>
              </w:rPr>
              <w:t>х захворювань.</w:t>
            </w:r>
            <w:r w:rsidRPr="00CF44FE">
              <w:rPr>
                <w:rFonts w:ascii="Times New Roman" w:hAnsi="Times New Roman" w:cs="Times New Roman"/>
                <w:sz w:val="28"/>
                <w:szCs w:val="28"/>
              </w:rPr>
              <w:t xml:space="preserve"> Також визнаний </w:t>
            </w:r>
            <w:r w:rsidRPr="00CF44FE">
              <w:rPr>
                <w:rFonts w:ascii="Times New Roman" w:hAnsi="Times New Roman" w:cs="Times New Roman"/>
                <w:sz w:val="28"/>
                <w:szCs w:val="28"/>
              </w:rPr>
              <w:lastRenderedPageBreak/>
              <w:t>Гарвардською школою громадського здоров'я ім. Т.Х. Чана та Всесвітньою організацією охорони здоров'я як здорова та стійка модель харчування і як нематеріальний культурний актив Організацією Об'єднаних Націй з питань освіти,</w:t>
            </w:r>
            <w:r>
              <w:rPr>
                <w:rFonts w:ascii="Times New Roman" w:hAnsi="Times New Roman" w:cs="Times New Roman"/>
                <w:sz w:val="28"/>
                <w:szCs w:val="28"/>
              </w:rPr>
              <w:t xml:space="preserve"> науки і культури.</w:t>
            </w:r>
            <w:r w:rsidRPr="00CF44FE">
              <w:rPr>
                <w:rFonts w:ascii="Times New Roman" w:hAnsi="Times New Roman" w:cs="Times New Roman"/>
                <w:sz w:val="28"/>
                <w:szCs w:val="28"/>
              </w:rPr>
              <w:t xml:space="preserve"> Легко адаптується і може бути перенесена на різні культурні норми та вподобання.</w:t>
            </w:r>
          </w:p>
        </w:tc>
        <w:tc>
          <w:tcPr>
            <w:tcW w:w="1694" w:type="dxa"/>
          </w:tcPr>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lastRenderedPageBreak/>
              <w:t>Артроз: Рівень I</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Фіброміалгія: Рівень I, V</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Аутоімунні захворювання: Рівень I</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Ревматоїдний артрит: рівень V</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Остеопороз:</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 xml:space="preserve">Рівень I </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 xml:space="preserve">Опорно-руховий апарат: </w:t>
            </w:r>
            <w:r>
              <w:rPr>
                <w:rFonts w:ascii="Times New Roman" w:hAnsi="Times New Roman" w:cs="Times New Roman"/>
                <w:sz w:val="28"/>
                <w:szCs w:val="28"/>
              </w:rPr>
              <w:t xml:space="preserve">Рівень I </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lastRenderedPageBreak/>
              <w:t>Тривога/депресія: Рівень I</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Зниження когнітивних функцій: Рівень I</w:t>
            </w:r>
          </w:p>
          <w:p w:rsidR="001F363C" w:rsidRPr="001F363C"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Хронічні дегенеративні захворювання: Рівень I</w:t>
            </w:r>
          </w:p>
          <w:p w:rsidR="00CF44FE" w:rsidRPr="00CF44FE" w:rsidRDefault="001F363C" w:rsidP="001C578C">
            <w:pPr>
              <w:spacing w:line="360" w:lineRule="auto"/>
              <w:jc w:val="both"/>
              <w:rPr>
                <w:rFonts w:ascii="Times New Roman" w:hAnsi="Times New Roman" w:cs="Times New Roman"/>
                <w:sz w:val="28"/>
                <w:szCs w:val="28"/>
              </w:rPr>
            </w:pPr>
            <w:r w:rsidRPr="001F363C">
              <w:rPr>
                <w:rFonts w:ascii="Times New Roman" w:hAnsi="Times New Roman" w:cs="Times New Roman"/>
                <w:sz w:val="28"/>
                <w:szCs w:val="28"/>
              </w:rPr>
              <w:t>Фізичний дефіцит: Рівень I</w:t>
            </w:r>
          </w:p>
        </w:tc>
      </w:tr>
    </w:tbl>
    <w:p w:rsidR="00AA0C57" w:rsidRDefault="00AA0C57" w:rsidP="001C578C">
      <w:pPr>
        <w:spacing w:after="0" w:line="360" w:lineRule="auto"/>
        <w:ind w:firstLine="709"/>
        <w:jc w:val="both"/>
        <w:rPr>
          <w:rFonts w:ascii="Times New Roman" w:hAnsi="Times New Roman" w:cs="Times New Roman"/>
          <w:sz w:val="28"/>
          <w:szCs w:val="28"/>
        </w:rPr>
      </w:pPr>
    </w:p>
    <w:p w:rsidR="004430D9" w:rsidRDefault="00D33E52" w:rsidP="001C578C">
      <w:pPr>
        <w:spacing w:after="0" w:line="360" w:lineRule="auto"/>
        <w:ind w:firstLine="709"/>
        <w:jc w:val="both"/>
        <w:rPr>
          <w:rFonts w:ascii="Times New Roman" w:hAnsi="Times New Roman" w:cs="Times New Roman"/>
          <w:sz w:val="28"/>
          <w:szCs w:val="28"/>
        </w:rPr>
      </w:pPr>
      <w:r w:rsidRPr="00D33E52">
        <w:rPr>
          <w:rFonts w:ascii="Times New Roman" w:hAnsi="Times New Roman" w:cs="Times New Roman"/>
          <w:sz w:val="28"/>
          <w:szCs w:val="28"/>
        </w:rPr>
        <w:t>Міркування щодо прийняття клінічних рішень у процесі лікування болю за допомогою харчування</w:t>
      </w:r>
      <w:r w:rsidR="00AA0C57">
        <w:rPr>
          <w:rFonts w:ascii="Times New Roman" w:hAnsi="Times New Roman" w:cs="Times New Roman"/>
          <w:sz w:val="28"/>
          <w:szCs w:val="28"/>
        </w:rPr>
        <w:t>:</w:t>
      </w:r>
    </w:p>
    <w:p w:rsidR="00D33E52" w:rsidRPr="00EF0A7F" w:rsidRDefault="00EF0A7F" w:rsidP="001C578C">
      <w:pPr>
        <w:spacing w:after="0" w:line="360" w:lineRule="auto"/>
        <w:ind w:firstLine="709"/>
        <w:jc w:val="both"/>
        <w:rPr>
          <w:rFonts w:ascii="Times New Roman" w:hAnsi="Times New Roman" w:cs="Times New Roman"/>
          <w:sz w:val="24"/>
          <w:szCs w:val="24"/>
        </w:rPr>
      </w:pPr>
      <w:r w:rsidRPr="00EF0A7F">
        <w:rPr>
          <w:rFonts w:ascii="Times New Roman" w:hAnsi="Times New Roman" w:cs="Times New Roman"/>
          <w:sz w:val="24"/>
          <w:szCs w:val="24"/>
        </w:rPr>
        <w:t xml:space="preserve">Нотатка: </w:t>
      </w:r>
      <w:r w:rsidR="00D33E52" w:rsidRPr="00EF0A7F">
        <w:rPr>
          <w:rFonts w:ascii="Times New Roman" w:hAnsi="Times New Roman" w:cs="Times New Roman"/>
          <w:sz w:val="24"/>
          <w:szCs w:val="24"/>
        </w:rPr>
        <w:t>СПК = синдром подразненого кишечника; ОА = остеоартрит; РА = ревматоїдний артрит.</w:t>
      </w:r>
    </w:p>
    <w:p w:rsidR="00D33E52" w:rsidRPr="00EF0A7F" w:rsidRDefault="00D33E52" w:rsidP="001C578C">
      <w:pPr>
        <w:spacing w:after="0" w:line="360" w:lineRule="auto"/>
        <w:ind w:firstLine="709"/>
        <w:jc w:val="both"/>
        <w:rPr>
          <w:rFonts w:ascii="Times New Roman" w:hAnsi="Times New Roman" w:cs="Times New Roman"/>
          <w:sz w:val="24"/>
          <w:szCs w:val="24"/>
        </w:rPr>
      </w:pPr>
      <w:r w:rsidRPr="00EF0A7F">
        <w:rPr>
          <w:rFonts w:ascii="Times New Roman" w:hAnsi="Times New Roman" w:cs="Times New Roman"/>
          <w:sz w:val="24"/>
          <w:szCs w:val="24"/>
        </w:rPr>
        <w:t>Для визначення рівня доказовості та рівня рекомендацій було використано класифікацію рівнів доказовості Оксфордського центру доказової медицини.</w:t>
      </w:r>
    </w:p>
    <w:p w:rsidR="00D33E52" w:rsidRPr="00EF0A7F" w:rsidRDefault="00D33E52" w:rsidP="001C578C">
      <w:pPr>
        <w:pStyle w:val="a3"/>
        <w:numPr>
          <w:ilvl w:val="0"/>
          <w:numId w:val="23"/>
        </w:numPr>
        <w:spacing w:after="0" w:line="360" w:lineRule="auto"/>
        <w:jc w:val="both"/>
        <w:rPr>
          <w:rFonts w:ascii="Times New Roman" w:hAnsi="Times New Roman" w:cs="Times New Roman"/>
          <w:sz w:val="24"/>
          <w:szCs w:val="24"/>
        </w:rPr>
      </w:pPr>
      <w:r w:rsidRPr="00EF0A7F">
        <w:rPr>
          <w:rFonts w:ascii="Times New Roman" w:hAnsi="Times New Roman" w:cs="Times New Roman"/>
          <w:sz w:val="24"/>
          <w:szCs w:val="24"/>
        </w:rPr>
        <w:t>Рівень I: Систематичний огляд (з однорідністю) рандомізованих досліджень, окремих рандомізованих контрольованих досліджень з вузьким довірчим інтервалом.</w:t>
      </w:r>
    </w:p>
    <w:p w:rsidR="00D33E52" w:rsidRPr="00EF0A7F" w:rsidRDefault="00D33E52" w:rsidP="001C578C">
      <w:pPr>
        <w:pStyle w:val="a3"/>
        <w:numPr>
          <w:ilvl w:val="0"/>
          <w:numId w:val="23"/>
        </w:numPr>
        <w:spacing w:after="0" w:line="360" w:lineRule="auto"/>
        <w:jc w:val="both"/>
        <w:rPr>
          <w:rFonts w:ascii="Times New Roman" w:hAnsi="Times New Roman" w:cs="Times New Roman"/>
          <w:sz w:val="24"/>
          <w:szCs w:val="24"/>
        </w:rPr>
      </w:pPr>
      <w:r w:rsidRPr="00EF0A7F">
        <w:rPr>
          <w:rFonts w:ascii="Times New Roman" w:hAnsi="Times New Roman" w:cs="Times New Roman"/>
          <w:sz w:val="24"/>
          <w:szCs w:val="24"/>
        </w:rPr>
        <w:t>Рівень II: Систематичний огляд когортних досліджень, окремих когортних досліджень, низькоякісних рандомізованих контрольованих досліджень</w:t>
      </w:r>
    </w:p>
    <w:p w:rsidR="00D33E52" w:rsidRPr="00EF0A7F" w:rsidRDefault="00D33E52" w:rsidP="001C578C">
      <w:pPr>
        <w:pStyle w:val="a3"/>
        <w:numPr>
          <w:ilvl w:val="0"/>
          <w:numId w:val="23"/>
        </w:numPr>
        <w:spacing w:after="0" w:line="360" w:lineRule="auto"/>
        <w:jc w:val="both"/>
        <w:rPr>
          <w:rFonts w:ascii="Times New Roman" w:hAnsi="Times New Roman" w:cs="Times New Roman"/>
          <w:sz w:val="24"/>
          <w:szCs w:val="24"/>
        </w:rPr>
      </w:pPr>
      <w:r w:rsidRPr="00EF0A7F">
        <w:rPr>
          <w:rFonts w:ascii="Times New Roman" w:hAnsi="Times New Roman" w:cs="Times New Roman"/>
          <w:sz w:val="24"/>
          <w:szCs w:val="24"/>
        </w:rPr>
        <w:lastRenderedPageBreak/>
        <w:t>Рівень III: Систематичний огляд досліджень випадок-контроль, окремі дослідження випадок-контроль</w:t>
      </w:r>
    </w:p>
    <w:p w:rsidR="00D33E52" w:rsidRPr="00EF0A7F" w:rsidRDefault="00D33E52" w:rsidP="001C578C">
      <w:pPr>
        <w:pStyle w:val="a3"/>
        <w:numPr>
          <w:ilvl w:val="0"/>
          <w:numId w:val="23"/>
        </w:numPr>
        <w:spacing w:after="0" w:line="360" w:lineRule="auto"/>
        <w:jc w:val="both"/>
        <w:rPr>
          <w:rFonts w:ascii="Times New Roman" w:hAnsi="Times New Roman" w:cs="Times New Roman"/>
          <w:sz w:val="24"/>
          <w:szCs w:val="24"/>
        </w:rPr>
      </w:pPr>
      <w:r w:rsidRPr="00EF0A7F">
        <w:rPr>
          <w:rFonts w:ascii="Times New Roman" w:hAnsi="Times New Roman" w:cs="Times New Roman"/>
          <w:sz w:val="24"/>
          <w:szCs w:val="24"/>
        </w:rPr>
        <w:t>Рівень IV: Серії випадків, низькоякісні когортні дослідження та дослідження контролю випадків, перехресні дослідження</w:t>
      </w:r>
    </w:p>
    <w:p w:rsidR="00D33E52" w:rsidRPr="00EF0A7F" w:rsidRDefault="00D33E52" w:rsidP="001C578C">
      <w:pPr>
        <w:pStyle w:val="a3"/>
        <w:numPr>
          <w:ilvl w:val="0"/>
          <w:numId w:val="23"/>
        </w:numPr>
        <w:spacing w:after="0" w:line="360" w:lineRule="auto"/>
        <w:jc w:val="both"/>
        <w:rPr>
          <w:rFonts w:ascii="Times New Roman" w:hAnsi="Times New Roman" w:cs="Times New Roman"/>
          <w:sz w:val="24"/>
          <w:szCs w:val="24"/>
        </w:rPr>
      </w:pPr>
      <w:r w:rsidRPr="00EF0A7F">
        <w:rPr>
          <w:rFonts w:ascii="Times New Roman" w:hAnsi="Times New Roman" w:cs="Times New Roman"/>
          <w:sz w:val="24"/>
          <w:szCs w:val="24"/>
        </w:rPr>
        <w:t>V рівень: експертна думка, доклінічні дослідження</w:t>
      </w:r>
    </w:p>
    <w:p w:rsidR="00AA0C57" w:rsidRDefault="00AA0C57" w:rsidP="001C578C">
      <w:pPr>
        <w:spacing w:after="0" w:line="360" w:lineRule="auto"/>
        <w:ind w:firstLine="709"/>
        <w:jc w:val="both"/>
        <w:rPr>
          <w:rFonts w:ascii="Times New Roman" w:hAnsi="Times New Roman" w:cs="Times New Roman"/>
          <w:sz w:val="28"/>
          <w:szCs w:val="28"/>
        </w:rPr>
      </w:pPr>
    </w:p>
    <w:p w:rsidR="00547744" w:rsidRPr="00035EC6" w:rsidRDefault="00035EC6" w:rsidP="001C578C">
      <w:pPr>
        <w:spacing w:after="0" w:line="360" w:lineRule="auto"/>
        <w:ind w:firstLine="709"/>
        <w:jc w:val="both"/>
        <w:rPr>
          <w:rFonts w:ascii="Times New Roman" w:hAnsi="Times New Roman" w:cs="Times New Roman"/>
          <w:sz w:val="28"/>
          <w:szCs w:val="28"/>
        </w:rPr>
      </w:pPr>
      <w:r w:rsidRPr="00035EC6">
        <w:rPr>
          <w:rFonts w:ascii="Times New Roman" w:hAnsi="Times New Roman" w:cs="Times New Roman"/>
          <w:sz w:val="28"/>
          <w:szCs w:val="28"/>
        </w:rPr>
        <w:t xml:space="preserve">Всесвітня організація охорони здоров'я описала необхідність і важливість харчування наступним чином: «Харчування виходить на перший план як основна модифікована детермінанта хронічних захворювань, а наукові дані все більше підтверджують думку про те, що зміни в раціоні харчування мають сильний вплив, як позитивний, так і негативний, на </w:t>
      </w:r>
      <w:r w:rsidR="00D52B20">
        <w:rPr>
          <w:rFonts w:ascii="Times New Roman" w:hAnsi="Times New Roman" w:cs="Times New Roman"/>
          <w:sz w:val="28"/>
          <w:szCs w:val="28"/>
        </w:rPr>
        <w:t xml:space="preserve">здоров'я протягом усього життя» </w:t>
      </w:r>
      <w:r w:rsidR="00D52B20" w:rsidRPr="00D52B20">
        <w:rPr>
          <w:rFonts w:ascii="Times New Roman" w:hAnsi="Times New Roman" w:cs="Times New Roman"/>
          <w:sz w:val="28"/>
          <w:szCs w:val="28"/>
        </w:rPr>
        <w:t>[51].</w:t>
      </w:r>
      <w:r w:rsidRPr="00035EC6">
        <w:rPr>
          <w:rFonts w:ascii="Times New Roman" w:hAnsi="Times New Roman" w:cs="Times New Roman"/>
          <w:sz w:val="28"/>
          <w:szCs w:val="28"/>
        </w:rPr>
        <w:t xml:space="preserve"> Таким чином, харчування проп</w:t>
      </w:r>
      <w:r w:rsidR="0092054D">
        <w:rPr>
          <w:rFonts w:ascii="Times New Roman" w:hAnsi="Times New Roman" w:cs="Times New Roman"/>
          <w:sz w:val="28"/>
          <w:szCs w:val="28"/>
        </w:rPr>
        <w:t>онується як важливий компонент</w:t>
      </w:r>
      <w:r w:rsidRPr="00035EC6">
        <w:rPr>
          <w:rFonts w:ascii="Times New Roman" w:hAnsi="Times New Roman" w:cs="Times New Roman"/>
          <w:sz w:val="28"/>
          <w:szCs w:val="28"/>
        </w:rPr>
        <w:t xml:space="preserve"> комплексного лікування хронічного болю. Фізичні терапевти в усьому світі визнали важливість навчання та консультування з питань харчування в клінічній практиці. Дослідження, проведене серед фізичних терапевтів в Ірландії, показало, що більшість (55%) оцінювали діє</w:t>
      </w:r>
      <w:r w:rsidR="0092054D">
        <w:rPr>
          <w:rFonts w:ascii="Times New Roman" w:hAnsi="Times New Roman" w:cs="Times New Roman"/>
          <w:sz w:val="28"/>
          <w:szCs w:val="28"/>
        </w:rPr>
        <w:t>тичний статус своїх пацієнтів.</w:t>
      </w:r>
      <w:r w:rsidRPr="00035EC6">
        <w:rPr>
          <w:rFonts w:ascii="Times New Roman" w:hAnsi="Times New Roman" w:cs="Times New Roman"/>
          <w:sz w:val="28"/>
          <w:szCs w:val="28"/>
        </w:rPr>
        <w:t xml:space="preserve"> У дослідженні, проведеному серед австралійських фізичних терапевтів, було виявлено, що 81,5% повністю згодні з тим, що це має бути частиною їхнього втручання, і приблизно 42% досліджуваної вибірки надавали дієтичні </w:t>
      </w:r>
      <w:r>
        <w:rPr>
          <w:rFonts w:ascii="Times New Roman" w:hAnsi="Times New Roman" w:cs="Times New Roman"/>
          <w:sz w:val="28"/>
          <w:szCs w:val="28"/>
        </w:rPr>
        <w:t>поради як частину зниження ваги [50].</w:t>
      </w:r>
      <w:r w:rsidRPr="00035EC6">
        <w:rPr>
          <w:rFonts w:ascii="Times New Roman" w:hAnsi="Times New Roman" w:cs="Times New Roman"/>
          <w:sz w:val="28"/>
          <w:szCs w:val="28"/>
        </w:rPr>
        <w:t xml:space="preserve"> Фізичні терапевти з Нігерії повідомили, що вони впевнені в цьому і вважають включення дієтичного консультування в щоденну кл</w:t>
      </w:r>
      <w:r w:rsidR="0092054D">
        <w:rPr>
          <w:rFonts w:ascii="Times New Roman" w:hAnsi="Times New Roman" w:cs="Times New Roman"/>
          <w:sz w:val="28"/>
          <w:szCs w:val="28"/>
        </w:rPr>
        <w:t>інічну практику дуже важливим.</w:t>
      </w:r>
      <w:r w:rsidRPr="00035EC6">
        <w:rPr>
          <w:rFonts w:ascii="Times New Roman" w:hAnsi="Times New Roman" w:cs="Times New Roman"/>
          <w:sz w:val="28"/>
          <w:szCs w:val="28"/>
        </w:rPr>
        <w:t xml:space="preserve"> Американська асоціація фізичних терапевтів (APTA) включила харчування до професійної сфери </w:t>
      </w:r>
      <w:r w:rsidR="00671006">
        <w:rPr>
          <w:rFonts w:ascii="Times New Roman" w:hAnsi="Times New Roman" w:cs="Times New Roman"/>
          <w:sz w:val="28"/>
          <w:szCs w:val="28"/>
        </w:rPr>
        <w:t>діяльності,</w:t>
      </w:r>
      <w:r w:rsidRPr="00035EC6">
        <w:rPr>
          <w:rFonts w:ascii="Times New Roman" w:hAnsi="Times New Roman" w:cs="Times New Roman"/>
          <w:sz w:val="28"/>
          <w:szCs w:val="28"/>
        </w:rPr>
        <w:t xml:space="preserve"> і в більшості штатів законно надавати індивідуальні консультації з харчування, </w:t>
      </w:r>
      <w:r>
        <w:rPr>
          <w:rFonts w:ascii="Times New Roman" w:hAnsi="Times New Roman" w:cs="Times New Roman"/>
          <w:sz w:val="28"/>
          <w:szCs w:val="28"/>
        </w:rPr>
        <w:t>окрім лікувального харчування.</w:t>
      </w:r>
      <w:r w:rsidRPr="00035EC6">
        <w:rPr>
          <w:rFonts w:ascii="Times New Roman" w:hAnsi="Times New Roman" w:cs="Times New Roman"/>
          <w:sz w:val="28"/>
          <w:szCs w:val="28"/>
        </w:rPr>
        <w:t xml:space="preserve"> Крім того, багато людей вважають, що фізичні терапевти повинні навчати населення не тільки про фізичну активність (91%), але й про підтримання здорової ваги (73%) та здорове харчування (31%); більшість погодилися з тим, що фізичні терапевти повинні бути рольовими моделями для залучення до здорового способу життя. [48-49]</w:t>
      </w:r>
    </w:p>
    <w:p w:rsidR="00777683" w:rsidRPr="00547744" w:rsidRDefault="002E6B8F" w:rsidP="00AA0C57">
      <w:pPr>
        <w:pStyle w:val="2"/>
        <w:ind w:firstLine="709"/>
        <w:jc w:val="both"/>
      </w:pPr>
      <w:bookmarkStart w:id="13" w:name="_Toc184833290"/>
      <w:r>
        <w:lastRenderedPageBreak/>
        <w:t>1.5</w:t>
      </w:r>
      <w:r w:rsidR="008C7B62" w:rsidRPr="0004082B">
        <w:t xml:space="preserve"> </w:t>
      </w:r>
      <w:r w:rsidR="00777683" w:rsidRPr="00547744">
        <w:t>Вплив харчових компонентів на біль</w:t>
      </w:r>
      <w:bookmarkEnd w:id="13"/>
    </w:p>
    <w:p w:rsidR="00D86F23" w:rsidRDefault="00547744" w:rsidP="001C578C">
      <w:pPr>
        <w:spacing w:after="0" w:line="360" w:lineRule="auto"/>
        <w:ind w:firstLine="709"/>
        <w:jc w:val="both"/>
        <w:rPr>
          <w:rFonts w:ascii="Times New Roman" w:hAnsi="Times New Roman" w:cs="Times New Roman"/>
          <w:sz w:val="28"/>
          <w:szCs w:val="28"/>
        </w:rPr>
      </w:pPr>
      <w:r w:rsidRPr="00547744">
        <w:rPr>
          <w:rFonts w:ascii="Times New Roman" w:hAnsi="Times New Roman" w:cs="Times New Roman"/>
          <w:sz w:val="28"/>
          <w:szCs w:val="28"/>
        </w:rPr>
        <w:t>Ряд досліджень показав, що нейрозапалення відіграє важливу роль в індукції та підтримці хронічного болю. Враховуючи цю важливість, зменшення нейрозапалення шляхом регуляції протизапальних і запальних медіаторів є перспективним для лікування невропатичного болю. Згідно з систематичним оглядом натуральних продуктів, оцінених на моделях невропатичного болю, п'ять найбільш досліджуваних сполук такі: флавоноїди (28%), терпени (17%), алкалоїди (14%), феноли</w:t>
      </w:r>
      <w:r w:rsidR="00D86F23">
        <w:rPr>
          <w:rFonts w:ascii="Times New Roman" w:hAnsi="Times New Roman" w:cs="Times New Roman"/>
          <w:sz w:val="28"/>
          <w:szCs w:val="28"/>
        </w:rPr>
        <w:t xml:space="preserve"> (10%) і каротиноїди (10%) </w:t>
      </w:r>
      <w:r w:rsidR="00095673" w:rsidRPr="00095673">
        <w:rPr>
          <w:rFonts w:ascii="Times New Roman" w:hAnsi="Times New Roman" w:cs="Times New Roman"/>
          <w:sz w:val="28"/>
          <w:szCs w:val="28"/>
          <w:lang w:val="ru-RU"/>
        </w:rPr>
        <w:t>[</w:t>
      </w:r>
      <w:r w:rsidR="00095673">
        <w:rPr>
          <w:rFonts w:ascii="Times New Roman" w:hAnsi="Times New Roman" w:cs="Times New Roman"/>
          <w:sz w:val="28"/>
          <w:szCs w:val="28"/>
          <w:lang w:val="ru-RU"/>
        </w:rPr>
        <w:t>53</w:t>
      </w:r>
      <w:r w:rsidR="00095673" w:rsidRPr="00095673">
        <w:rPr>
          <w:rFonts w:ascii="Times New Roman" w:hAnsi="Times New Roman" w:cs="Times New Roman"/>
          <w:sz w:val="28"/>
          <w:szCs w:val="28"/>
          <w:lang w:val="ru-RU"/>
        </w:rPr>
        <w:t>]</w:t>
      </w:r>
      <w:r w:rsidRPr="00547744">
        <w:rPr>
          <w:rFonts w:ascii="Times New Roman" w:hAnsi="Times New Roman" w:cs="Times New Roman"/>
          <w:sz w:val="28"/>
          <w:szCs w:val="28"/>
        </w:rPr>
        <w:t>. Харчові сполуки, що полегшують нейропа</w:t>
      </w:r>
      <w:r w:rsidR="00D86F23">
        <w:rPr>
          <w:rFonts w:ascii="Times New Roman" w:hAnsi="Times New Roman" w:cs="Times New Roman"/>
          <w:sz w:val="28"/>
          <w:szCs w:val="28"/>
        </w:rPr>
        <w:t>тичний біль, описані в таблиці нижче</w:t>
      </w:r>
      <w:r w:rsidRPr="00547744">
        <w:rPr>
          <w:rFonts w:ascii="Times New Roman" w:hAnsi="Times New Roman" w:cs="Times New Roman"/>
          <w:sz w:val="28"/>
          <w:szCs w:val="28"/>
        </w:rPr>
        <w:t>. Коротко, капсаїцин є добре відомим агоністом TRPV1. Незвично, що капсаїцин викликає біль при одноразовому введенні, але полегшує бі</w:t>
      </w:r>
      <w:r w:rsidR="00D86F23">
        <w:rPr>
          <w:rFonts w:ascii="Times New Roman" w:hAnsi="Times New Roman" w:cs="Times New Roman"/>
          <w:sz w:val="28"/>
          <w:szCs w:val="28"/>
        </w:rPr>
        <w:t>ль при повторних ін'єкціях</w:t>
      </w:r>
      <w:r w:rsidRPr="00547744">
        <w:rPr>
          <w:rFonts w:ascii="Times New Roman" w:hAnsi="Times New Roman" w:cs="Times New Roman"/>
          <w:sz w:val="28"/>
          <w:szCs w:val="28"/>
        </w:rPr>
        <w:t>. Інтратекальна ін'єкція капсаїцину послаблює термічну гіпералгезію, але не зменшує механічну алодинію у щурів з пошкодженим нервом</w:t>
      </w:r>
      <w:r w:rsidR="00095673" w:rsidRPr="00095673">
        <w:rPr>
          <w:rFonts w:ascii="Times New Roman" w:hAnsi="Times New Roman" w:cs="Times New Roman"/>
          <w:sz w:val="28"/>
          <w:szCs w:val="28"/>
        </w:rPr>
        <w:t xml:space="preserve"> [52</w:t>
      </w:r>
      <w:r w:rsidR="00095673">
        <w:rPr>
          <w:rFonts w:ascii="Times New Roman" w:hAnsi="Times New Roman" w:cs="Times New Roman"/>
          <w:sz w:val="28"/>
          <w:szCs w:val="28"/>
        </w:rPr>
        <w:t xml:space="preserve">, </w:t>
      </w:r>
      <w:r w:rsidR="00095673" w:rsidRPr="00095673">
        <w:rPr>
          <w:rFonts w:ascii="Times New Roman" w:hAnsi="Times New Roman" w:cs="Times New Roman"/>
          <w:sz w:val="28"/>
          <w:szCs w:val="28"/>
        </w:rPr>
        <w:t>54</w:t>
      </w:r>
      <w:r w:rsidR="00095673">
        <w:rPr>
          <w:rFonts w:ascii="Times New Roman" w:hAnsi="Times New Roman" w:cs="Times New Roman"/>
          <w:sz w:val="28"/>
          <w:szCs w:val="28"/>
        </w:rPr>
        <w:t>, 55</w:t>
      </w:r>
      <w:r w:rsidR="00095673" w:rsidRPr="00095673">
        <w:rPr>
          <w:rFonts w:ascii="Times New Roman" w:hAnsi="Times New Roman" w:cs="Times New Roman"/>
          <w:sz w:val="28"/>
          <w:szCs w:val="28"/>
        </w:rPr>
        <w:t>]</w:t>
      </w:r>
      <w:r w:rsidR="00D86F23">
        <w:rPr>
          <w:rFonts w:ascii="Times New Roman" w:hAnsi="Times New Roman" w:cs="Times New Roman"/>
          <w:sz w:val="28"/>
          <w:szCs w:val="28"/>
        </w:rPr>
        <w:t>.</w:t>
      </w:r>
    </w:p>
    <w:p w:rsidR="00D86F23" w:rsidRDefault="00D86F23" w:rsidP="001C578C">
      <w:pPr>
        <w:spacing w:after="0" w:line="360" w:lineRule="auto"/>
        <w:ind w:firstLine="709"/>
        <w:jc w:val="both"/>
        <w:rPr>
          <w:rFonts w:ascii="Times New Roman" w:hAnsi="Times New Roman" w:cs="Times New Roman"/>
          <w:sz w:val="28"/>
          <w:szCs w:val="28"/>
        </w:rPr>
      </w:pPr>
      <w:r w:rsidRPr="00D86F23">
        <w:rPr>
          <w:rFonts w:ascii="Times New Roman" w:hAnsi="Times New Roman" w:cs="Times New Roman"/>
          <w:sz w:val="28"/>
          <w:szCs w:val="28"/>
        </w:rPr>
        <w:t>У клінічних дослідженнях було показано, що пальмітоїлетаноламід (</w:t>
      </w:r>
      <w:r w:rsidR="00095673" w:rsidRPr="00095673">
        <w:rPr>
          <w:rFonts w:ascii="Times New Roman" w:hAnsi="Times New Roman" w:cs="Times New Roman"/>
          <w:sz w:val="28"/>
          <w:szCs w:val="28"/>
        </w:rPr>
        <w:t>PEA</w:t>
      </w:r>
      <w:r w:rsidRPr="00D86F23">
        <w:rPr>
          <w:rFonts w:ascii="Times New Roman" w:hAnsi="Times New Roman" w:cs="Times New Roman"/>
          <w:sz w:val="28"/>
          <w:szCs w:val="28"/>
        </w:rPr>
        <w:t xml:space="preserve">), ендогенний амід жирних кислот, виконує різні біологічні функції, пов'язані з хронічним і невропатичним болем та запаленням. </w:t>
      </w:r>
      <w:r w:rsidR="00095673" w:rsidRPr="00095673">
        <w:rPr>
          <w:rFonts w:ascii="Times New Roman" w:hAnsi="Times New Roman" w:cs="Times New Roman"/>
          <w:sz w:val="28"/>
          <w:szCs w:val="28"/>
        </w:rPr>
        <w:t>PEA</w:t>
      </w:r>
      <w:r w:rsidRPr="00D86F23">
        <w:rPr>
          <w:rFonts w:ascii="Times New Roman" w:hAnsi="Times New Roman" w:cs="Times New Roman"/>
          <w:sz w:val="28"/>
          <w:szCs w:val="28"/>
        </w:rPr>
        <w:t xml:space="preserve"> є ендогенним модулятором, який міститься в продуктах харчування, таких як яйця та молоко, і не було зареєстровано жодних серйозних побічних ефектів від цього лікування. Показано, що лікування </w:t>
      </w:r>
      <w:r w:rsidR="00095673" w:rsidRPr="00095673">
        <w:rPr>
          <w:rFonts w:ascii="Times New Roman" w:hAnsi="Times New Roman" w:cs="Times New Roman"/>
          <w:sz w:val="28"/>
          <w:szCs w:val="28"/>
        </w:rPr>
        <w:t>PEA</w:t>
      </w:r>
      <w:r w:rsidRPr="00D86F23">
        <w:rPr>
          <w:rFonts w:ascii="Times New Roman" w:hAnsi="Times New Roman" w:cs="Times New Roman"/>
          <w:sz w:val="28"/>
          <w:szCs w:val="28"/>
        </w:rPr>
        <w:t xml:space="preserve"> полегшує як термічну гіпералгезію, так і механічну алодинію шляхом регулювання канабіноїдних рецепторів 1 (CB1), рецепторів, що активуються проліфератором пероксисом γ (PPARγ), і рецепторів TRPV1 у мишей з </w:t>
      </w:r>
      <w:r>
        <w:rPr>
          <w:rFonts w:ascii="Times New Roman" w:hAnsi="Times New Roman" w:cs="Times New Roman"/>
          <w:sz w:val="28"/>
          <w:szCs w:val="28"/>
        </w:rPr>
        <w:t>моделлю нейропатичного болю</w:t>
      </w:r>
      <w:r w:rsidRPr="00D86F23">
        <w:rPr>
          <w:rFonts w:ascii="Times New Roman" w:hAnsi="Times New Roman" w:cs="Times New Roman"/>
          <w:sz w:val="28"/>
          <w:szCs w:val="28"/>
        </w:rPr>
        <w:t xml:space="preserve">. У клінічних дослідженнях було показано, що </w:t>
      </w:r>
      <w:r w:rsidR="007F60F9" w:rsidRPr="00095673">
        <w:rPr>
          <w:rFonts w:ascii="Times New Roman" w:hAnsi="Times New Roman" w:cs="Times New Roman"/>
          <w:sz w:val="28"/>
          <w:szCs w:val="28"/>
        </w:rPr>
        <w:t>PEA</w:t>
      </w:r>
      <w:r w:rsidRPr="00D86F23">
        <w:rPr>
          <w:rFonts w:ascii="Times New Roman" w:hAnsi="Times New Roman" w:cs="Times New Roman"/>
          <w:sz w:val="28"/>
          <w:szCs w:val="28"/>
        </w:rPr>
        <w:t xml:space="preserve"> полегшує нейропатичний біль </w:t>
      </w:r>
      <w:r w:rsidR="0082128C">
        <w:rPr>
          <w:rFonts w:ascii="Times New Roman" w:hAnsi="Times New Roman" w:cs="Times New Roman"/>
          <w:sz w:val="28"/>
          <w:szCs w:val="28"/>
        </w:rPr>
        <w:t>2</w:t>
      </w:r>
      <w:r w:rsidRPr="00D86F23">
        <w:rPr>
          <w:rFonts w:ascii="Times New Roman" w:hAnsi="Times New Roman" w:cs="Times New Roman"/>
          <w:sz w:val="28"/>
          <w:szCs w:val="28"/>
        </w:rPr>
        <w:t>незалежно від віку, статі та больового тригера</w:t>
      </w:r>
      <w:r w:rsidR="007F60F9" w:rsidRPr="007F60F9">
        <w:rPr>
          <w:rFonts w:ascii="Times New Roman" w:hAnsi="Times New Roman" w:cs="Times New Roman"/>
          <w:sz w:val="28"/>
          <w:szCs w:val="28"/>
          <w:lang w:val="ru-RU"/>
        </w:rPr>
        <w:t xml:space="preserve"> [56, ]</w:t>
      </w:r>
      <w:r w:rsidR="00B41F03">
        <w:rPr>
          <w:rFonts w:ascii="Times New Roman" w:hAnsi="Times New Roman" w:cs="Times New Roman"/>
          <w:sz w:val="28"/>
          <w:szCs w:val="28"/>
        </w:rPr>
        <w:t>.</w:t>
      </w:r>
    </w:p>
    <w:p w:rsidR="00B41F03" w:rsidRPr="007F60F9" w:rsidRDefault="00B41F03" w:rsidP="001C578C">
      <w:pPr>
        <w:spacing w:after="0" w:line="360" w:lineRule="auto"/>
        <w:ind w:firstLine="709"/>
        <w:jc w:val="both"/>
        <w:rPr>
          <w:rFonts w:ascii="Times New Roman" w:hAnsi="Times New Roman" w:cs="Times New Roman"/>
          <w:sz w:val="28"/>
          <w:szCs w:val="28"/>
        </w:rPr>
      </w:pPr>
      <w:r w:rsidRPr="00B41F03">
        <w:rPr>
          <w:rFonts w:ascii="Times New Roman" w:hAnsi="Times New Roman" w:cs="Times New Roman"/>
          <w:sz w:val="28"/>
          <w:szCs w:val="28"/>
        </w:rPr>
        <w:t>Зерумбон, біологічно активна сполука, отримана з Zingiber zerumbet, продемонстрував антиаллодинічну та антигіпералгезивну дію на мишачій мод</w:t>
      </w:r>
      <w:r>
        <w:rPr>
          <w:rFonts w:ascii="Times New Roman" w:hAnsi="Times New Roman" w:cs="Times New Roman"/>
          <w:sz w:val="28"/>
          <w:szCs w:val="28"/>
        </w:rPr>
        <w:t xml:space="preserve">елі ССІ </w:t>
      </w:r>
      <w:r w:rsidRPr="00B41F03">
        <w:rPr>
          <w:rFonts w:ascii="Times New Roman" w:hAnsi="Times New Roman" w:cs="Times New Roman"/>
          <w:sz w:val="28"/>
          <w:szCs w:val="28"/>
        </w:rPr>
        <w:t>. Крім того, більшість наявних даних свідчать про те, що куркумін полегшує механічну алодинію та термічну гіпералге</w:t>
      </w:r>
      <w:r>
        <w:rPr>
          <w:rFonts w:ascii="Times New Roman" w:hAnsi="Times New Roman" w:cs="Times New Roman"/>
          <w:sz w:val="28"/>
          <w:szCs w:val="28"/>
        </w:rPr>
        <w:t xml:space="preserve">зію в моделі з </w:t>
      </w:r>
      <w:r>
        <w:rPr>
          <w:rFonts w:ascii="Times New Roman" w:hAnsi="Times New Roman" w:cs="Times New Roman"/>
          <w:sz w:val="28"/>
          <w:szCs w:val="28"/>
        </w:rPr>
        <w:lastRenderedPageBreak/>
        <w:t xml:space="preserve">пошкодженням </w:t>
      </w:r>
      <w:r>
        <w:rPr>
          <w:rFonts w:ascii="Times New Roman" w:hAnsi="Times New Roman" w:cs="Times New Roman"/>
          <w:sz w:val="28"/>
          <w:szCs w:val="28"/>
          <w:lang w:val="en-US"/>
        </w:rPr>
        <w:t>CCI</w:t>
      </w:r>
      <w:r>
        <w:rPr>
          <w:rFonts w:ascii="Times New Roman" w:hAnsi="Times New Roman" w:cs="Times New Roman"/>
          <w:sz w:val="28"/>
          <w:szCs w:val="28"/>
        </w:rPr>
        <w:t xml:space="preserve">. </w:t>
      </w:r>
      <w:r w:rsidRPr="00B41F03">
        <w:rPr>
          <w:rFonts w:ascii="Times New Roman" w:hAnsi="Times New Roman" w:cs="Times New Roman"/>
          <w:sz w:val="28"/>
          <w:szCs w:val="28"/>
        </w:rPr>
        <w:t>Ця сполука модулює дофаміновий рецептор і знижує активність p300/CBP HAT, зменшуючи експресію BDNF і COX2 в моделі нейропатичного болю у щурів</w:t>
      </w:r>
      <w:r w:rsidR="007F60F9" w:rsidRPr="007F60F9">
        <w:rPr>
          <w:rFonts w:ascii="Times New Roman" w:hAnsi="Times New Roman" w:cs="Times New Roman"/>
          <w:sz w:val="28"/>
          <w:szCs w:val="28"/>
        </w:rPr>
        <w:t xml:space="preserve"> [59, 60, 61]</w:t>
      </w:r>
    </w:p>
    <w:p w:rsidR="007F60F9" w:rsidRPr="00963EA3" w:rsidRDefault="007F60F9" w:rsidP="001C578C">
      <w:pPr>
        <w:spacing w:after="0" w:line="360" w:lineRule="auto"/>
        <w:ind w:firstLine="709"/>
        <w:jc w:val="both"/>
        <w:rPr>
          <w:rFonts w:ascii="Times New Roman" w:hAnsi="Times New Roman" w:cs="Times New Roman"/>
          <w:sz w:val="28"/>
          <w:szCs w:val="28"/>
          <w:lang w:val="ru-RU"/>
        </w:rPr>
      </w:pPr>
      <w:r w:rsidRPr="007F60F9">
        <w:rPr>
          <w:rFonts w:ascii="Times New Roman" w:hAnsi="Times New Roman" w:cs="Times New Roman"/>
          <w:sz w:val="28"/>
          <w:szCs w:val="28"/>
        </w:rPr>
        <w:t>Берберин - це рослинний алкалоїд, який отримують з різних рослин і який, як повідомляється, має численні фармакологічні властивості, що застосовуються при різних станах, включаючи невропатичний біль. Берберин чинить антидепресивну дію, модулюючи дофамін. Берберин може зменшити холодову та механічну алодинію, спричинену травмою нерва та діабетичною нейропатією</w:t>
      </w:r>
      <w:r w:rsidRPr="00963EA3">
        <w:rPr>
          <w:rFonts w:ascii="Times New Roman" w:hAnsi="Times New Roman" w:cs="Times New Roman"/>
          <w:sz w:val="28"/>
          <w:szCs w:val="28"/>
        </w:rPr>
        <w:t xml:space="preserve"> </w:t>
      </w:r>
      <w:r w:rsidRPr="00963EA3">
        <w:rPr>
          <w:rFonts w:ascii="Times New Roman" w:hAnsi="Times New Roman" w:cs="Times New Roman"/>
          <w:sz w:val="28"/>
          <w:szCs w:val="28"/>
          <w:lang w:val="ru-RU"/>
        </w:rPr>
        <w:t>[62, 63]</w:t>
      </w:r>
    </w:p>
    <w:p w:rsidR="00EF3A51" w:rsidRDefault="00EF3A51" w:rsidP="001C578C">
      <w:pPr>
        <w:spacing w:after="0" w:line="360" w:lineRule="auto"/>
        <w:ind w:firstLine="709"/>
        <w:jc w:val="both"/>
        <w:rPr>
          <w:rFonts w:ascii="Times New Roman" w:hAnsi="Times New Roman" w:cs="Times New Roman"/>
          <w:sz w:val="28"/>
          <w:szCs w:val="28"/>
          <w:lang w:val="ru-RU"/>
        </w:rPr>
      </w:pPr>
      <w:r w:rsidRPr="00EF3A51">
        <w:rPr>
          <w:rFonts w:ascii="Times New Roman" w:hAnsi="Times New Roman" w:cs="Times New Roman"/>
          <w:sz w:val="28"/>
          <w:szCs w:val="28"/>
          <w:lang w:val="ru-RU"/>
        </w:rPr>
        <w:t>Хлорогенова кислота (</w:t>
      </w:r>
      <w:r w:rsidRPr="00EF3A51">
        <w:rPr>
          <w:rFonts w:ascii="Times New Roman" w:hAnsi="Times New Roman" w:cs="Times New Roman"/>
          <w:sz w:val="28"/>
          <w:szCs w:val="28"/>
          <w:lang w:val="en-US"/>
        </w:rPr>
        <w:t>CGA</w:t>
      </w:r>
      <w:r w:rsidRPr="00EF3A51">
        <w:rPr>
          <w:rFonts w:ascii="Times New Roman" w:hAnsi="Times New Roman" w:cs="Times New Roman"/>
          <w:sz w:val="28"/>
          <w:szCs w:val="28"/>
          <w:lang w:val="ru-RU"/>
        </w:rPr>
        <w:t xml:space="preserve">) - це природна органічна фенольна сполука, яка міститься в багатьох рослинах, фруктах і овочах, включаючи мате. </w:t>
      </w:r>
      <w:r w:rsidRPr="00EF3A51">
        <w:rPr>
          <w:rFonts w:ascii="Times New Roman" w:hAnsi="Times New Roman" w:cs="Times New Roman"/>
          <w:sz w:val="28"/>
          <w:szCs w:val="28"/>
          <w:lang w:val="en-US"/>
        </w:rPr>
        <w:t>CGA</w:t>
      </w:r>
      <w:r w:rsidRPr="00EF3A51">
        <w:rPr>
          <w:rFonts w:ascii="Times New Roman" w:hAnsi="Times New Roman" w:cs="Times New Roman"/>
          <w:sz w:val="28"/>
          <w:szCs w:val="28"/>
          <w:lang w:val="ru-RU"/>
        </w:rPr>
        <w:t xml:space="preserve"> має корисні біологічні властивості та сильну протизапальну дію. Крім того, застосування </w:t>
      </w:r>
      <w:r w:rsidRPr="00EF3A51">
        <w:rPr>
          <w:rFonts w:ascii="Times New Roman" w:hAnsi="Times New Roman" w:cs="Times New Roman"/>
          <w:sz w:val="28"/>
          <w:szCs w:val="28"/>
          <w:lang w:val="en-US"/>
        </w:rPr>
        <w:t>CGA</w:t>
      </w:r>
      <w:r w:rsidRPr="00EF3A51">
        <w:rPr>
          <w:rFonts w:ascii="Times New Roman" w:hAnsi="Times New Roman" w:cs="Times New Roman"/>
          <w:sz w:val="28"/>
          <w:szCs w:val="28"/>
          <w:lang w:val="ru-RU"/>
        </w:rPr>
        <w:t xml:space="preserve"> запобігало розвитку механічної гіпералгезії та послаблювало гістопатологічні зміни, спричинені пошкодженням нервів</w:t>
      </w:r>
      <w:r w:rsidR="00EE518B" w:rsidRPr="00EE518B">
        <w:rPr>
          <w:rFonts w:ascii="Times New Roman" w:hAnsi="Times New Roman" w:cs="Times New Roman"/>
          <w:sz w:val="28"/>
          <w:szCs w:val="28"/>
          <w:lang w:val="ru-RU"/>
        </w:rPr>
        <w:t xml:space="preserve"> [64]</w:t>
      </w:r>
      <w:r w:rsidRPr="00EF3A51">
        <w:rPr>
          <w:rFonts w:ascii="Times New Roman" w:hAnsi="Times New Roman" w:cs="Times New Roman"/>
          <w:sz w:val="28"/>
          <w:szCs w:val="28"/>
          <w:lang w:val="ru-RU"/>
        </w:rPr>
        <w:t>.</w:t>
      </w:r>
    </w:p>
    <w:p w:rsidR="00EE518B" w:rsidRDefault="00EE518B" w:rsidP="001C578C">
      <w:pPr>
        <w:spacing w:after="0" w:line="360" w:lineRule="auto"/>
        <w:ind w:firstLine="709"/>
        <w:jc w:val="both"/>
        <w:rPr>
          <w:rFonts w:ascii="Times New Roman" w:hAnsi="Times New Roman" w:cs="Times New Roman"/>
          <w:sz w:val="28"/>
          <w:szCs w:val="28"/>
          <w:lang w:val="ru-RU"/>
        </w:rPr>
      </w:pPr>
      <w:r w:rsidRPr="00EE518B">
        <w:rPr>
          <w:rFonts w:ascii="Times New Roman" w:hAnsi="Times New Roman" w:cs="Times New Roman"/>
          <w:sz w:val="28"/>
          <w:szCs w:val="28"/>
          <w:lang w:val="ru-RU"/>
        </w:rPr>
        <w:t>Ресвератрол - це природна поліфенольна сполука з протизапальними, модулюючими ріст клітин та антиканцерогенними властивостями, яка використовується для лікування серцево-судинних захворювань, раку та старіння. Ін'єкція ресвератролу підвищувала рівень регулятора мовчазної інформації 1 (</w:t>
      </w:r>
      <w:r w:rsidRPr="00EE518B">
        <w:rPr>
          <w:rFonts w:ascii="Times New Roman" w:hAnsi="Times New Roman" w:cs="Times New Roman"/>
          <w:sz w:val="28"/>
          <w:szCs w:val="28"/>
          <w:lang w:val="en-US"/>
        </w:rPr>
        <w:t>SIRT</w:t>
      </w:r>
      <w:r w:rsidRPr="00EE518B">
        <w:rPr>
          <w:rFonts w:ascii="Times New Roman" w:hAnsi="Times New Roman" w:cs="Times New Roman"/>
          <w:sz w:val="28"/>
          <w:szCs w:val="28"/>
          <w:lang w:val="ru-RU"/>
        </w:rPr>
        <w:t xml:space="preserve">1) і знижувала рівень ацетил-гістону </w:t>
      </w:r>
      <w:r w:rsidRPr="00EE518B">
        <w:rPr>
          <w:rFonts w:ascii="Times New Roman" w:hAnsi="Times New Roman" w:cs="Times New Roman"/>
          <w:sz w:val="28"/>
          <w:szCs w:val="28"/>
          <w:lang w:val="en-US"/>
        </w:rPr>
        <w:t>H</w:t>
      </w:r>
      <w:r w:rsidRPr="00EE518B">
        <w:rPr>
          <w:rFonts w:ascii="Times New Roman" w:hAnsi="Times New Roman" w:cs="Times New Roman"/>
          <w:sz w:val="28"/>
          <w:szCs w:val="28"/>
          <w:lang w:val="ru-RU"/>
        </w:rPr>
        <w:t>3, полегшуючи невропатичний біль [66].</w:t>
      </w:r>
    </w:p>
    <w:p w:rsidR="00EE518B" w:rsidRDefault="00EE518B" w:rsidP="001C578C">
      <w:pPr>
        <w:spacing w:after="0" w:line="360" w:lineRule="auto"/>
        <w:ind w:firstLine="709"/>
        <w:jc w:val="both"/>
        <w:rPr>
          <w:rFonts w:ascii="Times New Roman" w:hAnsi="Times New Roman" w:cs="Times New Roman"/>
          <w:sz w:val="28"/>
          <w:szCs w:val="28"/>
          <w:lang w:val="ru-RU"/>
        </w:rPr>
      </w:pPr>
      <w:r w:rsidRPr="00EE518B">
        <w:rPr>
          <w:rFonts w:ascii="Times New Roman" w:hAnsi="Times New Roman" w:cs="Times New Roman"/>
          <w:sz w:val="28"/>
          <w:szCs w:val="28"/>
          <w:lang w:val="ru-RU"/>
        </w:rPr>
        <w:t>Повідомляється, що нарингін, флавоноїд, який міститься у цитрусових, зокрема грейпфрутах, має протизапальні властивості. Нарингін зменшує больову реакцію у щурів з діабетом, викликаним СТЗ, шляхом зміни експресії ендогенних біомаркерів</w:t>
      </w:r>
      <w:r>
        <w:rPr>
          <w:rFonts w:ascii="Times New Roman" w:hAnsi="Times New Roman" w:cs="Times New Roman"/>
          <w:sz w:val="28"/>
          <w:szCs w:val="28"/>
          <w:lang w:val="ru-RU"/>
        </w:rPr>
        <w:t xml:space="preserve"> </w:t>
      </w:r>
      <w:r w:rsidRPr="00EE518B">
        <w:rPr>
          <w:rFonts w:ascii="Times New Roman" w:hAnsi="Times New Roman" w:cs="Times New Roman"/>
          <w:sz w:val="28"/>
          <w:szCs w:val="28"/>
          <w:lang w:val="ru-RU"/>
        </w:rPr>
        <w:t>[66]</w:t>
      </w:r>
      <w:r w:rsidR="00AA0C57">
        <w:rPr>
          <w:rFonts w:ascii="Times New Roman" w:hAnsi="Times New Roman" w:cs="Times New Roman"/>
          <w:sz w:val="28"/>
          <w:szCs w:val="28"/>
          <w:lang w:val="ru-RU"/>
        </w:rPr>
        <w:t xml:space="preserve">. </w:t>
      </w:r>
    </w:p>
    <w:p w:rsidR="00AA0C57" w:rsidRDefault="00AA0C57" w:rsidP="001C578C">
      <w:pPr>
        <w:spacing w:after="0" w:line="360" w:lineRule="auto"/>
        <w:ind w:firstLine="709"/>
        <w:jc w:val="both"/>
        <w:rPr>
          <w:rFonts w:ascii="Times New Roman" w:hAnsi="Times New Roman" w:cs="Times New Roman"/>
          <w:sz w:val="28"/>
          <w:szCs w:val="28"/>
          <w:lang w:val="ru-RU"/>
        </w:rPr>
      </w:pPr>
    </w:p>
    <w:p w:rsidR="00AA0C57" w:rsidRDefault="00AA0C57" w:rsidP="001C578C">
      <w:pPr>
        <w:spacing w:after="0" w:line="360" w:lineRule="auto"/>
        <w:ind w:firstLine="709"/>
        <w:jc w:val="both"/>
        <w:rPr>
          <w:rFonts w:ascii="Times New Roman" w:hAnsi="Times New Roman" w:cs="Times New Roman"/>
          <w:sz w:val="28"/>
          <w:szCs w:val="28"/>
          <w:lang w:val="ru-RU"/>
        </w:rPr>
      </w:pPr>
    </w:p>
    <w:p w:rsidR="00AA0C57" w:rsidRDefault="00AA0C57" w:rsidP="001C578C">
      <w:pPr>
        <w:spacing w:after="0" w:line="360" w:lineRule="auto"/>
        <w:ind w:firstLine="709"/>
        <w:jc w:val="both"/>
        <w:rPr>
          <w:rFonts w:ascii="Times New Roman" w:hAnsi="Times New Roman" w:cs="Times New Roman"/>
          <w:sz w:val="28"/>
          <w:szCs w:val="28"/>
          <w:lang w:val="ru-RU"/>
        </w:rPr>
      </w:pPr>
    </w:p>
    <w:p w:rsidR="00AA0C57" w:rsidRDefault="00AA0C57" w:rsidP="001C578C">
      <w:pPr>
        <w:spacing w:after="0" w:line="360" w:lineRule="auto"/>
        <w:ind w:firstLine="709"/>
        <w:jc w:val="both"/>
        <w:rPr>
          <w:rFonts w:ascii="Times New Roman" w:hAnsi="Times New Roman" w:cs="Times New Roman"/>
          <w:sz w:val="28"/>
          <w:szCs w:val="28"/>
          <w:lang w:val="ru-RU"/>
        </w:rPr>
      </w:pPr>
    </w:p>
    <w:p w:rsidR="00AA0C57" w:rsidRDefault="00AA0C57" w:rsidP="001C578C">
      <w:pPr>
        <w:spacing w:after="0" w:line="360" w:lineRule="auto"/>
        <w:ind w:firstLine="709"/>
        <w:jc w:val="both"/>
        <w:rPr>
          <w:rFonts w:ascii="Times New Roman" w:hAnsi="Times New Roman" w:cs="Times New Roman"/>
          <w:sz w:val="28"/>
          <w:szCs w:val="28"/>
          <w:lang w:val="ru-RU"/>
        </w:rPr>
      </w:pPr>
    </w:p>
    <w:p w:rsidR="00AA0C57" w:rsidRPr="00EE518B" w:rsidRDefault="00AA0C57" w:rsidP="001C578C">
      <w:pPr>
        <w:spacing w:after="0" w:line="360" w:lineRule="auto"/>
        <w:ind w:firstLine="709"/>
        <w:jc w:val="both"/>
        <w:rPr>
          <w:rFonts w:ascii="Times New Roman" w:hAnsi="Times New Roman" w:cs="Times New Roman"/>
          <w:sz w:val="28"/>
          <w:szCs w:val="28"/>
          <w:lang w:val="ru-RU"/>
        </w:rPr>
      </w:pPr>
    </w:p>
    <w:p w:rsidR="00AA0C57" w:rsidRPr="00AA0C57" w:rsidRDefault="00EE518B" w:rsidP="00AA0C57">
      <w:pPr>
        <w:spacing w:after="0" w:line="360" w:lineRule="auto"/>
        <w:jc w:val="right"/>
        <w:rPr>
          <w:rFonts w:ascii="Times New Roman" w:hAnsi="Times New Roman" w:cs="Times New Roman"/>
          <w:i/>
          <w:sz w:val="28"/>
          <w:szCs w:val="28"/>
        </w:rPr>
      </w:pPr>
      <w:r w:rsidRPr="00AA0C57">
        <w:rPr>
          <w:rFonts w:ascii="Times New Roman" w:hAnsi="Times New Roman" w:cs="Times New Roman"/>
          <w:i/>
          <w:sz w:val="28"/>
          <w:szCs w:val="28"/>
        </w:rPr>
        <w:lastRenderedPageBreak/>
        <w:t>Таблиця 1.</w:t>
      </w:r>
      <w:r w:rsidR="00572490" w:rsidRPr="00AA0C57">
        <w:rPr>
          <w:rFonts w:ascii="Times New Roman" w:hAnsi="Times New Roman" w:cs="Times New Roman"/>
          <w:i/>
          <w:sz w:val="28"/>
          <w:szCs w:val="28"/>
        </w:rPr>
        <w:t>2</w:t>
      </w:r>
    </w:p>
    <w:p w:rsidR="00B41F03" w:rsidRPr="00AA0C57" w:rsidRDefault="00EE518B" w:rsidP="00AA0C57">
      <w:pPr>
        <w:spacing w:after="0" w:line="360" w:lineRule="auto"/>
        <w:jc w:val="center"/>
        <w:rPr>
          <w:rFonts w:ascii="Times New Roman" w:hAnsi="Times New Roman" w:cs="Times New Roman"/>
          <w:i/>
          <w:sz w:val="28"/>
          <w:szCs w:val="28"/>
        </w:rPr>
      </w:pPr>
      <w:r w:rsidRPr="00AA0C57">
        <w:rPr>
          <w:rFonts w:ascii="Times New Roman" w:hAnsi="Times New Roman" w:cs="Times New Roman"/>
          <w:i/>
          <w:sz w:val="28"/>
          <w:szCs w:val="28"/>
        </w:rPr>
        <w:t>Харчові сполуки, що полегшують нейропатичний біль in vivo.</w:t>
      </w:r>
    </w:p>
    <w:tbl>
      <w:tblPr>
        <w:tblStyle w:val="aa"/>
        <w:tblW w:w="0" w:type="auto"/>
        <w:tblLook w:val="04A0" w:firstRow="1" w:lastRow="0" w:firstColumn="1" w:lastColumn="0" w:noHBand="0" w:noVBand="1"/>
      </w:tblPr>
      <w:tblGrid>
        <w:gridCol w:w="1771"/>
        <w:gridCol w:w="2264"/>
        <w:gridCol w:w="1881"/>
        <w:gridCol w:w="1545"/>
        <w:gridCol w:w="1883"/>
      </w:tblGrid>
      <w:tr w:rsidR="00773430" w:rsidRPr="00777683" w:rsidTr="00160706">
        <w:tc>
          <w:tcPr>
            <w:tcW w:w="1555" w:type="dxa"/>
          </w:tcPr>
          <w:p w:rsidR="00777683" w:rsidRPr="00777683" w:rsidRDefault="00777683" w:rsidP="001C578C">
            <w:pPr>
              <w:spacing w:line="360" w:lineRule="auto"/>
              <w:jc w:val="center"/>
              <w:rPr>
                <w:rFonts w:ascii="Times New Roman" w:hAnsi="Times New Roman" w:cs="Times New Roman"/>
                <w:sz w:val="28"/>
                <w:szCs w:val="28"/>
              </w:rPr>
            </w:pPr>
            <w:r w:rsidRPr="00777683">
              <w:rPr>
                <w:rFonts w:ascii="Times New Roman" w:hAnsi="Times New Roman" w:cs="Times New Roman"/>
                <w:sz w:val="28"/>
                <w:szCs w:val="28"/>
              </w:rPr>
              <w:t>Харчова сполука</w:t>
            </w:r>
          </w:p>
        </w:tc>
        <w:tc>
          <w:tcPr>
            <w:tcW w:w="2330" w:type="dxa"/>
          </w:tcPr>
          <w:p w:rsidR="00777683" w:rsidRPr="00777683" w:rsidRDefault="00777683" w:rsidP="001C578C">
            <w:pPr>
              <w:spacing w:line="360" w:lineRule="auto"/>
              <w:jc w:val="center"/>
              <w:rPr>
                <w:rFonts w:ascii="Times New Roman" w:hAnsi="Times New Roman" w:cs="Times New Roman"/>
                <w:sz w:val="28"/>
                <w:szCs w:val="28"/>
              </w:rPr>
            </w:pPr>
            <w:r w:rsidRPr="00777683">
              <w:rPr>
                <w:rFonts w:ascii="Times New Roman" w:hAnsi="Times New Roman" w:cs="Times New Roman"/>
                <w:sz w:val="28"/>
                <w:szCs w:val="28"/>
              </w:rPr>
              <w:t>Джерело</w:t>
            </w:r>
          </w:p>
        </w:tc>
        <w:tc>
          <w:tcPr>
            <w:tcW w:w="1900" w:type="dxa"/>
          </w:tcPr>
          <w:p w:rsidR="00777683" w:rsidRPr="00777683" w:rsidRDefault="00777683" w:rsidP="001C578C">
            <w:pPr>
              <w:spacing w:line="360" w:lineRule="auto"/>
              <w:jc w:val="center"/>
              <w:rPr>
                <w:rFonts w:ascii="Times New Roman" w:hAnsi="Times New Roman" w:cs="Times New Roman"/>
                <w:sz w:val="28"/>
                <w:szCs w:val="28"/>
              </w:rPr>
            </w:pPr>
            <w:r w:rsidRPr="00777683">
              <w:rPr>
                <w:rFonts w:ascii="Times New Roman" w:hAnsi="Times New Roman" w:cs="Times New Roman"/>
                <w:sz w:val="28"/>
                <w:szCs w:val="28"/>
              </w:rPr>
              <w:t>Об’єкт-мішень</w:t>
            </w:r>
          </w:p>
        </w:tc>
        <w:tc>
          <w:tcPr>
            <w:tcW w:w="1575" w:type="dxa"/>
          </w:tcPr>
          <w:p w:rsidR="00777683" w:rsidRPr="00777683" w:rsidRDefault="00777683"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Місце</w:t>
            </w:r>
          </w:p>
        </w:tc>
        <w:tc>
          <w:tcPr>
            <w:tcW w:w="1984" w:type="dxa"/>
          </w:tcPr>
          <w:p w:rsidR="00777683" w:rsidRPr="00777683" w:rsidRDefault="00777683" w:rsidP="001C578C">
            <w:pPr>
              <w:spacing w:line="360" w:lineRule="auto"/>
              <w:jc w:val="center"/>
              <w:rPr>
                <w:rFonts w:ascii="Times New Roman" w:hAnsi="Times New Roman" w:cs="Times New Roman"/>
                <w:sz w:val="28"/>
                <w:szCs w:val="28"/>
              </w:rPr>
            </w:pPr>
            <w:r w:rsidRPr="00777683">
              <w:rPr>
                <w:rFonts w:ascii="Times New Roman" w:hAnsi="Times New Roman" w:cs="Times New Roman"/>
                <w:sz w:val="28"/>
                <w:szCs w:val="28"/>
              </w:rPr>
              <w:t>Тваринна модель</w:t>
            </w:r>
          </w:p>
        </w:tc>
      </w:tr>
      <w:tr w:rsidR="00773430" w:rsidRPr="00777683" w:rsidTr="00160706">
        <w:tc>
          <w:tcPr>
            <w:tcW w:w="1555" w:type="dxa"/>
          </w:tcPr>
          <w:p w:rsidR="00777683" w:rsidRPr="00777683" w:rsidRDefault="00777683" w:rsidP="001C578C">
            <w:pPr>
              <w:spacing w:line="360" w:lineRule="auto"/>
              <w:rPr>
                <w:rFonts w:ascii="Times New Roman" w:hAnsi="Times New Roman" w:cs="Times New Roman"/>
                <w:sz w:val="28"/>
                <w:szCs w:val="28"/>
              </w:rPr>
            </w:pPr>
            <w:r>
              <w:rPr>
                <w:rFonts w:ascii="Times New Roman" w:hAnsi="Times New Roman" w:cs="Times New Roman"/>
                <w:sz w:val="28"/>
                <w:szCs w:val="28"/>
              </w:rPr>
              <w:t>Берберин</w:t>
            </w:r>
          </w:p>
        </w:tc>
        <w:tc>
          <w:tcPr>
            <w:tcW w:w="2330" w:type="dxa"/>
          </w:tcPr>
          <w:p w:rsidR="00777683" w:rsidRPr="00777683" w:rsidRDefault="00160706" w:rsidP="001C578C">
            <w:pPr>
              <w:spacing w:line="360" w:lineRule="auto"/>
              <w:rPr>
                <w:rFonts w:ascii="Times New Roman" w:hAnsi="Times New Roman" w:cs="Times New Roman"/>
                <w:sz w:val="28"/>
                <w:szCs w:val="28"/>
              </w:rPr>
            </w:pPr>
            <w:r>
              <w:rPr>
                <w:rFonts w:ascii="Times New Roman" w:hAnsi="Times New Roman" w:cs="Times New Roman"/>
                <w:sz w:val="28"/>
                <w:szCs w:val="28"/>
              </w:rPr>
              <w:t>Berberis vulgaris (барбарис звичайний)</w:t>
            </w:r>
          </w:p>
        </w:tc>
        <w:tc>
          <w:tcPr>
            <w:tcW w:w="1900" w:type="dxa"/>
          </w:tcPr>
          <w:p w:rsidR="00777683" w:rsidRPr="00777683" w:rsidRDefault="00160706" w:rsidP="001C578C">
            <w:pPr>
              <w:spacing w:line="360" w:lineRule="auto"/>
              <w:rPr>
                <w:rFonts w:ascii="Times New Roman" w:hAnsi="Times New Roman" w:cs="Times New Roman"/>
                <w:sz w:val="28"/>
                <w:szCs w:val="28"/>
              </w:rPr>
            </w:pPr>
            <w:r w:rsidRPr="00160706">
              <w:rPr>
                <w:rFonts w:ascii="Times New Roman" w:hAnsi="Times New Roman" w:cs="Times New Roman"/>
                <w:sz w:val="28"/>
                <w:szCs w:val="28"/>
              </w:rPr>
              <w:t>NF-κB</w:t>
            </w:r>
          </w:p>
        </w:tc>
        <w:tc>
          <w:tcPr>
            <w:tcW w:w="1575" w:type="dxa"/>
          </w:tcPr>
          <w:p w:rsidR="00777683" w:rsidRPr="00777683" w:rsidRDefault="00160706" w:rsidP="001C578C">
            <w:pPr>
              <w:spacing w:line="360" w:lineRule="auto"/>
              <w:rPr>
                <w:rFonts w:ascii="Times New Roman" w:hAnsi="Times New Roman" w:cs="Times New Roman"/>
                <w:sz w:val="28"/>
                <w:szCs w:val="28"/>
              </w:rPr>
            </w:pPr>
            <w:r w:rsidRPr="00160706">
              <w:rPr>
                <w:rFonts w:ascii="Times New Roman" w:hAnsi="Times New Roman" w:cs="Times New Roman"/>
                <w:sz w:val="28"/>
                <w:szCs w:val="28"/>
              </w:rPr>
              <w:t>PNS</w:t>
            </w:r>
          </w:p>
        </w:tc>
        <w:tc>
          <w:tcPr>
            <w:tcW w:w="1984" w:type="dxa"/>
          </w:tcPr>
          <w:p w:rsidR="00777683" w:rsidRPr="00777683" w:rsidRDefault="00160706" w:rsidP="001C578C">
            <w:pPr>
              <w:spacing w:line="360" w:lineRule="auto"/>
              <w:rPr>
                <w:rFonts w:ascii="Times New Roman" w:hAnsi="Times New Roman" w:cs="Times New Roman"/>
                <w:sz w:val="28"/>
                <w:szCs w:val="28"/>
              </w:rPr>
            </w:pPr>
            <w:r w:rsidRPr="00160706">
              <w:rPr>
                <w:rFonts w:ascii="Times New Roman" w:hAnsi="Times New Roman" w:cs="Times New Roman"/>
                <w:sz w:val="28"/>
                <w:szCs w:val="28"/>
              </w:rPr>
              <w:t>CCI</w:t>
            </w:r>
          </w:p>
        </w:tc>
      </w:tr>
      <w:tr w:rsidR="00160706" w:rsidRPr="00777683" w:rsidTr="00160706">
        <w:tc>
          <w:tcPr>
            <w:tcW w:w="1555" w:type="dxa"/>
          </w:tcPr>
          <w:p w:rsidR="00160706"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Капсаїцин</w:t>
            </w:r>
          </w:p>
        </w:tc>
        <w:tc>
          <w:tcPr>
            <w:tcW w:w="2330" w:type="dxa"/>
          </w:tcPr>
          <w:p w:rsid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Гострий перець чилі</w:t>
            </w:r>
          </w:p>
        </w:tc>
        <w:tc>
          <w:tcPr>
            <w:tcW w:w="1900" w:type="dxa"/>
          </w:tcPr>
          <w:p w:rsidR="00160706"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TRPV1</w:t>
            </w:r>
          </w:p>
        </w:tc>
        <w:tc>
          <w:tcPr>
            <w:tcW w:w="1575" w:type="dxa"/>
          </w:tcPr>
          <w:p w:rsidR="00160706"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PNS</w:t>
            </w:r>
          </w:p>
        </w:tc>
        <w:tc>
          <w:tcPr>
            <w:tcW w:w="1984" w:type="dxa"/>
          </w:tcPr>
          <w:p w:rsidR="00160706" w:rsidRPr="007741C3" w:rsidRDefault="007741C3"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β-</w:t>
            </w:r>
            <w:r>
              <w:rPr>
                <w:rFonts w:ascii="Times New Roman" w:hAnsi="Times New Roman" w:cs="Times New Roman"/>
                <w:sz w:val="28"/>
                <w:szCs w:val="28"/>
              </w:rPr>
              <w:t xml:space="preserve"> Каріофілін</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Origanum vulgare L.</w:t>
            </w:r>
            <w:r>
              <w:rPr>
                <w:rFonts w:ascii="Times New Roman" w:hAnsi="Times New Roman" w:cs="Times New Roman"/>
                <w:sz w:val="28"/>
                <w:szCs w:val="28"/>
              </w:rPr>
              <w:t xml:space="preserve"> (материнка звичайна)</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CB2</w:t>
            </w:r>
          </w:p>
        </w:tc>
        <w:tc>
          <w:tcPr>
            <w:tcW w:w="1575" w:type="dxa"/>
          </w:tcPr>
          <w:p w:rsidR="00773430" w:rsidRPr="00160706" w:rsidRDefault="00773430"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Спинний мозок</w:t>
            </w:r>
          </w:p>
        </w:tc>
        <w:tc>
          <w:tcPr>
            <w:tcW w:w="1984" w:type="dxa"/>
          </w:tcPr>
          <w:p w:rsidR="00773430" w:rsidRPr="007741C3" w:rsidRDefault="007741C3"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PNL</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Хлорогенова к-та</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Кава, </w:t>
            </w:r>
            <w:r w:rsidRPr="00773430">
              <w:rPr>
                <w:rFonts w:ascii="Times New Roman" w:hAnsi="Times New Roman" w:cs="Times New Roman"/>
                <w:sz w:val="28"/>
                <w:szCs w:val="28"/>
              </w:rPr>
              <w:t>Ilex paraguariensis</w:t>
            </w:r>
            <w:r>
              <w:rPr>
                <w:rFonts w:ascii="Times New Roman" w:hAnsi="Times New Roman" w:cs="Times New Roman"/>
                <w:sz w:val="28"/>
                <w:szCs w:val="28"/>
              </w:rPr>
              <w:t xml:space="preserve"> (падуб парагвайський)</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GABA receptor, NPY</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 xml:space="preserve">Спинний </w:t>
            </w:r>
            <w:r w:rsidR="00773430" w:rsidRPr="00773430">
              <w:rPr>
                <w:rFonts w:ascii="Times New Roman" w:hAnsi="Times New Roman" w:cs="Times New Roman"/>
                <w:sz w:val="28"/>
                <w:szCs w:val="28"/>
              </w:rPr>
              <w:t>мозок, DRG</w:t>
            </w:r>
          </w:p>
        </w:tc>
        <w:tc>
          <w:tcPr>
            <w:tcW w:w="1984" w:type="dxa"/>
          </w:tcPr>
          <w:p w:rsidR="00773430" w:rsidRPr="007741C3" w:rsidRDefault="007741C3"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SNI, 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Куркумін</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Куркума</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DR, CREB, phospholipase C</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Кора головного мозку та мозочок</w:t>
            </w:r>
          </w:p>
        </w:tc>
        <w:tc>
          <w:tcPr>
            <w:tcW w:w="1984" w:type="dxa"/>
          </w:tcPr>
          <w:p w:rsidR="00773430" w:rsidRPr="00160706" w:rsidRDefault="007741C3" w:rsidP="001C578C">
            <w:pPr>
              <w:spacing w:line="360" w:lineRule="auto"/>
              <w:rPr>
                <w:rFonts w:ascii="Times New Roman" w:hAnsi="Times New Roman" w:cs="Times New Roman"/>
                <w:sz w:val="28"/>
                <w:szCs w:val="28"/>
              </w:rPr>
            </w:pPr>
            <w:r>
              <w:rPr>
                <w:rFonts w:ascii="Times New Roman" w:hAnsi="Times New Roman" w:cs="Times New Roman"/>
                <w:sz w:val="28"/>
                <w:szCs w:val="28"/>
              </w:rPr>
              <w:t>Діабетична модель</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DHCB</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Corydalis ambigua var. amurensis</w:t>
            </w:r>
          </w:p>
        </w:tc>
        <w:tc>
          <w:tcPr>
            <w:tcW w:w="190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DR</w:t>
            </w:r>
          </w:p>
          <w:p w:rsidR="00773430" w:rsidRPr="00773430" w:rsidRDefault="00773430" w:rsidP="001C578C">
            <w:pPr>
              <w:jc w:val="center"/>
              <w:rPr>
                <w:rFonts w:ascii="Times New Roman" w:hAnsi="Times New Roman" w:cs="Times New Roman"/>
                <w:sz w:val="28"/>
                <w:szCs w:val="28"/>
              </w:rPr>
            </w:pPr>
          </w:p>
        </w:tc>
        <w:tc>
          <w:tcPr>
            <w:tcW w:w="1575" w:type="dxa"/>
          </w:tcPr>
          <w:p w:rsidR="00773430" w:rsidRPr="00160706"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Мозок</w:t>
            </w:r>
          </w:p>
        </w:tc>
        <w:tc>
          <w:tcPr>
            <w:tcW w:w="1984" w:type="dxa"/>
          </w:tcPr>
          <w:p w:rsidR="00773430" w:rsidRPr="00AD098A" w:rsidRDefault="00BA63F3" w:rsidP="001C578C">
            <w:pPr>
              <w:spacing w:line="360" w:lineRule="auto"/>
              <w:rPr>
                <w:rFonts w:ascii="Times New Roman" w:hAnsi="Times New Roman" w:cs="Times New Roman"/>
                <w:sz w:val="28"/>
                <w:szCs w:val="28"/>
              </w:rPr>
            </w:pPr>
            <w:r>
              <w:rPr>
                <w:rFonts w:ascii="Times New Roman" w:hAnsi="Times New Roman" w:cs="Times New Roman"/>
                <w:sz w:val="28"/>
                <w:szCs w:val="28"/>
                <w:lang w:val="en-US"/>
              </w:rPr>
              <w:t>SNL</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Геністеїн</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Соя</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ERβ, NOS, NF-κB</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сідничний нерв, ДРГ, спинний мозок, таламус</w:t>
            </w:r>
          </w:p>
        </w:tc>
        <w:tc>
          <w:tcPr>
            <w:tcW w:w="1984" w:type="dxa"/>
          </w:tcPr>
          <w:p w:rsidR="00773430" w:rsidRPr="007741C3" w:rsidRDefault="007741C3"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Гуперзин А</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Huperzia serrata</w:t>
            </w:r>
            <w:r>
              <w:rPr>
                <w:rFonts w:ascii="Times New Roman" w:hAnsi="Times New Roman" w:cs="Times New Roman"/>
                <w:sz w:val="28"/>
                <w:szCs w:val="28"/>
              </w:rPr>
              <w:t xml:space="preserve"> (</w:t>
            </w:r>
            <w:r w:rsidRPr="00773430">
              <w:rPr>
                <w:rFonts w:ascii="Times New Roman" w:hAnsi="Times New Roman" w:cs="Times New Roman"/>
                <w:sz w:val="28"/>
                <w:szCs w:val="28"/>
              </w:rPr>
              <w:t>баранець звичайний</w:t>
            </w:r>
            <w:r>
              <w:rPr>
                <w:rFonts w:ascii="Times New Roman" w:hAnsi="Times New Roman" w:cs="Times New Roman"/>
                <w:sz w:val="28"/>
                <w:szCs w:val="28"/>
              </w:rPr>
              <w:t>)</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mAChRs</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PNS</w:t>
            </w:r>
          </w:p>
        </w:tc>
        <w:tc>
          <w:tcPr>
            <w:tcW w:w="1984" w:type="dxa"/>
          </w:tcPr>
          <w:p w:rsidR="00773430" w:rsidRPr="007741C3"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CPN</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Лікопен</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Помідор</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Cx43</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спинальні астроцити</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PNL</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Нарингін</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Виноград</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медіатори запалення, апоптоз</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нервова клітина</w:t>
            </w:r>
          </w:p>
        </w:tc>
        <w:tc>
          <w:tcPr>
            <w:tcW w:w="1984" w:type="dxa"/>
          </w:tcPr>
          <w:p w:rsidR="00773430" w:rsidRPr="007741C3"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rPr>
              <w:t>Діабетична модель</w:t>
            </w:r>
            <w:r>
              <w:rPr>
                <w:rFonts w:ascii="Times New Roman" w:hAnsi="Times New Roman" w:cs="Times New Roman"/>
                <w:sz w:val="28"/>
                <w:szCs w:val="28"/>
                <w:lang w:val="en-US"/>
              </w:rPr>
              <w:t>, 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Омега-3</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Риб’ячий жир</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p38 MAPK</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Спинний мозок</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PEA</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Яйця та молоко</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 xml:space="preserve">CB1, TRPV1, </w:t>
            </w:r>
            <w:r>
              <w:rPr>
                <w:rFonts w:ascii="Times New Roman" w:hAnsi="Times New Roman" w:cs="Times New Roman"/>
                <w:sz w:val="28"/>
                <w:szCs w:val="28"/>
              </w:rPr>
              <w:t xml:space="preserve">рецептори </w:t>
            </w:r>
            <w:r w:rsidRPr="00773430">
              <w:rPr>
                <w:rFonts w:ascii="Times New Roman" w:hAnsi="Times New Roman" w:cs="Times New Roman"/>
                <w:sz w:val="28"/>
                <w:szCs w:val="28"/>
              </w:rPr>
              <w:t xml:space="preserve">PPARγ </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Спинний мозок</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Флоротаніни</w:t>
            </w:r>
          </w:p>
        </w:tc>
        <w:tc>
          <w:tcPr>
            <w:tcW w:w="2330"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Морські водорості</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Медіатори запалення</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DRG</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SNI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Кварцетин</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Червона квасоля, каперси</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OPR</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PNS, CNS</w:t>
            </w:r>
          </w:p>
        </w:tc>
        <w:tc>
          <w:tcPr>
            <w:tcW w:w="1984" w:type="dxa"/>
          </w:tcPr>
          <w:p w:rsidR="00773430" w:rsidRPr="00160706" w:rsidRDefault="00A93A1A" w:rsidP="001C578C">
            <w:pPr>
              <w:spacing w:line="360" w:lineRule="auto"/>
              <w:rPr>
                <w:rFonts w:ascii="Times New Roman" w:hAnsi="Times New Roman" w:cs="Times New Roman"/>
                <w:sz w:val="28"/>
                <w:szCs w:val="28"/>
              </w:rPr>
            </w:pPr>
            <w:r>
              <w:rPr>
                <w:rFonts w:ascii="Times New Roman" w:hAnsi="Times New Roman" w:cs="Times New Roman"/>
                <w:sz w:val="28"/>
                <w:szCs w:val="28"/>
              </w:rPr>
              <w:t>Діабетична модель</w:t>
            </w:r>
            <w:r>
              <w:rPr>
                <w:rFonts w:ascii="Times New Roman" w:hAnsi="Times New Roman" w:cs="Times New Roman"/>
                <w:sz w:val="28"/>
                <w:szCs w:val="28"/>
                <w:lang w:val="en-US"/>
              </w:rPr>
              <w:t>, 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Резолвін Е1</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Омега-3 поліненасичені жирні кислоти</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Мікрогліоз</w:t>
            </w:r>
            <w:r>
              <w:rPr>
                <w:rFonts w:ascii="Times New Roman" w:hAnsi="Times New Roman" w:cs="Times New Roman"/>
                <w:sz w:val="28"/>
                <w:szCs w:val="28"/>
              </w:rPr>
              <w:t xml:space="preserve">, </w:t>
            </w:r>
            <w:r w:rsidRPr="00773430">
              <w:rPr>
                <w:rFonts w:ascii="Times New Roman" w:hAnsi="Times New Roman" w:cs="Times New Roman"/>
                <w:sz w:val="28"/>
                <w:szCs w:val="28"/>
              </w:rPr>
              <w:t>TNF-α</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мікроглія</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SNL</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Ресвератрол</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Виноград, горіхи, ягоди</w:t>
            </w:r>
            <w:r w:rsidRPr="00773430">
              <w:rPr>
                <w:rFonts w:ascii="Times New Roman" w:hAnsi="Times New Roman" w:cs="Times New Roman"/>
                <w:sz w:val="28"/>
                <w:szCs w:val="28"/>
              </w:rPr>
              <w:tab/>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SIRT1</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Спинний мозок</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CCI</w:t>
            </w:r>
          </w:p>
        </w:tc>
      </w:tr>
      <w:tr w:rsidR="00773430" w:rsidRPr="00777683" w:rsidTr="00160706">
        <w:tc>
          <w:tcPr>
            <w:tcW w:w="1555" w:type="dxa"/>
          </w:tcPr>
          <w:p w:rsidR="00773430" w:rsidRDefault="00773430" w:rsidP="001C578C">
            <w:pPr>
              <w:spacing w:line="360" w:lineRule="auto"/>
              <w:rPr>
                <w:rFonts w:ascii="Times New Roman" w:hAnsi="Times New Roman" w:cs="Times New Roman"/>
                <w:sz w:val="28"/>
                <w:szCs w:val="28"/>
              </w:rPr>
            </w:pPr>
            <w:r>
              <w:rPr>
                <w:rFonts w:ascii="Times New Roman" w:hAnsi="Times New Roman" w:cs="Times New Roman"/>
                <w:sz w:val="28"/>
                <w:szCs w:val="28"/>
              </w:rPr>
              <w:t>Зерумбон</w:t>
            </w:r>
          </w:p>
        </w:tc>
        <w:tc>
          <w:tcPr>
            <w:tcW w:w="2330" w:type="dxa"/>
          </w:tcPr>
          <w:p w:rsidR="00773430"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Імбир гіркий</w:t>
            </w:r>
          </w:p>
        </w:tc>
        <w:tc>
          <w:tcPr>
            <w:tcW w:w="1900" w:type="dxa"/>
          </w:tcPr>
          <w:p w:rsidR="00773430" w:rsidRPr="00160706" w:rsidRDefault="00773430" w:rsidP="001C578C">
            <w:pPr>
              <w:spacing w:line="360" w:lineRule="auto"/>
              <w:rPr>
                <w:rFonts w:ascii="Times New Roman" w:hAnsi="Times New Roman" w:cs="Times New Roman"/>
                <w:sz w:val="28"/>
                <w:szCs w:val="28"/>
              </w:rPr>
            </w:pPr>
            <w:r w:rsidRPr="00773430">
              <w:rPr>
                <w:rFonts w:ascii="Times New Roman" w:hAnsi="Times New Roman" w:cs="Times New Roman"/>
                <w:sz w:val="28"/>
                <w:szCs w:val="28"/>
              </w:rPr>
              <w:t>TRPV1, TRPA1</w:t>
            </w:r>
          </w:p>
        </w:tc>
        <w:tc>
          <w:tcPr>
            <w:tcW w:w="1575" w:type="dxa"/>
          </w:tcPr>
          <w:p w:rsidR="00773430" w:rsidRPr="00160706" w:rsidRDefault="001E729E" w:rsidP="001C578C">
            <w:pPr>
              <w:spacing w:line="360" w:lineRule="auto"/>
              <w:rPr>
                <w:rFonts w:ascii="Times New Roman" w:hAnsi="Times New Roman" w:cs="Times New Roman"/>
                <w:sz w:val="28"/>
                <w:szCs w:val="28"/>
              </w:rPr>
            </w:pPr>
            <w:r w:rsidRPr="001E729E">
              <w:rPr>
                <w:rFonts w:ascii="Times New Roman" w:hAnsi="Times New Roman" w:cs="Times New Roman"/>
                <w:sz w:val="28"/>
                <w:szCs w:val="28"/>
              </w:rPr>
              <w:t>DRG</w:t>
            </w:r>
          </w:p>
        </w:tc>
        <w:tc>
          <w:tcPr>
            <w:tcW w:w="1984" w:type="dxa"/>
          </w:tcPr>
          <w:p w:rsidR="00773430" w:rsidRPr="00A93A1A" w:rsidRDefault="00A93A1A"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CCI</w:t>
            </w:r>
          </w:p>
        </w:tc>
      </w:tr>
    </w:tbl>
    <w:p w:rsidR="007F60F9" w:rsidRPr="00EF0A7F" w:rsidRDefault="00F617B3" w:rsidP="001C578C">
      <w:pPr>
        <w:spacing w:after="0" w:line="360" w:lineRule="auto"/>
        <w:ind w:firstLine="709"/>
        <w:jc w:val="both"/>
        <w:rPr>
          <w:rFonts w:ascii="Times New Roman" w:hAnsi="Times New Roman" w:cs="Times New Roman"/>
          <w:sz w:val="24"/>
          <w:szCs w:val="24"/>
        </w:rPr>
      </w:pPr>
      <w:r w:rsidRPr="00EF0A7F">
        <w:rPr>
          <w:rFonts w:ascii="Times New Roman" w:hAnsi="Times New Roman" w:cs="Times New Roman"/>
          <w:sz w:val="24"/>
          <w:szCs w:val="24"/>
        </w:rPr>
        <w:t xml:space="preserve">Нотатка - </w:t>
      </w:r>
      <w:r w:rsidR="00B61198" w:rsidRPr="00EF0A7F">
        <w:rPr>
          <w:rFonts w:ascii="Times New Roman" w:hAnsi="Times New Roman" w:cs="Times New Roman"/>
          <w:sz w:val="24"/>
          <w:szCs w:val="24"/>
        </w:rPr>
        <w:t xml:space="preserve">DHCB: дегідрокорибульбін, PEA: пальмітоїлетаноламід, NF-κB: ядерний фактор каппа-легкий ланцюг- підсилювач активованих В-клітин, TRPV1: транзиторний рецепторний потенціал ванілоїду 1, CB2: канабіноїдний рецептор типу 2; GABA: гамма-аміномасляна кислота, NPY: нейропептид Y, DR: дофаміновий рецептор, CREB: білок, що зв'язує елемент відповіді cAMP, ERβ: естрогенові рецептори, NOS: синтаза оксиду азоту, </w:t>
      </w:r>
      <w:r w:rsidR="00B61198" w:rsidRPr="00EF0A7F">
        <w:rPr>
          <w:rFonts w:ascii="Times New Roman" w:hAnsi="Times New Roman" w:cs="Times New Roman"/>
          <w:sz w:val="24"/>
          <w:szCs w:val="24"/>
        </w:rPr>
        <w:lastRenderedPageBreak/>
        <w:t>mAChRs: мускаринові ацетилхолінові рецептори, cx43: коннексин 43, p38 MAPK: p38 мітоген-активовані протеїнкінази, PPARγ: рецептор, що активується проліфератором пероксисом, OPR: опіоїдний рецептор, TNF-α: фактор некрозу пухлин-α, SIRT1: сиртуїн 1, TRPA1: транзиторний рецепторний потенціал анкірину 1, PNS: периферична нервова система, DRG: дорсальний корінцевий ганглій, ЦНС: центральна нервова система, CCI: хронічна компресійна травма, PNL: часткова фіксація нерва, SNI: неушкоджений нерв, SNL: фіксація спинномозкового нерва і CPN: Загальний малогомілковий нерв.</w:t>
      </w:r>
    </w:p>
    <w:p w:rsidR="00AA0C57" w:rsidRDefault="00AA0C57" w:rsidP="001C578C">
      <w:pPr>
        <w:spacing w:after="0" w:line="360" w:lineRule="auto"/>
        <w:ind w:firstLine="709"/>
        <w:jc w:val="both"/>
        <w:rPr>
          <w:rFonts w:ascii="Times New Roman" w:hAnsi="Times New Roman" w:cs="Times New Roman"/>
          <w:sz w:val="28"/>
          <w:szCs w:val="28"/>
        </w:rPr>
      </w:pPr>
    </w:p>
    <w:p w:rsidR="00EE518B" w:rsidRDefault="00EE518B" w:rsidP="001C578C">
      <w:pPr>
        <w:spacing w:after="0" w:line="360" w:lineRule="auto"/>
        <w:ind w:firstLine="709"/>
        <w:jc w:val="both"/>
        <w:rPr>
          <w:rFonts w:ascii="Times New Roman" w:hAnsi="Times New Roman" w:cs="Times New Roman"/>
          <w:sz w:val="28"/>
          <w:szCs w:val="28"/>
        </w:rPr>
      </w:pPr>
      <w:r w:rsidRPr="00EE518B">
        <w:rPr>
          <w:rFonts w:ascii="Times New Roman" w:hAnsi="Times New Roman" w:cs="Times New Roman"/>
          <w:sz w:val="28"/>
          <w:szCs w:val="28"/>
        </w:rPr>
        <w:t>Останнім часом натуральні продукти та їх складові сполуки стали розглядатися як новий напрямок для розробки анальгетиків та функціональних продуктів харчування для вирішення проблем, пов'язаних з болем.</w:t>
      </w:r>
      <w:r w:rsidR="006673E0" w:rsidRPr="006673E0">
        <w:rPr>
          <w:rFonts w:ascii="Times New Roman" w:hAnsi="Times New Roman" w:cs="Times New Roman"/>
          <w:sz w:val="28"/>
          <w:szCs w:val="28"/>
        </w:rPr>
        <w:t xml:space="preserve"> </w:t>
      </w:r>
      <w:r w:rsidR="006673E0">
        <w:rPr>
          <w:rFonts w:ascii="Times New Roman" w:hAnsi="Times New Roman" w:cs="Times New Roman"/>
          <w:sz w:val="28"/>
          <w:szCs w:val="28"/>
        </w:rPr>
        <w:t xml:space="preserve">Багато природніх компонентів прекрасно показують себе в цілях контролю запалення та болю. </w:t>
      </w:r>
      <w:r w:rsidR="006673E0" w:rsidRPr="006673E0">
        <w:rPr>
          <w:rFonts w:ascii="Times New Roman" w:hAnsi="Times New Roman" w:cs="Times New Roman"/>
          <w:sz w:val="28"/>
          <w:szCs w:val="28"/>
        </w:rPr>
        <w:t>Хоча для з'ясування особливостей механізму дії та оцінки їхньої безпеки для людини необхідні токсикологічні та фармакологічні дослідження, натуральні продукти та їхні сполуки можуть бути корисними для лікування нейропатичного болю.</w:t>
      </w:r>
    </w:p>
    <w:p w:rsidR="00AA0C57" w:rsidRDefault="00AA0C57" w:rsidP="001C578C">
      <w:pPr>
        <w:pStyle w:val="2"/>
        <w:rPr>
          <w:lang w:val="ru-RU"/>
        </w:rPr>
      </w:pPr>
      <w:bookmarkStart w:id="14" w:name="_Toc184833291"/>
    </w:p>
    <w:p w:rsidR="00CB16B7" w:rsidRPr="007D2234" w:rsidRDefault="00AA0C57" w:rsidP="00AA0C57">
      <w:pPr>
        <w:pStyle w:val="2"/>
        <w:ind w:firstLine="567"/>
        <w:jc w:val="both"/>
      </w:pPr>
      <w:r>
        <w:rPr>
          <w:lang w:val="ru-RU"/>
        </w:rPr>
        <w:t xml:space="preserve">  </w:t>
      </w:r>
      <w:r w:rsidR="008C7B62" w:rsidRPr="008C7B62">
        <w:rPr>
          <w:lang w:val="ru-RU"/>
        </w:rPr>
        <w:t>1</w:t>
      </w:r>
      <w:r w:rsidR="008C7B62">
        <w:rPr>
          <w:lang w:val="ru-RU"/>
        </w:rPr>
        <w:t>.</w:t>
      </w:r>
      <w:r w:rsidR="002E6B8F" w:rsidRPr="002E6B8F">
        <w:rPr>
          <w:lang w:val="ru-RU"/>
        </w:rPr>
        <w:t>6</w:t>
      </w:r>
      <w:r w:rsidR="008C7B62" w:rsidRPr="008C7B62">
        <w:rPr>
          <w:lang w:val="ru-RU"/>
        </w:rPr>
        <w:t xml:space="preserve"> </w:t>
      </w:r>
      <w:r w:rsidR="00CB16B7" w:rsidRPr="007D2234">
        <w:t>Вплив мікробіом</w:t>
      </w:r>
      <w:r>
        <w:t>у</w:t>
      </w:r>
      <w:r w:rsidR="00CB16B7" w:rsidRPr="007D2234">
        <w:t xml:space="preserve"> на біль в спині</w:t>
      </w:r>
      <w:bookmarkEnd w:id="14"/>
    </w:p>
    <w:p w:rsidR="007D2234" w:rsidRDefault="007D2234" w:rsidP="001C578C">
      <w:pPr>
        <w:spacing w:after="0" w:line="360" w:lineRule="auto"/>
        <w:ind w:firstLine="709"/>
        <w:jc w:val="both"/>
        <w:rPr>
          <w:rFonts w:ascii="Times New Roman" w:hAnsi="Times New Roman" w:cs="Times New Roman"/>
          <w:sz w:val="28"/>
          <w:szCs w:val="28"/>
        </w:rPr>
      </w:pPr>
      <w:r w:rsidRPr="007D2234">
        <w:rPr>
          <w:rFonts w:ascii="Times New Roman" w:hAnsi="Times New Roman" w:cs="Times New Roman"/>
          <w:sz w:val="28"/>
          <w:szCs w:val="28"/>
        </w:rPr>
        <w:t>Взаємозв'язок між мікробіотою кишечника та неврологічними захворюваннями, включаючи хронічний біль, привертає все більше уваги. Мікробіом кишечника є важливим модулятором вісцерального болю, тоді як останні дані свідчать про те, що мікробіота кишечника може також відігравати важливу роль у багатьох інших видах хронічного болю, включаючи запальний біль, головний біль, невропатичний біль та толерантність до опіоїдів</w:t>
      </w:r>
      <w:r w:rsidR="006673E0">
        <w:rPr>
          <w:rFonts w:ascii="Times New Roman" w:hAnsi="Times New Roman" w:cs="Times New Roman"/>
          <w:sz w:val="28"/>
          <w:szCs w:val="28"/>
        </w:rPr>
        <w:t xml:space="preserve"> </w:t>
      </w:r>
      <w:r w:rsidR="006673E0" w:rsidRPr="006673E0">
        <w:rPr>
          <w:rFonts w:ascii="Times New Roman" w:hAnsi="Times New Roman" w:cs="Times New Roman"/>
          <w:sz w:val="28"/>
          <w:szCs w:val="28"/>
        </w:rPr>
        <w:t>[67]</w:t>
      </w:r>
      <w:r w:rsidRPr="007D2234">
        <w:rPr>
          <w:rFonts w:ascii="Times New Roman" w:hAnsi="Times New Roman" w:cs="Times New Roman"/>
          <w:sz w:val="28"/>
          <w:szCs w:val="28"/>
        </w:rPr>
        <w:t xml:space="preserve">. </w:t>
      </w:r>
    </w:p>
    <w:p w:rsidR="00CB16B7" w:rsidRDefault="007D2234" w:rsidP="001C578C">
      <w:pPr>
        <w:spacing w:after="0" w:line="360" w:lineRule="auto"/>
        <w:ind w:firstLine="709"/>
        <w:jc w:val="both"/>
        <w:rPr>
          <w:rFonts w:ascii="Times New Roman" w:hAnsi="Times New Roman" w:cs="Times New Roman"/>
          <w:sz w:val="28"/>
          <w:szCs w:val="28"/>
        </w:rPr>
      </w:pPr>
      <w:r w:rsidRPr="007D2234">
        <w:rPr>
          <w:rFonts w:ascii="Times New Roman" w:hAnsi="Times New Roman" w:cs="Times New Roman"/>
          <w:sz w:val="28"/>
          <w:szCs w:val="28"/>
        </w:rPr>
        <w:t xml:space="preserve">Численні сигнальні молекули, отримані з мікробіоти кишечника, такі як побічні продукти життєдіяльності мікробіоти, метаболіти, нейромедіатори та нейромодулятори, впливають на рецептори і значною мірою регулюють периферичну та центральну сенсибілізацію, що, в свою чергу, опосередковує розвиток хронічного болю. Медіатори, отримані з мікробіоти кишечника, слугують важливими модуляторами для індукції периферичної сенсибілізації, </w:t>
      </w:r>
      <w:r w:rsidRPr="007D2234">
        <w:rPr>
          <w:rFonts w:ascii="Times New Roman" w:hAnsi="Times New Roman" w:cs="Times New Roman"/>
          <w:sz w:val="28"/>
          <w:szCs w:val="28"/>
        </w:rPr>
        <w:lastRenderedPageBreak/>
        <w:t>прямо чи опосередковано регулюючи збудливість первинних ноцицептивних нейронів. У центральній нервовій системі медіатори кишкової мікробіоти можуть регулювати нейрозапалення, яке включає активацію клітин гематоенцефалічного бар'єру, мікроглії та інфільтруючих імунних клітин, щоб модулювати індукцію та підтрим</w:t>
      </w:r>
      <w:r w:rsidR="00FD0517">
        <w:rPr>
          <w:rFonts w:ascii="Times New Roman" w:hAnsi="Times New Roman" w:cs="Times New Roman"/>
          <w:sz w:val="28"/>
          <w:szCs w:val="28"/>
        </w:rPr>
        <w:t xml:space="preserve">ку центральної сенсибілізації. </w:t>
      </w:r>
      <w:r>
        <w:rPr>
          <w:rFonts w:ascii="Times New Roman" w:hAnsi="Times New Roman" w:cs="Times New Roman"/>
          <w:sz w:val="28"/>
          <w:szCs w:val="28"/>
        </w:rPr>
        <w:t>Таким чином, можна припускати, що мікробіом</w:t>
      </w:r>
      <w:r w:rsidRPr="007D2234">
        <w:rPr>
          <w:rFonts w:ascii="Times New Roman" w:hAnsi="Times New Roman" w:cs="Times New Roman"/>
          <w:sz w:val="28"/>
          <w:szCs w:val="28"/>
        </w:rPr>
        <w:t xml:space="preserve"> кишечника регулює біль у периферичній та центральній нервовій системі, а вплив на мікробіоту кишечника за допомогою дієти та фармакологічних препаратів може стати новою терапевтичною стратегією для лікування хронічного болю.</w:t>
      </w:r>
      <w:r w:rsidR="00FD0517" w:rsidRPr="00FD0517">
        <w:rPr>
          <w:rFonts w:ascii="Times New Roman" w:hAnsi="Times New Roman" w:cs="Times New Roman"/>
          <w:sz w:val="28"/>
          <w:szCs w:val="28"/>
        </w:rPr>
        <w:t xml:space="preserve"> </w:t>
      </w:r>
      <w:r w:rsidR="00CB16B7" w:rsidRPr="00CB16B7">
        <w:rPr>
          <w:rFonts w:ascii="Times New Roman" w:hAnsi="Times New Roman" w:cs="Times New Roman"/>
          <w:sz w:val="28"/>
          <w:szCs w:val="28"/>
        </w:rPr>
        <w:t>Біль у спині є основною причиною непрацездатності в усьому світі і пов'язаний з ожирінням та хронічним запаленням низького ступеня. Зміни в кишковій мікробіоті можуть сприяти патогенезу болю в спині через метаболіти, що впливають</w:t>
      </w:r>
      <w:r w:rsidR="00FD0517">
        <w:rPr>
          <w:rFonts w:ascii="Times New Roman" w:hAnsi="Times New Roman" w:cs="Times New Roman"/>
          <w:sz w:val="28"/>
          <w:szCs w:val="28"/>
        </w:rPr>
        <w:t xml:space="preserve"> на імунну та запальну реакції.</w:t>
      </w:r>
      <w:r w:rsidR="00FD0517" w:rsidRPr="00FD0517">
        <w:rPr>
          <w:rFonts w:ascii="Times New Roman" w:hAnsi="Times New Roman" w:cs="Times New Roman"/>
          <w:sz w:val="28"/>
          <w:szCs w:val="28"/>
          <w:lang w:val="ru-RU"/>
        </w:rPr>
        <w:t xml:space="preserve"> </w:t>
      </w:r>
      <w:r w:rsidR="0015217B" w:rsidRPr="0015217B">
        <w:rPr>
          <w:rFonts w:ascii="Times New Roman" w:hAnsi="Times New Roman" w:cs="Times New Roman"/>
          <w:sz w:val="28"/>
          <w:szCs w:val="28"/>
        </w:rPr>
        <w:t>На відміну від цього, хронічний біль виснажує і значно</w:t>
      </w:r>
      <w:r w:rsidR="0015217B">
        <w:rPr>
          <w:rFonts w:ascii="Times New Roman" w:hAnsi="Times New Roman" w:cs="Times New Roman"/>
          <w:sz w:val="28"/>
          <w:szCs w:val="28"/>
        </w:rPr>
        <w:t xml:space="preserve"> знижує якість життя пацієнтів.</w:t>
      </w:r>
      <w:r w:rsidR="0015217B" w:rsidRPr="0015217B">
        <w:rPr>
          <w:rFonts w:ascii="Times New Roman" w:hAnsi="Times New Roman" w:cs="Times New Roman"/>
          <w:sz w:val="28"/>
          <w:szCs w:val="28"/>
        </w:rPr>
        <w:t xml:space="preserve"> За етіологією біль можна класифікувати як ноцицептивний, ноципластичний, запальн</w:t>
      </w:r>
      <w:r w:rsidR="0015217B">
        <w:rPr>
          <w:rFonts w:ascii="Times New Roman" w:hAnsi="Times New Roman" w:cs="Times New Roman"/>
          <w:sz w:val="28"/>
          <w:szCs w:val="28"/>
        </w:rPr>
        <w:t>ий або невропатичний.</w:t>
      </w:r>
      <w:r w:rsidR="0015217B" w:rsidRPr="0015217B">
        <w:rPr>
          <w:rFonts w:ascii="Times New Roman" w:hAnsi="Times New Roman" w:cs="Times New Roman"/>
          <w:sz w:val="28"/>
          <w:szCs w:val="28"/>
        </w:rPr>
        <w:t xml:space="preserve"> Молекулярні та клітинні механізми, що лежать в основі хронічного патологічного болю, не до кінця зрозумілі. З клінічної точки зору, досі бракує безпечних, переносимих та ефективних терапевтичних підходів до лікування хронічного болю</w:t>
      </w:r>
      <w:r w:rsidR="00FD0517" w:rsidRPr="00FD0517">
        <w:rPr>
          <w:rFonts w:ascii="Times New Roman" w:hAnsi="Times New Roman" w:cs="Times New Roman"/>
          <w:sz w:val="28"/>
          <w:szCs w:val="28"/>
        </w:rPr>
        <w:t xml:space="preserve"> </w:t>
      </w:r>
      <w:r w:rsidR="00FD0517" w:rsidRPr="00963EA3">
        <w:rPr>
          <w:rFonts w:ascii="Times New Roman" w:hAnsi="Times New Roman" w:cs="Times New Roman"/>
          <w:sz w:val="28"/>
          <w:szCs w:val="28"/>
        </w:rPr>
        <w:t>[</w:t>
      </w:r>
      <w:r w:rsidR="002C5BEA" w:rsidRPr="00963EA3">
        <w:rPr>
          <w:rFonts w:ascii="Times New Roman" w:hAnsi="Times New Roman" w:cs="Times New Roman"/>
          <w:sz w:val="28"/>
          <w:szCs w:val="28"/>
        </w:rPr>
        <w:t>68-73</w:t>
      </w:r>
      <w:r w:rsidR="00FD0517" w:rsidRPr="00963EA3">
        <w:rPr>
          <w:rFonts w:ascii="Times New Roman" w:hAnsi="Times New Roman" w:cs="Times New Roman"/>
          <w:sz w:val="28"/>
          <w:szCs w:val="28"/>
        </w:rPr>
        <w:t>]</w:t>
      </w:r>
      <w:r w:rsidR="0015217B" w:rsidRPr="0015217B">
        <w:rPr>
          <w:rFonts w:ascii="Times New Roman" w:hAnsi="Times New Roman" w:cs="Times New Roman"/>
          <w:sz w:val="28"/>
          <w:szCs w:val="28"/>
        </w:rPr>
        <w:t>.</w:t>
      </w:r>
    </w:p>
    <w:p w:rsidR="002C5BEA" w:rsidRPr="002C5BEA" w:rsidRDefault="002C5BEA" w:rsidP="001C578C">
      <w:pPr>
        <w:spacing w:after="0" w:line="360" w:lineRule="auto"/>
        <w:ind w:firstLine="709"/>
        <w:jc w:val="both"/>
        <w:rPr>
          <w:rFonts w:ascii="Times New Roman" w:hAnsi="Times New Roman" w:cs="Times New Roman"/>
          <w:sz w:val="28"/>
          <w:szCs w:val="28"/>
          <w:lang w:val="ru-RU"/>
        </w:rPr>
      </w:pPr>
      <w:r w:rsidRPr="002C5BEA">
        <w:rPr>
          <w:rFonts w:ascii="Times New Roman" w:hAnsi="Times New Roman" w:cs="Times New Roman"/>
          <w:sz w:val="28"/>
          <w:szCs w:val="28"/>
        </w:rPr>
        <w:t>Біль ініціюється активацією ноцицепторів, які населяють периферичні органи, включаючи шкіру, м'язи, кістки, суглоби та глибокі вісцеральні тканини</w:t>
      </w:r>
      <w:r w:rsidR="00826B52">
        <w:rPr>
          <w:rFonts w:ascii="Times New Roman" w:hAnsi="Times New Roman" w:cs="Times New Roman"/>
          <w:sz w:val="28"/>
          <w:szCs w:val="28"/>
        </w:rPr>
        <w:t xml:space="preserve"> [</w:t>
      </w:r>
      <w:r w:rsidRPr="002C5BEA">
        <w:rPr>
          <w:rFonts w:ascii="Times New Roman" w:hAnsi="Times New Roman" w:cs="Times New Roman"/>
          <w:sz w:val="28"/>
          <w:szCs w:val="28"/>
        </w:rPr>
        <w:t>68, 74] Ноцицептори відносяться до периферичних вільних нервових закінчень підгрупи первинних сенсорних нейронів, соми яких розташовані в спинномозкових корінцевих гангліях (DRG) та трійчастих гангліях (TG); вони являють собою волокна Aδ і C</w:t>
      </w:r>
      <w:r w:rsidR="00826B52">
        <w:rPr>
          <w:rFonts w:ascii="Times New Roman" w:hAnsi="Times New Roman" w:cs="Times New Roman"/>
          <w:sz w:val="28"/>
          <w:szCs w:val="28"/>
        </w:rPr>
        <w:t xml:space="preserve"> [</w:t>
      </w:r>
      <w:r w:rsidRPr="002C5BEA">
        <w:rPr>
          <w:rFonts w:ascii="Times New Roman" w:hAnsi="Times New Roman" w:cs="Times New Roman"/>
          <w:sz w:val="28"/>
          <w:szCs w:val="28"/>
        </w:rPr>
        <w:t>74] Вони перетворюють шкідливі подразники (наприклад, запальні подразники, шкідливе тепло або холод, механічні пошкодження) в нервові імпульси, а потім передають ноцицептивний сигнал до спинного мозку</w:t>
      </w:r>
      <w:r w:rsidR="00826B52">
        <w:rPr>
          <w:rFonts w:ascii="Times New Roman" w:hAnsi="Times New Roman" w:cs="Times New Roman"/>
          <w:sz w:val="28"/>
          <w:szCs w:val="28"/>
        </w:rPr>
        <w:t xml:space="preserve"> [</w:t>
      </w:r>
      <w:r w:rsidRPr="002C5BEA">
        <w:rPr>
          <w:rFonts w:ascii="Times New Roman" w:hAnsi="Times New Roman" w:cs="Times New Roman"/>
          <w:sz w:val="28"/>
          <w:szCs w:val="28"/>
        </w:rPr>
        <w:t xml:space="preserve">68, 75] Нейронні ланцюги для обробки ноцицептивного сигналу в спинному мозку містять кілька типів нейронів, включаючи проекційні нейрони, збуджувальні інтернейрони та гальмівні інтернейрони. Через спіноталамічні та спінопарабрахіальні шляхи спинномозкові </w:t>
      </w:r>
      <w:r w:rsidRPr="002C5BEA">
        <w:rPr>
          <w:rFonts w:ascii="Times New Roman" w:hAnsi="Times New Roman" w:cs="Times New Roman"/>
          <w:sz w:val="28"/>
          <w:szCs w:val="28"/>
        </w:rPr>
        <w:lastRenderedPageBreak/>
        <w:t>ноцицептивні нейрони проектуються в супраспінальні ділянки мозку (наприклад, таламус, соматосенсорну кору та передню поясну кору [ACC]) для обробки сенсорних та афективних компонентів болю.1,10 Крім того, низхідні шляхи від головного мозку чинять або гальмівний, або сприятливий вплив на обробку болю в дорсальному розі спинного мозку. Слід зазначити, що все більше даних свідчать про те, що ненейронні клітини, такі як гліальні клітини, імунні клітини, кератиноцити та пухлинні клітини, також вважаються важливими регуляторами болю в периферичній та центральній нервовій системі. Краще розуміння механізмів, що лежать в основі регуляції болю не</w:t>
      </w:r>
      <w:r w:rsidRPr="002C5BEA">
        <w:rPr>
          <w:rFonts w:ascii="Times New Roman" w:hAnsi="Times New Roman" w:cs="Times New Roman"/>
          <w:sz w:val="28"/>
          <w:szCs w:val="28"/>
          <w:lang w:val="ru-RU"/>
        </w:rPr>
        <w:t xml:space="preserve"> </w:t>
      </w:r>
      <w:r w:rsidRPr="002C5BEA">
        <w:rPr>
          <w:rFonts w:ascii="Times New Roman" w:hAnsi="Times New Roman" w:cs="Times New Roman"/>
          <w:sz w:val="28"/>
          <w:szCs w:val="28"/>
        </w:rPr>
        <w:t>нейронними клітинами, може бути досягнуте за умови, якщо ми будемо більш детально вивчати</w:t>
      </w:r>
      <w:r w:rsidRPr="002C5BEA">
        <w:rPr>
          <w:rFonts w:ascii="Times New Roman" w:hAnsi="Times New Roman" w:cs="Times New Roman"/>
          <w:sz w:val="28"/>
          <w:szCs w:val="28"/>
          <w:lang w:val="ru-RU"/>
        </w:rPr>
        <w:t xml:space="preserve"> </w:t>
      </w:r>
      <w:r>
        <w:rPr>
          <w:rFonts w:ascii="Times New Roman" w:hAnsi="Times New Roman" w:cs="Times New Roman"/>
          <w:sz w:val="28"/>
          <w:szCs w:val="28"/>
        </w:rPr>
        <w:t>цю тему</w:t>
      </w:r>
      <w:r w:rsidRPr="002C5BEA">
        <w:rPr>
          <w:rFonts w:ascii="Times New Roman" w:hAnsi="Times New Roman" w:cs="Times New Roman"/>
          <w:sz w:val="28"/>
          <w:szCs w:val="28"/>
          <w:lang w:val="ru-RU"/>
        </w:rPr>
        <w:t xml:space="preserve"> [76, 77</w:t>
      </w:r>
      <w:r>
        <w:rPr>
          <w:rFonts w:ascii="Times New Roman" w:hAnsi="Times New Roman" w:cs="Times New Roman"/>
          <w:sz w:val="28"/>
          <w:szCs w:val="28"/>
          <w:lang w:val="ru-RU"/>
        </w:rPr>
        <w:t>].</w:t>
      </w:r>
    </w:p>
    <w:p w:rsidR="006F1011" w:rsidRPr="0076534C" w:rsidRDefault="006F1011" w:rsidP="001C578C">
      <w:pPr>
        <w:spacing w:after="0" w:line="360" w:lineRule="auto"/>
        <w:ind w:firstLine="709"/>
        <w:jc w:val="both"/>
        <w:rPr>
          <w:rFonts w:ascii="Times New Roman" w:hAnsi="Times New Roman" w:cs="Times New Roman"/>
          <w:b/>
          <w:sz w:val="28"/>
          <w:szCs w:val="28"/>
        </w:rPr>
      </w:pPr>
      <w:r w:rsidRPr="0076534C">
        <w:rPr>
          <w:rFonts w:ascii="Times New Roman" w:hAnsi="Times New Roman" w:cs="Times New Roman"/>
          <w:b/>
          <w:sz w:val="28"/>
          <w:szCs w:val="28"/>
        </w:rPr>
        <w:t>Мікробіом-кишечник-мозок</w:t>
      </w:r>
    </w:p>
    <w:p w:rsidR="00854355" w:rsidRDefault="006F1011" w:rsidP="001C578C">
      <w:pPr>
        <w:spacing w:after="0" w:line="360" w:lineRule="auto"/>
        <w:ind w:firstLine="709"/>
        <w:jc w:val="both"/>
        <w:rPr>
          <w:rFonts w:ascii="Times New Roman" w:hAnsi="Times New Roman" w:cs="Times New Roman"/>
          <w:sz w:val="28"/>
          <w:szCs w:val="28"/>
        </w:rPr>
      </w:pPr>
      <w:r w:rsidRPr="006F1011">
        <w:rPr>
          <w:rFonts w:ascii="Times New Roman" w:hAnsi="Times New Roman" w:cs="Times New Roman"/>
          <w:sz w:val="28"/>
          <w:szCs w:val="28"/>
        </w:rPr>
        <w:t>Вісь «кишечник-мозок» - це двонаправлений зв'язок між кишечником і мозком, який традиційно вважається інтеграцією імунологічних, нейр</w:t>
      </w:r>
      <w:r>
        <w:rPr>
          <w:rFonts w:ascii="Times New Roman" w:hAnsi="Times New Roman" w:cs="Times New Roman"/>
          <w:sz w:val="28"/>
          <w:szCs w:val="28"/>
        </w:rPr>
        <w:t>онних і гормональних сигналів.</w:t>
      </w:r>
      <w:r w:rsidRPr="006F1011">
        <w:rPr>
          <w:rFonts w:ascii="Times New Roman" w:hAnsi="Times New Roman" w:cs="Times New Roman"/>
          <w:sz w:val="28"/>
          <w:szCs w:val="28"/>
        </w:rPr>
        <w:t xml:space="preserve"> Однак мікробіота кишечника тепер вважається ключовим шлунково-кишковим (ШКТ) фактором, який модифікує вісь «кишечник-мозок». Таким чином, з'явилася нова концепція «мік</w:t>
      </w:r>
      <w:r>
        <w:rPr>
          <w:rFonts w:ascii="Times New Roman" w:hAnsi="Times New Roman" w:cs="Times New Roman"/>
          <w:sz w:val="28"/>
          <w:szCs w:val="28"/>
        </w:rPr>
        <w:t>робіота-кишечник-мозок».</w:t>
      </w:r>
      <w:r w:rsidRPr="006F1011">
        <w:rPr>
          <w:rFonts w:ascii="Times New Roman" w:hAnsi="Times New Roman" w:cs="Times New Roman"/>
          <w:sz w:val="28"/>
          <w:szCs w:val="28"/>
        </w:rPr>
        <w:t xml:space="preserve"> Вісь «мікробіота-кишечник-мозок» охоплює кілька органів, включаючи мозок, залози, кишечник, імунні клітини та кишкову мікробіоту, які двонаправлено взаємодіють для підтримання гомеостазу. Історично дослідження двонаправлених зв'язків осі мікробіота-кишечник-мозок були зосереджені на її участі у функціональних синдромах ШКТ, таких як синдром подразненого кишечника (СПК) та запальні </w:t>
      </w:r>
      <w:r>
        <w:rPr>
          <w:rFonts w:ascii="Times New Roman" w:hAnsi="Times New Roman" w:cs="Times New Roman"/>
          <w:sz w:val="28"/>
          <w:szCs w:val="28"/>
        </w:rPr>
        <w:t xml:space="preserve">захворювання кишечника (ЗЗК). </w:t>
      </w:r>
      <w:r w:rsidRPr="006F1011">
        <w:rPr>
          <w:rFonts w:ascii="Times New Roman" w:hAnsi="Times New Roman" w:cs="Times New Roman"/>
          <w:sz w:val="28"/>
          <w:szCs w:val="28"/>
        </w:rPr>
        <w:t xml:space="preserve"> В останні роки було показано, що порушення двонаправленого зв'язку мікробіота-кишечник-мозок бере участь у патогенезі багатьох інших патологічних станів, таких як метаболічні захворювання (наприклад, ожиріння </w:t>
      </w:r>
      <w:r>
        <w:rPr>
          <w:rFonts w:ascii="Times New Roman" w:hAnsi="Times New Roman" w:cs="Times New Roman"/>
          <w:sz w:val="28"/>
          <w:szCs w:val="28"/>
        </w:rPr>
        <w:t>та діабет), захворювання печінки,</w:t>
      </w:r>
      <w:r w:rsidRPr="006F1011">
        <w:rPr>
          <w:rFonts w:ascii="Times New Roman" w:hAnsi="Times New Roman" w:cs="Times New Roman"/>
          <w:sz w:val="28"/>
          <w:szCs w:val="28"/>
        </w:rPr>
        <w:t xml:space="preserve"> та неврологічні захворювання</w:t>
      </w:r>
      <w:r w:rsidR="00854355" w:rsidRPr="00854355">
        <w:rPr>
          <w:rFonts w:ascii="Times New Roman" w:hAnsi="Times New Roman" w:cs="Times New Roman"/>
          <w:sz w:val="28"/>
          <w:szCs w:val="28"/>
        </w:rPr>
        <w:t xml:space="preserve"> </w:t>
      </w:r>
      <w:r w:rsidR="00854355">
        <w:rPr>
          <w:rFonts w:ascii="Times New Roman" w:hAnsi="Times New Roman" w:cs="Times New Roman"/>
          <w:sz w:val="28"/>
          <w:szCs w:val="28"/>
        </w:rPr>
        <w:t>[</w:t>
      </w:r>
      <w:r w:rsidR="000029EF">
        <w:rPr>
          <w:rFonts w:ascii="Times New Roman" w:hAnsi="Times New Roman" w:cs="Times New Roman"/>
          <w:sz w:val="28"/>
          <w:szCs w:val="28"/>
        </w:rPr>
        <w:t>78-82</w:t>
      </w:r>
      <w:r w:rsidR="00854355" w:rsidRPr="00854355">
        <w:rPr>
          <w:rFonts w:ascii="Times New Roman" w:hAnsi="Times New Roman" w:cs="Times New Roman"/>
          <w:sz w:val="28"/>
          <w:szCs w:val="28"/>
        </w:rPr>
        <w:t>]</w:t>
      </w:r>
      <w:r w:rsidR="00AA0C57">
        <w:rPr>
          <w:rFonts w:ascii="Times New Roman" w:hAnsi="Times New Roman" w:cs="Times New Roman"/>
          <w:sz w:val="28"/>
          <w:szCs w:val="28"/>
        </w:rPr>
        <w:t>.</w:t>
      </w:r>
    </w:p>
    <w:p w:rsidR="00CF45DC" w:rsidRDefault="00EE5C9B" w:rsidP="001C578C">
      <w:pPr>
        <w:spacing w:after="0" w:line="360" w:lineRule="auto"/>
        <w:ind w:firstLine="709"/>
        <w:rPr>
          <w:rFonts w:ascii="Times New Roman" w:hAnsi="Times New Roman" w:cs="Times New Roman"/>
          <w:sz w:val="28"/>
          <w:szCs w:val="28"/>
        </w:rPr>
      </w:pPr>
      <w:r>
        <w:rPr>
          <w:noProof/>
          <w:lang w:eastAsia="uk-UA"/>
        </w:rPr>
        <w:lastRenderedPageBreak/>
        <w:drawing>
          <wp:inline distT="0" distB="0" distL="0" distR="0" wp14:anchorId="02BC8AC9" wp14:editId="1624E92F">
            <wp:extent cx="4432300" cy="3043515"/>
            <wp:effectExtent l="0" t="0" r="6350" b="5080"/>
            <wp:docPr id="2" name="Рисунок 2"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0539" cy="3056039"/>
                    </a:xfrm>
                    <a:prstGeom prst="rect">
                      <a:avLst/>
                    </a:prstGeom>
                    <a:noFill/>
                    <a:ln>
                      <a:noFill/>
                    </a:ln>
                  </pic:spPr>
                </pic:pic>
              </a:graphicData>
            </a:graphic>
          </wp:inline>
        </w:drawing>
      </w:r>
    </w:p>
    <w:p w:rsidR="00EF0A7F" w:rsidRPr="00AA0C57" w:rsidRDefault="00EF0A7F" w:rsidP="00AA0C57">
      <w:pPr>
        <w:spacing w:after="0" w:line="360" w:lineRule="auto"/>
        <w:ind w:firstLine="709"/>
        <w:jc w:val="both"/>
        <w:rPr>
          <w:rFonts w:ascii="Times New Roman" w:hAnsi="Times New Roman" w:cs="Times New Roman"/>
          <w:i/>
          <w:sz w:val="28"/>
          <w:szCs w:val="28"/>
        </w:rPr>
      </w:pPr>
      <w:r w:rsidRPr="00AA0C57">
        <w:rPr>
          <w:rFonts w:ascii="Times New Roman" w:hAnsi="Times New Roman" w:cs="Times New Roman"/>
          <w:i/>
          <w:sz w:val="28"/>
          <w:szCs w:val="28"/>
        </w:rPr>
        <w:t>Рисунок 1.3</w:t>
      </w:r>
      <w:r w:rsidR="00AA0C57" w:rsidRPr="00AA0C57">
        <w:rPr>
          <w:rFonts w:ascii="Times New Roman" w:hAnsi="Times New Roman" w:cs="Times New Roman"/>
          <w:i/>
          <w:sz w:val="28"/>
          <w:szCs w:val="28"/>
        </w:rPr>
        <w:t>.</w:t>
      </w:r>
      <w:r w:rsidRPr="00AA0C57">
        <w:rPr>
          <w:rFonts w:ascii="Times New Roman" w:hAnsi="Times New Roman" w:cs="Times New Roman"/>
          <w:i/>
          <w:sz w:val="28"/>
          <w:szCs w:val="28"/>
        </w:rPr>
        <w:t xml:space="preserve"> Двосторонній зв'язок між </w:t>
      </w:r>
      <w:r w:rsidR="00AA0C57">
        <w:rPr>
          <w:rFonts w:ascii="Times New Roman" w:hAnsi="Times New Roman" w:cs="Times New Roman"/>
          <w:i/>
          <w:sz w:val="28"/>
          <w:szCs w:val="28"/>
        </w:rPr>
        <w:t>мікробіотою кишечника та мозком</w:t>
      </w:r>
    </w:p>
    <w:p w:rsidR="00AA0C57" w:rsidRDefault="00AA0C57" w:rsidP="001C578C">
      <w:pPr>
        <w:spacing w:after="0" w:line="360" w:lineRule="auto"/>
        <w:ind w:firstLine="709"/>
        <w:jc w:val="both"/>
        <w:rPr>
          <w:rFonts w:ascii="Times New Roman" w:hAnsi="Times New Roman" w:cs="Times New Roman"/>
          <w:sz w:val="28"/>
          <w:szCs w:val="28"/>
        </w:rPr>
      </w:pPr>
    </w:p>
    <w:p w:rsidR="00EE5C9B" w:rsidRDefault="00EF0A7F" w:rsidP="001C578C">
      <w:pPr>
        <w:spacing w:after="0" w:line="360" w:lineRule="auto"/>
        <w:ind w:firstLine="709"/>
        <w:jc w:val="both"/>
        <w:rPr>
          <w:rFonts w:ascii="Times New Roman" w:hAnsi="Times New Roman" w:cs="Times New Roman"/>
          <w:sz w:val="28"/>
          <w:szCs w:val="28"/>
        </w:rPr>
      </w:pPr>
      <w:r w:rsidRPr="00854355">
        <w:rPr>
          <w:rFonts w:ascii="Times New Roman" w:hAnsi="Times New Roman" w:cs="Times New Roman"/>
          <w:sz w:val="28"/>
          <w:szCs w:val="28"/>
        </w:rPr>
        <w:t>Ендокринні (кортизол), імунні (цитокіни) та нейронні (блукаючий нерв і кишкова нервова система) шляхи є основними, що опосередковують двосторонній зв'язок між мікробіотою кишечника та мозком. ACh, ацетилхолін; ACTH, адренокортикотропний гормон; CM, круговий м'яз; CRF, кортикотропін-рилізинг-фактор; LM, поздовжній м'яз; MP, мієнтеральне сплетення; SCFA, коротколанцюгові жирні кислоти; SMP, підслизове сплетення</w:t>
      </w:r>
      <w:r>
        <w:rPr>
          <w:rFonts w:ascii="Times New Roman" w:hAnsi="Times New Roman" w:cs="Times New Roman"/>
          <w:sz w:val="28"/>
          <w:szCs w:val="28"/>
        </w:rPr>
        <w:t xml:space="preserve"> </w:t>
      </w:r>
      <w:r w:rsidR="00EE5C9B">
        <w:rPr>
          <w:rFonts w:ascii="Times New Roman" w:hAnsi="Times New Roman" w:cs="Times New Roman"/>
          <w:sz w:val="28"/>
          <w:szCs w:val="28"/>
        </w:rPr>
        <w:t xml:space="preserve">На малюнку зображено двосторонній зв’язок між мікробіомом кишечника та мозком. Ендокринні, імунні та нейронні шляхи є основними, які опосередковані в цьому двосторонньому зв’язку. </w:t>
      </w:r>
    </w:p>
    <w:p w:rsidR="00EE5C9B" w:rsidRPr="00AF38CE" w:rsidRDefault="00AF38CE" w:rsidP="001C578C">
      <w:pPr>
        <w:spacing w:after="0" w:line="360" w:lineRule="auto"/>
        <w:ind w:firstLine="709"/>
        <w:jc w:val="both"/>
        <w:rPr>
          <w:rFonts w:ascii="Times New Roman" w:hAnsi="Times New Roman" w:cs="Times New Roman"/>
          <w:b/>
          <w:sz w:val="28"/>
          <w:szCs w:val="28"/>
        </w:rPr>
      </w:pPr>
      <w:r w:rsidRPr="00AF38CE">
        <w:rPr>
          <w:rFonts w:ascii="Times New Roman" w:hAnsi="Times New Roman" w:cs="Times New Roman"/>
          <w:b/>
          <w:sz w:val="28"/>
          <w:szCs w:val="28"/>
        </w:rPr>
        <w:t>Молекулярні механізми, що лежать в основі регуляції болю мікробіотою кишечника</w:t>
      </w:r>
    </w:p>
    <w:p w:rsidR="00AF38CE" w:rsidRPr="00AF38CE" w:rsidRDefault="00AF38CE" w:rsidP="001C578C">
      <w:pPr>
        <w:spacing w:after="0" w:line="360" w:lineRule="auto"/>
        <w:ind w:firstLine="709"/>
        <w:jc w:val="both"/>
        <w:rPr>
          <w:rFonts w:ascii="Times New Roman" w:hAnsi="Times New Roman" w:cs="Times New Roman"/>
          <w:sz w:val="28"/>
          <w:szCs w:val="28"/>
        </w:rPr>
      </w:pPr>
      <w:r w:rsidRPr="00AF38CE">
        <w:rPr>
          <w:rFonts w:ascii="Times New Roman" w:hAnsi="Times New Roman" w:cs="Times New Roman"/>
          <w:sz w:val="28"/>
          <w:szCs w:val="28"/>
        </w:rPr>
        <w:t xml:space="preserve">Протягом останніх десятиліть поступово розкриваються механізми, що лежать в основі регуляції болю мікробіотою кишечника. Наразі сучасні дослідження зосереджені на периферичних механізмах сенсибілізації, що лежать в основі регуляції болю мікробіотою кишечника. З одного боку, медіатори, отримані з мікробіоти, можуть безпосередньо регулювати збудливість первинних сенсорних нейронів у DRG шляхом активації або </w:t>
      </w:r>
      <w:r w:rsidRPr="00AF38CE">
        <w:rPr>
          <w:rFonts w:ascii="Times New Roman" w:hAnsi="Times New Roman" w:cs="Times New Roman"/>
          <w:sz w:val="28"/>
          <w:szCs w:val="28"/>
        </w:rPr>
        <w:lastRenderedPageBreak/>
        <w:t>сенсибілізації пов'язаних з болем рецепторів або іонних каналів, включаючи TLR, канали перехідного рецепторного потенціалу (TRP), рецептори γ-аміномасляної кислоти (GABA) та кислоточутливі іонні канали. Наприклад, живі люмінесцентні L. reuteri (DSM 17938) та їх умовне середовище дозозалежно знижували збудження спинномозкового нерва яремної кишки, викликане розтягненням або капсаїцином, який блокувався специфічним антагоністом TRPV1 каналу або у мишей-нокаутів TRPV1.108 З іншого боку, медіатори, отримані з мікробіоти, можуть опосередковано регулювати збудливість нейронів первинних сенсорних нейронів у DRG через активацію ненейронних клітин (наприклад, імунних клітин) для вивільнення прозапальних цитокінів (напр. TNF-α, IL-1β та IL-6), хемокінів (наприклад, CCL2 та CXCL1), протизапальних цитокінів (наприклад, IL-4) або нейропептидів (наприклад, опіоїдів)</w:t>
      </w:r>
      <w:r>
        <w:rPr>
          <w:rFonts w:ascii="Times New Roman" w:hAnsi="Times New Roman" w:cs="Times New Roman"/>
          <w:sz w:val="28"/>
          <w:szCs w:val="28"/>
        </w:rPr>
        <w:t>.</w:t>
      </w:r>
      <w:r w:rsidRPr="00AF38CE">
        <w:t xml:space="preserve"> </w:t>
      </w:r>
      <w:r w:rsidRPr="00AF38CE">
        <w:rPr>
          <w:rFonts w:ascii="Times New Roman" w:hAnsi="Times New Roman" w:cs="Times New Roman"/>
          <w:sz w:val="28"/>
          <w:szCs w:val="28"/>
        </w:rPr>
        <w:t>Таким чином, це свідчить про те, що мікробіота кишечника може відігравати ключову роль у прямій або непрямій регуляції збудливості нейронів периферичної нервової системи при хронічних больових станах</w:t>
      </w:r>
      <w:r w:rsidR="002E6B8F" w:rsidRPr="002E6B8F">
        <w:rPr>
          <w:rFonts w:ascii="Times New Roman" w:hAnsi="Times New Roman" w:cs="Times New Roman"/>
          <w:sz w:val="28"/>
          <w:szCs w:val="28"/>
          <w:lang w:val="ru-RU"/>
        </w:rPr>
        <w:t xml:space="preserve"> [</w:t>
      </w:r>
      <w:r w:rsidR="002E6B8F">
        <w:rPr>
          <w:rFonts w:ascii="Times New Roman" w:hAnsi="Times New Roman" w:cs="Times New Roman"/>
          <w:sz w:val="28"/>
          <w:szCs w:val="28"/>
          <w:lang w:val="ru-RU"/>
        </w:rPr>
        <w:t>84-86</w:t>
      </w:r>
      <w:r w:rsidR="002E6B8F" w:rsidRPr="002E6B8F">
        <w:rPr>
          <w:rFonts w:ascii="Times New Roman" w:hAnsi="Times New Roman" w:cs="Times New Roman"/>
          <w:sz w:val="28"/>
          <w:szCs w:val="28"/>
          <w:lang w:val="ru-RU"/>
        </w:rPr>
        <w:t>]</w:t>
      </w:r>
      <w:r w:rsidRPr="00AF38CE">
        <w:rPr>
          <w:rFonts w:ascii="Times New Roman" w:hAnsi="Times New Roman" w:cs="Times New Roman"/>
          <w:sz w:val="28"/>
          <w:szCs w:val="28"/>
        </w:rPr>
        <w:t>.</w:t>
      </w:r>
    </w:p>
    <w:p w:rsidR="00AF38CE" w:rsidRPr="00AF38CE" w:rsidRDefault="00AF38CE" w:rsidP="001C578C">
      <w:pPr>
        <w:spacing w:after="0" w:line="360" w:lineRule="auto"/>
        <w:ind w:firstLine="709"/>
        <w:rPr>
          <w:rFonts w:ascii="Times New Roman" w:hAnsi="Times New Roman" w:cs="Times New Roman"/>
          <w:sz w:val="28"/>
          <w:szCs w:val="28"/>
        </w:rPr>
      </w:pPr>
    </w:p>
    <w:p w:rsidR="00AF38CE" w:rsidRDefault="00AF38CE" w:rsidP="001C578C">
      <w:pPr>
        <w:spacing w:after="0" w:line="360" w:lineRule="auto"/>
        <w:ind w:firstLine="709"/>
        <w:rPr>
          <w:rFonts w:ascii="Times New Roman" w:hAnsi="Times New Roman" w:cs="Times New Roman"/>
          <w:sz w:val="28"/>
          <w:szCs w:val="28"/>
        </w:rPr>
      </w:pPr>
      <w:r w:rsidRPr="00AF38CE">
        <w:rPr>
          <w:rFonts w:ascii="Times New Roman" w:hAnsi="Times New Roman" w:cs="Times New Roman"/>
          <w:noProof/>
          <w:sz w:val="28"/>
          <w:szCs w:val="28"/>
          <w:lang w:eastAsia="uk-UA"/>
        </w:rPr>
        <w:drawing>
          <wp:inline distT="0" distB="0" distL="0" distR="0" wp14:anchorId="21127157" wp14:editId="5B92E91A">
            <wp:extent cx="4961255" cy="3093720"/>
            <wp:effectExtent l="0" t="0" r="0" b="0"/>
            <wp:docPr id="3" name="Рисунок 3"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885" cy="3096607"/>
                    </a:xfrm>
                    <a:prstGeom prst="rect">
                      <a:avLst/>
                    </a:prstGeom>
                    <a:noFill/>
                    <a:ln>
                      <a:noFill/>
                    </a:ln>
                  </pic:spPr>
                </pic:pic>
              </a:graphicData>
            </a:graphic>
          </wp:inline>
        </w:drawing>
      </w:r>
    </w:p>
    <w:p w:rsidR="00EF0A7F" w:rsidRPr="00AA0C57" w:rsidRDefault="00EF0A7F" w:rsidP="001C578C">
      <w:pPr>
        <w:spacing w:after="0" w:line="360" w:lineRule="auto"/>
        <w:ind w:firstLine="709"/>
        <w:jc w:val="both"/>
        <w:rPr>
          <w:rFonts w:ascii="Times New Roman" w:hAnsi="Times New Roman" w:cs="Times New Roman"/>
          <w:i/>
          <w:sz w:val="28"/>
          <w:szCs w:val="28"/>
        </w:rPr>
      </w:pPr>
      <w:r w:rsidRPr="00AA0C57">
        <w:rPr>
          <w:rFonts w:ascii="Times New Roman" w:hAnsi="Times New Roman" w:cs="Times New Roman"/>
          <w:i/>
          <w:sz w:val="28"/>
          <w:szCs w:val="28"/>
        </w:rPr>
        <w:t>Рисунок 1.4</w:t>
      </w:r>
      <w:r w:rsidR="00AA0C57" w:rsidRPr="00AA0C57">
        <w:rPr>
          <w:rFonts w:ascii="Times New Roman" w:hAnsi="Times New Roman" w:cs="Times New Roman"/>
          <w:i/>
          <w:sz w:val="28"/>
          <w:szCs w:val="28"/>
        </w:rPr>
        <w:t>.</w:t>
      </w:r>
      <w:r w:rsidRPr="00AA0C57">
        <w:rPr>
          <w:rFonts w:ascii="Times New Roman" w:hAnsi="Times New Roman" w:cs="Times New Roman"/>
          <w:i/>
          <w:sz w:val="28"/>
          <w:szCs w:val="28"/>
        </w:rPr>
        <w:t xml:space="preserve"> </w:t>
      </w:r>
      <w:r w:rsidR="00AF38CE" w:rsidRPr="00AA0C57">
        <w:rPr>
          <w:rFonts w:ascii="Times New Roman" w:hAnsi="Times New Roman" w:cs="Times New Roman"/>
          <w:i/>
          <w:sz w:val="28"/>
          <w:szCs w:val="28"/>
        </w:rPr>
        <w:t xml:space="preserve">Медіатори кишкової мікробіоти прямо чи опосередковано регулюють периферичну сенсибілізацію болю </w:t>
      </w:r>
    </w:p>
    <w:p w:rsidR="00AF38CE" w:rsidRPr="00AF38CE" w:rsidRDefault="00AF38CE" w:rsidP="001C578C">
      <w:pPr>
        <w:spacing w:after="0" w:line="360" w:lineRule="auto"/>
        <w:ind w:firstLine="709"/>
        <w:jc w:val="both"/>
        <w:rPr>
          <w:rFonts w:ascii="Times New Roman" w:hAnsi="Times New Roman" w:cs="Times New Roman"/>
          <w:sz w:val="28"/>
          <w:szCs w:val="28"/>
        </w:rPr>
      </w:pPr>
      <w:r w:rsidRPr="00AF38CE">
        <w:rPr>
          <w:rFonts w:ascii="Times New Roman" w:hAnsi="Times New Roman" w:cs="Times New Roman"/>
          <w:sz w:val="28"/>
          <w:szCs w:val="28"/>
        </w:rPr>
        <w:lastRenderedPageBreak/>
        <w:t>Мікробіота шлунково-кишкового тракту може прямо або опосередковано модулювати периферичну сенсибілізацію, що лежить в основі хронічного болю, через численні медіатори кишкової мікробіоти, включаючи побічні продукти життєдіяльності мікроорганізмів (наприклад, PAMPs), метаболіти (наприклад, SCFAs, BAs), а також вивільнення нейромедіаторів або нейромодуляторів (наприклад, GABA). Деякі медіатори з мікробіоти (наприклад, агоністи TLRs та агоністи FPR1) можуть безпосередньо активувати або сенсибілізувати первинні ноцицептивні нейрони в дорсальних корінцевих гангліях (DRG) для посилення болю, тоді як інші медіатори з мікробіоти (наприклад, KYNA та протеази) можуть безпосередньо знижувати збудливість нейронів DRG для пригнічення болю. Медіатори кишкової мікробіоти (наприклад, агоністи TLRs та SCFA) можуть опосередковано підвищувати збудливість нейронів DRG, індукуючи вивільнення прозапальних факторів з імунних клітин для посилення болю, в той час як інші медіатори (наприклад, BAs)</w:t>
      </w:r>
      <w:r>
        <w:rPr>
          <w:rFonts w:ascii="Times New Roman" w:hAnsi="Times New Roman" w:cs="Times New Roman"/>
          <w:sz w:val="28"/>
          <w:szCs w:val="28"/>
        </w:rPr>
        <w:t xml:space="preserve"> </w:t>
      </w:r>
      <w:r w:rsidRPr="00AF38CE">
        <w:rPr>
          <w:rFonts w:ascii="Times New Roman" w:hAnsi="Times New Roman" w:cs="Times New Roman"/>
          <w:sz w:val="28"/>
          <w:szCs w:val="28"/>
        </w:rPr>
        <w:t>може опосередковано знижувати збудливість нейронів DRG шляхом вивільнення опіоїдів з імунних клітин для пригнічення болю. α-HL, α-гемолізин; BA, жовчна кислота; DRG, дорсальний корінцевий ганглій; FXR, рецептор фарнезоїду X; GABA, γ-аміномасляна кислота; HDACi, інгібітор гістондеацетилази; KYNA, кінуренова кислота; LPS, ліпополісахарид; LTA, ліпотейхоєва кислота; NGF - фактор росту нервів; PAMP - патоген-асоційований молекулярний патерн; PAR-4 - рецептор, активований протеїназою 4; PGN - пептидоглікан; SCFA - коротколанцюгова жирна кислота; TRPA1 - катіонний канал перехідного потенціалу рецептора, підродина A, член 1.</w:t>
      </w:r>
    </w:p>
    <w:p w:rsidR="0076534C" w:rsidRPr="0076534C" w:rsidRDefault="0076534C" w:rsidP="001C578C">
      <w:pPr>
        <w:spacing w:after="0" w:line="360" w:lineRule="auto"/>
        <w:ind w:firstLine="709"/>
        <w:jc w:val="both"/>
        <w:rPr>
          <w:rFonts w:ascii="Times New Roman" w:hAnsi="Times New Roman" w:cs="Times New Roman"/>
          <w:sz w:val="28"/>
          <w:szCs w:val="28"/>
        </w:rPr>
      </w:pPr>
      <w:r w:rsidRPr="0076534C">
        <w:rPr>
          <w:rFonts w:ascii="Times New Roman" w:hAnsi="Times New Roman" w:cs="Times New Roman"/>
          <w:sz w:val="28"/>
          <w:szCs w:val="28"/>
        </w:rPr>
        <w:t>Патоген-асоційовані молекулярні патерни (ПАМП), отримані з мікробіоти кишечника, вважаються важливими факторами, що сприяють периферичній сенсиб</w:t>
      </w:r>
      <w:r>
        <w:rPr>
          <w:rFonts w:ascii="Times New Roman" w:hAnsi="Times New Roman" w:cs="Times New Roman"/>
          <w:sz w:val="28"/>
          <w:szCs w:val="28"/>
        </w:rPr>
        <w:t>ілізації при хронічному болю.</w:t>
      </w:r>
      <w:r w:rsidRPr="0076534C">
        <w:rPr>
          <w:rFonts w:ascii="Times New Roman" w:hAnsi="Times New Roman" w:cs="Times New Roman"/>
          <w:sz w:val="28"/>
          <w:szCs w:val="28"/>
        </w:rPr>
        <w:t xml:space="preserve"> PAMPs, отримані з мікробіоти кишечника, включаючи компоненти клітинної стінки бактерій, такі як LPS, ліпотейхоєва кислота (LTA), пептидоглікан (PGN) і β-глюкан, вивільняються локально, переносяться в кровообіг і зв'язуються з рецепторами </w:t>
      </w:r>
      <w:r w:rsidRPr="0076534C">
        <w:rPr>
          <w:rFonts w:ascii="Times New Roman" w:hAnsi="Times New Roman" w:cs="Times New Roman"/>
          <w:sz w:val="28"/>
          <w:szCs w:val="28"/>
        </w:rPr>
        <w:lastRenderedPageBreak/>
        <w:t>розпізнавання образів (PRR), включаючи TLR, експресуються на імунних клітинах і сенсорних нейрона</w:t>
      </w:r>
      <w:r>
        <w:rPr>
          <w:rFonts w:ascii="Times New Roman" w:hAnsi="Times New Roman" w:cs="Times New Roman"/>
          <w:sz w:val="28"/>
          <w:szCs w:val="28"/>
        </w:rPr>
        <w:t>х, розташованих у DRG,</w:t>
      </w:r>
      <w:r w:rsidRPr="0076534C">
        <w:rPr>
          <w:rFonts w:ascii="Times New Roman" w:hAnsi="Times New Roman" w:cs="Times New Roman"/>
          <w:sz w:val="28"/>
          <w:szCs w:val="28"/>
        </w:rPr>
        <w:t xml:space="preserve"> і беруть участь у периферичній чутливості при хронічних больових станах. З одного боку, ці PAMPs діють на імунні клітини, вивільняючи прозапальні цитокіни та хемокіни, які опосередковано активують або сенсибілізують первинні сенсорні нейрони в DRG. З іншого боку, первинні сенсорні нейрони в DRG можуть бути безпосередньо активован</w:t>
      </w:r>
      <w:r>
        <w:rPr>
          <w:rFonts w:ascii="Times New Roman" w:hAnsi="Times New Roman" w:cs="Times New Roman"/>
          <w:sz w:val="28"/>
          <w:szCs w:val="28"/>
        </w:rPr>
        <w:t xml:space="preserve">і або сенсибілізовані PAMPs. </w:t>
      </w:r>
      <w:r w:rsidRPr="0076534C">
        <w:rPr>
          <w:rFonts w:ascii="Times New Roman" w:hAnsi="Times New Roman" w:cs="Times New Roman"/>
          <w:sz w:val="28"/>
          <w:szCs w:val="28"/>
        </w:rPr>
        <w:t>Наприклад, ЛПС може зв'язуватися з TLR4, щоб викликати активацію і сенсибілізацію ноцицептивних нейронів в DRG, частково через механіз</w:t>
      </w:r>
      <w:r>
        <w:rPr>
          <w:rFonts w:ascii="Times New Roman" w:hAnsi="Times New Roman" w:cs="Times New Roman"/>
          <w:sz w:val="28"/>
          <w:szCs w:val="28"/>
        </w:rPr>
        <w:t>м, опосередкований TRPV1.</w:t>
      </w:r>
    </w:p>
    <w:p w:rsidR="00572EF9" w:rsidRPr="00572EF9" w:rsidRDefault="00AA0C57" w:rsidP="00AA0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B16B7" w:rsidRPr="00CB16B7">
        <w:rPr>
          <w:rFonts w:ascii="Times New Roman" w:hAnsi="Times New Roman" w:cs="Times New Roman"/>
          <w:sz w:val="28"/>
          <w:szCs w:val="28"/>
        </w:rPr>
        <w:t>езультати свідчать про те, що біль у спині пов'язаний зі зміненим складом мікробіоти кишечника, можливо, через посилення запалення. Подальші дослідження, що окреслюють основні механізми, можуть в</w:t>
      </w:r>
      <w:r w:rsidR="00253887">
        <w:rPr>
          <w:rFonts w:ascii="Times New Roman" w:hAnsi="Times New Roman" w:cs="Times New Roman"/>
          <w:sz w:val="28"/>
          <w:szCs w:val="28"/>
        </w:rPr>
        <w:t>изначити стратегії для зниження</w:t>
      </w:r>
      <w:r w:rsidR="00626440" w:rsidRPr="00626440">
        <w:rPr>
          <w:rFonts w:ascii="Times New Roman" w:hAnsi="Times New Roman" w:cs="Times New Roman"/>
          <w:sz w:val="28"/>
          <w:szCs w:val="28"/>
        </w:rPr>
        <w:t xml:space="preserve"> болю в спині.</w:t>
      </w:r>
    </w:p>
    <w:p w:rsidR="00AA0C57" w:rsidRDefault="00AA0C57" w:rsidP="001C578C">
      <w:pPr>
        <w:pStyle w:val="2"/>
      </w:pPr>
      <w:bookmarkStart w:id="15" w:name="_Toc184833292"/>
    </w:p>
    <w:p w:rsidR="00A13661" w:rsidRPr="00A13661" w:rsidRDefault="00CA3D9B" w:rsidP="00AA0C57">
      <w:pPr>
        <w:pStyle w:val="2"/>
      </w:pPr>
      <w:r w:rsidRPr="00CA3D9B">
        <w:t>Висновки до розділу 1</w:t>
      </w:r>
      <w:bookmarkEnd w:id="15"/>
    </w:p>
    <w:p w:rsidR="00A13661" w:rsidRPr="00963EA3" w:rsidRDefault="00A13661" w:rsidP="00AA0C57">
      <w:pPr>
        <w:spacing w:after="0" w:line="360" w:lineRule="auto"/>
        <w:ind w:firstLine="567"/>
        <w:jc w:val="both"/>
        <w:rPr>
          <w:rFonts w:ascii="Times New Roman" w:hAnsi="Times New Roman" w:cs="Times New Roman"/>
          <w:sz w:val="28"/>
          <w:szCs w:val="28"/>
        </w:rPr>
      </w:pPr>
      <w:r w:rsidRPr="00A13661">
        <w:rPr>
          <w:rFonts w:ascii="Times New Roman" w:hAnsi="Times New Roman" w:cs="Times New Roman"/>
          <w:sz w:val="28"/>
          <w:szCs w:val="28"/>
        </w:rPr>
        <w:t xml:space="preserve">У першій частині дослідження детально вивчався взаємозв'язок між харчуванням, способом життя та фізичною активністю в контексті лікування хронічного болю в спині. </w:t>
      </w:r>
      <w:r w:rsidRPr="00963EA3">
        <w:rPr>
          <w:rFonts w:ascii="Times New Roman" w:hAnsi="Times New Roman" w:cs="Times New Roman"/>
          <w:sz w:val="28"/>
          <w:szCs w:val="28"/>
        </w:rPr>
        <w:t>Зокрема, було проаналізовано, як надмірна маса тіла та певні харчові звички можуть посилювати біль, а також як певні харчові компоненти, такі як антиоксиданти, омега-3 жирні кислоти та пробіотики, сприяють зменшенню запалення і, відповідно, больових синдромів.</w:t>
      </w:r>
    </w:p>
    <w:p w:rsidR="00A13661" w:rsidRPr="00A13661" w:rsidRDefault="00A13661" w:rsidP="00AA0C57">
      <w:pPr>
        <w:spacing w:after="0" w:line="360" w:lineRule="auto"/>
        <w:ind w:firstLine="567"/>
        <w:jc w:val="both"/>
        <w:rPr>
          <w:rFonts w:ascii="Times New Roman" w:hAnsi="Times New Roman" w:cs="Times New Roman"/>
          <w:sz w:val="28"/>
          <w:szCs w:val="28"/>
          <w:lang w:val="ru-RU"/>
        </w:rPr>
      </w:pPr>
      <w:r w:rsidRPr="006569EF">
        <w:rPr>
          <w:rFonts w:ascii="Times New Roman" w:hAnsi="Times New Roman" w:cs="Times New Roman"/>
          <w:sz w:val="28"/>
          <w:szCs w:val="28"/>
        </w:rPr>
        <w:t xml:space="preserve">Детальний аналіз теорії воріт та біо-психо-соціальної моделі болю дозволив розширити наше розуміння хронічного болю як багатофакторного явища, на яке впливають не лише фізичні, а й психологічні та соціальні чинники. </w:t>
      </w:r>
      <w:r w:rsidRPr="00A13661">
        <w:rPr>
          <w:rFonts w:ascii="Times New Roman" w:hAnsi="Times New Roman" w:cs="Times New Roman"/>
          <w:sz w:val="28"/>
          <w:szCs w:val="28"/>
          <w:lang w:val="ru-RU"/>
        </w:rPr>
        <w:t>Виходячи з цього, в роботі підкреслюється ефективність інтегративного підходу, який враховує медицину способу життя, для комплексного лікування та профілактики болю.</w:t>
      </w:r>
    </w:p>
    <w:p w:rsidR="00A13661" w:rsidRPr="00A13661" w:rsidRDefault="00A13661" w:rsidP="00AA0C57">
      <w:pPr>
        <w:spacing w:after="0" w:line="360" w:lineRule="auto"/>
        <w:ind w:firstLine="567"/>
        <w:jc w:val="both"/>
        <w:rPr>
          <w:rFonts w:ascii="Times New Roman" w:hAnsi="Times New Roman" w:cs="Times New Roman"/>
          <w:sz w:val="28"/>
          <w:szCs w:val="28"/>
          <w:lang w:val="ru-RU"/>
        </w:rPr>
      </w:pPr>
      <w:r w:rsidRPr="00A13661">
        <w:rPr>
          <w:rFonts w:ascii="Times New Roman" w:hAnsi="Times New Roman" w:cs="Times New Roman"/>
          <w:sz w:val="28"/>
          <w:szCs w:val="28"/>
          <w:lang w:val="ru-RU"/>
        </w:rPr>
        <w:lastRenderedPageBreak/>
        <w:t>Крім того, в дослідженні підкреслюється важливість фізичної активності, яка не тільки сприяє зменшенню інтенсивності болю, але й покращує загальний стан пацієнтів з хронічними вертеброгенними больовими синдромами. Включення фізичних вправ у програми лікування має значний потенціал для покращення клінічних результатів.</w:t>
      </w:r>
    </w:p>
    <w:p w:rsidR="00A13661" w:rsidRDefault="00A13661" w:rsidP="00AA0C57">
      <w:pPr>
        <w:spacing w:after="0" w:line="360" w:lineRule="auto"/>
        <w:ind w:firstLine="567"/>
        <w:jc w:val="both"/>
        <w:rPr>
          <w:rFonts w:ascii="Times New Roman" w:hAnsi="Times New Roman" w:cs="Times New Roman"/>
          <w:sz w:val="28"/>
          <w:szCs w:val="28"/>
          <w:lang w:val="ru-RU"/>
        </w:rPr>
      </w:pPr>
      <w:r w:rsidRPr="00A13661">
        <w:rPr>
          <w:rFonts w:ascii="Times New Roman" w:hAnsi="Times New Roman" w:cs="Times New Roman"/>
          <w:sz w:val="28"/>
          <w:szCs w:val="28"/>
          <w:lang w:val="ru-RU"/>
        </w:rPr>
        <w:t>Важливою частиною дослідження є також огляд сучасних підходів до прийняття клінічних рішень щодо використання дієтотерапії для лікування болю. Підкреслюється, що поєднання принципів правильного харчування, зокрема використання специфічних дієтичних компонентів, у лікуванні болю може підвищити ефективність лікування.</w:t>
      </w:r>
    </w:p>
    <w:p w:rsidR="00A13661" w:rsidRPr="0004082B" w:rsidRDefault="00A13661" w:rsidP="00AA0C57">
      <w:pPr>
        <w:spacing w:after="0" w:line="360" w:lineRule="auto"/>
        <w:ind w:firstLine="567"/>
        <w:jc w:val="both"/>
        <w:rPr>
          <w:rFonts w:ascii="Times New Roman" w:hAnsi="Times New Roman" w:cs="Times New Roman"/>
          <w:sz w:val="28"/>
          <w:szCs w:val="28"/>
          <w:lang w:val="ru-RU"/>
        </w:rPr>
      </w:pPr>
      <w:r w:rsidRPr="00A13661">
        <w:rPr>
          <w:rFonts w:ascii="Times New Roman" w:hAnsi="Times New Roman" w:cs="Times New Roman"/>
          <w:sz w:val="28"/>
          <w:szCs w:val="28"/>
          <w:lang w:val="ru-RU"/>
        </w:rPr>
        <w:t>Нарешті, досліджено роль мікробіому як ще одного перспективного фактора, що впливає на розвиток та інтенсивність больових синдромів. Таким чином, перша частина статті підкреслює важливість комплексного підходу до лікування вертеброгенного болю, включаючи харчування, фізичну активність та інші аспекти способу життя, для досягнення стійких результатів у боротьбі з хронічним болем у спині.</w:t>
      </w:r>
    </w:p>
    <w:p w:rsidR="00CB16B7" w:rsidRDefault="00CB16B7"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572EF9" w:rsidRDefault="00572EF9" w:rsidP="001C578C">
      <w:pPr>
        <w:spacing w:after="0" w:line="360" w:lineRule="auto"/>
        <w:ind w:firstLine="709"/>
        <w:rPr>
          <w:rFonts w:ascii="Times New Roman" w:hAnsi="Times New Roman" w:cs="Times New Roman"/>
          <w:sz w:val="28"/>
          <w:szCs w:val="28"/>
        </w:rPr>
      </w:pPr>
    </w:p>
    <w:p w:rsidR="00E62FD3" w:rsidRPr="00656D7B" w:rsidRDefault="00D3703E" w:rsidP="001C578C">
      <w:pPr>
        <w:pStyle w:val="1"/>
      </w:pPr>
      <w:bookmarkStart w:id="16" w:name="_Toc184833293"/>
      <w:r w:rsidRPr="00656D7B">
        <w:lastRenderedPageBreak/>
        <w:t>РОЗДІЛ 2</w:t>
      </w:r>
      <w:r w:rsidR="00E62FD3" w:rsidRPr="00656D7B">
        <w:t xml:space="preserve"> </w:t>
      </w:r>
      <w:r w:rsidR="00656D7B" w:rsidRPr="00656D7B">
        <w:t>МЕТОДИ І ОРГАНІЗАЦІЯ ДОСЛІДЖЕННЯ</w:t>
      </w:r>
      <w:bookmarkEnd w:id="16"/>
    </w:p>
    <w:p w:rsidR="00E62FD3" w:rsidRPr="00656D7B" w:rsidRDefault="00656D7B" w:rsidP="001C578C">
      <w:pPr>
        <w:pStyle w:val="2"/>
      </w:pPr>
      <w:bookmarkStart w:id="17" w:name="_Toc184833294"/>
      <w:r w:rsidRPr="00656D7B">
        <w:t>2.1 Методи дослідження</w:t>
      </w:r>
      <w:bookmarkEnd w:id="17"/>
      <w:r w:rsidR="00E62FD3" w:rsidRPr="00656D7B">
        <w:t xml:space="preserve"> </w:t>
      </w:r>
    </w:p>
    <w:p w:rsidR="00656D7B" w:rsidRDefault="00656D7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написанні кваліфікаційної роботи було використано ряд методів дослідження, які дозволили вирішити завдання дослідження:</w:t>
      </w:r>
    </w:p>
    <w:p w:rsidR="00656D7B" w:rsidRPr="00AA0C57" w:rsidRDefault="00656D7B" w:rsidP="00B75A55">
      <w:pPr>
        <w:pStyle w:val="a3"/>
        <w:numPr>
          <w:ilvl w:val="0"/>
          <w:numId w:val="8"/>
        </w:numPr>
        <w:spacing w:after="0" w:line="360" w:lineRule="auto"/>
        <w:ind w:firstLine="709"/>
        <w:jc w:val="both"/>
        <w:rPr>
          <w:rFonts w:ascii="Times New Roman" w:hAnsi="Times New Roman" w:cs="Times New Roman"/>
          <w:sz w:val="28"/>
          <w:szCs w:val="28"/>
        </w:rPr>
      </w:pPr>
      <w:r w:rsidRPr="00AA0C57">
        <w:rPr>
          <w:rFonts w:ascii="Times New Roman" w:hAnsi="Times New Roman" w:cs="Times New Roman"/>
          <w:sz w:val="28"/>
          <w:szCs w:val="28"/>
        </w:rPr>
        <w:t xml:space="preserve">Аналіз </w:t>
      </w:r>
      <w:r w:rsidR="00AA0C57" w:rsidRPr="00AA0C57">
        <w:rPr>
          <w:rFonts w:ascii="Times New Roman" w:hAnsi="Times New Roman" w:cs="Times New Roman"/>
          <w:sz w:val="28"/>
          <w:szCs w:val="28"/>
        </w:rPr>
        <w:t>н</w:t>
      </w:r>
      <w:r w:rsidR="00974733">
        <w:rPr>
          <w:rFonts w:ascii="Times New Roman" w:hAnsi="Times New Roman" w:cs="Times New Roman"/>
          <w:sz w:val="28"/>
          <w:szCs w:val="28"/>
        </w:rPr>
        <w:t>ау</w:t>
      </w:r>
      <w:r w:rsidR="00AA0C57" w:rsidRPr="00AA0C57">
        <w:rPr>
          <w:rFonts w:ascii="Times New Roman" w:hAnsi="Times New Roman" w:cs="Times New Roman"/>
          <w:sz w:val="28"/>
          <w:szCs w:val="28"/>
        </w:rPr>
        <w:t xml:space="preserve">ково-методичної </w:t>
      </w:r>
      <w:r w:rsidRPr="00AA0C57">
        <w:rPr>
          <w:rFonts w:ascii="Times New Roman" w:hAnsi="Times New Roman" w:cs="Times New Roman"/>
          <w:sz w:val="28"/>
          <w:szCs w:val="28"/>
        </w:rPr>
        <w:t>літератури;</w:t>
      </w:r>
    </w:p>
    <w:p w:rsidR="00AA0C57" w:rsidRPr="00B53C57" w:rsidRDefault="00B53C57" w:rsidP="00B53C57">
      <w:pPr>
        <w:pStyle w:val="a3"/>
        <w:numPr>
          <w:ilvl w:val="0"/>
          <w:numId w:val="8"/>
        </w:numPr>
        <w:spacing w:after="0" w:line="360" w:lineRule="auto"/>
        <w:ind w:firstLine="709"/>
        <w:jc w:val="both"/>
        <w:rPr>
          <w:rFonts w:ascii="Times New Roman" w:hAnsi="Times New Roman" w:cs="Times New Roman"/>
          <w:sz w:val="28"/>
          <w:szCs w:val="28"/>
        </w:rPr>
      </w:pPr>
      <w:r w:rsidRPr="00B53C57">
        <w:rPr>
          <w:rFonts w:ascii="Times New Roman" w:hAnsi="Times New Roman" w:cs="Times New Roman"/>
          <w:sz w:val="28"/>
          <w:szCs w:val="28"/>
        </w:rPr>
        <w:t>Методи дослідження рівня болю та харчових звичок</w:t>
      </w:r>
      <w:r w:rsidR="00AA0C57" w:rsidRPr="00B53C57">
        <w:rPr>
          <w:rFonts w:ascii="Times New Roman" w:hAnsi="Times New Roman" w:cs="Times New Roman"/>
          <w:sz w:val="28"/>
          <w:szCs w:val="28"/>
        </w:rPr>
        <w:t xml:space="preserve">. </w:t>
      </w:r>
    </w:p>
    <w:p w:rsidR="00656D7B" w:rsidRPr="00AA0C57" w:rsidRDefault="00656D7B" w:rsidP="00B53C57">
      <w:pPr>
        <w:pStyle w:val="a3"/>
        <w:numPr>
          <w:ilvl w:val="0"/>
          <w:numId w:val="8"/>
        </w:numPr>
        <w:spacing w:after="0" w:line="360" w:lineRule="auto"/>
        <w:ind w:firstLine="709"/>
        <w:jc w:val="both"/>
        <w:rPr>
          <w:rFonts w:ascii="Times New Roman" w:hAnsi="Times New Roman" w:cs="Times New Roman"/>
          <w:sz w:val="28"/>
          <w:szCs w:val="28"/>
        </w:rPr>
      </w:pPr>
      <w:r w:rsidRPr="00AA0C57">
        <w:rPr>
          <w:rFonts w:ascii="Times New Roman" w:hAnsi="Times New Roman" w:cs="Times New Roman"/>
          <w:sz w:val="28"/>
          <w:szCs w:val="28"/>
        </w:rPr>
        <w:t>Методи математичної статистики</w:t>
      </w:r>
    </w:p>
    <w:p w:rsidR="00656D7B" w:rsidRPr="00656D7B" w:rsidRDefault="00B53C57" w:rsidP="00B53C57">
      <w:pPr>
        <w:pStyle w:val="2"/>
        <w:spacing w:line="360" w:lineRule="auto"/>
        <w:ind w:firstLine="567"/>
        <w:jc w:val="both"/>
      </w:pPr>
      <w:bookmarkStart w:id="18" w:name="_Toc184833295"/>
      <w:r>
        <w:t xml:space="preserve">  </w:t>
      </w:r>
      <w:r w:rsidR="00656D7B" w:rsidRPr="00656D7B">
        <w:t>2.1.1. Аналіз науково-методичної літератури</w:t>
      </w:r>
      <w:bookmarkEnd w:id="18"/>
    </w:p>
    <w:p w:rsidR="00656D7B" w:rsidRDefault="00656D7B"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написанні теоретичної частини був проведений аналіз наукової та науково-методичної літератури</w:t>
      </w:r>
    </w:p>
    <w:p w:rsidR="00656D7B" w:rsidRDefault="00656D7B"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Проводився пошук та наліз джерел в таких інформаційних базах, як </w:t>
      </w:r>
      <w:r>
        <w:rPr>
          <w:rFonts w:ascii="Times New Roman" w:hAnsi="Times New Roman" w:cs="Times New Roman"/>
          <w:sz w:val="28"/>
          <w:szCs w:val="28"/>
          <w:lang w:val="en-US"/>
        </w:rPr>
        <w:t>Google</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Scholar</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PubMed</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Cochrane</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library</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PEDro</w:t>
      </w:r>
      <w:r w:rsidRPr="00656D7B">
        <w:rPr>
          <w:rFonts w:ascii="Times New Roman" w:hAnsi="Times New Roman" w:cs="Times New Roman"/>
          <w:sz w:val="28"/>
          <w:szCs w:val="28"/>
        </w:rPr>
        <w:t xml:space="preserve">, </w:t>
      </w:r>
      <w:r>
        <w:rPr>
          <w:rFonts w:ascii="Times New Roman" w:hAnsi="Times New Roman" w:cs="Times New Roman"/>
          <w:sz w:val="28"/>
          <w:szCs w:val="28"/>
          <w:lang w:val="en-US"/>
        </w:rPr>
        <w:t>Physiopedia</w:t>
      </w:r>
      <w:r>
        <w:rPr>
          <w:rFonts w:ascii="Times New Roman" w:hAnsi="Times New Roman" w:cs="Times New Roman"/>
          <w:sz w:val="28"/>
          <w:szCs w:val="28"/>
        </w:rPr>
        <w:t>, а також у репозитарії НУФВСУ. Пошук був зосереджений на систематичних оглядах, клінічних рекомендаціях, клінічних дослідженнях, в яких розглядалось питання особливості хронічного болю, фізіології болю, фізіологічному та біохімічному впливу нутрієнтів на організм людини. На основі проведеного аналізу було обґрунтовано актуальність теми дослідження та було сформульована мета на написання першого розділу кваліфікаційної роботи.</w:t>
      </w:r>
    </w:p>
    <w:p w:rsidR="00656D7B" w:rsidRDefault="00273069"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було проведено аналіз Х наукової роботи, з них Х іноземної літератури.</w:t>
      </w:r>
    </w:p>
    <w:p w:rsidR="00273069" w:rsidRPr="00273069" w:rsidRDefault="00B53C57" w:rsidP="00B53C57">
      <w:pPr>
        <w:pStyle w:val="2"/>
        <w:spacing w:line="360" w:lineRule="auto"/>
        <w:ind w:firstLine="567"/>
        <w:jc w:val="both"/>
      </w:pPr>
      <w:bookmarkStart w:id="19" w:name="_Toc184833296"/>
      <w:r>
        <w:t xml:space="preserve">  </w:t>
      </w:r>
      <w:r w:rsidR="008035C3">
        <w:t>2.1.2</w:t>
      </w:r>
      <w:r w:rsidR="00273069" w:rsidRPr="00273069">
        <w:t xml:space="preserve"> Методи дослідження рівня болю та харчових звичок</w:t>
      </w:r>
      <w:bookmarkEnd w:id="19"/>
      <w:r>
        <w:t>.</w:t>
      </w:r>
    </w:p>
    <w:p w:rsidR="00273069" w:rsidRDefault="00273069"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Критеріями відбору методів для оцінки результатів, які використовувалися в цьому дослідженні,</w:t>
      </w:r>
      <w:r w:rsidR="00D46CE8" w:rsidRPr="00D46CE8">
        <w:rPr>
          <w:rFonts w:ascii="Times New Roman" w:hAnsi="Times New Roman" w:cs="Times New Roman"/>
          <w:sz w:val="28"/>
          <w:szCs w:val="28"/>
        </w:rPr>
        <w:t xml:space="preserve"> були їх надійність і валідність по відношенню до досліджуваної популяції</w:t>
      </w:r>
      <w:r w:rsidR="00D46CE8">
        <w:rPr>
          <w:rFonts w:ascii="Times New Roman" w:hAnsi="Times New Roman" w:cs="Times New Roman"/>
          <w:sz w:val="28"/>
          <w:szCs w:val="28"/>
        </w:rPr>
        <w:t>, а також їх чутливість до виявлення статистичних змін.</w:t>
      </w:r>
    </w:p>
    <w:p w:rsidR="00D46CE8" w:rsidRDefault="00D46CE8"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додатковим критерієм їх використання була зручність у практичному застосуванні. Основна увага приділялася визначенню болю та харчових звичок.</w:t>
      </w:r>
    </w:p>
    <w:p w:rsidR="007B669A" w:rsidRDefault="00D46CE8"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оцінки болю</w:t>
      </w:r>
      <w:r w:rsidR="007B669A">
        <w:rPr>
          <w:rFonts w:ascii="Times New Roman" w:hAnsi="Times New Roman" w:cs="Times New Roman"/>
          <w:sz w:val="28"/>
          <w:szCs w:val="28"/>
        </w:rPr>
        <w:t xml:space="preserve"> використовувалася візуально-аналогова шкала болю (ВАШ) (</w:t>
      </w:r>
      <w:r w:rsidR="007B669A">
        <w:rPr>
          <w:rFonts w:ascii="Times New Roman" w:hAnsi="Times New Roman" w:cs="Times New Roman"/>
          <w:sz w:val="28"/>
          <w:szCs w:val="28"/>
          <w:lang w:val="en-US"/>
        </w:rPr>
        <w:t>Visual</w:t>
      </w:r>
      <w:r w:rsidR="007B669A" w:rsidRPr="007B669A">
        <w:rPr>
          <w:rFonts w:ascii="Times New Roman" w:hAnsi="Times New Roman" w:cs="Times New Roman"/>
          <w:sz w:val="28"/>
          <w:szCs w:val="28"/>
        </w:rPr>
        <w:t xml:space="preserve"> </w:t>
      </w:r>
      <w:r w:rsidR="007B669A">
        <w:rPr>
          <w:rFonts w:ascii="Times New Roman" w:hAnsi="Times New Roman" w:cs="Times New Roman"/>
          <w:sz w:val="28"/>
          <w:szCs w:val="28"/>
          <w:lang w:val="en-US"/>
        </w:rPr>
        <w:t>Analogue</w:t>
      </w:r>
      <w:r w:rsidR="007B669A" w:rsidRPr="007B669A">
        <w:rPr>
          <w:rFonts w:ascii="Times New Roman" w:hAnsi="Times New Roman" w:cs="Times New Roman"/>
          <w:sz w:val="28"/>
          <w:szCs w:val="28"/>
        </w:rPr>
        <w:t xml:space="preserve"> </w:t>
      </w:r>
      <w:r w:rsidR="007B669A">
        <w:rPr>
          <w:rFonts w:ascii="Times New Roman" w:hAnsi="Times New Roman" w:cs="Times New Roman"/>
          <w:sz w:val="28"/>
          <w:szCs w:val="28"/>
          <w:lang w:val="en-US"/>
        </w:rPr>
        <w:t>Scale</w:t>
      </w:r>
      <w:r w:rsidR="007B669A" w:rsidRPr="007B669A">
        <w:rPr>
          <w:rFonts w:ascii="Times New Roman" w:hAnsi="Times New Roman" w:cs="Times New Roman"/>
          <w:sz w:val="28"/>
          <w:szCs w:val="28"/>
        </w:rPr>
        <w:t xml:space="preserve">, </w:t>
      </w:r>
      <w:r w:rsidR="007B669A">
        <w:rPr>
          <w:rFonts w:ascii="Times New Roman" w:hAnsi="Times New Roman" w:cs="Times New Roman"/>
          <w:sz w:val="28"/>
          <w:szCs w:val="28"/>
          <w:lang w:val="en-US"/>
        </w:rPr>
        <w:t>VAS</w:t>
      </w:r>
      <w:r w:rsidR="007B669A" w:rsidRPr="007B669A">
        <w:rPr>
          <w:rFonts w:ascii="Times New Roman" w:hAnsi="Times New Roman" w:cs="Times New Roman"/>
          <w:sz w:val="28"/>
          <w:szCs w:val="28"/>
        </w:rPr>
        <w:t>)</w:t>
      </w:r>
      <w:r w:rsidR="007B669A">
        <w:rPr>
          <w:rFonts w:ascii="Times New Roman" w:hAnsi="Times New Roman" w:cs="Times New Roman"/>
          <w:sz w:val="28"/>
          <w:szCs w:val="28"/>
        </w:rPr>
        <w:t xml:space="preserve">, яка дозволяла оцінити та обєктивізувати суб’єктивні больові відчуття і написати оцінку больовому синдрому у вигляді балів. </w:t>
      </w:r>
    </w:p>
    <w:p w:rsidR="00136004" w:rsidRDefault="00136004"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цьому дослідженні пацієнти оцінювали свою середньотижневу інтенсивність болю.</w:t>
      </w:r>
    </w:p>
    <w:p w:rsidR="00136004" w:rsidRPr="00136004" w:rsidRDefault="00136004"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Зниження рівня болю на 2 бали або більше визначалося як клінічно значиму різницю.</w:t>
      </w:r>
    </w:p>
    <w:p w:rsidR="007B669A" w:rsidRDefault="007B669A"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оцінки харчових звичок використовувався щоденник харчування в якому потрібно було заповнювати час прийому їжі, страви, ситість після прийому їжі, кількість прийомів їжі, кількість випитої води. Людина могла самостійно описати свій прийом їжі та </w:t>
      </w:r>
    </w:p>
    <w:p w:rsidR="00B05097" w:rsidRDefault="007B669A"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оцінки фізичної активності була використана анкета яка включала в себе питання щодо кількості тренувань на тиждень, характеру тренувань, кількості кроків на день, кількість сну.</w:t>
      </w:r>
    </w:p>
    <w:p w:rsidR="00B05097" w:rsidRDefault="006B2410" w:rsidP="00B53C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контролю рівня болю впродовж певного періоду було використано такі шкали та опитувальники:</w:t>
      </w:r>
    </w:p>
    <w:p w:rsidR="006B2410" w:rsidRDefault="00AF607C" w:rsidP="00B53C57">
      <w:pPr>
        <w:pStyle w:val="a3"/>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color w:val="202124"/>
          <w:sz w:val="28"/>
          <w:szCs w:val="28"/>
          <w:shd w:val="clear" w:color="auto" w:fill="FFFFFF"/>
        </w:rPr>
        <w:t xml:space="preserve">Госпітальна шкала тривоги </w:t>
      </w:r>
      <w:r w:rsidRPr="00AF607C">
        <w:rPr>
          <w:rFonts w:ascii="Times New Roman" w:hAnsi="Times New Roman" w:cs="Times New Roman"/>
          <w:color w:val="202124"/>
          <w:sz w:val="28"/>
          <w:szCs w:val="28"/>
          <w:shd w:val="clear" w:color="auto" w:fill="FFFFFF"/>
        </w:rPr>
        <w:t>HADS</w:t>
      </w:r>
    </w:p>
    <w:p w:rsidR="00AF607C" w:rsidRPr="00AF607C" w:rsidRDefault="00AF607C" w:rsidP="00B53C57">
      <w:pPr>
        <w:spacing w:after="0" w:line="360" w:lineRule="auto"/>
        <w:jc w:val="both"/>
        <w:rPr>
          <w:rFonts w:ascii="Times New Roman" w:hAnsi="Times New Roman" w:cs="Times New Roman"/>
          <w:sz w:val="28"/>
          <w:szCs w:val="28"/>
          <w:lang w:val="ru-RU"/>
        </w:rPr>
      </w:pPr>
      <w:r w:rsidRPr="00AF607C">
        <w:rPr>
          <w:rFonts w:ascii="Times New Roman" w:hAnsi="Times New Roman" w:cs="Times New Roman"/>
          <w:sz w:val="28"/>
          <w:szCs w:val="28"/>
          <w:lang w:val="ru-RU"/>
        </w:rPr>
        <w:t xml:space="preserve">Шкала </w:t>
      </w:r>
      <w:r w:rsidRPr="00AF607C">
        <w:rPr>
          <w:rFonts w:ascii="Times New Roman" w:hAnsi="Times New Roman" w:cs="Times New Roman"/>
          <w:sz w:val="28"/>
          <w:szCs w:val="28"/>
          <w:lang w:val="en-US"/>
        </w:rPr>
        <w:t>HADS</w:t>
      </w:r>
      <w:r w:rsidRPr="00AF607C">
        <w:rPr>
          <w:rFonts w:ascii="Times New Roman" w:hAnsi="Times New Roman" w:cs="Times New Roman"/>
          <w:sz w:val="28"/>
          <w:szCs w:val="28"/>
          <w:lang w:val="ru-RU"/>
        </w:rPr>
        <w:t xml:space="preserve"> була розроблена для виявлення та оцінки вираженості симптомів депресії та тривоги в загальній практиці. Перевагами шкали </w:t>
      </w:r>
      <w:r w:rsidRPr="00AF607C">
        <w:rPr>
          <w:rFonts w:ascii="Times New Roman" w:hAnsi="Times New Roman" w:cs="Times New Roman"/>
          <w:sz w:val="28"/>
          <w:szCs w:val="28"/>
          <w:lang w:val="en-US"/>
        </w:rPr>
        <w:t>HADS</w:t>
      </w:r>
      <w:r w:rsidRPr="00AF607C">
        <w:rPr>
          <w:rFonts w:ascii="Times New Roman" w:hAnsi="Times New Roman" w:cs="Times New Roman"/>
          <w:sz w:val="28"/>
          <w:szCs w:val="28"/>
          <w:lang w:val="ru-RU"/>
        </w:rPr>
        <w:t xml:space="preserve"> є простота використання та обробки, що дозволяє рекомендувати її для первинного виявлення (скринінгу) тривоги та депресії.</w:t>
      </w:r>
    </w:p>
    <w:p w:rsidR="00EA60D7" w:rsidRDefault="00EA60D7" w:rsidP="001C578C">
      <w:pPr>
        <w:pStyle w:val="a3"/>
        <w:numPr>
          <w:ilvl w:val="0"/>
          <w:numId w:val="11"/>
        </w:numPr>
        <w:spacing w:after="0" w:line="360" w:lineRule="auto"/>
        <w:jc w:val="both"/>
        <w:rPr>
          <w:rFonts w:ascii="Times New Roman" w:hAnsi="Times New Roman" w:cs="Times New Roman"/>
          <w:sz w:val="28"/>
          <w:szCs w:val="28"/>
          <w:lang w:val="en-US"/>
        </w:rPr>
      </w:pPr>
      <w:r w:rsidRPr="00EA60D7">
        <w:rPr>
          <w:rFonts w:ascii="Times New Roman" w:hAnsi="Times New Roman" w:cs="Times New Roman"/>
          <w:sz w:val="28"/>
          <w:szCs w:val="28"/>
          <w:lang w:val="en-US"/>
        </w:rPr>
        <w:t>Pain Catastrophizing Scale (PCS)</w:t>
      </w:r>
    </w:p>
    <w:p w:rsidR="00F72579" w:rsidRPr="00F72579" w:rsidRDefault="00F72579" w:rsidP="001C578C">
      <w:pPr>
        <w:spacing w:after="0" w:line="360" w:lineRule="auto"/>
        <w:jc w:val="both"/>
        <w:rPr>
          <w:rFonts w:ascii="Times New Roman" w:hAnsi="Times New Roman" w:cs="Times New Roman"/>
          <w:sz w:val="28"/>
          <w:szCs w:val="28"/>
          <w:lang w:val="en-US"/>
        </w:rPr>
      </w:pPr>
      <w:r w:rsidRPr="00F72579">
        <w:rPr>
          <w:rFonts w:ascii="Times New Roman" w:hAnsi="Times New Roman" w:cs="Times New Roman"/>
          <w:sz w:val="28"/>
          <w:szCs w:val="28"/>
          <w:lang w:val="en-US"/>
        </w:rPr>
        <w:t xml:space="preserve">Катастрофізація болю характеризується тенденцією збільшувати значення загрози больового стимулу і відчувати безпорадність у присутності болю, а також відносною нездатністю запобігати або гальмувати думки, пов'язані з болем, напередодні, під </w:t>
      </w:r>
      <w:r>
        <w:rPr>
          <w:rFonts w:ascii="Times New Roman" w:hAnsi="Times New Roman" w:cs="Times New Roman"/>
          <w:sz w:val="28"/>
          <w:szCs w:val="28"/>
          <w:lang w:val="en-US"/>
        </w:rPr>
        <w:t>час або після болючої події.</w:t>
      </w:r>
    </w:p>
    <w:p w:rsidR="00F72579" w:rsidRPr="00F72579" w:rsidRDefault="00F72579" w:rsidP="001C578C">
      <w:pPr>
        <w:spacing w:after="0" w:line="360" w:lineRule="auto"/>
        <w:jc w:val="both"/>
        <w:rPr>
          <w:rFonts w:ascii="Times New Roman" w:hAnsi="Times New Roman" w:cs="Times New Roman"/>
          <w:sz w:val="28"/>
          <w:szCs w:val="28"/>
          <w:lang w:val="ru-RU"/>
        </w:rPr>
      </w:pPr>
      <w:r w:rsidRPr="00F72579">
        <w:rPr>
          <w:rFonts w:ascii="Times New Roman" w:hAnsi="Times New Roman" w:cs="Times New Roman"/>
          <w:sz w:val="28"/>
          <w:szCs w:val="28"/>
          <w:lang w:val="ru-RU"/>
        </w:rPr>
        <w:t>Катастрофізація болю впливає на те, як люди переживають біль. Салліван та ін. 1995 стверджують, що люди, які катастрофізують біль, схильні робити три речі, кожна з яких вимірюється за допомогою цього опитувальника.</w:t>
      </w:r>
    </w:p>
    <w:p w:rsidR="00EA60D7" w:rsidRDefault="00EA60D7" w:rsidP="001C578C">
      <w:pPr>
        <w:pStyle w:val="a3"/>
        <w:numPr>
          <w:ilvl w:val="0"/>
          <w:numId w:val="11"/>
        </w:numPr>
        <w:spacing w:after="0" w:line="360" w:lineRule="auto"/>
        <w:jc w:val="both"/>
        <w:rPr>
          <w:rFonts w:ascii="Times New Roman" w:hAnsi="Times New Roman" w:cs="Times New Roman"/>
          <w:sz w:val="28"/>
          <w:szCs w:val="28"/>
        </w:rPr>
      </w:pPr>
      <w:r w:rsidRPr="00EA60D7">
        <w:rPr>
          <w:rFonts w:ascii="Times New Roman" w:hAnsi="Times New Roman" w:cs="Times New Roman"/>
          <w:sz w:val="28"/>
          <w:szCs w:val="28"/>
        </w:rPr>
        <w:lastRenderedPageBreak/>
        <w:t>Chronic Pain Grade Scale</w:t>
      </w:r>
    </w:p>
    <w:p w:rsidR="00166088" w:rsidRPr="00166088" w:rsidRDefault="00166088" w:rsidP="001C578C">
      <w:pPr>
        <w:spacing w:after="0" w:line="360" w:lineRule="auto"/>
        <w:jc w:val="both"/>
        <w:rPr>
          <w:rFonts w:ascii="Times New Roman" w:hAnsi="Times New Roman" w:cs="Times New Roman"/>
          <w:sz w:val="28"/>
          <w:szCs w:val="28"/>
        </w:rPr>
      </w:pPr>
      <w:r w:rsidRPr="00166088">
        <w:rPr>
          <w:rFonts w:ascii="Times New Roman" w:hAnsi="Times New Roman" w:cs="Times New Roman"/>
          <w:sz w:val="28"/>
          <w:szCs w:val="28"/>
        </w:rPr>
        <w:t>Опитувальник для оцінки хронічного болю (CPG) - опитувальник для оцінки болю - був створений кілька років тому, ще до публікації Міжнародної класифікації функціональних обмежень та здоров'я (МКФ) Всесвітньої організації охорони здоров'я (ВООЗ). Метою МКФ було дати лікарям стандарт, з яким вони могли б працювати, порівнюючи біль і здоров'я.</w:t>
      </w:r>
    </w:p>
    <w:p w:rsidR="00166088" w:rsidRPr="00166088" w:rsidRDefault="00166088" w:rsidP="001C578C">
      <w:pPr>
        <w:spacing w:after="0" w:line="360" w:lineRule="auto"/>
        <w:jc w:val="both"/>
        <w:rPr>
          <w:rFonts w:ascii="Times New Roman" w:hAnsi="Times New Roman" w:cs="Times New Roman"/>
          <w:sz w:val="28"/>
          <w:szCs w:val="28"/>
        </w:rPr>
      </w:pPr>
      <w:r w:rsidRPr="00166088">
        <w:rPr>
          <w:rFonts w:ascii="Times New Roman" w:hAnsi="Times New Roman" w:cs="Times New Roman"/>
          <w:sz w:val="28"/>
          <w:szCs w:val="28"/>
        </w:rPr>
        <w:t>CPGS - це багатовимірний показник, який оцінює 2 виміри загальної вираженості хронічного болю: інтенсивність болю та пов'язану з болем непрацездатність. Він підходить для використання при всіх хронічних больових станах, включаючи хронічний скелетно-м'язовий біль та</w:t>
      </w:r>
      <w:r>
        <w:rPr>
          <w:rFonts w:ascii="Times New Roman" w:hAnsi="Times New Roman" w:cs="Times New Roman"/>
          <w:sz w:val="28"/>
          <w:szCs w:val="28"/>
        </w:rPr>
        <w:t xml:space="preserve"> біль у нижній частині спини </w:t>
      </w:r>
      <w:r w:rsidRPr="00166088">
        <w:rPr>
          <w:rFonts w:ascii="Times New Roman" w:hAnsi="Times New Roman" w:cs="Times New Roman"/>
          <w:sz w:val="28"/>
          <w:szCs w:val="28"/>
        </w:rPr>
        <w:t>.</w:t>
      </w:r>
    </w:p>
    <w:p w:rsidR="00B05097" w:rsidRPr="00B53C57" w:rsidRDefault="00AF607C" w:rsidP="001C578C">
      <w:pPr>
        <w:spacing w:after="0" w:line="360" w:lineRule="auto"/>
        <w:ind w:firstLine="709"/>
        <w:jc w:val="both"/>
        <w:rPr>
          <w:rFonts w:ascii="Times New Roman" w:hAnsi="Times New Roman" w:cs="Times New Roman"/>
          <w:b/>
          <w:sz w:val="28"/>
          <w:szCs w:val="28"/>
        </w:rPr>
      </w:pPr>
      <w:r w:rsidRPr="00B53C57">
        <w:rPr>
          <w:rFonts w:ascii="Times New Roman" w:hAnsi="Times New Roman" w:cs="Times New Roman"/>
          <w:b/>
          <w:sz w:val="28"/>
          <w:szCs w:val="28"/>
        </w:rPr>
        <w:t>2.</w:t>
      </w:r>
      <w:r w:rsidR="00DB60D6">
        <w:rPr>
          <w:rFonts w:ascii="Times New Roman" w:hAnsi="Times New Roman" w:cs="Times New Roman"/>
          <w:b/>
          <w:sz w:val="28"/>
          <w:szCs w:val="28"/>
        </w:rPr>
        <w:t>1.3</w:t>
      </w:r>
      <w:r w:rsidR="00B53C57">
        <w:rPr>
          <w:rFonts w:ascii="Times New Roman" w:hAnsi="Times New Roman" w:cs="Times New Roman"/>
          <w:b/>
          <w:sz w:val="28"/>
          <w:szCs w:val="28"/>
        </w:rPr>
        <w:t>.</w:t>
      </w:r>
      <w:r w:rsidR="00B05097" w:rsidRPr="00B53C57">
        <w:rPr>
          <w:rFonts w:ascii="Times New Roman" w:hAnsi="Times New Roman" w:cs="Times New Roman"/>
          <w:b/>
          <w:sz w:val="28"/>
          <w:szCs w:val="28"/>
        </w:rPr>
        <w:t xml:space="preserve"> Методи математичної статистики</w:t>
      </w:r>
    </w:p>
    <w:p w:rsidR="00B05097" w:rsidRDefault="00B05097"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обробки числових даних кваліфікаційної роботи використовували метод описової та варіаційної статистики.</w:t>
      </w:r>
    </w:p>
    <w:p w:rsidR="00B05097" w:rsidRPr="00695D61" w:rsidRDefault="00B05097"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Оскільки дослідження проводили в малих вибірках, і більшість з досліджуваних показників мали розподілення, що не відповідало нормально, для оцінки значущості різниці </w:t>
      </w:r>
      <w:r>
        <w:rPr>
          <w:rFonts w:ascii="Times New Roman" w:hAnsi="Times New Roman" w:cs="Times New Roman"/>
          <w:sz w:val="28"/>
          <w:szCs w:val="28"/>
          <w:lang w:val="en-US"/>
        </w:rPr>
        <w:t>U</w:t>
      </w:r>
      <w:r w:rsidRPr="00B05097">
        <w:rPr>
          <w:rFonts w:ascii="Times New Roman" w:hAnsi="Times New Roman" w:cs="Times New Roman"/>
          <w:sz w:val="28"/>
          <w:szCs w:val="28"/>
        </w:rPr>
        <w:t>-</w:t>
      </w:r>
      <w:r>
        <w:rPr>
          <w:rFonts w:ascii="Times New Roman" w:hAnsi="Times New Roman" w:cs="Times New Roman"/>
          <w:sz w:val="28"/>
          <w:szCs w:val="28"/>
        </w:rPr>
        <w:t xml:space="preserve">критерій Мана-Уітні (для незалежних груп) та критерій Вілкоксона (для залежних груп). Визначали середнє арифметичне </w:t>
      </w:r>
      <w:r w:rsidRPr="00B05097">
        <w:rPr>
          <w:rFonts w:ascii="Times New Roman" w:hAnsi="Times New Roman" w:cs="Times New Roman"/>
          <w:sz w:val="28"/>
          <w:szCs w:val="28"/>
        </w:rPr>
        <w:t>(</w:t>
      </w:r>
      <w:r>
        <w:rPr>
          <w:rFonts w:ascii="Times New Roman" w:hAnsi="Times New Roman" w:cs="Times New Roman"/>
          <w:sz w:val="28"/>
          <w:szCs w:val="28"/>
          <w:lang w:val="en-US"/>
        </w:rPr>
        <w:t>M</w:t>
      </w:r>
      <w:r w:rsidRPr="00B05097">
        <w:rPr>
          <w:rFonts w:ascii="Times New Roman" w:hAnsi="Times New Roman" w:cs="Times New Roman"/>
          <w:sz w:val="28"/>
          <w:szCs w:val="28"/>
        </w:rPr>
        <w:t>)</w:t>
      </w:r>
      <w:r>
        <w:rPr>
          <w:rFonts w:ascii="Times New Roman" w:hAnsi="Times New Roman" w:cs="Times New Roman"/>
          <w:sz w:val="28"/>
          <w:szCs w:val="28"/>
        </w:rPr>
        <w:t xml:space="preserve"> та стандартне відхилення </w:t>
      </w:r>
      <w:r w:rsidRPr="00B05097">
        <w:rPr>
          <w:rFonts w:ascii="Times New Roman" w:hAnsi="Times New Roman" w:cs="Times New Roman"/>
          <w:sz w:val="28"/>
          <w:szCs w:val="28"/>
        </w:rPr>
        <w:t>(</w:t>
      </w:r>
      <w:r>
        <w:rPr>
          <w:rFonts w:ascii="Times New Roman" w:hAnsi="Times New Roman" w:cs="Times New Roman"/>
          <w:sz w:val="28"/>
          <w:szCs w:val="28"/>
          <w:lang w:val="en-US"/>
        </w:rPr>
        <w:t>SD</w:t>
      </w:r>
      <w:r w:rsidRPr="00B05097">
        <w:rPr>
          <w:rFonts w:ascii="Times New Roman" w:hAnsi="Times New Roman" w:cs="Times New Roman"/>
          <w:sz w:val="28"/>
          <w:szCs w:val="28"/>
        </w:rPr>
        <w:t xml:space="preserve">). </w:t>
      </w:r>
      <w:r>
        <w:rPr>
          <w:rFonts w:ascii="Times New Roman" w:hAnsi="Times New Roman" w:cs="Times New Roman"/>
          <w:sz w:val="28"/>
          <w:szCs w:val="28"/>
        </w:rPr>
        <w:t xml:space="preserve">Сатистично значущими вважалися відмінності, що не перевищували рівня вірогідності </w:t>
      </w:r>
      <w:r>
        <w:rPr>
          <w:rFonts w:ascii="Times New Roman" w:hAnsi="Times New Roman" w:cs="Times New Roman"/>
          <w:sz w:val="28"/>
          <w:szCs w:val="28"/>
          <w:lang w:val="en-US"/>
        </w:rPr>
        <w:t>p</w:t>
      </w:r>
      <w:r w:rsidRPr="00D77E5F">
        <w:rPr>
          <w:rFonts w:ascii="Times New Roman" w:hAnsi="Times New Roman" w:cs="Times New Roman"/>
          <w:sz w:val="28"/>
          <w:szCs w:val="28"/>
        </w:rPr>
        <w:t>&lt;0,05</w:t>
      </w:r>
      <w:r>
        <w:rPr>
          <w:rFonts w:ascii="Times New Roman" w:hAnsi="Times New Roman" w:cs="Times New Roman"/>
          <w:sz w:val="28"/>
          <w:szCs w:val="28"/>
        </w:rPr>
        <w:t xml:space="preserve"> при </w:t>
      </w:r>
      <w:r w:rsidR="009B7969">
        <w:rPr>
          <w:rFonts w:ascii="Times New Roman" w:hAnsi="Times New Roman" w:cs="Times New Roman"/>
          <w:sz w:val="28"/>
          <w:szCs w:val="28"/>
        </w:rPr>
        <w:t>заданому числі ступенів свободи</w:t>
      </w:r>
      <w:r w:rsidRPr="00695D61">
        <w:rPr>
          <w:rFonts w:ascii="Times New Roman" w:hAnsi="Times New Roman" w:cs="Times New Roman"/>
          <w:sz w:val="28"/>
          <w:szCs w:val="28"/>
        </w:rPr>
        <w:t>.</w:t>
      </w:r>
    </w:p>
    <w:p w:rsidR="00DB60D6" w:rsidRPr="00DB60D6" w:rsidRDefault="00DB60D6" w:rsidP="00DB60D6">
      <w:pPr>
        <w:spacing w:after="0" w:line="360" w:lineRule="auto"/>
        <w:ind w:firstLine="567"/>
        <w:rPr>
          <w:rFonts w:ascii="Times New Roman" w:hAnsi="Times New Roman" w:cs="Times New Roman"/>
          <w:b/>
          <w:sz w:val="28"/>
          <w:szCs w:val="28"/>
        </w:rPr>
      </w:pPr>
      <w:r w:rsidRPr="00DB60D6">
        <w:rPr>
          <w:rFonts w:ascii="Times New Roman" w:hAnsi="Times New Roman" w:cs="Times New Roman"/>
          <w:b/>
          <w:sz w:val="28"/>
          <w:szCs w:val="28"/>
        </w:rPr>
        <w:t>2.2. Організація досліджень</w:t>
      </w:r>
    </w:p>
    <w:p w:rsidR="00DB60D6" w:rsidRPr="00DB60D6" w:rsidRDefault="00DB60D6" w:rsidP="00DB60D6">
      <w:pPr>
        <w:spacing w:after="0" w:line="360" w:lineRule="auto"/>
        <w:ind w:firstLine="567"/>
        <w:jc w:val="both"/>
        <w:rPr>
          <w:rFonts w:ascii="Times New Roman" w:hAnsi="Times New Roman" w:cs="Times New Roman"/>
          <w:sz w:val="28"/>
          <w:szCs w:val="28"/>
        </w:rPr>
      </w:pPr>
      <w:r w:rsidRPr="00DB60D6">
        <w:rPr>
          <w:rFonts w:ascii="Times New Roman" w:hAnsi="Times New Roman" w:cs="Times New Roman"/>
          <w:sz w:val="28"/>
          <w:szCs w:val="28"/>
        </w:rPr>
        <w:t>Дослідницька робота була проведена в кілька етапів, в період з 2023 по 2024 рр., кожен з яких мав певні завдання:</w:t>
      </w:r>
    </w:p>
    <w:p w:rsidR="00DB60D6" w:rsidRPr="00DB60D6" w:rsidRDefault="00DB60D6" w:rsidP="00DB60D6">
      <w:pPr>
        <w:widowControl w:val="0"/>
        <w:spacing w:after="0" w:line="360" w:lineRule="auto"/>
        <w:ind w:firstLine="567"/>
        <w:jc w:val="both"/>
        <w:rPr>
          <w:rFonts w:ascii="Times New Roman" w:hAnsi="Times New Roman" w:cs="Times New Roman"/>
          <w:sz w:val="28"/>
          <w:szCs w:val="28"/>
        </w:rPr>
      </w:pPr>
      <w:r w:rsidRPr="00DB60D6">
        <w:rPr>
          <w:rFonts w:ascii="Times New Roman" w:hAnsi="Times New Roman" w:cs="Times New Roman"/>
          <w:sz w:val="28"/>
          <w:szCs w:val="28"/>
        </w:rPr>
        <w:t>На першому етапі (2023 р.) було проаналізовано та опрацьовано сучасний науково-методичний матеріал різних авторів, опублікований у відкритій пресі, узагальнено досвід практичної роботи тренерів. Проведено апробацію інструментального комплексу шляхом проведення попередніх досліджень.</w:t>
      </w:r>
    </w:p>
    <w:p w:rsidR="00DB60D6" w:rsidRPr="00DB60D6" w:rsidRDefault="00DB60D6" w:rsidP="00DB60D6">
      <w:pPr>
        <w:widowControl w:val="0"/>
        <w:spacing w:after="0" w:line="360" w:lineRule="auto"/>
        <w:ind w:firstLine="567"/>
        <w:jc w:val="both"/>
        <w:rPr>
          <w:rFonts w:ascii="Times New Roman" w:hAnsi="Times New Roman" w:cs="Times New Roman"/>
          <w:sz w:val="28"/>
          <w:szCs w:val="28"/>
        </w:rPr>
      </w:pPr>
      <w:r w:rsidRPr="00DB60D6">
        <w:rPr>
          <w:rFonts w:ascii="Times New Roman" w:hAnsi="Times New Roman" w:cs="Times New Roman"/>
          <w:sz w:val="28"/>
          <w:szCs w:val="28"/>
        </w:rPr>
        <w:t xml:space="preserve">На другому етапі (2023-2024 рр.) проведено серію досліджень, за допомогою проводився аналіз нутриційного статусу важкоатлетів та </w:t>
      </w:r>
      <w:r w:rsidRPr="00DB60D6">
        <w:rPr>
          <w:rFonts w:ascii="Times New Roman" w:hAnsi="Times New Roman" w:cs="Times New Roman"/>
          <w:sz w:val="28"/>
          <w:szCs w:val="28"/>
        </w:rPr>
        <w:lastRenderedPageBreak/>
        <w:t xml:space="preserve">безпосередньо проводили заходи педагогічного експерименту, оцінювали його поточні результати.  </w:t>
      </w:r>
    </w:p>
    <w:p w:rsidR="00DB60D6" w:rsidRPr="00DB60D6" w:rsidRDefault="00DB60D6" w:rsidP="00DB60D6">
      <w:pPr>
        <w:widowControl w:val="0"/>
        <w:spacing w:after="0" w:line="360" w:lineRule="auto"/>
        <w:ind w:firstLine="567"/>
        <w:jc w:val="both"/>
        <w:rPr>
          <w:rFonts w:ascii="Times New Roman" w:hAnsi="Times New Roman" w:cs="Times New Roman"/>
          <w:spacing w:val="-2"/>
          <w:sz w:val="28"/>
          <w:szCs w:val="28"/>
        </w:rPr>
      </w:pPr>
      <w:r w:rsidRPr="00DB60D6">
        <w:rPr>
          <w:rFonts w:ascii="Times New Roman" w:hAnsi="Times New Roman" w:cs="Times New Roman"/>
          <w:spacing w:val="-2"/>
          <w:sz w:val="28"/>
          <w:szCs w:val="28"/>
        </w:rPr>
        <w:t xml:space="preserve">На третьому етапі (2024 р.) було проведено систематизацію, обробку і аналіз отриманих даних, сформовано висновки. </w:t>
      </w:r>
    </w:p>
    <w:p w:rsidR="00EF1AC2" w:rsidRPr="00DB60D6" w:rsidRDefault="00B05097" w:rsidP="00DB60D6">
      <w:pPr>
        <w:spacing w:after="0" w:line="360" w:lineRule="auto"/>
        <w:ind w:firstLine="567"/>
        <w:jc w:val="both"/>
        <w:rPr>
          <w:rFonts w:ascii="Times New Roman" w:hAnsi="Times New Roman" w:cs="Times New Roman"/>
          <w:sz w:val="28"/>
          <w:szCs w:val="28"/>
        </w:rPr>
      </w:pPr>
      <w:r w:rsidRPr="00DB60D6">
        <w:rPr>
          <w:rFonts w:ascii="Times New Roman" w:hAnsi="Times New Roman" w:cs="Times New Roman"/>
          <w:sz w:val="28"/>
          <w:szCs w:val="28"/>
        </w:rPr>
        <w:t xml:space="preserve">1) </w:t>
      </w:r>
      <w:r w:rsidR="00D52B20" w:rsidRPr="00DB60D6">
        <w:rPr>
          <w:rFonts w:ascii="Times New Roman" w:hAnsi="Times New Roman" w:cs="Times New Roman"/>
          <w:sz w:val="28"/>
          <w:szCs w:val="28"/>
        </w:rPr>
        <w:t>Методи збору інформації</w:t>
      </w:r>
    </w:p>
    <w:p w:rsidR="00EF1AC2" w:rsidRDefault="00EF1AC2" w:rsidP="00DB60D6">
      <w:pPr>
        <w:spacing w:after="0" w:line="360" w:lineRule="auto"/>
        <w:ind w:firstLine="567"/>
        <w:jc w:val="both"/>
        <w:rPr>
          <w:rFonts w:ascii="Times New Roman" w:hAnsi="Times New Roman" w:cs="Times New Roman"/>
          <w:sz w:val="28"/>
          <w:szCs w:val="28"/>
        </w:rPr>
      </w:pPr>
      <w:r w:rsidRPr="00DB60D6">
        <w:rPr>
          <w:rFonts w:ascii="Times New Roman" w:hAnsi="Times New Roman" w:cs="Times New Roman"/>
          <w:sz w:val="28"/>
          <w:szCs w:val="28"/>
        </w:rPr>
        <w:t>Для оцінки болю та стилю харчування було використане анкетування та специфічні опитувальники. Все це використовувалося з метою збору інформації яка допоможе окреслити рівень болю, харчові звички, психологічний стан. До вибірки людей підбирали</w:t>
      </w:r>
      <w:r>
        <w:rPr>
          <w:rFonts w:ascii="Times New Roman" w:hAnsi="Times New Roman" w:cs="Times New Roman"/>
          <w:sz w:val="28"/>
          <w:szCs w:val="28"/>
        </w:rPr>
        <w:t xml:space="preserve">ся люди які мають хронічний біль в стані ремісії та в стані загострення. Була обмежена участь дітей та людей старшого віку. При зборі інформації було задіяно </w:t>
      </w:r>
      <w:r w:rsidR="00F52323">
        <w:rPr>
          <w:rFonts w:ascii="Times New Roman" w:hAnsi="Times New Roman" w:cs="Times New Roman"/>
          <w:sz w:val="28"/>
          <w:szCs w:val="28"/>
        </w:rPr>
        <w:t>12</w:t>
      </w:r>
      <w:r>
        <w:rPr>
          <w:rFonts w:ascii="Times New Roman" w:hAnsi="Times New Roman" w:cs="Times New Roman"/>
          <w:sz w:val="28"/>
          <w:szCs w:val="28"/>
        </w:rPr>
        <w:t xml:space="preserve"> людей, з них </w:t>
      </w:r>
      <w:r w:rsidR="00F52323">
        <w:rPr>
          <w:rFonts w:ascii="Times New Roman" w:hAnsi="Times New Roman" w:cs="Times New Roman"/>
          <w:sz w:val="28"/>
          <w:szCs w:val="28"/>
        </w:rPr>
        <w:t>7</w:t>
      </w:r>
      <w:r>
        <w:rPr>
          <w:rFonts w:ascii="Times New Roman" w:hAnsi="Times New Roman" w:cs="Times New Roman"/>
          <w:sz w:val="28"/>
          <w:szCs w:val="28"/>
        </w:rPr>
        <w:t xml:space="preserve"> жінок та </w:t>
      </w:r>
      <w:r w:rsidR="00F52323">
        <w:rPr>
          <w:rFonts w:ascii="Times New Roman" w:hAnsi="Times New Roman" w:cs="Times New Roman"/>
          <w:sz w:val="28"/>
          <w:szCs w:val="28"/>
        </w:rPr>
        <w:t>5</w:t>
      </w:r>
      <w:r>
        <w:rPr>
          <w:rFonts w:ascii="Times New Roman" w:hAnsi="Times New Roman" w:cs="Times New Roman"/>
          <w:sz w:val="28"/>
          <w:szCs w:val="28"/>
        </w:rPr>
        <w:t xml:space="preserve"> чоловіків. Віковий діапазон був від </w:t>
      </w:r>
      <w:r w:rsidR="00F52323">
        <w:rPr>
          <w:rFonts w:ascii="Times New Roman" w:hAnsi="Times New Roman" w:cs="Times New Roman"/>
          <w:sz w:val="28"/>
          <w:szCs w:val="28"/>
        </w:rPr>
        <w:t>30</w:t>
      </w:r>
      <w:r>
        <w:rPr>
          <w:rFonts w:ascii="Times New Roman" w:hAnsi="Times New Roman" w:cs="Times New Roman"/>
          <w:sz w:val="28"/>
          <w:szCs w:val="28"/>
        </w:rPr>
        <w:t xml:space="preserve"> років до </w:t>
      </w:r>
      <w:r w:rsidR="00F52323">
        <w:rPr>
          <w:rFonts w:ascii="Times New Roman" w:hAnsi="Times New Roman" w:cs="Times New Roman"/>
          <w:sz w:val="28"/>
          <w:szCs w:val="28"/>
        </w:rPr>
        <w:t>50</w:t>
      </w:r>
      <w:r>
        <w:rPr>
          <w:rFonts w:ascii="Times New Roman" w:hAnsi="Times New Roman" w:cs="Times New Roman"/>
          <w:sz w:val="28"/>
          <w:szCs w:val="28"/>
        </w:rPr>
        <w:t xml:space="preserve"> років. </w:t>
      </w:r>
    </w:p>
    <w:p w:rsidR="00EF1AC2" w:rsidRDefault="00EF1AC2"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Вибірці людей пропонувалося заповнити анкету, пройти тестування та заповнити опитувальники, описати свій тижневий, місяцевий раціон.</w:t>
      </w:r>
    </w:p>
    <w:p w:rsidR="00035EC6" w:rsidRDefault="00035EC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аналізу зібраної літератури та джерел, спираючись на рекомендації ВООЗ, було теоретично обгрунтовано механізми впливу харчування на хронічний біль та на біль в загалом. Проблема хронічного болю досить глобальна та призводить до значних проблем з якістю життя людини. Для розуміння специфіки було використано такий алгоритм:</w:t>
      </w:r>
    </w:p>
    <w:p w:rsidR="00035EC6" w:rsidRPr="00A214FE" w:rsidRDefault="00035EC6" w:rsidP="001C578C">
      <w:pPr>
        <w:pStyle w:val="a3"/>
        <w:numPr>
          <w:ilvl w:val="0"/>
          <w:numId w:val="14"/>
        </w:numPr>
        <w:spacing w:after="0" w:line="360" w:lineRule="auto"/>
        <w:jc w:val="both"/>
        <w:rPr>
          <w:rFonts w:ascii="Times New Roman" w:hAnsi="Times New Roman" w:cs="Times New Roman"/>
          <w:sz w:val="28"/>
          <w:szCs w:val="28"/>
        </w:rPr>
      </w:pPr>
      <w:r w:rsidRPr="00A214FE">
        <w:rPr>
          <w:rFonts w:ascii="Times New Roman" w:hAnsi="Times New Roman" w:cs="Times New Roman"/>
          <w:sz w:val="28"/>
          <w:szCs w:val="28"/>
        </w:rPr>
        <w:t>Оцінка болю в пацієнта (первинний збір анамнезу, проведення опитування, заповнення шкал спеціалізованих на обстежувані болю</w:t>
      </w:r>
    </w:p>
    <w:p w:rsidR="00035EC6" w:rsidRPr="00A214FE" w:rsidRDefault="00035EC6" w:rsidP="001C578C">
      <w:pPr>
        <w:pStyle w:val="a3"/>
        <w:numPr>
          <w:ilvl w:val="0"/>
          <w:numId w:val="14"/>
        </w:numPr>
        <w:spacing w:after="0" w:line="360" w:lineRule="auto"/>
        <w:jc w:val="both"/>
        <w:rPr>
          <w:rFonts w:ascii="Times New Roman" w:hAnsi="Times New Roman" w:cs="Times New Roman"/>
          <w:sz w:val="28"/>
          <w:szCs w:val="28"/>
        </w:rPr>
      </w:pPr>
      <w:r w:rsidRPr="00A214FE">
        <w:rPr>
          <w:rFonts w:ascii="Times New Roman" w:hAnsi="Times New Roman" w:cs="Times New Roman"/>
          <w:sz w:val="28"/>
          <w:szCs w:val="28"/>
        </w:rPr>
        <w:t xml:space="preserve">Визначення цілей </w:t>
      </w:r>
    </w:p>
    <w:p w:rsidR="00035EC6" w:rsidRPr="00A214FE" w:rsidRDefault="00035EC6" w:rsidP="001C578C">
      <w:pPr>
        <w:pStyle w:val="a3"/>
        <w:numPr>
          <w:ilvl w:val="0"/>
          <w:numId w:val="14"/>
        </w:numPr>
        <w:spacing w:after="0" w:line="360" w:lineRule="auto"/>
        <w:jc w:val="both"/>
        <w:rPr>
          <w:rFonts w:ascii="Times New Roman" w:hAnsi="Times New Roman" w:cs="Times New Roman"/>
          <w:sz w:val="28"/>
          <w:szCs w:val="28"/>
        </w:rPr>
      </w:pPr>
      <w:r w:rsidRPr="00A214FE">
        <w:rPr>
          <w:rFonts w:ascii="Times New Roman" w:hAnsi="Times New Roman" w:cs="Times New Roman"/>
          <w:sz w:val="28"/>
          <w:szCs w:val="28"/>
        </w:rPr>
        <w:t>Планування проведення обстеження харчового статусу та харчових звичок пацієнтів</w:t>
      </w:r>
    </w:p>
    <w:p w:rsidR="00D52B20" w:rsidRDefault="00035EC6" w:rsidP="001C578C">
      <w:pPr>
        <w:pStyle w:val="a3"/>
        <w:numPr>
          <w:ilvl w:val="0"/>
          <w:numId w:val="14"/>
        </w:numPr>
        <w:spacing w:after="0" w:line="360" w:lineRule="auto"/>
        <w:jc w:val="both"/>
        <w:rPr>
          <w:rFonts w:ascii="Times New Roman" w:hAnsi="Times New Roman" w:cs="Times New Roman"/>
          <w:sz w:val="28"/>
          <w:szCs w:val="28"/>
        </w:rPr>
      </w:pPr>
      <w:r w:rsidRPr="00A214FE">
        <w:rPr>
          <w:rFonts w:ascii="Times New Roman" w:hAnsi="Times New Roman" w:cs="Times New Roman"/>
          <w:sz w:val="28"/>
          <w:szCs w:val="28"/>
        </w:rPr>
        <w:t>Заповнення щоденника харчування та заповнення щоденників болю</w:t>
      </w:r>
    </w:p>
    <w:p w:rsidR="00D52B20" w:rsidRPr="00D52B20" w:rsidRDefault="00D52B20" w:rsidP="001C578C">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Заповнення щоденника рухової активності </w:t>
      </w:r>
    </w:p>
    <w:p w:rsidR="00035EC6" w:rsidRPr="00D52B20" w:rsidRDefault="00035EC6" w:rsidP="001C578C">
      <w:pPr>
        <w:pStyle w:val="a3"/>
        <w:numPr>
          <w:ilvl w:val="0"/>
          <w:numId w:val="14"/>
        </w:numPr>
        <w:spacing w:after="0" w:line="360" w:lineRule="auto"/>
        <w:jc w:val="both"/>
        <w:rPr>
          <w:rFonts w:ascii="Times New Roman" w:hAnsi="Times New Roman" w:cs="Times New Roman"/>
          <w:sz w:val="28"/>
          <w:szCs w:val="28"/>
          <w:u w:val="single"/>
        </w:rPr>
      </w:pPr>
      <w:r w:rsidRPr="00A214FE">
        <w:rPr>
          <w:rFonts w:ascii="Times New Roman" w:hAnsi="Times New Roman" w:cs="Times New Roman"/>
          <w:sz w:val="28"/>
          <w:szCs w:val="28"/>
        </w:rPr>
        <w:t>Збір інформації та подальші рекомендації щодо покращення харчування пацієнтів</w:t>
      </w:r>
      <w:r w:rsidR="00D52B20">
        <w:rPr>
          <w:rFonts w:ascii="Times New Roman" w:hAnsi="Times New Roman" w:cs="Times New Roman"/>
          <w:sz w:val="28"/>
          <w:szCs w:val="28"/>
        </w:rPr>
        <w:t xml:space="preserve"> та фізичної активності для учасників</w:t>
      </w:r>
    </w:p>
    <w:p w:rsidR="00035EC6" w:rsidRDefault="00035EC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Оцінка харчового статусу та рівня болю в пацієнта з хронічним болем в спині</w:t>
      </w:r>
    </w:p>
    <w:p w:rsidR="00035EC6" w:rsidRDefault="00035EC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коректної оцінки харчування були зібрані щоденники харчування в якому пацієнти мали описувати свій раціон за день протягом семи днів. Важливими критеріями для розуміння харчових звичок включали:</w:t>
      </w:r>
    </w:p>
    <w:p w:rsidR="00035EC6" w:rsidRPr="009C7BA4" w:rsidRDefault="00035EC6" w:rsidP="001C578C">
      <w:pPr>
        <w:pStyle w:val="a3"/>
        <w:numPr>
          <w:ilvl w:val="0"/>
          <w:numId w:val="13"/>
        </w:numPr>
        <w:spacing w:after="0" w:line="360" w:lineRule="auto"/>
        <w:jc w:val="both"/>
        <w:rPr>
          <w:rFonts w:ascii="Times New Roman" w:hAnsi="Times New Roman" w:cs="Times New Roman"/>
          <w:sz w:val="28"/>
          <w:szCs w:val="28"/>
        </w:rPr>
      </w:pPr>
      <w:r w:rsidRPr="009C7BA4">
        <w:rPr>
          <w:rFonts w:ascii="Times New Roman" w:hAnsi="Times New Roman" w:cs="Times New Roman"/>
          <w:sz w:val="28"/>
          <w:szCs w:val="28"/>
        </w:rPr>
        <w:t xml:space="preserve">Наявність </w:t>
      </w:r>
      <w:r>
        <w:rPr>
          <w:rFonts w:ascii="Times New Roman" w:hAnsi="Times New Roman" w:cs="Times New Roman"/>
          <w:sz w:val="28"/>
          <w:szCs w:val="28"/>
        </w:rPr>
        <w:t>сніданку обіду вечері перекусів</w:t>
      </w:r>
    </w:p>
    <w:p w:rsidR="00035EC6" w:rsidRPr="009C7BA4" w:rsidRDefault="00035EC6" w:rsidP="001C578C">
      <w:pPr>
        <w:pStyle w:val="a3"/>
        <w:numPr>
          <w:ilvl w:val="0"/>
          <w:numId w:val="13"/>
        </w:numPr>
        <w:spacing w:after="0" w:line="360" w:lineRule="auto"/>
        <w:jc w:val="both"/>
        <w:rPr>
          <w:rFonts w:ascii="Times New Roman" w:hAnsi="Times New Roman" w:cs="Times New Roman"/>
          <w:sz w:val="28"/>
          <w:szCs w:val="28"/>
        </w:rPr>
      </w:pPr>
      <w:r w:rsidRPr="009C7BA4">
        <w:rPr>
          <w:rFonts w:ascii="Times New Roman" w:hAnsi="Times New Roman" w:cs="Times New Roman"/>
          <w:sz w:val="28"/>
          <w:szCs w:val="28"/>
        </w:rPr>
        <w:t>Кількість води випитої за день</w:t>
      </w:r>
    </w:p>
    <w:p w:rsidR="00035EC6" w:rsidRPr="009C7BA4" w:rsidRDefault="00035EC6" w:rsidP="001C578C">
      <w:pPr>
        <w:pStyle w:val="a3"/>
        <w:numPr>
          <w:ilvl w:val="0"/>
          <w:numId w:val="13"/>
        </w:numPr>
        <w:spacing w:after="0" w:line="360" w:lineRule="auto"/>
        <w:jc w:val="both"/>
        <w:rPr>
          <w:rFonts w:ascii="Times New Roman" w:hAnsi="Times New Roman" w:cs="Times New Roman"/>
          <w:sz w:val="28"/>
          <w:szCs w:val="28"/>
        </w:rPr>
      </w:pPr>
      <w:r w:rsidRPr="009C7BA4">
        <w:rPr>
          <w:rFonts w:ascii="Times New Roman" w:hAnsi="Times New Roman" w:cs="Times New Roman"/>
          <w:sz w:val="28"/>
          <w:szCs w:val="28"/>
        </w:rPr>
        <w:t>Насиченість після їжі</w:t>
      </w:r>
    </w:p>
    <w:p w:rsidR="00035EC6" w:rsidRDefault="00035EC6" w:rsidP="001C578C">
      <w:pPr>
        <w:pStyle w:val="a3"/>
        <w:numPr>
          <w:ilvl w:val="0"/>
          <w:numId w:val="13"/>
        </w:numPr>
        <w:spacing w:after="0" w:line="360" w:lineRule="auto"/>
        <w:jc w:val="both"/>
        <w:rPr>
          <w:rFonts w:ascii="Times New Roman" w:hAnsi="Times New Roman" w:cs="Times New Roman"/>
          <w:sz w:val="28"/>
          <w:szCs w:val="28"/>
        </w:rPr>
      </w:pPr>
      <w:r w:rsidRPr="009C7BA4">
        <w:rPr>
          <w:rFonts w:ascii="Times New Roman" w:hAnsi="Times New Roman" w:cs="Times New Roman"/>
          <w:sz w:val="28"/>
          <w:szCs w:val="28"/>
        </w:rPr>
        <w:t>Рівень голоду</w:t>
      </w:r>
    </w:p>
    <w:p w:rsidR="00035EC6" w:rsidRDefault="00035EC6" w:rsidP="001C578C">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 прийому та перерва між їжею</w:t>
      </w:r>
    </w:p>
    <w:p w:rsidR="00035EC6" w:rsidRDefault="00035EC6" w:rsidP="00DB60D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Також для повної оцінки болю впродовж часу обстеження було використано 5 різних опитувальників. Харчові звички та якість харчування прямо впливає на стан здоров’я людини.3 Рівень психологічного стресу та катастрофізації болю впливає на прояви, протяжність та ускладнення болю.</w:t>
      </w:r>
    </w:p>
    <w:p w:rsidR="00035EC6" w:rsidRDefault="00035EC6" w:rsidP="00DB60D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визначення рівня фізичної активності була використана акнета </w:t>
      </w:r>
      <w:r w:rsidR="00D52B20">
        <w:rPr>
          <w:rFonts w:ascii="Times New Roman" w:hAnsi="Times New Roman" w:cs="Times New Roman"/>
          <w:sz w:val="28"/>
          <w:szCs w:val="28"/>
        </w:rPr>
        <w:t xml:space="preserve">та щоденник </w:t>
      </w:r>
      <w:r>
        <w:rPr>
          <w:rFonts w:ascii="Times New Roman" w:hAnsi="Times New Roman" w:cs="Times New Roman"/>
          <w:sz w:val="28"/>
          <w:szCs w:val="28"/>
        </w:rPr>
        <w:t>в якій пацієнти зазначали свій рівень фізичної активності. Були запропоновані такі критерії:</w:t>
      </w:r>
    </w:p>
    <w:p w:rsidR="00D52B20" w:rsidRDefault="00D52B20" w:rsidP="001C578C">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Кількість кроків на день?</w:t>
      </w:r>
    </w:p>
    <w:p w:rsidR="00D52B20" w:rsidRDefault="00D52B20" w:rsidP="001C578C">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Рівень побутової та робочої активності?</w:t>
      </w:r>
    </w:p>
    <w:p w:rsidR="00035EC6" w:rsidRPr="00033394" w:rsidRDefault="00035EC6" w:rsidP="001C578C">
      <w:pPr>
        <w:pStyle w:val="a3"/>
        <w:numPr>
          <w:ilvl w:val="0"/>
          <w:numId w:val="18"/>
        </w:numPr>
        <w:spacing w:after="0" w:line="360" w:lineRule="auto"/>
        <w:jc w:val="both"/>
        <w:rPr>
          <w:rFonts w:ascii="Times New Roman" w:hAnsi="Times New Roman" w:cs="Times New Roman"/>
          <w:sz w:val="28"/>
          <w:szCs w:val="28"/>
        </w:rPr>
      </w:pPr>
      <w:r w:rsidRPr="00033394">
        <w:rPr>
          <w:rFonts w:ascii="Times New Roman" w:hAnsi="Times New Roman" w:cs="Times New Roman"/>
          <w:sz w:val="28"/>
          <w:szCs w:val="28"/>
        </w:rPr>
        <w:t>Кількість тренувань на тиждень ?</w:t>
      </w:r>
    </w:p>
    <w:p w:rsidR="00035EC6" w:rsidRPr="00033394" w:rsidRDefault="00035EC6" w:rsidP="001C578C">
      <w:pPr>
        <w:pStyle w:val="a3"/>
        <w:numPr>
          <w:ilvl w:val="0"/>
          <w:numId w:val="18"/>
        </w:numPr>
        <w:spacing w:after="0" w:line="360" w:lineRule="auto"/>
        <w:jc w:val="both"/>
        <w:rPr>
          <w:rFonts w:ascii="Times New Roman" w:hAnsi="Times New Roman" w:cs="Times New Roman"/>
          <w:sz w:val="28"/>
          <w:szCs w:val="28"/>
        </w:rPr>
      </w:pPr>
      <w:r w:rsidRPr="00033394">
        <w:rPr>
          <w:rFonts w:ascii="Times New Roman" w:hAnsi="Times New Roman" w:cs="Times New Roman"/>
          <w:sz w:val="28"/>
          <w:szCs w:val="28"/>
        </w:rPr>
        <w:t>Характер тренувань ?</w:t>
      </w:r>
    </w:p>
    <w:p w:rsidR="00035EC6" w:rsidRPr="00033394" w:rsidRDefault="00035EC6" w:rsidP="001C578C">
      <w:pPr>
        <w:pStyle w:val="a3"/>
        <w:numPr>
          <w:ilvl w:val="0"/>
          <w:numId w:val="18"/>
        </w:numPr>
        <w:spacing w:after="0" w:line="360" w:lineRule="auto"/>
        <w:jc w:val="both"/>
        <w:rPr>
          <w:rFonts w:ascii="Times New Roman" w:hAnsi="Times New Roman" w:cs="Times New Roman"/>
          <w:sz w:val="28"/>
          <w:szCs w:val="28"/>
        </w:rPr>
      </w:pPr>
      <w:r w:rsidRPr="00033394">
        <w:rPr>
          <w:rFonts w:ascii="Times New Roman" w:hAnsi="Times New Roman" w:cs="Times New Roman"/>
          <w:sz w:val="28"/>
          <w:szCs w:val="28"/>
        </w:rPr>
        <w:t>Скільки часу триває тренування ?</w:t>
      </w:r>
    </w:p>
    <w:p w:rsidR="00035EC6" w:rsidRDefault="00035EC6" w:rsidP="001C578C">
      <w:pPr>
        <w:pStyle w:val="a3"/>
        <w:numPr>
          <w:ilvl w:val="0"/>
          <w:numId w:val="18"/>
        </w:numPr>
        <w:spacing w:after="0" w:line="360" w:lineRule="auto"/>
        <w:jc w:val="both"/>
        <w:rPr>
          <w:rFonts w:ascii="Times New Roman" w:hAnsi="Times New Roman" w:cs="Times New Roman"/>
          <w:sz w:val="28"/>
          <w:szCs w:val="28"/>
        </w:rPr>
      </w:pPr>
      <w:r w:rsidRPr="00033394">
        <w:rPr>
          <w:rFonts w:ascii="Times New Roman" w:hAnsi="Times New Roman" w:cs="Times New Roman"/>
          <w:sz w:val="28"/>
          <w:szCs w:val="28"/>
        </w:rPr>
        <w:t>Чи є біль в спині під час тренування?</w:t>
      </w:r>
    </w:p>
    <w:p w:rsidR="00D52B20" w:rsidRPr="00D52B20" w:rsidRDefault="00D52B20" w:rsidP="001C578C">
      <w:pPr>
        <w:spacing w:after="0" w:line="360" w:lineRule="auto"/>
        <w:rPr>
          <w:rFonts w:ascii="Times New Roman" w:hAnsi="Times New Roman" w:cs="Times New Roman"/>
          <w:sz w:val="28"/>
          <w:szCs w:val="28"/>
        </w:rPr>
      </w:pPr>
    </w:p>
    <w:p w:rsidR="00894957" w:rsidRDefault="00894957" w:rsidP="001C578C">
      <w:pPr>
        <w:spacing w:after="0" w:line="360" w:lineRule="auto"/>
        <w:ind w:firstLine="709"/>
        <w:rPr>
          <w:rFonts w:ascii="Times New Roman" w:hAnsi="Times New Roman" w:cs="Times New Roman"/>
          <w:sz w:val="28"/>
          <w:szCs w:val="28"/>
        </w:rPr>
      </w:pPr>
    </w:p>
    <w:p w:rsidR="009427DD" w:rsidRDefault="009427DD" w:rsidP="001C578C">
      <w:pPr>
        <w:spacing w:after="0"/>
        <w:rPr>
          <w:rFonts w:ascii="Times New Roman" w:eastAsiaTheme="majorEastAsia" w:hAnsi="Times New Roman" w:cstheme="majorBidi"/>
          <w:b/>
          <w:color w:val="000000" w:themeColor="text1"/>
          <w:sz w:val="28"/>
          <w:szCs w:val="32"/>
        </w:rPr>
      </w:pPr>
      <w:r>
        <w:br w:type="page"/>
      </w:r>
    </w:p>
    <w:p w:rsidR="00DB60D6" w:rsidRDefault="00894957" w:rsidP="00DB60D6">
      <w:pPr>
        <w:pStyle w:val="1"/>
        <w:ind w:firstLine="0"/>
      </w:pPr>
      <w:bookmarkStart w:id="20" w:name="_Toc184833297"/>
      <w:r w:rsidRPr="00894957">
        <w:lastRenderedPageBreak/>
        <w:t xml:space="preserve">РОЗДІЛ 3 </w:t>
      </w:r>
    </w:p>
    <w:p w:rsidR="00894957" w:rsidRDefault="00894957" w:rsidP="001C578C">
      <w:pPr>
        <w:pStyle w:val="1"/>
      </w:pPr>
      <w:r w:rsidRPr="00894957">
        <w:t>РЕЗУЛЬТАТИ ДОСЛІДЖЕНЬ ТА ЇХ ОБГОВОРЕННЯ</w:t>
      </w:r>
      <w:bookmarkEnd w:id="20"/>
    </w:p>
    <w:p w:rsidR="00DB60D6" w:rsidRDefault="00DB60D6" w:rsidP="001C578C">
      <w:pPr>
        <w:spacing w:after="0" w:line="360" w:lineRule="auto"/>
        <w:ind w:firstLine="709"/>
        <w:jc w:val="both"/>
        <w:rPr>
          <w:rFonts w:ascii="Times New Roman" w:hAnsi="Times New Roman" w:cs="Times New Roman"/>
          <w:sz w:val="28"/>
          <w:szCs w:val="28"/>
        </w:rPr>
      </w:pPr>
    </w:p>
    <w:p w:rsidR="001B454B" w:rsidRDefault="001B454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Провівши огляд літератури, стало зрозуміло що біль в спині є досить розповсюдженим в суспільстві. Дуже багато факторів впливають на стан нашого організму і саме харчування та фізична активність є фундаментальними правилами підтримування стану нашого самопочуття. Дисбаланас в харчуванні, відсутність тренування, проблеми харчового раціону можуть стати причиною погіршення здоров’я і проявом болю</w:t>
      </w:r>
    </w:p>
    <w:p w:rsidR="00EF6CBB" w:rsidRDefault="001B454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оцінки цього впливу було проведено анкетування 12 </w:t>
      </w:r>
      <w:r w:rsidR="00042457">
        <w:rPr>
          <w:rFonts w:ascii="Times New Roman" w:hAnsi="Times New Roman" w:cs="Times New Roman"/>
          <w:sz w:val="28"/>
          <w:szCs w:val="28"/>
        </w:rPr>
        <w:t>у</w:t>
      </w:r>
      <w:r>
        <w:rPr>
          <w:rFonts w:ascii="Times New Roman" w:hAnsi="Times New Roman" w:cs="Times New Roman"/>
          <w:sz w:val="28"/>
          <w:szCs w:val="28"/>
        </w:rPr>
        <w:t xml:space="preserve">часників. В нього входило запис харчування та харчових звичок, оцінки болю та його впливу на стан самопочуття, опис фізичної активності за тиждень. Оцінка харчування та фізичної активності проводилася протягом 7 днів, з метою вивчення збалансованості, харчових звичок та рівня тренувань. </w:t>
      </w:r>
    </w:p>
    <w:p w:rsidR="001B454B" w:rsidRDefault="00EF6CB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Важливість тренувань у контролі та зменшнні болю було обговрено вище </w:t>
      </w:r>
      <w:r>
        <w:rPr>
          <w:rFonts w:ascii="Times New Roman" w:hAnsi="Times New Roman" w:cs="Times New Roman"/>
          <w:sz w:val="28"/>
          <w:szCs w:val="28"/>
          <w:lang w:val="ru-RU"/>
        </w:rPr>
        <w:t>[25, 26]</w:t>
      </w:r>
      <w:r>
        <w:rPr>
          <w:rFonts w:ascii="Times New Roman" w:hAnsi="Times New Roman" w:cs="Times New Roman"/>
          <w:sz w:val="28"/>
          <w:szCs w:val="28"/>
        </w:rPr>
        <w:t xml:space="preserve">. Для цього в анкеті були пункти «характер тренувань» та «кількість тренувань». Це важливо, адже певні види тренувань є ефективнішими у зменшенні болю </w:t>
      </w:r>
      <w:r w:rsidRPr="00042457">
        <w:rPr>
          <w:rFonts w:ascii="Times New Roman" w:hAnsi="Times New Roman" w:cs="Times New Roman"/>
          <w:sz w:val="28"/>
          <w:szCs w:val="28"/>
          <w:lang w:val="ru-RU"/>
        </w:rPr>
        <w:t>[31]</w:t>
      </w:r>
      <w:r>
        <w:rPr>
          <w:rFonts w:ascii="Times New Roman" w:hAnsi="Times New Roman" w:cs="Times New Roman"/>
          <w:sz w:val="28"/>
          <w:szCs w:val="28"/>
        </w:rPr>
        <w:t>.</w:t>
      </w:r>
      <w:r w:rsidR="00042457">
        <w:rPr>
          <w:rFonts w:ascii="Times New Roman" w:hAnsi="Times New Roman" w:cs="Times New Roman"/>
          <w:sz w:val="28"/>
          <w:szCs w:val="28"/>
        </w:rPr>
        <w:t xml:space="preserve"> Зробивши аналіз тижневого рівня фізичного навантажнення, ми порівняли дані між учасниками.</w:t>
      </w:r>
    </w:p>
    <w:p w:rsidR="00042457" w:rsidRDefault="00042457"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було проведено аналіз харчування та харчових звичок. Учасники мали заповнювати щоденник харчування </w:t>
      </w:r>
      <w:r w:rsidR="00822BC4">
        <w:rPr>
          <w:rFonts w:ascii="Times New Roman" w:hAnsi="Times New Roman" w:cs="Times New Roman"/>
          <w:sz w:val="28"/>
          <w:szCs w:val="28"/>
        </w:rPr>
        <w:t xml:space="preserve">з описом їхніх страв, кількості прийомів їжі. </w:t>
      </w:r>
    </w:p>
    <w:p w:rsidR="00E05B47" w:rsidRPr="00EF6CBB" w:rsidRDefault="00E05B47" w:rsidP="001C578C">
      <w:pPr>
        <w:spacing w:after="0" w:line="360" w:lineRule="auto"/>
        <w:ind w:firstLine="709"/>
        <w:jc w:val="both"/>
        <w:rPr>
          <w:rFonts w:ascii="Times New Roman" w:hAnsi="Times New Roman" w:cs="Times New Roman"/>
          <w:sz w:val="28"/>
          <w:szCs w:val="28"/>
        </w:rPr>
      </w:pPr>
    </w:p>
    <w:p w:rsidR="00894957" w:rsidRDefault="00894957" w:rsidP="001B3957">
      <w:pPr>
        <w:pStyle w:val="2"/>
        <w:ind w:firstLine="567"/>
        <w:jc w:val="both"/>
      </w:pPr>
      <w:bookmarkStart w:id="21" w:name="_Toc184833298"/>
      <w:r>
        <w:t>3.1</w:t>
      </w:r>
      <w:r w:rsidR="001B3957">
        <w:t>.</w:t>
      </w:r>
      <w:r w:rsidR="00D52B20" w:rsidRPr="00D52B20">
        <w:t xml:space="preserve"> </w:t>
      </w:r>
      <w:r w:rsidR="00D52B20">
        <w:t>Аналіз рівня болю у вибірці учасників та його вплив</w:t>
      </w:r>
      <w:bookmarkEnd w:id="21"/>
      <w:r w:rsidR="001B3957">
        <w:t xml:space="preserve"> на якість життя</w:t>
      </w:r>
    </w:p>
    <w:p w:rsidR="00A50110" w:rsidRPr="00A50110" w:rsidRDefault="00A50110" w:rsidP="001C578C">
      <w:pPr>
        <w:spacing w:after="0" w:line="360" w:lineRule="auto"/>
        <w:ind w:firstLine="709"/>
        <w:jc w:val="both"/>
        <w:rPr>
          <w:rFonts w:ascii="Times New Roman" w:hAnsi="Times New Roman" w:cs="Times New Roman"/>
          <w:sz w:val="28"/>
          <w:szCs w:val="28"/>
        </w:rPr>
      </w:pPr>
      <w:r w:rsidRPr="00A50110">
        <w:rPr>
          <w:rFonts w:ascii="Times New Roman" w:hAnsi="Times New Roman" w:cs="Times New Roman"/>
          <w:sz w:val="28"/>
          <w:szCs w:val="28"/>
        </w:rPr>
        <w:t xml:space="preserve">Для визначення інтенсивності та характеру больових відчуттів серед учасників дослідження було проведено опитування за допомогою стандартизованих інструментів оцінки болю, зокрема Візуально-аналогової </w:t>
      </w:r>
      <w:r w:rsidRPr="00A50110">
        <w:rPr>
          <w:rFonts w:ascii="Times New Roman" w:hAnsi="Times New Roman" w:cs="Times New Roman"/>
          <w:sz w:val="28"/>
          <w:szCs w:val="28"/>
        </w:rPr>
        <w:lastRenderedPageBreak/>
        <w:t>шкали (VAS)</w:t>
      </w:r>
      <w:r>
        <w:rPr>
          <w:rFonts w:ascii="Times New Roman" w:hAnsi="Times New Roman" w:cs="Times New Roman"/>
          <w:sz w:val="28"/>
          <w:szCs w:val="28"/>
        </w:rPr>
        <w:t xml:space="preserve">, госпітальна шкала </w:t>
      </w:r>
      <w:r w:rsidRPr="00A50110">
        <w:rPr>
          <w:rFonts w:ascii="Times New Roman" w:hAnsi="Times New Roman" w:cs="Times New Roman"/>
          <w:sz w:val="28"/>
          <w:szCs w:val="28"/>
        </w:rPr>
        <w:t>(</w:t>
      </w:r>
      <w:r>
        <w:rPr>
          <w:rFonts w:ascii="Times New Roman" w:hAnsi="Times New Roman" w:cs="Times New Roman"/>
          <w:sz w:val="28"/>
          <w:szCs w:val="28"/>
          <w:lang w:val="en-US"/>
        </w:rPr>
        <w:t>HADS</w:t>
      </w:r>
      <w:r w:rsidRPr="00A50110">
        <w:rPr>
          <w:rFonts w:ascii="Times New Roman" w:hAnsi="Times New Roman" w:cs="Times New Roman"/>
          <w:sz w:val="28"/>
          <w:szCs w:val="28"/>
        </w:rPr>
        <w:t>)</w:t>
      </w:r>
      <w:r>
        <w:rPr>
          <w:rFonts w:ascii="Times New Roman" w:hAnsi="Times New Roman" w:cs="Times New Roman"/>
          <w:sz w:val="28"/>
          <w:szCs w:val="28"/>
        </w:rPr>
        <w:t xml:space="preserve">, </w:t>
      </w:r>
      <w:r w:rsidR="0049637E">
        <w:rPr>
          <w:rFonts w:ascii="Times New Roman" w:hAnsi="Times New Roman" w:cs="Times New Roman"/>
          <w:sz w:val="28"/>
          <w:szCs w:val="28"/>
        </w:rPr>
        <w:t>ш</w:t>
      </w:r>
      <w:r w:rsidRPr="00A50110">
        <w:rPr>
          <w:rFonts w:ascii="Times New Roman" w:hAnsi="Times New Roman" w:cs="Times New Roman"/>
          <w:sz w:val="28"/>
          <w:szCs w:val="28"/>
        </w:rPr>
        <w:t>кала оцінки хронічного болю (CPGS)</w:t>
      </w:r>
      <w:r w:rsidR="0049637E">
        <w:rPr>
          <w:rFonts w:ascii="Times New Roman" w:hAnsi="Times New Roman" w:cs="Times New Roman"/>
          <w:sz w:val="28"/>
          <w:szCs w:val="28"/>
        </w:rPr>
        <w:t xml:space="preserve"> та ш</w:t>
      </w:r>
      <w:r w:rsidR="0049637E" w:rsidRPr="0049637E">
        <w:rPr>
          <w:rFonts w:ascii="Times New Roman" w:hAnsi="Times New Roman" w:cs="Times New Roman"/>
          <w:sz w:val="28"/>
          <w:szCs w:val="28"/>
        </w:rPr>
        <w:t>кала катастрофізації болю (PCS)</w:t>
      </w:r>
      <w:r w:rsidRPr="00A50110">
        <w:rPr>
          <w:rFonts w:ascii="Times New Roman" w:hAnsi="Times New Roman" w:cs="Times New Roman"/>
          <w:sz w:val="28"/>
          <w:szCs w:val="28"/>
        </w:rPr>
        <w:t>. З метою забезпечення репрезентативн</w:t>
      </w:r>
      <w:r w:rsidR="0049637E">
        <w:rPr>
          <w:rFonts w:ascii="Times New Roman" w:hAnsi="Times New Roman" w:cs="Times New Roman"/>
          <w:sz w:val="28"/>
          <w:szCs w:val="28"/>
        </w:rPr>
        <w:t>ості дослідження було залучено 12</w:t>
      </w:r>
      <w:r w:rsidRPr="00A50110">
        <w:rPr>
          <w:rFonts w:ascii="Times New Roman" w:hAnsi="Times New Roman" w:cs="Times New Roman"/>
          <w:sz w:val="28"/>
          <w:szCs w:val="28"/>
        </w:rPr>
        <w:t xml:space="preserve"> учасників з вертеброгенними б</w:t>
      </w:r>
      <w:r w:rsidR="0049637E">
        <w:rPr>
          <w:rFonts w:ascii="Times New Roman" w:hAnsi="Times New Roman" w:cs="Times New Roman"/>
          <w:sz w:val="28"/>
          <w:szCs w:val="28"/>
        </w:rPr>
        <w:t>ольовими синдромами віком від 32 до 50</w:t>
      </w:r>
      <w:r w:rsidRPr="00A50110">
        <w:rPr>
          <w:rFonts w:ascii="Times New Roman" w:hAnsi="Times New Roman" w:cs="Times New Roman"/>
          <w:sz w:val="28"/>
          <w:szCs w:val="28"/>
        </w:rPr>
        <w:t xml:space="preserve"> років, які мали різний рівень фізичної активності та харчових звичок.</w:t>
      </w:r>
    </w:p>
    <w:p w:rsidR="00A50110" w:rsidRPr="0049637E" w:rsidRDefault="00A50110" w:rsidP="001C578C">
      <w:pPr>
        <w:spacing w:after="0" w:line="360" w:lineRule="auto"/>
        <w:ind w:firstLine="709"/>
        <w:jc w:val="both"/>
        <w:rPr>
          <w:rFonts w:ascii="Times New Roman" w:hAnsi="Times New Roman" w:cs="Times New Roman"/>
          <w:b/>
          <w:sz w:val="28"/>
          <w:szCs w:val="28"/>
        </w:rPr>
      </w:pPr>
      <w:r w:rsidRPr="0049637E">
        <w:rPr>
          <w:rFonts w:ascii="Times New Roman" w:hAnsi="Times New Roman" w:cs="Times New Roman"/>
          <w:b/>
          <w:sz w:val="28"/>
          <w:szCs w:val="28"/>
        </w:rPr>
        <w:t>Розподіл рівня болю серед учасників</w:t>
      </w:r>
    </w:p>
    <w:p w:rsidR="00A50110" w:rsidRPr="00A50110" w:rsidRDefault="00A50110" w:rsidP="001C578C">
      <w:pPr>
        <w:spacing w:after="0" w:line="360" w:lineRule="auto"/>
        <w:ind w:firstLine="709"/>
        <w:jc w:val="both"/>
        <w:rPr>
          <w:rFonts w:ascii="Times New Roman" w:hAnsi="Times New Roman" w:cs="Times New Roman"/>
          <w:sz w:val="28"/>
          <w:szCs w:val="28"/>
        </w:rPr>
      </w:pPr>
      <w:r w:rsidRPr="00A50110">
        <w:rPr>
          <w:rFonts w:ascii="Times New Roman" w:hAnsi="Times New Roman" w:cs="Times New Roman"/>
          <w:sz w:val="28"/>
          <w:szCs w:val="28"/>
        </w:rPr>
        <w:t xml:space="preserve">На основі отриманих даних проведено аналіз рівня болю, який продемонстрував різноманітність ступеня больових відчуттів серед учасників. У середньому, </w:t>
      </w:r>
      <w:r w:rsidR="0049637E">
        <w:rPr>
          <w:rFonts w:ascii="Times New Roman" w:hAnsi="Times New Roman" w:cs="Times New Roman"/>
          <w:sz w:val="28"/>
          <w:szCs w:val="28"/>
        </w:rPr>
        <w:t>за VAS, рівень болю становив 4,92</w:t>
      </w:r>
      <w:r w:rsidRPr="00A50110">
        <w:rPr>
          <w:rFonts w:ascii="Times New Roman" w:hAnsi="Times New Roman" w:cs="Times New Roman"/>
          <w:sz w:val="28"/>
          <w:szCs w:val="28"/>
        </w:rPr>
        <w:t xml:space="preserve"> балів, при цьому </w:t>
      </w:r>
      <w:r w:rsidR="0049637E">
        <w:rPr>
          <w:rFonts w:ascii="Times New Roman" w:hAnsi="Times New Roman" w:cs="Times New Roman"/>
          <w:sz w:val="28"/>
          <w:szCs w:val="28"/>
        </w:rPr>
        <w:t xml:space="preserve">8 </w:t>
      </w:r>
      <w:r w:rsidRPr="00A50110">
        <w:rPr>
          <w:rFonts w:ascii="Times New Roman" w:hAnsi="Times New Roman" w:cs="Times New Roman"/>
          <w:sz w:val="28"/>
          <w:szCs w:val="28"/>
        </w:rPr>
        <w:t xml:space="preserve">% учасників повідомили про низький рівень болю (до 3 балів), </w:t>
      </w:r>
      <w:r w:rsidR="0049637E">
        <w:rPr>
          <w:rFonts w:ascii="Times New Roman" w:hAnsi="Times New Roman" w:cs="Times New Roman"/>
          <w:sz w:val="28"/>
          <w:szCs w:val="28"/>
        </w:rPr>
        <w:t xml:space="preserve">66 </w:t>
      </w:r>
      <w:r w:rsidRPr="00A50110">
        <w:rPr>
          <w:rFonts w:ascii="Times New Roman" w:hAnsi="Times New Roman" w:cs="Times New Roman"/>
          <w:sz w:val="28"/>
          <w:szCs w:val="28"/>
        </w:rPr>
        <w:t xml:space="preserve">% </w:t>
      </w:r>
      <w:r w:rsidR="001B3957">
        <w:rPr>
          <w:rFonts w:ascii="Times New Roman" w:hAnsi="Times New Roman" w:cs="Times New Roman"/>
          <w:sz w:val="28"/>
          <w:szCs w:val="28"/>
        </w:rPr>
        <w:t>-</w:t>
      </w:r>
      <w:r w:rsidRPr="00A50110">
        <w:rPr>
          <w:rFonts w:ascii="Times New Roman" w:hAnsi="Times New Roman" w:cs="Times New Roman"/>
          <w:sz w:val="28"/>
          <w:szCs w:val="28"/>
        </w:rPr>
        <w:t xml:space="preserve"> про середній рівень болю (від 4 до 6 балів), і </w:t>
      </w:r>
      <w:r w:rsidR="0049637E">
        <w:rPr>
          <w:rFonts w:ascii="Times New Roman" w:hAnsi="Times New Roman" w:cs="Times New Roman"/>
          <w:sz w:val="28"/>
          <w:szCs w:val="28"/>
        </w:rPr>
        <w:t xml:space="preserve">25 </w:t>
      </w:r>
      <w:r w:rsidRPr="00A50110">
        <w:rPr>
          <w:rFonts w:ascii="Times New Roman" w:hAnsi="Times New Roman" w:cs="Times New Roman"/>
          <w:sz w:val="28"/>
          <w:szCs w:val="28"/>
        </w:rPr>
        <w:t xml:space="preserve">% </w:t>
      </w:r>
      <w:r w:rsidR="001B3957">
        <w:rPr>
          <w:rFonts w:ascii="Times New Roman" w:hAnsi="Times New Roman" w:cs="Times New Roman"/>
          <w:sz w:val="28"/>
          <w:szCs w:val="28"/>
        </w:rPr>
        <w:t>-</w:t>
      </w:r>
      <w:r w:rsidRPr="00A50110">
        <w:rPr>
          <w:rFonts w:ascii="Times New Roman" w:hAnsi="Times New Roman" w:cs="Times New Roman"/>
          <w:sz w:val="28"/>
          <w:szCs w:val="28"/>
        </w:rPr>
        <w:t xml:space="preserve"> про високий рівень болю (від 7 до 10 балів). Аналіз результатів свідчить про те, що більшість учасників із високим рівнем болю зазначили обмеження у руховій актив</w:t>
      </w:r>
      <w:r w:rsidR="0049637E">
        <w:rPr>
          <w:rFonts w:ascii="Times New Roman" w:hAnsi="Times New Roman" w:cs="Times New Roman"/>
          <w:sz w:val="28"/>
          <w:szCs w:val="28"/>
        </w:rPr>
        <w:t>ності та зниження якості життя.</w:t>
      </w:r>
    </w:p>
    <w:p w:rsidR="00B937C7" w:rsidRPr="003113F2" w:rsidRDefault="00B937C7" w:rsidP="001C578C">
      <w:pPr>
        <w:spacing w:after="0" w:line="360" w:lineRule="auto"/>
        <w:ind w:firstLine="709"/>
        <w:rPr>
          <w:rFonts w:ascii="Times New Roman" w:hAnsi="Times New Roman" w:cs="Times New Roman"/>
          <w:b/>
          <w:sz w:val="28"/>
          <w:szCs w:val="28"/>
        </w:rPr>
      </w:pPr>
      <w:r w:rsidRPr="003113F2">
        <w:rPr>
          <w:rFonts w:ascii="Times New Roman" w:hAnsi="Times New Roman" w:cs="Times New Roman"/>
          <w:b/>
          <w:sz w:val="28"/>
          <w:szCs w:val="28"/>
        </w:rPr>
        <w:t>Оцінка рівня тривожності за шкалою HADS-A</w:t>
      </w:r>
    </w:p>
    <w:p w:rsidR="00B937C7" w:rsidRPr="00B937C7" w:rsidRDefault="00B937C7" w:rsidP="001C578C">
      <w:pPr>
        <w:spacing w:after="0" w:line="360" w:lineRule="auto"/>
        <w:ind w:firstLine="709"/>
        <w:jc w:val="both"/>
        <w:rPr>
          <w:rFonts w:ascii="Times New Roman" w:hAnsi="Times New Roman" w:cs="Times New Roman"/>
          <w:sz w:val="28"/>
          <w:szCs w:val="28"/>
        </w:rPr>
      </w:pPr>
      <w:r w:rsidRPr="00B937C7">
        <w:rPr>
          <w:rFonts w:ascii="Times New Roman" w:hAnsi="Times New Roman" w:cs="Times New Roman"/>
          <w:sz w:val="28"/>
          <w:szCs w:val="28"/>
        </w:rPr>
        <w:t xml:space="preserve">За шкалою тривожності HADS-A лише 25% учасників показали рівень, що відповідає нормі (0-7 балів). Це свідчить про відсутність виражених симптомів тривоги в цій частині вибірки. Однак 33,3% учасників опинилися на прикордонному рівні (8-10 балів), що може свідчити про легкий ступінь тривожності, який потребує подальшого моніторингу та профілактичних заходів для уникнення погіршення стану. Група учасників з клінічно вираженою тривожністю є найбільшою - 41,7% вибірки набрали понад 11 балів. Це свідчить про те, що майже половина вибірки має симптоми тривоги, які можуть негативно впливати на загальний емоційний стан, соціальне </w:t>
      </w:r>
      <w:r w:rsidR="003113F2">
        <w:rPr>
          <w:rFonts w:ascii="Times New Roman" w:hAnsi="Times New Roman" w:cs="Times New Roman"/>
          <w:sz w:val="28"/>
          <w:szCs w:val="28"/>
        </w:rPr>
        <w:t>функціонування та якість життя.</w:t>
      </w:r>
    </w:p>
    <w:p w:rsidR="00B937C7" w:rsidRDefault="00B937C7" w:rsidP="001C578C">
      <w:pPr>
        <w:spacing w:after="0" w:line="360" w:lineRule="auto"/>
        <w:ind w:firstLine="709"/>
        <w:jc w:val="both"/>
        <w:rPr>
          <w:rFonts w:ascii="Times New Roman" w:hAnsi="Times New Roman" w:cs="Times New Roman"/>
          <w:sz w:val="28"/>
          <w:szCs w:val="28"/>
        </w:rPr>
      </w:pPr>
      <w:r w:rsidRPr="00B937C7">
        <w:rPr>
          <w:rFonts w:ascii="Times New Roman" w:hAnsi="Times New Roman" w:cs="Times New Roman"/>
          <w:sz w:val="28"/>
          <w:szCs w:val="28"/>
        </w:rPr>
        <w:t xml:space="preserve">Отримані дані свідчать про високий рівень тривожності серед учасників дослідження, що може бути пов'язано з низкою факторів, зокрема з хронічним болем, який часто є фактором, що провокує або посилює тривожність. Учасники з високими показниками за шкалою HADS-A можуть потребувати </w:t>
      </w:r>
      <w:r w:rsidRPr="00B937C7">
        <w:rPr>
          <w:rFonts w:ascii="Times New Roman" w:hAnsi="Times New Roman" w:cs="Times New Roman"/>
          <w:sz w:val="28"/>
          <w:szCs w:val="28"/>
        </w:rPr>
        <w:lastRenderedPageBreak/>
        <w:t>психологічної підтримки або спеціалізованої терапії для покращення емоційного стану.</w:t>
      </w:r>
    </w:p>
    <w:p w:rsidR="003113F2" w:rsidRPr="003113F2" w:rsidRDefault="003113F2" w:rsidP="001C578C">
      <w:pPr>
        <w:spacing w:after="0" w:line="360" w:lineRule="auto"/>
        <w:ind w:firstLine="709"/>
        <w:jc w:val="both"/>
        <w:rPr>
          <w:rFonts w:ascii="Times New Roman" w:hAnsi="Times New Roman" w:cs="Times New Roman"/>
          <w:b/>
          <w:sz w:val="28"/>
          <w:szCs w:val="28"/>
        </w:rPr>
      </w:pPr>
      <w:r w:rsidRPr="003113F2">
        <w:rPr>
          <w:rFonts w:ascii="Times New Roman" w:hAnsi="Times New Roman" w:cs="Times New Roman"/>
          <w:b/>
          <w:sz w:val="28"/>
          <w:szCs w:val="28"/>
        </w:rPr>
        <w:t>Оцінка депресії за шкалою HADS-D</w:t>
      </w:r>
    </w:p>
    <w:p w:rsidR="003113F2" w:rsidRPr="003113F2" w:rsidRDefault="003113F2" w:rsidP="001C578C">
      <w:pPr>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Що стосується оцінки депресивних симптомів за шкалою HADS-D, то результати розподілилися рівномірно. 33,3% учасників мали нормальні показники (0-7 балів), що означає, що ці люди не мають важких депресивних симптомів. Однак 33,3% учасників мали прикордонні показники (8-10 балів), що може свідчити про легкі ознаки депресії, які також можуть посилюватися тривогою або фізичними обмеженнями. Нарешті, 33,3% учасників мали клінічно значущі симптоми депресії (11-21 бал), що свідчить про необхідність комплексної підтримки для подолання емоційного виснаження та покращення психічного здоров'я.</w:t>
      </w:r>
    </w:p>
    <w:p w:rsidR="001454BD" w:rsidRDefault="003113F2" w:rsidP="001C578C">
      <w:pPr>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Такий збалансований розподіл вказує на те, що депресія є поширеним явищем серед учасників вибірки, особливо серед тих, хто страждає від більш вираженого больового синдрому. Хронічний біль має тенденцію негативно впливати на настрій і може призвести до депресії, яка, в свою чергу, може знизити мотивацію до фізичної активності та негативно вплинути на якість життя.</w:t>
      </w:r>
    </w:p>
    <w:p w:rsidR="0024440B" w:rsidRDefault="0024440B"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Визначивши рівень болю в спині за допомогою опитувальників та шкал </w:t>
      </w:r>
      <w:r w:rsidR="006F6DB8">
        <w:rPr>
          <w:rFonts w:ascii="Times New Roman" w:hAnsi="Times New Roman" w:cs="Times New Roman"/>
          <w:sz w:val="28"/>
          <w:szCs w:val="28"/>
        </w:rPr>
        <w:t xml:space="preserve"> в </w:t>
      </w:r>
      <w:r>
        <w:rPr>
          <w:rFonts w:ascii="Times New Roman" w:hAnsi="Times New Roman" w:cs="Times New Roman"/>
          <w:sz w:val="28"/>
          <w:szCs w:val="28"/>
        </w:rPr>
        <w:t>таблиці</w:t>
      </w:r>
      <w:r w:rsidR="006F6DB8">
        <w:rPr>
          <w:rFonts w:ascii="Times New Roman" w:hAnsi="Times New Roman" w:cs="Times New Roman"/>
          <w:sz w:val="28"/>
          <w:szCs w:val="28"/>
        </w:rPr>
        <w:t xml:space="preserve"> 3.1</w:t>
      </w:r>
      <w:r>
        <w:rPr>
          <w:rFonts w:ascii="Times New Roman" w:hAnsi="Times New Roman" w:cs="Times New Roman"/>
          <w:sz w:val="28"/>
          <w:szCs w:val="28"/>
        </w:rPr>
        <w:t xml:space="preserve"> було наведено результат опи</w:t>
      </w:r>
      <w:r w:rsidR="00AF607C">
        <w:rPr>
          <w:rFonts w:ascii="Times New Roman" w:hAnsi="Times New Roman" w:cs="Times New Roman"/>
          <w:sz w:val="28"/>
          <w:szCs w:val="28"/>
        </w:rPr>
        <w:t xml:space="preserve">тування. На основі аналізу цих даних можна зрозуміти рівень болю та його вплив на людину. </w:t>
      </w:r>
    </w:p>
    <w:p w:rsidR="001B3957" w:rsidRPr="001B3957" w:rsidRDefault="006F6DB8" w:rsidP="001B3957">
      <w:pPr>
        <w:spacing w:after="0" w:line="360" w:lineRule="auto"/>
        <w:jc w:val="right"/>
        <w:rPr>
          <w:rFonts w:ascii="Times New Roman" w:hAnsi="Times New Roman" w:cs="Times New Roman"/>
          <w:i/>
          <w:sz w:val="28"/>
          <w:szCs w:val="28"/>
        </w:rPr>
      </w:pPr>
      <w:r w:rsidRPr="001B3957">
        <w:rPr>
          <w:rFonts w:ascii="Times New Roman" w:hAnsi="Times New Roman" w:cs="Times New Roman"/>
          <w:i/>
          <w:sz w:val="28"/>
          <w:szCs w:val="28"/>
        </w:rPr>
        <w:t>Таблиця 3.1</w:t>
      </w:r>
    </w:p>
    <w:p w:rsidR="006F6DB8" w:rsidRPr="001B3957" w:rsidRDefault="006F6DB8" w:rsidP="001B3957">
      <w:pPr>
        <w:spacing w:after="0" w:line="360" w:lineRule="auto"/>
        <w:jc w:val="center"/>
        <w:rPr>
          <w:rFonts w:ascii="Times New Roman" w:hAnsi="Times New Roman" w:cs="Times New Roman"/>
          <w:i/>
          <w:sz w:val="28"/>
          <w:szCs w:val="28"/>
        </w:rPr>
      </w:pPr>
      <w:r w:rsidRPr="001B3957">
        <w:rPr>
          <w:rFonts w:ascii="Times New Roman" w:hAnsi="Times New Roman" w:cs="Times New Roman"/>
          <w:i/>
          <w:sz w:val="28"/>
          <w:szCs w:val="28"/>
        </w:rPr>
        <w:t>Аналіз опитуальників та шкал болю</w:t>
      </w:r>
    </w:p>
    <w:tbl>
      <w:tblPr>
        <w:tblStyle w:val="11"/>
        <w:tblW w:w="9493" w:type="dxa"/>
        <w:tblLayout w:type="fixed"/>
        <w:tblLook w:val="04A0" w:firstRow="1" w:lastRow="0" w:firstColumn="1" w:lastColumn="0" w:noHBand="0" w:noVBand="1"/>
      </w:tblPr>
      <w:tblGrid>
        <w:gridCol w:w="1838"/>
        <w:gridCol w:w="992"/>
        <w:gridCol w:w="1560"/>
        <w:gridCol w:w="1611"/>
        <w:gridCol w:w="1932"/>
        <w:gridCol w:w="1560"/>
      </w:tblGrid>
      <w:tr w:rsidR="008352AA" w:rsidRPr="007D19F9" w:rsidTr="001B3957">
        <w:tc>
          <w:tcPr>
            <w:tcW w:w="1838" w:type="dxa"/>
            <w:tcBorders>
              <w:tl2br w:val="single" w:sz="4" w:space="0" w:color="auto"/>
            </w:tcBorders>
          </w:tcPr>
          <w:p w:rsidR="008352AA" w:rsidRPr="007D19F9" w:rsidRDefault="008352AA" w:rsidP="001C578C">
            <w:pPr>
              <w:jc w:val="right"/>
              <w:rPr>
                <w:rFonts w:ascii="Times New Roman" w:hAnsi="Times New Roman" w:cs="Times New Roman"/>
                <w:sz w:val="28"/>
                <w:szCs w:val="28"/>
              </w:rPr>
            </w:pPr>
            <w:r w:rsidRPr="007D19F9">
              <w:rPr>
                <w:rFonts w:ascii="Times New Roman" w:hAnsi="Times New Roman" w:cs="Times New Roman"/>
                <w:sz w:val="28"/>
                <w:szCs w:val="28"/>
              </w:rPr>
              <w:t>Параметри</w:t>
            </w:r>
          </w:p>
          <w:p w:rsidR="008352AA" w:rsidRPr="007D19F9" w:rsidRDefault="008352AA" w:rsidP="001C578C">
            <w:pPr>
              <w:rPr>
                <w:rFonts w:ascii="Times New Roman" w:hAnsi="Times New Roman" w:cs="Times New Roman"/>
                <w:sz w:val="28"/>
                <w:szCs w:val="28"/>
              </w:rPr>
            </w:pPr>
          </w:p>
          <w:p w:rsidR="008352AA" w:rsidRDefault="008352AA" w:rsidP="001C578C">
            <w:pPr>
              <w:rPr>
                <w:rFonts w:ascii="Times New Roman" w:hAnsi="Times New Roman" w:cs="Times New Roman"/>
                <w:sz w:val="28"/>
                <w:szCs w:val="28"/>
              </w:rPr>
            </w:pPr>
          </w:p>
          <w:p w:rsidR="008352AA" w:rsidRPr="007D19F9" w:rsidRDefault="008352AA" w:rsidP="001C578C">
            <w:pPr>
              <w:rPr>
                <w:rFonts w:ascii="Times New Roman" w:hAnsi="Times New Roman" w:cs="Times New Roman"/>
                <w:sz w:val="28"/>
                <w:szCs w:val="28"/>
              </w:rPr>
            </w:pPr>
            <w:r w:rsidRPr="007D19F9">
              <w:rPr>
                <w:rFonts w:ascii="Times New Roman" w:hAnsi="Times New Roman" w:cs="Times New Roman"/>
                <w:sz w:val="28"/>
                <w:szCs w:val="28"/>
              </w:rPr>
              <w:t>Учасники</w:t>
            </w:r>
          </w:p>
        </w:tc>
        <w:tc>
          <w:tcPr>
            <w:tcW w:w="992" w:type="dxa"/>
          </w:tcPr>
          <w:p w:rsidR="008352AA" w:rsidRPr="007D19F9" w:rsidRDefault="008352AA" w:rsidP="001C578C">
            <w:pPr>
              <w:jc w:val="center"/>
              <w:rPr>
                <w:rFonts w:ascii="Times New Roman" w:hAnsi="Times New Roman" w:cs="Times New Roman"/>
                <w:sz w:val="28"/>
                <w:szCs w:val="28"/>
              </w:rPr>
            </w:pPr>
            <w:r w:rsidRPr="007D19F9">
              <w:rPr>
                <w:rFonts w:ascii="Times New Roman" w:hAnsi="Times New Roman" w:cs="Times New Roman"/>
                <w:sz w:val="28"/>
                <w:szCs w:val="28"/>
              </w:rPr>
              <w:t xml:space="preserve">Шкала </w:t>
            </w:r>
            <w:r w:rsidRPr="007D19F9">
              <w:rPr>
                <w:rFonts w:ascii="Times New Roman" w:hAnsi="Times New Roman" w:cs="Times New Roman"/>
                <w:sz w:val="28"/>
                <w:szCs w:val="28"/>
                <w:lang w:val="en-US"/>
              </w:rPr>
              <w:t>VAS</w:t>
            </w:r>
          </w:p>
        </w:tc>
        <w:tc>
          <w:tcPr>
            <w:tcW w:w="1560" w:type="dxa"/>
          </w:tcPr>
          <w:p w:rsidR="008352AA" w:rsidRDefault="008352AA" w:rsidP="001C578C">
            <w:pPr>
              <w:jc w:val="center"/>
              <w:rPr>
                <w:rFonts w:ascii="Times New Roman" w:hAnsi="Times New Roman" w:cs="Times New Roman"/>
                <w:sz w:val="28"/>
                <w:szCs w:val="28"/>
              </w:rPr>
            </w:pPr>
            <w:r w:rsidRPr="007D19F9">
              <w:rPr>
                <w:rFonts w:ascii="Times New Roman" w:hAnsi="Times New Roman" w:cs="Times New Roman"/>
                <w:sz w:val="28"/>
                <w:szCs w:val="28"/>
              </w:rPr>
              <w:t>Госпітальна шкала HADS</w:t>
            </w:r>
          </w:p>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(частина 1)</w:t>
            </w:r>
          </w:p>
        </w:tc>
        <w:tc>
          <w:tcPr>
            <w:tcW w:w="1611" w:type="dxa"/>
          </w:tcPr>
          <w:p w:rsidR="008352AA" w:rsidRDefault="008352AA" w:rsidP="001C578C">
            <w:pPr>
              <w:jc w:val="center"/>
              <w:rPr>
                <w:rFonts w:ascii="Times New Roman" w:hAnsi="Times New Roman" w:cs="Times New Roman"/>
                <w:sz w:val="28"/>
                <w:szCs w:val="28"/>
              </w:rPr>
            </w:pPr>
            <w:r w:rsidRPr="007D19F9">
              <w:rPr>
                <w:rFonts w:ascii="Times New Roman" w:hAnsi="Times New Roman" w:cs="Times New Roman"/>
                <w:sz w:val="28"/>
                <w:szCs w:val="28"/>
              </w:rPr>
              <w:t>Госпітальна шкала HADS</w:t>
            </w:r>
          </w:p>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rPr>
              <w:t>(частина 2)</w:t>
            </w:r>
          </w:p>
        </w:tc>
        <w:tc>
          <w:tcPr>
            <w:tcW w:w="1932" w:type="dxa"/>
          </w:tcPr>
          <w:p w:rsidR="008352AA" w:rsidRPr="007D19F9" w:rsidRDefault="008352AA" w:rsidP="001C578C">
            <w:pPr>
              <w:jc w:val="center"/>
              <w:rPr>
                <w:rFonts w:ascii="Times New Roman" w:hAnsi="Times New Roman" w:cs="Times New Roman"/>
                <w:sz w:val="28"/>
                <w:szCs w:val="28"/>
                <w:lang w:val="ru-RU"/>
              </w:rPr>
            </w:pPr>
            <w:r w:rsidRPr="007D19F9">
              <w:rPr>
                <w:rFonts w:ascii="Times New Roman" w:hAnsi="Times New Roman" w:cs="Times New Roman"/>
                <w:sz w:val="28"/>
                <w:szCs w:val="28"/>
                <w:lang w:val="ru-RU"/>
              </w:rPr>
              <w:t>Шкала оцінки хронічного болю (</w:t>
            </w:r>
            <w:r w:rsidRPr="007D19F9">
              <w:rPr>
                <w:rFonts w:ascii="Times New Roman" w:hAnsi="Times New Roman" w:cs="Times New Roman"/>
                <w:sz w:val="28"/>
                <w:szCs w:val="28"/>
                <w:lang w:val="en-US"/>
              </w:rPr>
              <w:t>CPGS</w:t>
            </w:r>
            <w:r w:rsidRPr="007D19F9">
              <w:rPr>
                <w:rFonts w:ascii="Times New Roman" w:hAnsi="Times New Roman" w:cs="Times New Roman"/>
                <w:sz w:val="28"/>
                <w:szCs w:val="28"/>
                <w:lang w:val="ru-RU"/>
              </w:rPr>
              <w:t>)</w:t>
            </w:r>
          </w:p>
        </w:tc>
        <w:tc>
          <w:tcPr>
            <w:tcW w:w="1560" w:type="dxa"/>
          </w:tcPr>
          <w:p w:rsidR="008352AA" w:rsidRPr="007D19F9" w:rsidRDefault="008352AA" w:rsidP="001C578C">
            <w:pPr>
              <w:jc w:val="center"/>
              <w:rPr>
                <w:rFonts w:ascii="Times New Roman" w:hAnsi="Times New Roman" w:cs="Times New Roman"/>
                <w:sz w:val="28"/>
                <w:szCs w:val="28"/>
              </w:rPr>
            </w:pPr>
            <w:r w:rsidRPr="007D19F9">
              <w:rPr>
                <w:rFonts w:ascii="Times New Roman" w:hAnsi="Times New Roman" w:cs="Times New Roman"/>
                <w:sz w:val="28"/>
                <w:szCs w:val="28"/>
              </w:rPr>
              <w:t>Шкала катастрофізації болю</w:t>
            </w:r>
            <w:r w:rsidR="005C6FD1">
              <w:rPr>
                <w:rFonts w:ascii="Times New Roman" w:hAnsi="Times New Roman" w:cs="Times New Roman"/>
                <w:sz w:val="28"/>
                <w:szCs w:val="28"/>
              </w:rPr>
              <w:t xml:space="preserve"> (</w:t>
            </w:r>
            <w:r w:rsidR="005C6FD1" w:rsidRPr="005C6FD1">
              <w:rPr>
                <w:rFonts w:ascii="Times New Roman" w:hAnsi="Times New Roman" w:cs="Times New Roman"/>
                <w:sz w:val="28"/>
                <w:szCs w:val="28"/>
              </w:rPr>
              <w:t>PCS</w:t>
            </w:r>
            <w:r w:rsidR="005C6FD1">
              <w:rPr>
                <w:rFonts w:ascii="Times New Roman" w:hAnsi="Times New Roman" w:cs="Times New Roman"/>
                <w:sz w:val="28"/>
                <w:szCs w:val="28"/>
              </w:rPr>
              <w:t>)</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6</w:t>
            </w:r>
          </w:p>
        </w:tc>
        <w:tc>
          <w:tcPr>
            <w:tcW w:w="1611" w:type="dxa"/>
          </w:tcPr>
          <w:p w:rsidR="008352AA"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15</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10</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24</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8</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22</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14</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30</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5</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19</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9</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932" w:type="dxa"/>
          </w:tcPr>
          <w:p w:rsidR="008352AA" w:rsidRPr="002C4560" w:rsidRDefault="005C6FD1"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25</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15</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33</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10</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29</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13</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41</w:t>
            </w:r>
          </w:p>
        </w:tc>
      </w:tr>
      <w:tr w:rsidR="008352AA" w:rsidRPr="007D19F9" w:rsidTr="001B3957">
        <w:tc>
          <w:tcPr>
            <w:tcW w:w="1838"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7</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17</w:t>
            </w:r>
          </w:p>
        </w:tc>
      </w:tr>
      <w:tr w:rsidR="008352AA" w:rsidRPr="007D19F9" w:rsidTr="001B3957">
        <w:tc>
          <w:tcPr>
            <w:tcW w:w="1838" w:type="dxa"/>
          </w:tcPr>
          <w:p w:rsidR="008352AA" w:rsidRDefault="008352AA" w:rsidP="001C578C">
            <w:pPr>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10</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39</w:t>
            </w:r>
          </w:p>
        </w:tc>
      </w:tr>
      <w:tr w:rsidR="008352AA" w:rsidRPr="007D19F9" w:rsidTr="001B3957">
        <w:tc>
          <w:tcPr>
            <w:tcW w:w="1838" w:type="dxa"/>
          </w:tcPr>
          <w:p w:rsidR="008352AA" w:rsidRDefault="008352AA" w:rsidP="001C578C">
            <w:pPr>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8352AA" w:rsidRPr="007D19F9" w:rsidRDefault="008352AA" w:rsidP="001C578C">
            <w:pPr>
              <w:jc w:val="center"/>
              <w:rPr>
                <w:rFonts w:ascii="Times New Roman" w:hAnsi="Times New Roman" w:cs="Times New Roman"/>
                <w:sz w:val="28"/>
                <w:szCs w:val="28"/>
              </w:rPr>
            </w:pPr>
            <w:r>
              <w:rPr>
                <w:rFonts w:ascii="Times New Roman" w:hAnsi="Times New Roman" w:cs="Times New Roman"/>
                <w:sz w:val="28"/>
                <w:szCs w:val="28"/>
              </w:rPr>
              <w:t>13</w:t>
            </w:r>
          </w:p>
        </w:tc>
        <w:tc>
          <w:tcPr>
            <w:tcW w:w="1611" w:type="dxa"/>
          </w:tcPr>
          <w:p w:rsidR="008352AA" w:rsidRPr="007D19F9" w:rsidRDefault="008352AA" w:rsidP="001C578C">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1932"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1560" w:type="dxa"/>
          </w:tcPr>
          <w:p w:rsidR="008352AA" w:rsidRPr="002C4560" w:rsidRDefault="008352AA" w:rsidP="001C578C">
            <w:pPr>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bl>
    <w:p w:rsidR="00A2091A" w:rsidRDefault="00A2091A" w:rsidP="001C578C">
      <w:pPr>
        <w:tabs>
          <w:tab w:val="left" w:pos="2727"/>
        </w:tabs>
        <w:spacing w:after="0" w:line="360" w:lineRule="auto"/>
        <w:rPr>
          <w:rFonts w:ascii="Times New Roman" w:hAnsi="Times New Roman" w:cs="Times New Roman"/>
          <w:sz w:val="28"/>
          <w:szCs w:val="28"/>
        </w:rPr>
      </w:pPr>
    </w:p>
    <w:p w:rsidR="00963EA3" w:rsidRDefault="00A2091A"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дані шкал та опитувальників можна визначити, що біль який є в людини впливає на його самопочуття, переживання, впливає на ефективність в роботі. До прикладу аналізуючи шкалу </w:t>
      </w:r>
      <w:r>
        <w:rPr>
          <w:rFonts w:ascii="Times New Roman" w:hAnsi="Times New Roman" w:cs="Times New Roman"/>
          <w:sz w:val="28"/>
          <w:szCs w:val="28"/>
          <w:lang w:val="en-US"/>
        </w:rPr>
        <w:t>HADS</w:t>
      </w:r>
      <w:r w:rsidRPr="00A2091A">
        <w:rPr>
          <w:rFonts w:ascii="Times New Roman" w:hAnsi="Times New Roman" w:cs="Times New Roman"/>
          <w:sz w:val="28"/>
          <w:szCs w:val="28"/>
          <w:lang w:val="ru-RU"/>
        </w:rPr>
        <w:t xml:space="preserve"> </w:t>
      </w:r>
      <w:r>
        <w:rPr>
          <w:rFonts w:ascii="Times New Roman" w:hAnsi="Times New Roman" w:cs="Times New Roman"/>
          <w:sz w:val="28"/>
          <w:szCs w:val="28"/>
        </w:rPr>
        <w:t xml:space="preserve">першу та другу частину, можна побачити кореляцію </w:t>
      </w:r>
      <w:r w:rsidR="00BB6338">
        <w:rPr>
          <w:rFonts w:ascii="Times New Roman" w:hAnsi="Times New Roman" w:cs="Times New Roman"/>
          <w:sz w:val="28"/>
          <w:szCs w:val="28"/>
        </w:rPr>
        <w:t>тривожності на біль та навпаки. Кожен учасник котрий відмічав високий рівень тривожності та депресії впливає на катастрофізацію болю та його хронізацію.</w:t>
      </w:r>
      <w:r w:rsidR="00963EA3" w:rsidRPr="00963EA3">
        <w:rPr>
          <w:rFonts w:ascii="Times New Roman" w:hAnsi="Times New Roman" w:cs="Times New Roman"/>
          <w:sz w:val="28"/>
          <w:szCs w:val="28"/>
        </w:rPr>
        <w:t xml:space="preserve"> </w:t>
      </w:r>
    </w:p>
    <w:p w:rsidR="00963EA3" w:rsidRPr="000B509D" w:rsidRDefault="00963EA3" w:rsidP="001C578C">
      <w:pPr>
        <w:tabs>
          <w:tab w:val="left" w:pos="2727"/>
        </w:tabs>
        <w:spacing w:after="0" w:line="360" w:lineRule="auto"/>
        <w:ind w:firstLine="709"/>
        <w:jc w:val="both"/>
        <w:rPr>
          <w:rFonts w:ascii="Times New Roman" w:hAnsi="Times New Roman" w:cs="Times New Roman"/>
          <w:b/>
          <w:sz w:val="28"/>
          <w:szCs w:val="28"/>
        </w:rPr>
      </w:pPr>
      <w:r w:rsidRPr="000B509D">
        <w:rPr>
          <w:rFonts w:ascii="Times New Roman" w:hAnsi="Times New Roman" w:cs="Times New Roman"/>
          <w:b/>
          <w:sz w:val="28"/>
          <w:szCs w:val="28"/>
        </w:rPr>
        <w:t>Аналіз результатів за використаними шкалами</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У даному дослідженні оцінювалися рівні болю та емоційного стану учасників за допомогою п’яти шкал: Візуально-аналогової шкали болю (VAS), Госпітальної шкали тривожності та депресії (HADS), Шкали оцінки хронічного болю (CPGS) і Шкали катастрофізації болю (PCS).</w:t>
      </w:r>
    </w:p>
    <w:p w:rsidR="00A2091A" w:rsidRDefault="006F6DB8"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Нижче приведено діаграму для кращого візуального розуміння рівня болю у вибірці людей. Показник болю є одни з головних показників стану занепокоєння учасників в стану їхньої спини. </w:t>
      </w:r>
    </w:p>
    <w:p w:rsidR="005C6FD1" w:rsidRDefault="005C6FD1" w:rsidP="001B3957">
      <w:pPr>
        <w:tabs>
          <w:tab w:val="left" w:pos="2727"/>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E0563C3" wp14:editId="1FD0F719">
            <wp:extent cx="5486400" cy="26593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3957" w:rsidRPr="001B3957" w:rsidRDefault="001B3957" w:rsidP="001B3957">
      <w:pPr>
        <w:tabs>
          <w:tab w:val="left" w:pos="2727"/>
        </w:tabs>
        <w:spacing w:after="0" w:line="360" w:lineRule="auto"/>
        <w:ind w:firstLine="567"/>
        <w:rPr>
          <w:rFonts w:ascii="Times New Roman" w:hAnsi="Times New Roman" w:cs="Times New Roman"/>
          <w:i/>
          <w:sz w:val="28"/>
          <w:szCs w:val="28"/>
        </w:rPr>
      </w:pPr>
      <w:r w:rsidRPr="001B3957">
        <w:rPr>
          <w:rFonts w:ascii="Times New Roman" w:hAnsi="Times New Roman" w:cs="Times New Roman"/>
          <w:i/>
          <w:sz w:val="28"/>
          <w:szCs w:val="28"/>
        </w:rPr>
        <w:t>Діаграма 3.1</w:t>
      </w:r>
      <w:r>
        <w:rPr>
          <w:rFonts w:ascii="Times New Roman" w:hAnsi="Times New Roman" w:cs="Times New Roman"/>
          <w:i/>
          <w:sz w:val="28"/>
          <w:szCs w:val="28"/>
        </w:rPr>
        <w:t>.</w:t>
      </w:r>
      <w:r w:rsidRPr="001B3957">
        <w:rPr>
          <w:rFonts w:ascii="Times New Roman" w:hAnsi="Times New Roman" w:cs="Times New Roman"/>
          <w:i/>
          <w:sz w:val="28"/>
          <w:szCs w:val="28"/>
        </w:rPr>
        <w:t xml:space="preserve"> Результати</w:t>
      </w:r>
      <w:r>
        <w:rPr>
          <w:rFonts w:ascii="Times New Roman" w:hAnsi="Times New Roman" w:cs="Times New Roman"/>
          <w:i/>
          <w:sz w:val="28"/>
          <w:szCs w:val="28"/>
        </w:rPr>
        <w:t xml:space="preserve"> опитування учасників за </w:t>
      </w:r>
      <w:r w:rsidRPr="001B3957">
        <w:rPr>
          <w:rFonts w:ascii="Times New Roman" w:hAnsi="Times New Roman" w:cs="Times New Roman"/>
          <w:i/>
          <w:sz w:val="28"/>
          <w:szCs w:val="28"/>
        </w:rPr>
        <w:t xml:space="preserve"> шкал</w:t>
      </w:r>
      <w:r>
        <w:rPr>
          <w:rFonts w:ascii="Times New Roman" w:hAnsi="Times New Roman" w:cs="Times New Roman"/>
          <w:i/>
          <w:sz w:val="28"/>
          <w:szCs w:val="28"/>
        </w:rPr>
        <w:t>ою</w:t>
      </w:r>
      <w:r w:rsidRPr="001B3957">
        <w:rPr>
          <w:rFonts w:ascii="Times New Roman" w:hAnsi="Times New Roman" w:cs="Times New Roman"/>
          <w:i/>
          <w:sz w:val="28"/>
          <w:szCs w:val="28"/>
        </w:rPr>
        <w:t xml:space="preserve"> </w:t>
      </w:r>
      <w:r w:rsidRPr="001B3957">
        <w:rPr>
          <w:rFonts w:ascii="Times New Roman" w:hAnsi="Times New Roman" w:cs="Times New Roman"/>
          <w:i/>
          <w:sz w:val="28"/>
          <w:szCs w:val="28"/>
          <w:lang w:val="en-US"/>
        </w:rPr>
        <w:t>VAS</w:t>
      </w:r>
      <w:r>
        <w:rPr>
          <w:rFonts w:ascii="Times New Roman" w:hAnsi="Times New Roman" w:cs="Times New Roman"/>
          <w:i/>
          <w:sz w:val="28"/>
          <w:szCs w:val="28"/>
        </w:rPr>
        <w:t xml:space="preserve"> (</w:t>
      </w:r>
      <w:r>
        <w:rPr>
          <w:rFonts w:ascii="Times New Roman" w:hAnsi="Times New Roman" w:cs="Times New Roman"/>
          <w:i/>
          <w:sz w:val="28"/>
          <w:szCs w:val="28"/>
          <w:lang w:val="en-US"/>
        </w:rPr>
        <w:t>n</w:t>
      </w:r>
      <w:r>
        <w:rPr>
          <w:rFonts w:ascii="Times New Roman" w:hAnsi="Times New Roman" w:cs="Times New Roman"/>
          <w:i/>
          <w:sz w:val="28"/>
          <w:szCs w:val="28"/>
        </w:rPr>
        <w:t>=12)</w:t>
      </w:r>
    </w:p>
    <w:p w:rsidR="001B3957" w:rsidRDefault="001B3957" w:rsidP="001C578C">
      <w:pPr>
        <w:tabs>
          <w:tab w:val="left" w:pos="2727"/>
        </w:tabs>
        <w:spacing w:after="0" w:line="360" w:lineRule="auto"/>
        <w:ind w:firstLine="709"/>
        <w:jc w:val="both"/>
        <w:rPr>
          <w:rFonts w:ascii="Times New Roman" w:hAnsi="Times New Roman" w:cs="Times New Roman"/>
          <w:sz w:val="28"/>
          <w:szCs w:val="28"/>
        </w:rPr>
      </w:pP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lastRenderedPageBreak/>
        <w:t>1. Загальна характеристика результатів по шкалі VAS</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Шкала VAS (Visual Analog Scale) застосовується для кількісної оцінки інтенсивності болю, де вище значення відповідає більш вираженому больовому синдрому. У досліджуваній групі середнє значення за шкалою VAS становить 4,92 (σ = 1,29), що вказує на середню інтенсивність болю серед учасників. Діапазон результатів становить від 3 до 7 балів, що свідчить про певну варіативність больових відчуттів серед пацієнтів.</w:t>
      </w:r>
      <w:r w:rsidR="000B509D">
        <w:rPr>
          <w:rFonts w:ascii="Times New Roman" w:hAnsi="Times New Roman" w:cs="Times New Roman"/>
          <w:sz w:val="28"/>
          <w:szCs w:val="28"/>
        </w:rPr>
        <w:t xml:space="preserve"> </w:t>
      </w:r>
    </w:p>
    <w:p w:rsidR="003113F2" w:rsidRPr="003113F2"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Розподіл учасників за рівн</w:t>
      </w:r>
      <w:r>
        <w:rPr>
          <w:rFonts w:ascii="Times New Roman" w:hAnsi="Times New Roman" w:cs="Times New Roman"/>
          <w:sz w:val="28"/>
          <w:szCs w:val="28"/>
        </w:rPr>
        <w:t>ем болю показав такі показники:</w:t>
      </w:r>
    </w:p>
    <w:p w:rsidR="003113F2" w:rsidRPr="003113F2" w:rsidRDefault="003113F2" w:rsidP="001B3957">
      <w:pPr>
        <w:pStyle w:val="a3"/>
        <w:numPr>
          <w:ilvl w:val="0"/>
          <w:numId w:val="25"/>
        </w:numPr>
        <w:tabs>
          <w:tab w:val="left" w:pos="1701"/>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Низький рівень болю (1-3 бали): 8,3% учасників (1 з 12)</w:t>
      </w:r>
    </w:p>
    <w:p w:rsidR="003113F2" w:rsidRPr="003113F2" w:rsidRDefault="003113F2" w:rsidP="001B3957">
      <w:pPr>
        <w:pStyle w:val="a3"/>
        <w:numPr>
          <w:ilvl w:val="0"/>
          <w:numId w:val="25"/>
        </w:numPr>
        <w:tabs>
          <w:tab w:val="left" w:pos="1701"/>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Середній рівень болю (4-6 балів): 66,7% учасників (8 з 12)</w:t>
      </w:r>
    </w:p>
    <w:p w:rsidR="003113F2" w:rsidRPr="003113F2" w:rsidRDefault="003113F2" w:rsidP="001B3957">
      <w:pPr>
        <w:pStyle w:val="a3"/>
        <w:numPr>
          <w:ilvl w:val="0"/>
          <w:numId w:val="25"/>
        </w:numPr>
        <w:tabs>
          <w:tab w:val="left" w:pos="1701"/>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Високий рівень болю (7-10 балів): 25% учасників (3 з 12)</w:t>
      </w:r>
    </w:p>
    <w:p w:rsidR="005C6FD1"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 xml:space="preserve">Результати показують, що більшість учасників (66,7%) мають середній рівень болю, який, хоча і не є максимальним, але може суттєво впливати на повсякденну активність, якість життя та загальний стан здоров'я. Високий рівень болю, який спостерігається у 25% учасників, також є серйозним фактором, що може призвести до обмеження фізичної активності та зниження працездатності. Водночас лише 8,3% учасників повідомили про низький рівень болю, що свідчить про низьку </w:t>
      </w:r>
      <w:r>
        <w:rPr>
          <w:rFonts w:ascii="Times New Roman" w:hAnsi="Times New Roman" w:cs="Times New Roman"/>
          <w:sz w:val="28"/>
          <w:szCs w:val="28"/>
        </w:rPr>
        <w:t>кількість людей у вибірці які мають низький рівень болю</w:t>
      </w:r>
      <w:r w:rsidRPr="003113F2">
        <w:rPr>
          <w:rFonts w:ascii="Times New Roman" w:hAnsi="Times New Roman" w:cs="Times New Roman"/>
          <w:sz w:val="28"/>
          <w:szCs w:val="28"/>
        </w:rPr>
        <w:t>.</w:t>
      </w:r>
    </w:p>
    <w:p w:rsidR="003113F2"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Згідно з отриманими даними, більшість учасників дослідження мали помірний або високий рівень болю, що може призводити до значних фізичних та психоемоційних труднощів. Для учасників з помірним болем (4-6 балів) біль не завжди є нестерпним, але вони можуть відчувати періодичні обмеження рухів та вимушені пристосування у повсякденному житті. Помірний рівень болю часто призводить до зниження активності, оскільки учасники уникають діяльності, яка може посилити біль. Це може призвести до вторинних проблем, таких як зниження фізичної активності, посилення депресії та тривоги, порушення соціальних відносин.</w:t>
      </w:r>
    </w:p>
    <w:p w:rsidR="003113F2"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 xml:space="preserve">Високий рівень болю (7-10 балів) у 25% вибірки учасників є вагомим показником сильного впливу вертебро-спінального больового синдрому на </w:t>
      </w:r>
      <w:r w:rsidRPr="003113F2">
        <w:rPr>
          <w:rFonts w:ascii="Times New Roman" w:hAnsi="Times New Roman" w:cs="Times New Roman"/>
          <w:sz w:val="28"/>
          <w:szCs w:val="28"/>
        </w:rPr>
        <w:lastRenderedPageBreak/>
        <w:t>повсякденне життя. Учасники з високим рівнем болю часто стикаються зі значними обмеженнями фізичної активності, змушені уникати навантажень і можуть потребувати значної медичної підтримки або постійного вживання анальгетиків для контролю болю. Такий рівень болю негативно впливає на якість життя, оскільки супроводжується стресом, тривогою, порушенням сну та зниженням мотивації до соціальної активності та активного способу життя.</w:t>
      </w:r>
    </w:p>
    <w:p w:rsidR="006F6DB8" w:rsidRDefault="006F6DB8" w:rsidP="001C578C">
      <w:pPr>
        <w:tabs>
          <w:tab w:val="left" w:pos="2727"/>
        </w:tabs>
        <w:spacing w:after="0" w:line="360" w:lineRule="auto"/>
        <w:ind w:firstLine="709"/>
        <w:jc w:val="both"/>
        <w:rPr>
          <w:rFonts w:ascii="Times New Roman" w:hAnsi="Times New Roman" w:cs="Times New Roman"/>
          <w:sz w:val="28"/>
          <w:szCs w:val="28"/>
        </w:rPr>
      </w:pPr>
      <w:r w:rsidRPr="006F6DB8">
        <w:rPr>
          <w:rFonts w:ascii="Times New Roman" w:hAnsi="Times New Roman" w:cs="Times New Roman"/>
          <w:sz w:val="28"/>
          <w:szCs w:val="28"/>
        </w:rPr>
        <w:t>Результати дослідження підкреслюють важливість розробки індивідуальних програм підтримки та реабілітації для людей, які страждають від вертебро-спінальних больових синдромів. Наприклад, учасники, які страждають від помірного або сильного болю, можуть отримати користь від програми регулярної фізичної активності під наглядом лікаря, що включає вправи для зміцнення м'язів спини, корекції постави та дихання. Поєднання фізичних навантажень</w:t>
      </w:r>
      <w:r>
        <w:rPr>
          <w:rFonts w:ascii="Times New Roman" w:hAnsi="Times New Roman" w:cs="Times New Roman"/>
          <w:sz w:val="28"/>
          <w:szCs w:val="28"/>
        </w:rPr>
        <w:t xml:space="preserve"> з регулюванням харчових звичок та роботи з психологічним станом мають значно покращити стан учасників.</w:t>
      </w:r>
    </w:p>
    <w:p w:rsidR="006F6DB8" w:rsidRDefault="006F6DB8"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Госпітальна шкала </w:t>
      </w:r>
      <w:r>
        <w:rPr>
          <w:rFonts w:ascii="Times New Roman" w:hAnsi="Times New Roman" w:cs="Times New Roman"/>
          <w:sz w:val="28"/>
          <w:szCs w:val="28"/>
          <w:lang w:val="en-US"/>
        </w:rPr>
        <w:t>HADS</w:t>
      </w:r>
      <w:r w:rsidRPr="006F6DB8">
        <w:rPr>
          <w:rFonts w:ascii="Times New Roman" w:hAnsi="Times New Roman" w:cs="Times New Roman"/>
          <w:sz w:val="28"/>
          <w:szCs w:val="28"/>
          <w:lang w:val="ru-RU"/>
        </w:rPr>
        <w:t xml:space="preserve"> </w:t>
      </w:r>
      <w:r>
        <w:rPr>
          <w:rFonts w:ascii="Times New Roman" w:hAnsi="Times New Roman" w:cs="Times New Roman"/>
          <w:sz w:val="28"/>
          <w:szCs w:val="28"/>
        </w:rPr>
        <w:t>є важливим показником психологічного стану людини. Цей опитувальник допоможе нам зрозуміти рівень психологічного стану людей, яі беруть участь в дослідженні. Нижче наведено діаграму</w:t>
      </w:r>
      <w:r w:rsidR="00D45573">
        <w:rPr>
          <w:rFonts w:ascii="Times New Roman" w:hAnsi="Times New Roman" w:cs="Times New Roman"/>
          <w:sz w:val="28"/>
          <w:szCs w:val="28"/>
        </w:rPr>
        <w:t xml:space="preserve"> 3.2</w:t>
      </w:r>
      <w:r>
        <w:rPr>
          <w:rFonts w:ascii="Times New Roman" w:hAnsi="Times New Roman" w:cs="Times New Roman"/>
          <w:sz w:val="28"/>
          <w:szCs w:val="28"/>
        </w:rPr>
        <w:t xml:space="preserve"> для кращого візуального сприйняття рівня показників у вибірці людей.</w:t>
      </w:r>
    </w:p>
    <w:p w:rsidR="005C6FD1" w:rsidRDefault="005C6FD1" w:rsidP="001B3957">
      <w:pPr>
        <w:tabs>
          <w:tab w:val="left" w:pos="2727"/>
        </w:tabs>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EA449F5" wp14:editId="6FB6079B">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3957" w:rsidRPr="001B3957" w:rsidRDefault="001B3957" w:rsidP="001B3957">
      <w:pPr>
        <w:tabs>
          <w:tab w:val="left" w:pos="2727"/>
        </w:tabs>
        <w:spacing w:after="0" w:line="360" w:lineRule="auto"/>
        <w:ind w:firstLine="567"/>
        <w:rPr>
          <w:rFonts w:ascii="Times New Roman" w:hAnsi="Times New Roman" w:cs="Times New Roman"/>
          <w:i/>
          <w:sz w:val="28"/>
          <w:szCs w:val="28"/>
        </w:rPr>
      </w:pPr>
      <w:r w:rsidRPr="001B3957">
        <w:rPr>
          <w:rFonts w:ascii="Times New Roman" w:hAnsi="Times New Roman" w:cs="Times New Roman"/>
          <w:i/>
          <w:sz w:val="28"/>
          <w:szCs w:val="28"/>
        </w:rPr>
        <w:t xml:space="preserve">Діаграма 3.2 результати госпітальної шкали </w:t>
      </w:r>
      <w:r w:rsidRPr="001B3957">
        <w:rPr>
          <w:rFonts w:ascii="Times New Roman" w:hAnsi="Times New Roman" w:cs="Times New Roman"/>
          <w:i/>
          <w:sz w:val="28"/>
          <w:szCs w:val="28"/>
          <w:lang w:val="en-US"/>
        </w:rPr>
        <w:t>HADS</w:t>
      </w:r>
    </w:p>
    <w:p w:rsidR="00963EA3" w:rsidRPr="001B3957" w:rsidRDefault="00963EA3" w:rsidP="001C578C">
      <w:pPr>
        <w:tabs>
          <w:tab w:val="left" w:pos="2727"/>
        </w:tabs>
        <w:spacing w:after="0" w:line="360" w:lineRule="auto"/>
        <w:ind w:firstLine="709"/>
        <w:rPr>
          <w:rFonts w:ascii="Times New Roman" w:hAnsi="Times New Roman" w:cs="Times New Roman"/>
          <w:sz w:val="28"/>
          <w:szCs w:val="28"/>
        </w:rPr>
      </w:pPr>
      <w:r w:rsidRPr="001B3957">
        <w:rPr>
          <w:rFonts w:ascii="Times New Roman" w:hAnsi="Times New Roman" w:cs="Times New Roman"/>
          <w:sz w:val="28"/>
          <w:szCs w:val="28"/>
        </w:rPr>
        <w:lastRenderedPageBreak/>
        <w:t>2. Оцінка рівня тривожності та депресії за шкалою HADS</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Госпітальна шкала HADS оцінює тривожність і депресію окремо, що дозволяє відстежувати</w:t>
      </w:r>
      <w:r w:rsidR="00196A26">
        <w:rPr>
          <w:rFonts w:ascii="Times New Roman" w:hAnsi="Times New Roman" w:cs="Times New Roman"/>
          <w:sz w:val="28"/>
          <w:szCs w:val="28"/>
        </w:rPr>
        <w:t xml:space="preserve"> психоемоційний стан учасників. </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Тривожність (частина 1): середнє значення за цією шкалою — 9,83 (σ = 3,14), діапазон від 5 до 15 балів. Це свідчить про високий рівень тривожності у значної частини учасників, що може бути пов’язано з хронічним больовим синдромом.</w:t>
      </w:r>
    </w:p>
    <w:p w:rsid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Депресія (частина 2): середнє значення — 9,25 (σ = 2,82), діапазон від 4 до 13 балів, що також свідчить про підвищений рівень депресивності у групі.</w:t>
      </w:r>
      <w:r w:rsidR="00196A26">
        <w:rPr>
          <w:rFonts w:ascii="Times New Roman" w:hAnsi="Times New Roman" w:cs="Times New Roman"/>
          <w:sz w:val="28"/>
          <w:szCs w:val="28"/>
        </w:rPr>
        <w:t xml:space="preserve"> </w:t>
      </w:r>
    </w:p>
    <w:p w:rsidR="00196A26" w:rsidRPr="00963EA3" w:rsidRDefault="00196A26"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Провівши аналіз даних у пацієнтів можливо зазначити, що група має досить високий рівень тривожності та депресивних настроїв. Це досить сильно моде впливати на рівень та якість життя, що в подальшому загострює хронізацію проблеми з харчуванням та руховою активність.</w:t>
      </w:r>
    </w:p>
    <w:p w:rsidR="003113F2" w:rsidRPr="003113F2"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Отримані результати свідчать про значний рівень психоемоційних труднощів у досліджуваній групі. Високий рівень тривоги (41,7%) та депресії (33,3%) може свідчити про необхідність додаткових психологічних втручань, включаючи заходи з підтримки психічного здоров'я, які б зменшили стрес і допомогли учасникам краще адаптуватися до фізичних обмежень, спричинених хронічним болем. Психологічна підтримка у вигляді когнітивно-поведінкової терапії, групових занять або релаксаційних практик може бути корисною для зменшення симптомів тривоги та депресії.</w:t>
      </w:r>
    </w:p>
    <w:p w:rsidR="003113F2" w:rsidRDefault="003113F2" w:rsidP="001C578C">
      <w:pPr>
        <w:tabs>
          <w:tab w:val="left" w:pos="2727"/>
        </w:tabs>
        <w:spacing w:after="0" w:line="360" w:lineRule="auto"/>
        <w:ind w:firstLine="709"/>
        <w:jc w:val="both"/>
        <w:rPr>
          <w:rFonts w:ascii="Times New Roman" w:hAnsi="Times New Roman" w:cs="Times New Roman"/>
          <w:sz w:val="28"/>
          <w:szCs w:val="28"/>
        </w:rPr>
      </w:pPr>
      <w:r w:rsidRPr="003113F2">
        <w:rPr>
          <w:rFonts w:ascii="Times New Roman" w:hAnsi="Times New Roman" w:cs="Times New Roman"/>
          <w:sz w:val="28"/>
          <w:szCs w:val="28"/>
        </w:rPr>
        <w:t>Таким чином, дослідження демонструє необхідність комплексного підходу до підтримки учасників, які страждають від хронічного болю, з урахуванням не лише фізичних, але й психоемоційних аспектів. Це підтверджує важливість мультидисциплінарного підходу, спрямованого на покращення загальної якості життя учасників та зменшення негативного впливу вертеброгенних больових синдромів на їхній психічний стан.</w:t>
      </w:r>
    </w:p>
    <w:p w:rsidR="00D45573" w:rsidRDefault="00D45573"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Наступною шкалою яка застосовувалася для оцінки рівня болю та психологічного навантаження через цей біль, є шкала оцінки та ктастрофізації болю. Для кращої інтерпретації </w:t>
      </w:r>
      <w:r w:rsidR="00B929C4">
        <w:rPr>
          <w:rFonts w:ascii="Times New Roman" w:hAnsi="Times New Roman" w:cs="Times New Roman"/>
          <w:sz w:val="28"/>
          <w:szCs w:val="28"/>
        </w:rPr>
        <w:t>остаточні оцінки були описані на діаграмі 3.3</w:t>
      </w:r>
    </w:p>
    <w:p w:rsidR="00963EA3" w:rsidRPr="00963EA3" w:rsidRDefault="005C6FD1" w:rsidP="001C578C">
      <w:pPr>
        <w:tabs>
          <w:tab w:val="left" w:pos="2727"/>
        </w:tabs>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354EA9B7" wp14:editId="25D1943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165C" w:rsidRPr="00F2165C" w:rsidRDefault="00F2165C" w:rsidP="007767FC">
      <w:pPr>
        <w:tabs>
          <w:tab w:val="left" w:pos="2727"/>
        </w:tabs>
        <w:spacing w:after="0" w:line="360" w:lineRule="auto"/>
        <w:ind w:firstLine="567"/>
        <w:rPr>
          <w:rFonts w:ascii="Times New Roman" w:hAnsi="Times New Roman" w:cs="Times New Roman"/>
          <w:i/>
          <w:sz w:val="28"/>
          <w:szCs w:val="28"/>
        </w:rPr>
      </w:pPr>
      <w:r w:rsidRPr="00F2165C">
        <w:rPr>
          <w:rFonts w:ascii="Times New Roman" w:hAnsi="Times New Roman" w:cs="Times New Roman"/>
          <w:i/>
          <w:sz w:val="28"/>
          <w:szCs w:val="28"/>
        </w:rPr>
        <w:t>Діаграма 3.3</w:t>
      </w:r>
      <w:r>
        <w:rPr>
          <w:rFonts w:ascii="Times New Roman" w:hAnsi="Times New Roman" w:cs="Times New Roman"/>
          <w:i/>
          <w:sz w:val="28"/>
          <w:szCs w:val="28"/>
        </w:rPr>
        <w:t>.</w:t>
      </w:r>
      <w:r w:rsidRPr="00F2165C">
        <w:rPr>
          <w:rFonts w:ascii="Times New Roman" w:hAnsi="Times New Roman" w:cs="Times New Roman"/>
          <w:i/>
          <w:sz w:val="28"/>
          <w:szCs w:val="28"/>
        </w:rPr>
        <w:t xml:space="preserve"> Бали зі шкали оцінки та катастрофізації болю</w:t>
      </w:r>
    </w:p>
    <w:p w:rsidR="00F2165C" w:rsidRDefault="00F2165C" w:rsidP="001C578C">
      <w:pPr>
        <w:tabs>
          <w:tab w:val="left" w:pos="2727"/>
        </w:tabs>
        <w:spacing w:after="0" w:line="360" w:lineRule="auto"/>
        <w:rPr>
          <w:rFonts w:ascii="Times New Roman" w:hAnsi="Times New Roman" w:cs="Times New Roman"/>
          <w:sz w:val="28"/>
          <w:szCs w:val="28"/>
        </w:rPr>
      </w:pPr>
    </w:p>
    <w:p w:rsidR="00963EA3" w:rsidRPr="00963EA3" w:rsidRDefault="007767FC" w:rsidP="007767FC">
      <w:pPr>
        <w:tabs>
          <w:tab w:val="left" w:pos="2727"/>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963EA3" w:rsidRPr="00963EA3">
        <w:rPr>
          <w:rFonts w:ascii="Times New Roman" w:hAnsi="Times New Roman" w:cs="Times New Roman"/>
          <w:sz w:val="28"/>
          <w:szCs w:val="28"/>
        </w:rPr>
        <w:t>3. Оцінка за Шкалою оцінки хронічного болю (CPGS)</w:t>
      </w:r>
    </w:p>
    <w:p w:rsid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 xml:space="preserve">За результатами оцінювання за шкалою CPGS (Chronic Pain Grade Scale), середнє значення становить 49,5 балів (σ = 19,66) при діапазоні від 21 до 75 балів. Це свідчить про досить значний вплив </w:t>
      </w:r>
      <w:r>
        <w:rPr>
          <w:rFonts w:ascii="Times New Roman" w:hAnsi="Times New Roman" w:cs="Times New Roman"/>
          <w:sz w:val="28"/>
          <w:szCs w:val="28"/>
        </w:rPr>
        <w:t>болю на якість життя учасників.</w:t>
      </w:r>
    </w:p>
    <w:p w:rsidR="00CF2BF4" w:rsidRDefault="00CF2BF4" w:rsidP="001C578C">
      <w:pPr>
        <w:tabs>
          <w:tab w:val="left" w:pos="2727"/>
        </w:tabs>
        <w:spacing w:after="0" w:line="360" w:lineRule="auto"/>
        <w:ind w:firstLine="709"/>
        <w:jc w:val="both"/>
        <w:rPr>
          <w:rFonts w:ascii="Times New Roman" w:hAnsi="Times New Roman" w:cs="Times New Roman"/>
          <w:sz w:val="28"/>
          <w:szCs w:val="28"/>
        </w:rPr>
      </w:pPr>
      <w:r w:rsidRPr="00CF2BF4">
        <w:rPr>
          <w:rFonts w:ascii="Times New Roman" w:hAnsi="Times New Roman" w:cs="Times New Roman"/>
          <w:sz w:val="28"/>
          <w:szCs w:val="28"/>
        </w:rPr>
        <w:t>За шкалою CPGS більшість учасників (41.7%) мають легкий рівень хронічного болю, проте значна частка (33.3%) відзначають помірний, а 25% — високий рівень болю, що вказує на необхідність індивідуалізованих підходів до зменшення інтенсивності хронічного болю.</w:t>
      </w:r>
    </w:p>
    <w:p w:rsidR="00AC5AFD" w:rsidRDefault="00AC5AFD" w:rsidP="001C578C">
      <w:pPr>
        <w:tabs>
          <w:tab w:val="left" w:pos="27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Рівень легкого</w:t>
      </w:r>
      <w:r w:rsidRPr="00AC5AFD">
        <w:rPr>
          <w:rFonts w:ascii="Times New Roman" w:hAnsi="Times New Roman" w:cs="Times New Roman"/>
          <w:sz w:val="28"/>
          <w:szCs w:val="28"/>
        </w:rPr>
        <w:t xml:space="preserve"> хронічн</w:t>
      </w:r>
      <w:r>
        <w:rPr>
          <w:rFonts w:ascii="Times New Roman" w:hAnsi="Times New Roman" w:cs="Times New Roman"/>
          <w:sz w:val="28"/>
          <w:szCs w:val="28"/>
        </w:rPr>
        <w:t>ого</w:t>
      </w:r>
      <w:r w:rsidRPr="00AC5AFD">
        <w:rPr>
          <w:rFonts w:ascii="Times New Roman" w:hAnsi="Times New Roman" w:cs="Times New Roman"/>
          <w:sz w:val="28"/>
          <w:szCs w:val="28"/>
        </w:rPr>
        <w:t xml:space="preserve"> б</w:t>
      </w:r>
      <w:r>
        <w:rPr>
          <w:rFonts w:ascii="Times New Roman" w:hAnsi="Times New Roman" w:cs="Times New Roman"/>
          <w:sz w:val="28"/>
          <w:szCs w:val="28"/>
        </w:rPr>
        <w:t>олю</w:t>
      </w:r>
      <w:r w:rsidRPr="00AC5AFD">
        <w:rPr>
          <w:rFonts w:ascii="Times New Roman" w:hAnsi="Times New Roman" w:cs="Times New Roman"/>
          <w:sz w:val="28"/>
          <w:szCs w:val="28"/>
        </w:rPr>
        <w:t xml:space="preserve"> (0-30 балів): 41,7% учасників (5 з 12) мали низький рівень хронічного болю. Ця група характеризується помірним болем, який, хоча і присутній постійно, але не суттєво обмежує повсякденну активність. Учасники з легким болем мають достатній функціональний статус і зберігають здатність до повсякденної діяльності та соціальної активності. Цей результат може свідчити про те, що ця група може отримати користь від профілактичних заходів і підтримання помірного рівня фізичної активності, щоб запобігти прогресуванню болю.</w:t>
      </w:r>
    </w:p>
    <w:p w:rsidR="00AC5AFD" w:rsidRPr="00AC5AFD" w:rsidRDefault="00AC5AFD" w:rsidP="001C578C">
      <w:pPr>
        <w:tabs>
          <w:tab w:val="left" w:pos="2727"/>
        </w:tabs>
        <w:spacing w:after="0" w:line="360" w:lineRule="auto"/>
        <w:ind w:firstLine="709"/>
        <w:jc w:val="both"/>
        <w:rPr>
          <w:rFonts w:ascii="Times New Roman" w:hAnsi="Times New Roman" w:cs="Times New Roman"/>
          <w:sz w:val="28"/>
          <w:szCs w:val="28"/>
        </w:rPr>
      </w:pPr>
      <w:r w:rsidRPr="00AC5AFD">
        <w:rPr>
          <w:rFonts w:ascii="Times New Roman" w:hAnsi="Times New Roman" w:cs="Times New Roman"/>
          <w:sz w:val="28"/>
          <w:szCs w:val="28"/>
        </w:rPr>
        <w:lastRenderedPageBreak/>
        <w:t xml:space="preserve">Помірний рівень хронічного болю (31-60 балів): 33,3% учасників (4 з 12) належать до групи з помірним болем. Учасники цієї групи повідомляють про більш інтенсивний біль, який може частково обмежувати їхні фізичні можливості та повсякденні функції. Помірний хронічний біль часто супроводжується періодами дискомфорту, що змушує учасників змінювати свою звичну діяльність або уникати певних видів діяльності. Ця група може отримати користь не лише від лікування болю, але й від фізичної реабілітації, включаючи спеціальні вправи </w:t>
      </w:r>
      <w:r>
        <w:rPr>
          <w:rFonts w:ascii="Times New Roman" w:hAnsi="Times New Roman" w:cs="Times New Roman"/>
          <w:sz w:val="28"/>
          <w:szCs w:val="28"/>
        </w:rPr>
        <w:t>та корекцію рухової активності.</w:t>
      </w:r>
    </w:p>
    <w:p w:rsidR="00AC5AFD" w:rsidRPr="00963EA3" w:rsidRDefault="00AC5AFD" w:rsidP="001C578C">
      <w:pPr>
        <w:tabs>
          <w:tab w:val="left" w:pos="2727"/>
        </w:tabs>
        <w:spacing w:after="0" w:line="360" w:lineRule="auto"/>
        <w:ind w:firstLine="709"/>
        <w:jc w:val="both"/>
        <w:rPr>
          <w:rFonts w:ascii="Times New Roman" w:hAnsi="Times New Roman" w:cs="Times New Roman"/>
          <w:sz w:val="28"/>
          <w:szCs w:val="28"/>
        </w:rPr>
      </w:pPr>
      <w:r w:rsidRPr="00AC5AFD">
        <w:rPr>
          <w:rFonts w:ascii="Times New Roman" w:hAnsi="Times New Roman" w:cs="Times New Roman"/>
          <w:sz w:val="28"/>
          <w:szCs w:val="28"/>
        </w:rPr>
        <w:t xml:space="preserve">Високий рівень хронічного болю (61-100 балів): 25% учасників (3 з 12) страждають від високого рівня болю, який суттєво впливає на якість їхнього життя. Високий рівень хронічного болю </w:t>
      </w:r>
      <w:r>
        <w:rPr>
          <w:rFonts w:ascii="Times New Roman" w:hAnsi="Times New Roman" w:cs="Times New Roman"/>
          <w:sz w:val="28"/>
          <w:szCs w:val="28"/>
        </w:rPr>
        <w:t>призводить</w:t>
      </w:r>
      <w:r w:rsidRPr="00AC5AFD">
        <w:rPr>
          <w:rFonts w:ascii="Times New Roman" w:hAnsi="Times New Roman" w:cs="Times New Roman"/>
          <w:sz w:val="28"/>
          <w:szCs w:val="28"/>
        </w:rPr>
        <w:t xml:space="preserve"> до значних обмежень у повсякденній діяльності, працездатності та соціальній взаємодії. Учасники з таким рівнем болю часто потребують більш інтенсивної медичної підтримки та багатокомпонентного підходу, що включає медикаментозну терапію, психологічну підтримку, фізичну реабілітацію та зміну дієти.</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4. Рівень катастрофізації болю (PCS)</w:t>
      </w:r>
    </w:p>
    <w:p w:rsid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 xml:space="preserve">Шкала катастрофізації болю (Pain Catastrophizing Scale) дозволяє оцінити, наскільки інтенсивно учасники схильні до катастрофізації своїх больових відчуттів. Середнє значення для шкали PCS — 27,75 (σ = 8,76), що вказує на досить високий рівень катастрофізації. Цей показник також може впливати </w:t>
      </w:r>
      <w:r>
        <w:rPr>
          <w:rFonts w:ascii="Times New Roman" w:hAnsi="Times New Roman" w:cs="Times New Roman"/>
          <w:sz w:val="28"/>
          <w:szCs w:val="28"/>
        </w:rPr>
        <w:t>на загальне сприйняття болю.</w:t>
      </w:r>
    </w:p>
    <w:p w:rsidR="00CF2BF4" w:rsidRDefault="00CF2BF4" w:rsidP="001C578C">
      <w:pPr>
        <w:tabs>
          <w:tab w:val="left" w:pos="2727"/>
        </w:tabs>
        <w:spacing w:after="0" w:line="360" w:lineRule="auto"/>
        <w:ind w:firstLine="709"/>
        <w:jc w:val="both"/>
        <w:rPr>
          <w:rFonts w:ascii="Times New Roman" w:hAnsi="Times New Roman" w:cs="Times New Roman"/>
          <w:sz w:val="28"/>
          <w:szCs w:val="28"/>
        </w:rPr>
      </w:pPr>
      <w:r w:rsidRPr="00CF2BF4">
        <w:rPr>
          <w:rFonts w:ascii="Times New Roman" w:hAnsi="Times New Roman" w:cs="Times New Roman"/>
          <w:sz w:val="28"/>
          <w:szCs w:val="28"/>
        </w:rPr>
        <w:t>За шкалою PCS більшість учасників (41,7%) мали помірний рівень катастрофізації болю, що може свідчити про схильність до негативного ставлення до болю, що може погіршувати сприйняття болю та сприяти його хронізації.</w:t>
      </w:r>
    </w:p>
    <w:p w:rsidR="00AC5AFD" w:rsidRPr="00AC5AFD" w:rsidRDefault="00AC5AFD" w:rsidP="001C578C">
      <w:pPr>
        <w:tabs>
          <w:tab w:val="left" w:pos="2727"/>
        </w:tabs>
        <w:spacing w:after="0" w:line="360" w:lineRule="auto"/>
        <w:ind w:firstLine="709"/>
        <w:jc w:val="both"/>
        <w:rPr>
          <w:rFonts w:ascii="Times New Roman" w:hAnsi="Times New Roman" w:cs="Times New Roman"/>
          <w:sz w:val="28"/>
          <w:szCs w:val="28"/>
        </w:rPr>
      </w:pPr>
      <w:r w:rsidRPr="00AC5AFD">
        <w:rPr>
          <w:rFonts w:ascii="Times New Roman" w:hAnsi="Times New Roman" w:cs="Times New Roman"/>
          <w:sz w:val="28"/>
          <w:szCs w:val="28"/>
        </w:rPr>
        <w:t xml:space="preserve">Низький рівень катастрофізації болю (0-20 балів): 33,3% учасників (4 з 12) мали низький рівень катастрофізації, що свідчить про адекватне ставлення до болю та відсутність тенденції до перебільшення його впливу. Для цих учасників біль, хоч і присутній, але не є основним об'єктом уваги, і вони, ймовірно, мають достатню психологічну стійкість. Ці люди краще </w:t>
      </w:r>
      <w:r w:rsidRPr="00AC5AFD">
        <w:rPr>
          <w:rFonts w:ascii="Times New Roman" w:hAnsi="Times New Roman" w:cs="Times New Roman"/>
          <w:sz w:val="28"/>
          <w:szCs w:val="28"/>
        </w:rPr>
        <w:lastRenderedPageBreak/>
        <w:t>справляються з болем і менш схильні до депресивних і тривожних розладів, які можуть</w:t>
      </w:r>
      <w:r>
        <w:rPr>
          <w:rFonts w:ascii="Times New Roman" w:hAnsi="Times New Roman" w:cs="Times New Roman"/>
          <w:sz w:val="28"/>
          <w:szCs w:val="28"/>
        </w:rPr>
        <w:t xml:space="preserve"> супроводжувати хронічний біль.</w:t>
      </w:r>
    </w:p>
    <w:p w:rsidR="00AC5AFD" w:rsidRDefault="00AC5AFD" w:rsidP="001C578C">
      <w:pPr>
        <w:tabs>
          <w:tab w:val="left" w:pos="2727"/>
        </w:tabs>
        <w:spacing w:after="0" w:line="360" w:lineRule="auto"/>
        <w:ind w:firstLine="709"/>
        <w:jc w:val="both"/>
        <w:rPr>
          <w:rFonts w:ascii="Times New Roman" w:hAnsi="Times New Roman" w:cs="Times New Roman"/>
          <w:sz w:val="28"/>
          <w:szCs w:val="28"/>
        </w:rPr>
      </w:pPr>
      <w:r w:rsidRPr="00AC5AFD">
        <w:rPr>
          <w:rFonts w:ascii="Times New Roman" w:hAnsi="Times New Roman" w:cs="Times New Roman"/>
          <w:sz w:val="28"/>
          <w:szCs w:val="28"/>
        </w:rPr>
        <w:t>Помірний рівень катастрофізації болю (21-30 балів): 41,7% учасників (5 з 12) показали помірний рівень катастрофізації болю. Це вказує на тенденцію до зосередження на болю і може свідчити про наявність негативних думок про біль. Учасники цієї групи можуть час від часу перебільшувати свій біль, що може призвести до уникнення певних видів діяльності та погіршення загального стану. Цій групі може бути корисною психологічна підтримка, наприклад, когнітивно-поведінкова терапія, щоб зменшити катастрофізацію болю і навчитися справлятися з ним більш конструктивно.</w:t>
      </w:r>
    </w:p>
    <w:p w:rsidR="00AC5AFD" w:rsidRPr="00963EA3" w:rsidRDefault="00AC5AFD" w:rsidP="001C578C">
      <w:pPr>
        <w:tabs>
          <w:tab w:val="left" w:pos="2727"/>
        </w:tabs>
        <w:spacing w:after="0" w:line="360" w:lineRule="auto"/>
        <w:ind w:firstLine="709"/>
        <w:jc w:val="both"/>
        <w:rPr>
          <w:rFonts w:ascii="Times New Roman" w:hAnsi="Times New Roman" w:cs="Times New Roman"/>
          <w:sz w:val="28"/>
          <w:szCs w:val="28"/>
        </w:rPr>
      </w:pPr>
      <w:r w:rsidRPr="00AC5AFD">
        <w:rPr>
          <w:rFonts w:ascii="Times New Roman" w:hAnsi="Times New Roman" w:cs="Times New Roman"/>
          <w:sz w:val="28"/>
          <w:szCs w:val="28"/>
        </w:rPr>
        <w:t>Високий рівень катастрофізації болю (31-52 бали): 25% учасників (3 з 12) мали високий рівень катастрофізації болю. Це означає, що біль займає важливе місце в їхньому сприйнятті, часто супроводжується відчуттям безпорадності та тривоги. Учасники з високим показником за шкалою PCS можуть значно перебільшувати наслідки болю, що ускладнює процес адаптації та знеболення. Висока катастрофізація болю може посилювати тривожність і депресивні симптоми, що вказує на потребу в психологічній допомозі та додаткових методах знеболення.</w:t>
      </w:r>
    </w:p>
    <w:p w:rsidR="00963EA3" w:rsidRPr="008D28B4" w:rsidRDefault="00963EA3" w:rsidP="001C578C">
      <w:pPr>
        <w:tabs>
          <w:tab w:val="left" w:pos="2727"/>
        </w:tabs>
        <w:spacing w:after="0" w:line="360" w:lineRule="auto"/>
        <w:ind w:firstLine="709"/>
        <w:jc w:val="both"/>
        <w:rPr>
          <w:rFonts w:ascii="Times New Roman" w:hAnsi="Times New Roman" w:cs="Times New Roman"/>
          <w:b/>
          <w:sz w:val="28"/>
          <w:szCs w:val="28"/>
        </w:rPr>
      </w:pPr>
      <w:r w:rsidRPr="008D28B4">
        <w:rPr>
          <w:rFonts w:ascii="Times New Roman" w:hAnsi="Times New Roman" w:cs="Times New Roman"/>
          <w:b/>
          <w:sz w:val="28"/>
          <w:szCs w:val="28"/>
        </w:rPr>
        <w:t>Кореляційний аналіз</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Для глибшого розуміння взаємозв’язків між показниками проведемо кореляційний аналіз. Він покаже, чи існує залежність між інтенсивністю болю за шкалою VAS та рівнями тривожності, депресії, хронічного болю і катастрофізації.</w:t>
      </w:r>
    </w:p>
    <w:p w:rsidR="00963EA3" w:rsidRPr="008D28B4" w:rsidRDefault="00963EA3" w:rsidP="007767FC">
      <w:pPr>
        <w:tabs>
          <w:tab w:val="left" w:pos="2727"/>
        </w:tabs>
        <w:spacing w:after="0" w:line="360" w:lineRule="auto"/>
        <w:ind w:firstLine="567"/>
        <w:rPr>
          <w:rFonts w:ascii="Times New Roman" w:hAnsi="Times New Roman" w:cs="Times New Roman"/>
          <w:b/>
          <w:sz w:val="28"/>
          <w:szCs w:val="28"/>
        </w:rPr>
      </w:pPr>
      <w:r w:rsidRPr="008D28B4">
        <w:rPr>
          <w:rFonts w:ascii="Times New Roman" w:hAnsi="Times New Roman" w:cs="Times New Roman"/>
          <w:b/>
          <w:sz w:val="28"/>
          <w:szCs w:val="28"/>
        </w:rPr>
        <w:t>Основні результати кореляційного аналізу:</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VAS та HADS (тривожність): Позитивна кореляція (r = 0,65), що вказує на те, що підвищена інтенсивність болю супроводжується високим рівнем тривожності.</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VAS та HADS (депресія): Позитивна кореляція (r = 0,62), що свідчить про можливий зв’язок між інтенсивністю болю і депресивними симптомами.</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lastRenderedPageBreak/>
        <w:t>VAS та CPGS: Високий рівень кореляції (r = 0,74), що демонструє, як впливає інтенсивність болю на сприйняття хронічного болю загалом.</w:t>
      </w:r>
    </w:p>
    <w:p w:rsidR="00963EA3" w:rsidRPr="00963EA3"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VAS та PCS: Кореляція на рівні (r = 0,68), що вказує на зв’язок між болем та тенденцією до катастрофізації.</w:t>
      </w:r>
    </w:p>
    <w:p w:rsidR="005C6FD1" w:rsidRDefault="00963EA3" w:rsidP="001C578C">
      <w:pPr>
        <w:tabs>
          <w:tab w:val="left" w:pos="2727"/>
        </w:tabs>
        <w:spacing w:after="0" w:line="360" w:lineRule="auto"/>
        <w:ind w:firstLine="709"/>
        <w:jc w:val="both"/>
        <w:rPr>
          <w:rFonts w:ascii="Times New Roman" w:hAnsi="Times New Roman" w:cs="Times New Roman"/>
          <w:sz w:val="28"/>
          <w:szCs w:val="28"/>
        </w:rPr>
      </w:pPr>
      <w:r w:rsidRPr="00963EA3">
        <w:rPr>
          <w:rFonts w:ascii="Times New Roman" w:hAnsi="Times New Roman" w:cs="Times New Roman"/>
          <w:sz w:val="28"/>
          <w:szCs w:val="28"/>
        </w:rPr>
        <w:t>Аналіз показав, що більшість учасників мають помірний або високий рівень болю, підвищену тривожність і депресивні симптоми. Кореляційний аналіз свідчить про наявність значного зв’язку між інтенсивністю болю, емоційним станом і катастрофізацією болю. Це підкреслює важливість цілісного підходу до лікування, що включає управління як фізичним, так і психоемоційним станом пацієнтів.</w:t>
      </w:r>
    </w:p>
    <w:p w:rsidR="00E05B47" w:rsidRPr="00A2091A" w:rsidRDefault="00E05B47" w:rsidP="001C578C">
      <w:pPr>
        <w:tabs>
          <w:tab w:val="left" w:pos="2727"/>
        </w:tabs>
        <w:spacing w:after="0" w:line="360" w:lineRule="auto"/>
        <w:ind w:firstLine="709"/>
        <w:jc w:val="both"/>
        <w:rPr>
          <w:rFonts w:ascii="Times New Roman" w:hAnsi="Times New Roman" w:cs="Times New Roman"/>
          <w:sz w:val="28"/>
          <w:szCs w:val="28"/>
        </w:rPr>
      </w:pPr>
    </w:p>
    <w:p w:rsidR="008E3C78" w:rsidRDefault="00D3703E" w:rsidP="001C578C">
      <w:pPr>
        <w:pStyle w:val="2"/>
      </w:pPr>
      <w:bookmarkStart w:id="22" w:name="_Toc184833299"/>
      <w:r>
        <w:t>3</w:t>
      </w:r>
      <w:r w:rsidR="008035C3">
        <w:t>.2</w:t>
      </w:r>
      <w:r w:rsidR="009E5695" w:rsidRPr="00864B22">
        <w:rPr>
          <w:lang w:val="ru-RU"/>
        </w:rPr>
        <w:t xml:space="preserve"> </w:t>
      </w:r>
      <w:r w:rsidR="00D52B20" w:rsidRPr="00D52B20">
        <w:t>Аналіз раціону та харчових звичок у вибірці учасників</w:t>
      </w:r>
      <w:bookmarkEnd w:id="22"/>
    </w:p>
    <w:p w:rsidR="000E0F7D" w:rsidRDefault="000E0F7D" w:rsidP="001C578C">
      <w:pPr>
        <w:spacing w:after="0" w:line="360" w:lineRule="auto"/>
        <w:ind w:firstLine="709"/>
        <w:jc w:val="both"/>
        <w:rPr>
          <w:rFonts w:ascii="Times New Roman" w:eastAsia="Times New Roman" w:hAnsi="Times New Roman" w:cs="Times New Roman"/>
          <w:sz w:val="28"/>
          <w:szCs w:val="28"/>
          <w:lang w:eastAsia="uk-UA"/>
        </w:rPr>
      </w:pPr>
      <w:r w:rsidRPr="000E0F7D">
        <w:rPr>
          <w:rFonts w:ascii="Times New Roman" w:hAnsi="Times New Roman" w:cs="Times New Roman"/>
          <w:sz w:val="28"/>
          <w:szCs w:val="28"/>
        </w:rPr>
        <w:t xml:space="preserve">У дослідженні взяли участь 12 учасників, серед яких 6 жінок і 6 чоловіків, що дозволяє провести порівняльний аналіз за статтю. Середній вік </w:t>
      </w:r>
      <w:r w:rsidR="007767FC">
        <w:rPr>
          <w:rFonts w:ascii="Times New Roman" w:hAnsi="Times New Roman" w:cs="Times New Roman"/>
          <w:sz w:val="28"/>
          <w:szCs w:val="28"/>
        </w:rPr>
        <w:t>досліджувальних</w:t>
      </w:r>
      <w:r w:rsidRPr="000E0F7D">
        <w:rPr>
          <w:rFonts w:ascii="Times New Roman" w:hAnsi="Times New Roman" w:cs="Times New Roman"/>
          <w:sz w:val="28"/>
          <w:szCs w:val="28"/>
        </w:rPr>
        <w:t xml:space="preserve"> складає 40,3 роки, при цьому наймолодшому учаснику 32 роки, а найстаршому </w:t>
      </w:r>
      <w:r w:rsidR="007767FC">
        <w:rPr>
          <w:rFonts w:ascii="Times New Roman" w:hAnsi="Times New Roman" w:cs="Times New Roman"/>
          <w:sz w:val="28"/>
          <w:szCs w:val="28"/>
        </w:rPr>
        <w:t>-</w:t>
      </w:r>
      <w:r w:rsidRPr="000E0F7D">
        <w:rPr>
          <w:rFonts w:ascii="Times New Roman" w:hAnsi="Times New Roman" w:cs="Times New Roman"/>
          <w:sz w:val="28"/>
          <w:szCs w:val="28"/>
        </w:rPr>
        <w:t xml:space="preserve"> 50. Такий розподіл віку дає змогу враховувати вікові зміни в показниках.</w:t>
      </w:r>
      <w:r>
        <w:rPr>
          <w:rFonts w:ascii="Times New Roman" w:hAnsi="Times New Roman" w:cs="Times New Roman"/>
          <w:sz w:val="28"/>
          <w:szCs w:val="28"/>
        </w:rPr>
        <w:t xml:space="preserve"> У дослідженні брали учасники які відчувають біль вертеброгенного характеру. </w:t>
      </w:r>
      <w:r>
        <w:rPr>
          <w:rFonts w:ascii="Times New Roman" w:eastAsia="Times New Roman" w:hAnsi="Times New Roman" w:cs="Times New Roman"/>
          <w:sz w:val="28"/>
          <w:szCs w:val="28"/>
          <w:lang w:eastAsia="uk-UA"/>
        </w:rPr>
        <w:t>Дані дослідження були описані в таблиці 3.</w:t>
      </w:r>
      <w:r w:rsidR="00F86866">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w:t>
      </w:r>
      <w:r w:rsidR="00E32DE6">
        <w:rPr>
          <w:rFonts w:ascii="Times New Roman" w:eastAsia="Times New Roman" w:hAnsi="Times New Roman" w:cs="Times New Roman"/>
          <w:sz w:val="28"/>
          <w:szCs w:val="28"/>
          <w:lang w:eastAsia="uk-UA"/>
        </w:rPr>
        <w:t xml:space="preserve">Аналіз анкетних данних показав, що у 42% опитуваних наявне ожиріння. Це може свідчити про низький рівень фізичної активності або негативних харчових звичок, що в свою чергу впливатиме на біль та загальний стан </w:t>
      </w:r>
      <w:r w:rsidR="00434C44">
        <w:rPr>
          <w:rFonts w:ascii="Times New Roman" w:eastAsia="Times New Roman" w:hAnsi="Times New Roman" w:cs="Times New Roman"/>
          <w:sz w:val="28"/>
          <w:szCs w:val="28"/>
          <w:lang w:eastAsia="uk-UA"/>
        </w:rPr>
        <w:t>досліджувальних</w:t>
      </w:r>
      <w:r w:rsidR="0072089C">
        <w:rPr>
          <w:rFonts w:ascii="Times New Roman" w:eastAsia="Times New Roman" w:hAnsi="Times New Roman" w:cs="Times New Roman"/>
          <w:sz w:val="28"/>
          <w:szCs w:val="28"/>
          <w:lang w:eastAsia="uk-UA"/>
        </w:rPr>
        <w:t>.</w:t>
      </w:r>
    </w:p>
    <w:p w:rsidR="007767FC" w:rsidRPr="007767FC" w:rsidRDefault="007767FC" w:rsidP="007767FC">
      <w:pPr>
        <w:spacing w:after="0" w:line="360" w:lineRule="auto"/>
        <w:jc w:val="right"/>
        <w:rPr>
          <w:rFonts w:ascii="Times New Roman" w:eastAsia="Times New Roman" w:hAnsi="Times New Roman" w:cs="Times New Roman"/>
          <w:i/>
          <w:sz w:val="28"/>
          <w:szCs w:val="28"/>
          <w:lang w:eastAsia="uk-UA"/>
        </w:rPr>
      </w:pPr>
      <w:r w:rsidRPr="007767FC">
        <w:rPr>
          <w:rFonts w:ascii="Times New Roman" w:eastAsia="Times New Roman" w:hAnsi="Times New Roman" w:cs="Times New Roman"/>
          <w:i/>
          <w:sz w:val="28"/>
          <w:szCs w:val="28"/>
          <w:lang w:eastAsia="uk-UA"/>
        </w:rPr>
        <w:t>Таблиця 3.</w:t>
      </w:r>
      <w:r w:rsidR="00F86866">
        <w:rPr>
          <w:rFonts w:ascii="Times New Roman" w:eastAsia="Times New Roman" w:hAnsi="Times New Roman" w:cs="Times New Roman"/>
          <w:i/>
          <w:sz w:val="28"/>
          <w:szCs w:val="28"/>
          <w:lang w:eastAsia="uk-UA"/>
        </w:rPr>
        <w:t>2</w:t>
      </w:r>
    </w:p>
    <w:p w:rsidR="007767FC" w:rsidRPr="007767FC" w:rsidRDefault="007767FC" w:rsidP="007767FC">
      <w:pPr>
        <w:spacing w:after="0" w:line="360" w:lineRule="auto"/>
        <w:jc w:val="center"/>
        <w:rPr>
          <w:rFonts w:ascii="Times New Roman" w:eastAsia="Times New Roman" w:hAnsi="Times New Roman" w:cs="Times New Roman"/>
          <w:i/>
          <w:sz w:val="28"/>
          <w:szCs w:val="28"/>
          <w:lang w:eastAsia="uk-UA"/>
        </w:rPr>
      </w:pPr>
      <w:r w:rsidRPr="007767FC">
        <w:rPr>
          <w:rFonts w:ascii="Times New Roman" w:eastAsia="Times New Roman" w:hAnsi="Times New Roman" w:cs="Times New Roman"/>
          <w:i/>
          <w:sz w:val="28"/>
          <w:szCs w:val="28"/>
          <w:lang w:eastAsia="uk-UA"/>
        </w:rPr>
        <w:t>Антропомнетричні зарактеристики учасників дослідження</w:t>
      </w:r>
    </w:p>
    <w:tbl>
      <w:tblPr>
        <w:tblStyle w:val="aa"/>
        <w:tblpPr w:leftFromText="180" w:rightFromText="180" w:vertAnchor="text" w:horzAnchor="margin" w:tblpY="504"/>
        <w:tblW w:w="0" w:type="auto"/>
        <w:tblLook w:val="04A0" w:firstRow="1" w:lastRow="0" w:firstColumn="1" w:lastColumn="0" w:noHBand="0" w:noVBand="1"/>
      </w:tblPr>
      <w:tblGrid>
        <w:gridCol w:w="1868"/>
        <w:gridCol w:w="1467"/>
        <w:gridCol w:w="1186"/>
        <w:gridCol w:w="1234"/>
        <w:gridCol w:w="1125"/>
        <w:gridCol w:w="1058"/>
        <w:gridCol w:w="1406"/>
      </w:tblGrid>
      <w:tr w:rsidR="000E0F7D" w:rsidTr="000E0F7D">
        <w:tc>
          <w:tcPr>
            <w:tcW w:w="1868" w:type="dxa"/>
            <w:tcBorders>
              <w:tl2br w:val="single" w:sz="4" w:space="0" w:color="auto"/>
            </w:tcBorders>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Параметр </w:t>
            </w:r>
          </w:p>
          <w:p w:rsidR="000E0F7D" w:rsidRDefault="000E0F7D" w:rsidP="001C578C">
            <w:pPr>
              <w:spacing w:line="360" w:lineRule="auto"/>
              <w:rPr>
                <w:rFonts w:ascii="Times New Roman" w:hAnsi="Times New Roman" w:cs="Times New Roman"/>
                <w:sz w:val="28"/>
                <w:szCs w:val="28"/>
              </w:rPr>
            </w:pPr>
          </w:p>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Учасник </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Стать</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Вік</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Вага</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Ріст</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ІМТ</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Наявність болю в спині</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1</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45</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68</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179</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21.2</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2</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38</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72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169</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25.2</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63</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160</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24.6</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37</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92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175</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30</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39</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62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171</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50</w:t>
            </w:r>
          </w:p>
        </w:tc>
        <w:tc>
          <w:tcPr>
            <w:tcW w:w="1234" w:type="dxa"/>
          </w:tcPr>
          <w:p w:rsidR="000E0F7D" w:rsidRDefault="0029796F" w:rsidP="001C578C">
            <w:pPr>
              <w:spacing w:line="360" w:lineRule="auto"/>
              <w:rPr>
                <w:rFonts w:ascii="Times New Roman" w:hAnsi="Times New Roman" w:cs="Times New Roman"/>
                <w:sz w:val="28"/>
                <w:szCs w:val="28"/>
              </w:rPr>
            </w:pPr>
            <w:r>
              <w:rPr>
                <w:rFonts w:ascii="Times New Roman" w:hAnsi="Times New Roman" w:cs="Times New Roman"/>
                <w:sz w:val="28"/>
                <w:szCs w:val="28"/>
              </w:rPr>
              <w:t>70</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167</w:t>
            </w:r>
          </w:p>
        </w:tc>
        <w:tc>
          <w:tcPr>
            <w:tcW w:w="1058" w:type="dxa"/>
          </w:tcPr>
          <w:p w:rsidR="000E0F7D" w:rsidRDefault="0029796F" w:rsidP="001C578C">
            <w:pPr>
              <w:spacing w:line="360" w:lineRule="auto"/>
              <w:rPr>
                <w:rFonts w:ascii="Times New Roman" w:hAnsi="Times New Roman" w:cs="Times New Roman"/>
                <w:sz w:val="28"/>
                <w:szCs w:val="28"/>
              </w:rPr>
            </w:pPr>
            <w:r>
              <w:rPr>
                <w:rFonts w:ascii="Times New Roman" w:hAnsi="Times New Roman" w:cs="Times New Roman"/>
                <w:sz w:val="28"/>
                <w:szCs w:val="28"/>
              </w:rPr>
              <w:t>25.1</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49</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158</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19.6</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8</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40</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102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169</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35.7</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 </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9</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50</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52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157</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21.1</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35</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90</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186</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43</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95</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170</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32.9</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r w:rsidR="000E0F7D" w:rsidTr="000E0F7D">
        <w:tc>
          <w:tcPr>
            <w:tcW w:w="1868" w:type="dxa"/>
          </w:tcPr>
          <w:p w:rsidR="000E0F7D" w:rsidRDefault="000E0F7D"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p>
        </w:tc>
        <w:tc>
          <w:tcPr>
            <w:tcW w:w="1467"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Ч </w:t>
            </w:r>
          </w:p>
        </w:tc>
        <w:tc>
          <w:tcPr>
            <w:tcW w:w="118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37</w:t>
            </w:r>
          </w:p>
        </w:tc>
        <w:tc>
          <w:tcPr>
            <w:tcW w:w="1234"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92</w:t>
            </w:r>
          </w:p>
        </w:tc>
        <w:tc>
          <w:tcPr>
            <w:tcW w:w="1125"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175</w:t>
            </w:r>
          </w:p>
        </w:tc>
        <w:tc>
          <w:tcPr>
            <w:tcW w:w="1058"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30</w:t>
            </w:r>
          </w:p>
        </w:tc>
        <w:tc>
          <w:tcPr>
            <w:tcW w:w="1406" w:type="dxa"/>
          </w:tcPr>
          <w:p w:rsidR="000E0F7D" w:rsidRDefault="000E0F7D" w:rsidP="001C578C">
            <w:pPr>
              <w:spacing w:line="360" w:lineRule="auto"/>
              <w:rPr>
                <w:rFonts w:ascii="Times New Roman" w:hAnsi="Times New Roman" w:cs="Times New Roman"/>
                <w:sz w:val="28"/>
                <w:szCs w:val="28"/>
              </w:rPr>
            </w:pPr>
            <w:r>
              <w:rPr>
                <w:rFonts w:ascii="Times New Roman" w:hAnsi="Times New Roman" w:cs="Times New Roman"/>
                <w:sz w:val="28"/>
                <w:szCs w:val="28"/>
              </w:rPr>
              <w:t>Так</w:t>
            </w:r>
          </w:p>
        </w:tc>
      </w:tr>
    </w:tbl>
    <w:p w:rsidR="00B937C7" w:rsidRDefault="00B937C7" w:rsidP="001C578C">
      <w:pPr>
        <w:spacing w:after="0"/>
      </w:pPr>
    </w:p>
    <w:p w:rsidR="000E0F7D" w:rsidRPr="000E0F7D" w:rsidRDefault="000E0F7D" w:rsidP="001C578C">
      <w:pPr>
        <w:pStyle w:val="ac"/>
        <w:spacing w:before="0" w:beforeAutospacing="0" w:after="0" w:afterAutospacing="0" w:line="360" w:lineRule="auto"/>
        <w:ind w:firstLine="709"/>
        <w:jc w:val="both"/>
        <w:rPr>
          <w:sz w:val="28"/>
          <w:szCs w:val="28"/>
        </w:rPr>
      </w:pPr>
      <w:r w:rsidRPr="000E0F7D">
        <w:rPr>
          <w:sz w:val="28"/>
          <w:szCs w:val="28"/>
        </w:rPr>
        <w:t>Щодо фізичних параметрів, вага учасників варіюється від 49 кг до 102 кг, а зріст — від 157 см до 186 см. Це дозволяє виявити взаємозв’язки між вагою і ростом, а також розрахувати індекс маси тіла (ІМТ) кожного учасника. ІМТ використовується для класифікації ваги, і його значення у вибірці змінюється від 19.6 до 35.7. Класифікація за ІМТ дозволяє визначити наявність недостатньої ваги, норми, надмірної ваги чи ожиріння серед учасників.</w:t>
      </w:r>
    </w:p>
    <w:p w:rsidR="000E0F7D" w:rsidRPr="000E0F7D" w:rsidRDefault="000E0F7D" w:rsidP="001C578C">
      <w:pPr>
        <w:numPr>
          <w:ilvl w:val="0"/>
          <w:numId w:val="30"/>
        </w:numPr>
        <w:spacing w:after="0" w:line="360" w:lineRule="auto"/>
        <w:ind w:firstLine="709"/>
        <w:jc w:val="both"/>
        <w:rPr>
          <w:rFonts w:ascii="Times New Roman" w:eastAsia="Times New Roman" w:hAnsi="Times New Roman" w:cs="Times New Roman"/>
          <w:sz w:val="28"/>
          <w:szCs w:val="28"/>
          <w:lang w:eastAsia="uk-UA"/>
        </w:rPr>
      </w:pPr>
      <w:r w:rsidRPr="000E0F7D">
        <w:rPr>
          <w:rFonts w:ascii="Times New Roman" w:eastAsia="Times New Roman" w:hAnsi="Times New Roman" w:cs="Times New Roman"/>
          <w:b/>
          <w:bCs/>
          <w:sz w:val="28"/>
          <w:szCs w:val="28"/>
          <w:lang w:eastAsia="uk-UA"/>
        </w:rPr>
        <w:t>Нормальна вага (ІМТ 18.5–24.9):</w:t>
      </w:r>
      <w:r w:rsidRPr="000E0F7D">
        <w:rPr>
          <w:rFonts w:ascii="Times New Roman" w:eastAsia="Times New Roman" w:hAnsi="Times New Roman" w:cs="Times New Roman"/>
          <w:sz w:val="28"/>
          <w:szCs w:val="28"/>
          <w:lang w:eastAsia="uk-UA"/>
        </w:rPr>
        <w:t xml:space="preserve"> 33% учасників (4 людини: три жінки і один чоловік).</w:t>
      </w:r>
    </w:p>
    <w:p w:rsidR="000E0F7D" w:rsidRPr="000E0F7D" w:rsidRDefault="000E0F7D" w:rsidP="001C578C">
      <w:pPr>
        <w:numPr>
          <w:ilvl w:val="0"/>
          <w:numId w:val="30"/>
        </w:numPr>
        <w:spacing w:after="0" w:line="360" w:lineRule="auto"/>
        <w:ind w:firstLine="709"/>
        <w:jc w:val="both"/>
        <w:rPr>
          <w:rFonts w:ascii="Times New Roman" w:eastAsia="Times New Roman" w:hAnsi="Times New Roman" w:cs="Times New Roman"/>
          <w:sz w:val="28"/>
          <w:szCs w:val="28"/>
          <w:lang w:eastAsia="uk-UA"/>
        </w:rPr>
      </w:pPr>
      <w:r w:rsidRPr="000E0F7D">
        <w:rPr>
          <w:rFonts w:ascii="Times New Roman" w:eastAsia="Times New Roman" w:hAnsi="Times New Roman" w:cs="Times New Roman"/>
          <w:b/>
          <w:bCs/>
          <w:sz w:val="28"/>
          <w:szCs w:val="28"/>
          <w:lang w:eastAsia="uk-UA"/>
        </w:rPr>
        <w:t>Надмірна вага (ІМТ 25–29.9):</w:t>
      </w:r>
      <w:r w:rsidRPr="000E0F7D">
        <w:rPr>
          <w:rFonts w:ascii="Times New Roman" w:eastAsia="Times New Roman" w:hAnsi="Times New Roman" w:cs="Times New Roman"/>
          <w:sz w:val="28"/>
          <w:szCs w:val="28"/>
          <w:lang w:eastAsia="uk-UA"/>
        </w:rPr>
        <w:t xml:space="preserve"> </w:t>
      </w:r>
      <w:r w:rsidR="009625BD">
        <w:rPr>
          <w:rFonts w:ascii="Times New Roman" w:eastAsia="Times New Roman" w:hAnsi="Times New Roman" w:cs="Times New Roman"/>
          <w:sz w:val="28"/>
          <w:szCs w:val="28"/>
          <w:lang w:eastAsia="uk-UA"/>
        </w:rPr>
        <w:t>33</w:t>
      </w:r>
      <w:r w:rsidRPr="000E0F7D">
        <w:rPr>
          <w:rFonts w:ascii="Times New Roman" w:eastAsia="Times New Roman" w:hAnsi="Times New Roman" w:cs="Times New Roman"/>
          <w:sz w:val="28"/>
          <w:szCs w:val="28"/>
          <w:lang w:eastAsia="uk-UA"/>
        </w:rPr>
        <w:t>% учасників (</w:t>
      </w:r>
      <w:r w:rsidR="009625BD">
        <w:rPr>
          <w:rFonts w:ascii="Times New Roman" w:eastAsia="Times New Roman" w:hAnsi="Times New Roman" w:cs="Times New Roman"/>
          <w:sz w:val="28"/>
          <w:szCs w:val="28"/>
          <w:lang w:eastAsia="uk-UA"/>
        </w:rPr>
        <w:t>4</w:t>
      </w:r>
      <w:r w:rsidRPr="000E0F7D">
        <w:rPr>
          <w:rFonts w:ascii="Times New Roman" w:eastAsia="Times New Roman" w:hAnsi="Times New Roman" w:cs="Times New Roman"/>
          <w:sz w:val="28"/>
          <w:szCs w:val="28"/>
          <w:lang w:eastAsia="uk-UA"/>
        </w:rPr>
        <w:t xml:space="preserve"> людини: один чоловік і дві жінки).</w:t>
      </w:r>
    </w:p>
    <w:p w:rsidR="000E0F7D" w:rsidRDefault="000E0F7D" w:rsidP="001C578C">
      <w:pPr>
        <w:numPr>
          <w:ilvl w:val="0"/>
          <w:numId w:val="30"/>
        </w:numPr>
        <w:spacing w:after="0" w:line="360" w:lineRule="auto"/>
        <w:ind w:firstLine="709"/>
        <w:jc w:val="both"/>
        <w:rPr>
          <w:rFonts w:ascii="Times New Roman" w:eastAsia="Times New Roman" w:hAnsi="Times New Roman" w:cs="Times New Roman"/>
          <w:sz w:val="28"/>
          <w:szCs w:val="28"/>
          <w:lang w:eastAsia="uk-UA"/>
        </w:rPr>
      </w:pPr>
      <w:r w:rsidRPr="000E0F7D">
        <w:rPr>
          <w:rFonts w:ascii="Times New Roman" w:eastAsia="Times New Roman" w:hAnsi="Times New Roman" w:cs="Times New Roman"/>
          <w:b/>
          <w:bCs/>
          <w:sz w:val="28"/>
          <w:szCs w:val="28"/>
          <w:lang w:eastAsia="uk-UA"/>
        </w:rPr>
        <w:t>Ожиріння (ІМТ ≥30):</w:t>
      </w:r>
      <w:r w:rsidRPr="000E0F7D">
        <w:rPr>
          <w:rFonts w:ascii="Times New Roman" w:eastAsia="Times New Roman" w:hAnsi="Times New Roman" w:cs="Times New Roman"/>
          <w:sz w:val="28"/>
          <w:szCs w:val="28"/>
          <w:lang w:eastAsia="uk-UA"/>
        </w:rPr>
        <w:t xml:space="preserve"> </w:t>
      </w:r>
      <w:r w:rsidR="009625BD">
        <w:rPr>
          <w:rFonts w:ascii="Times New Roman" w:eastAsia="Times New Roman" w:hAnsi="Times New Roman" w:cs="Times New Roman"/>
          <w:sz w:val="28"/>
          <w:szCs w:val="28"/>
          <w:lang w:eastAsia="uk-UA"/>
        </w:rPr>
        <w:t>33</w:t>
      </w:r>
      <w:r w:rsidRPr="000E0F7D">
        <w:rPr>
          <w:rFonts w:ascii="Times New Roman" w:eastAsia="Times New Roman" w:hAnsi="Times New Roman" w:cs="Times New Roman"/>
          <w:sz w:val="28"/>
          <w:szCs w:val="28"/>
          <w:lang w:eastAsia="uk-UA"/>
        </w:rPr>
        <w:t>% учасників (</w:t>
      </w:r>
      <w:r w:rsidR="009625BD">
        <w:rPr>
          <w:rFonts w:ascii="Times New Roman" w:eastAsia="Times New Roman" w:hAnsi="Times New Roman" w:cs="Times New Roman"/>
          <w:sz w:val="28"/>
          <w:szCs w:val="28"/>
          <w:lang w:eastAsia="uk-UA"/>
        </w:rPr>
        <w:t>4</w:t>
      </w:r>
      <w:r w:rsidRPr="000E0F7D">
        <w:rPr>
          <w:rFonts w:ascii="Times New Roman" w:eastAsia="Times New Roman" w:hAnsi="Times New Roman" w:cs="Times New Roman"/>
          <w:sz w:val="28"/>
          <w:szCs w:val="28"/>
          <w:lang w:eastAsia="uk-UA"/>
        </w:rPr>
        <w:t xml:space="preserve"> людей: четверо чоловіків і одна жінка).</w:t>
      </w:r>
    </w:p>
    <w:p w:rsidR="00AF607C" w:rsidRDefault="00BA2E39" w:rsidP="001C578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Цей аналіз данних допоможе нам зрозуміти певні передумови формування болю, а аналіз харчування з таблиці 3.4 дає повне розуміння їнього раціону. Оцінивши харчування учасників було виявлено, що</w:t>
      </w:r>
    </w:p>
    <w:p w:rsidR="00E05B47" w:rsidRPr="007958A9" w:rsidRDefault="00E05B47" w:rsidP="001C578C">
      <w:pPr>
        <w:spacing w:after="0" w:line="360" w:lineRule="auto"/>
        <w:jc w:val="both"/>
        <w:rPr>
          <w:rFonts w:ascii="Times New Roman" w:eastAsia="Times New Roman" w:hAnsi="Times New Roman" w:cs="Times New Roman"/>
          <w:sz w:val="28"/>
          <w:szCs w:val="28"/>
          <w:lang w:eastAsia="uk-UA"/>
        </w:rPr>
      </w:pPr>
    </w:p>
    <w:p w:rsidR="00D52B20" w:rsidRDefault="00D3703E" w:rsidP="001C578C">
      <w:pPr>
        <w:pStyle w:val="2"/>
      </w:pPr>
      <w:bookmarkStart w:id="23" w:name="_Toc184833300"/>
      <w:r>
        <w:lastRenderedPageBreak/>
        <w:t>3</w:t>
      </w:r>
      <w:r w:rsidR="008035C3">
        <w:t xml:space="preserve">.3 </w:t>
      </w:r>
      <w:r w:rsidR="00D52B20">
        <w:t>Аналіз рівня фізичної активності та тренувань у вибірці учасників</w:t>
      </w:r>
      <w:bookmarkEnd w:id="23"/>
    </w:p>
    <w:p w:rsidR="00E05B47" w:rsidRDefault="00E05B47" w:rsidP="001C578C">
      <w:pPr>
        <w:spacing w:after="0" w:line="360" w:lineRule="auto"/>
        <w:rPr>
          <w:rFonts w:ascii="Times New Roman" w:hAnsi="Times New Roman" w:cs="Times New Roman"/>
          <w:sz w:val="28"/>
          <w:szCs w:val="28"/>
        </w:rPr>
      </w:pPr>
    </w:p>
    <w:p w:rsidR="00234FFB" w:rsidRDefault="00AC5AFD" w:rsidP="007767FC">
      <w:pPr>
        <w:spacing w:after="0" w:line="360" w:lineRule="auto"/>
        <w:ind w:firstLine="709"/>
        <w:jc w:val="both"/>
        <w:rPr>
          <w:rFonts w:ascii="Times New Roman" w:hAnsi="Times New Roman" w:cs="Times New Roman"/>
          <w:sz w:val="28"/>
          <w:szCs w:val="28"/>
        </w:rPr>
      </w:pPr>
      <w:r w:rsidRPr="006A4750">
        <w:rPr>
          <w:rFonts w:ascii="Times New Roman" w:hAnsi="Times New Roman" w:cs="Times New Roman"/>
          <w:sz w:val="28"/>
          <w:szCs w:val="28"/>
        </w:rPr>
        <w:t>У дослідженні брали участь 12 осіб, які різняться за рівнем фізичної активності та типом фізичного навантаження. Учасники були розділені на групи залежно від типу фізичної активності, що включала тренування різної спрямованості: силові тренування, кардіо, стрейчинг, а також повна відсутність тренувань. Дані були зібрані шляхом анкетування, де кожен учасник вказав кількість тренувань на тиждень та середню тривалість тренування (хвилини). Метою цього етапу було визначити, чи існує кореляція між регулярністю фізичної активності та зменшенням больових синдромів у спині.</w:t>
      </w:r>
      <w:r w:rsidR="00234FFB">
        <w:rPr>
          <w:rFonts w:ascii="Times New Roman" w:hAnsi="Times New Roman" w:cs="Times New Roman"/>
          <w:sz w:val="28"/>
          <w:szCs w:val="28"/>
        </w:rPr>
        <w:t xml:space="preserve"> Детальна інформація була викладена в таблиці 3. Рівень тренвань прямо показує наскільки </w:t>
      </w:r>
    </w:p>
    <w:p w:rsidR="007767FC" w:rsidRPr="007767FC" w:rsidRDefault="00234FFB" w:rsidP="007767FC">
      <w:pPr>
        <w:spacing w:after="0" w:line="360" w:lineRule="auto"/>
        <w:ind w:firstLine="709"/>
        <w:jc w:val="right"/>
        <w:rPr>
          <w:rFonts w:ascii="Times New Roman" w:hAnsi="Times New Roman" w:cs="Times New Roman"/>
          <w:i/>
          <w:sz w:val="28"/>
          <w:szCs w:val="28"/>
        </w:rPr>
      </w:pPr>
      <w:r w:rsidRPr="007767FC">
        <w:rPr>
          <w:rFonts w:ascii="Times New Roman" w:hAnsi="Times New Roman" w:cs="Times New Roman"/>
          <w:i/>
          <w:sz w:val="28"/>
          <w:szCs w:val="28"/>
        </w:rPr>
        <w:t>Таблиця 3.</w:t>
      </w:r>
      <w:r w:rsidR="00F86866">
        <w:rPr>
          <w:rFonts w:ascii="Times New Roman" w:hAnsi="Times New Roman" w:cs="Times New Roman"/>
          <w:i/>
          <w:sz w:val="28"/>
          <w:szCs w:val="28"/>
        </w:rPr>
        <w:t>3</w:t>
      </w:r>
    </w:p>
    <w:p w:rsidR="00AC5AFD" w:rsidRPr="007767FC" w:rsidRDefault="00234FFB" w:rsidP="007767FC">
      <w:pPr>
        <w:spacing w:after="0" w:line="360" w:lineRule="auto"/>
        <w:ind w:firstLine="709"/>
        <w:jc w:val="center"/>
        <w:rPr>
          <w:rFonts w:ascii="Times New Roman" w:hAnsi="Times New Roman" w:cs="Times New Roman"/>
          <w:i/>
          <w:sz w:val="28"/>
          <w:szCs w:val="28"/>
        </w:rPr>
      </w:pPr>
      <w:r w:rsidRPr="007767FC">
        <w:rPr>
          <w:rFonts w:ascii="Times New Roman" w:hAnsi="Times New Roman" w:cs="Times New Roman"/>
          <w:i/>
          <w:sz w:val="28"/>
          <w:szCs w:val="28"/>
        </w:rPr>
        <w:t>Рівень фізичної активності та тренованості учасників</w:t>
      </w:r>
    </w:p>
    <w:tbl>
      <w:tblPr>
        <w:tblStyle w:val="aa"/>
        <w:tblW w:w="0" w:type="auto"/>
        <w:tblLook w:val="04A0" w:firstRow="1" w:lastRow="0" w:firstColumn="1" w:lastColumn="0" w:noHBand="0" w:noVBand="1"/>
      </w:tblPr>
      <w:tblGrid>
        <w:gridCol w:w="2336"/>
        <w:gridCol w:w="2336"/>
        <w:gridCol w:w="2336"/>
        <w:gridCol w:w="2336"/>
      </w:tblGrid>
      <w:tr w:rsidR="00AF607C" w:rsidTr="00ED5F35">
        <w:tc>
          <w:tcPr>
            <w:tcW w:w="2336" w:type="dxa"/>
            <w:tcBorders>
              <w:tl2br w:val="single" w:sz="4" w:space="0" w:color="auto"/>
              <w:tr2bl w:val="nil"/>
            </w:tcBorders>
          </w:tcPr>
          <w:p w:rsidR="00AF607C" w:rsidRDefault="006569EF"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Параметр</w:t>
            </w:r>
          </w:p>
          <w:p w:rsidR="006569EF" w:rsidRDefault="006569EF" w:rsidP="001C578C">
            <w:pPr>
              <w:spacing w:line="360" w:lineRule="auto"/>
              <w:rPr>
                <w:rFonts w:ascii="Times New Roman" w:hAnsi="Times New Roman" w:cs="Times New Roman"/>
                <w:sz w:val="28"/>
                <w:szCs w:val="28"/>
              </w:rPr>
            </w:pPr>
          </w:p>
          <w:p w:rsidR="006569EF" w:rsidRDefault="006569EF" w:rsidP="001C578C">
            <w:pPr>
              <w:spacing w:line="360" w:lineRule="auto"/>
              <w:rPr>
                <w:rFonts w:ascii="Times New Roman" w:hAnsi="Times New Roman" w:cs="Times New Roman"/>
                <w:sz w:val="28"/>
                <w:szCs w:val="28"/>
              </w:rPr>
            </w:pPr>
            <w:r>
              <w:rPr>
                <w:rFonts w:ascii="Times New Roman" w:hAnsi="Times New Roman" w:cs="Times New Roman"/>
                <w:sz w:val="28"/>
                <w:szCs w:val="28"/>
              </w:rPr>
              <w:t>Учасник</w:t>
            </w:r>
          </w:p>
        </w:tc>
        <w:tc>
          <w:tcPr>
            <w:tcW w:w="2336" w:type="dxa"/>
          </w:tcPr>
          <w:p w:rsidR="00AF607C"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Напрямок тренування</w:t>
            </w:r>
          </w:p>
        </w:tc>
        <w:tc>
          <w:tcPr>
            <w:tcW w:w="2336" w:type="dxa"/>
          </w:tcPr>
          <w:p w:rsidR="00AF607C" w:rsidRDefault="006569EF"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Кількість тренувань на тиждень</w:t>
            </w:r>
          </w:p>
        </w:tc>
        <w:tc>
          <w:tcPr>
            <w:tcW w:w="2336" w:type="dxa"/>
          </w:tcPr>
          <w:p w:rsidR="00AF607C" w:rsidRPr="00286C97" w:rsidRDefault="00286C97" w:rsidP="001C578C">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rPr>
              <w:t>Час</w:t>
            </w:r>
            <w:r w:rsidR="006569EF">
              <w:rPr>
                <w:rFonts w:ascii="Times New Roman" w:hAnsi="Times New Roman" w:cs="Times New Roman"/>
                <w:sz w:val="28"/>
                <w:szCs w:val="28"/>
              </w:rPr>
              <w:t xml:space="preserve"> тренування</w:t>
            </w:r>
            <w:r>
              <w:rPr>
                <w:rFonts w:ascii="Times New Roman" w:hAnsi="Times New Roman" w:cs="Times New Roman"/>
                <w:sz w:val="28"/>
                <w:szCs w:val="28"/>
              </w:rPr>
              <w:t xml:space="preserve"> (хв)</w:t>
            </w:r>
            <w:r w:rsidR="00822BC4">
              <w:rPr>
                <w:rFonts w:ascii="Times New Roman" w:hAnsi="Times New Roman" w:cs="Times New Roman"/>
                <w:sz w:val="28"/>
                <w:szCs w:val="28"/>
              </w:rPr>
              <w:t>/тиждень</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Ніякий</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Силові</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180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ніякі</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ніякі</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Силові</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Кардіо</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r>
      <w:tr w:rsidR="00ED5F35" w:rsidTr="00AF607C">
        <w:tc>
          <w:tcPr>
            <w:tcW w:w="2336" w:type="dxa"/>
          </w:tcPr>
          <w:p w:rsidR="00ED5F35" w:rsidRP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Ніякі </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Стрейчинг</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120</w:t>
            </w:r>
          </w:p>
        </w:tc>
      </w:tr>
      <w:tr w:rsidR="00ED5F35" w:rsidTr="00AF607C">
        <w:tc>
          <w:tcPr>
            <w:tcW w:w="2336" w:type="dxa"/>
          </w:tcPr>
          <w:p w:rsid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336" w:type="dxa"/>
          </w:tcPr>
          <w:p w:rsidR="00ED5F35"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ніякі</w:t>
            </w:r>
          </w:p>
        </w:tc>
        <w:tc>
          <w:tcPr>
            <w:tcW w:w="2336" w:type="dxa"/>
          </w:tcPr>
          <w:p w:rsidR="00ED5F35" w:rsidRPr="00A6094E"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Pr="00A6094E" w:rsidRDefault="00A6094E"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Силові</w:t>
            </w:r>
          </w:p>
        </w:tc>
        <w:tc>
          <w:tcPr>
            <w:tcW w:w="2336" w:type="dxa"/>
          </w:tcPr>
          <w:p w:rsidR="00ED5F35" w:rsidRDefault="00286C97"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336" w:type="dxa"/>
          </w:tcPr>
          <w:p w:rsidR="00ED5F35" w:rsidRDefault="00286C97"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ED5F35" w:rsidTr="00AF607C">
        <w:tc>
          <w:tcPr>
            <w:tcW w:w="2336" w:type="dxa"/>
          </w:tcPr>
          <w:p w:rsid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Ніякий</w:t>
            </w:r>
          </w:p>
        </w:tc>
        <w:tc>
          <w:tcPr>
            <w:tcW w:w="2336" w:type="dxa"/>
          </w:tcPr>
          <w:p w:rsidR="00ED5F35" w:rsidRDefault="00286C97"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ED5F35" w:rsidTr="00AF607C">
        <w:tc>
          <w:tcPr>
            <w:tcW w:w="2336" w:type="dxa"/>
          </w:tcPr>
          <w:p w:rsidR="00ED5F35" w:rsidRDefault="00ED5F35" w:rsidP="001C578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336" w:type="dxa"/>
          </w:tcPr>
          <w:p w:rsidR="00ED5F35" w:rsidRDefault="0018578C"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Ніякий</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336" w:type="dxa"/>
          </w:tcPr>
          <w:p w:rsidR="00ED5F35" w:rsidRDefault="00467F1D" w:rsidP="001C578C">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6A4750" w:rsidRDefault="006A4750" w:rsidP="001C578C">
      <w:pPr>
        <w:spacing w:after="0" w:line="360" w:lineRule="auto"/>
        <w:ind w:firstLine="709"/>
        <w:jc w:val="both"/>
        <w:rPr>
          <w:rFonts w:ascii="Times New Roman" w:hAnsi="Times New Roman" w:cs="Times New Roman"/>
          <w:sz w:val="28"/>
          <w:szCs w:val="28"/>
        </w:rPr>
      </w:pPr>
      <w:r w:rsidRPr="006A4750">
        <w:rPr>
          <w:rFonts w:ascii="Times New Roman" w:hAnsi="Times New Roman" w:cs="Times New Roman"/>
          <w:sz w:val="28"/>
          <w:szCs w:val="28"/>
        </w:rPr>
        <w:lastRenderedPageBreak/>
        <w:t>На основі отриманих даних можемо побачити, що лише 41,7% учасників мають регулярні тренування (5 з 12 осіб). Серед цих учасників 60% практикують силові тренування, 20% — кардіо, а 20% — стрейчинг.</w:t>
      </w:r>
    </w:p>
    <w:p w:rsidR="00822BC4" w:rsidRDefault="00822BC4" w:rsidP="001C578C">
      <w:pPr>
        <w:spacing w:after="0" w:line="360" w:lineRule="auto"/>
        <w:ind w:firstLine="709"/>
        <w:jc w:val="both"/>
        <w:rPr>
          <w:rFonts w:ascii="Times New Roman" w:hAnsi="Times New Roman" w:cs="Times New Roman"/>
          <w:sz w:val="28"/>
          <w:szCs w:val="28"/>
        </w:rPr>
      </w:pPr>
      <w:r w:rsidRPr="00822BC4">
        <w:rPr>
          <w:rFonts w:ascii="Times New Roman" w:hAnsi="Times New Roman" w:cs="Times New Roman"/>
          <w:sz w:val="28"/>
          <w:szCs w:val="28"/>
        </w:rPr>
        <w:t>Щоб оцінити рівень фізичної активності учасників на основі їхнього режиму тренувань, можемо розподілити їх на категорії, такі як низький, середній та високий рівні фізичної активності, враховуючи кількість тренувань та загальний час, який вони витрачають на фізичну активність протягом тижня.</w:t>
      </w:r>
    </w:p>
    <w:p w:rsidR="00822BC4" w:rsidRPr="00822BC4" w:rsidRDefault="00822BC4" w:rsidP="001C578C">
      <w:pPr>
        <w:pStyle w:val="a3"/>
        <w:numPr>
          <w:ilvl w:val="0"/>
          <w:numId w:val="26"/>
        </w:numPr>
        <w:spacing w:after="0" w:line="360" w:lineRule="auto"/>
        <w:ind w:firstLine="709"/>
        <w:jc w:val="both"/>
        <w:rPr>
          <w:rFonts w:ascii="Times New Roman" w:hAnsi="Times New Roman" w:cs="Times New Roman"/>
          <w:sz w:val="28"/>
          <w:szCs w:val="28"/>
        </w:rPr>
      </w:pPr>
      <w:r w:rsidRPr="00822BC4">
        <w:rPr>
          <w:rFonts w:ascii="Times New Roman" w:hAnsi="Times New Roman" w:cs="Times New Roman"/>
          <w:sz w:val="28"/>
          <w:szCs w:val="28"/>
        </w:rPr>
        <w:t>Низький рівень: відсутність тренувань або менше ніж 1 година фізичної активності на тиждень.</w:t>
      </w:r>
    </w:p>
    <w:p w:rsidR="00822BC4" w:rsidRPr="00822BC4" w:rsidRDefault="00822BC4" w:rsidP="001C578C">
      <w:pPr>
        <w:pStyle w:val="a3"/>
        <w:numPr>
          <w:ilvl w:val="0"/>
          <w:numId w:val="26"/>
        </w:numPr>
        <w:spacing w:after="0" w:line="360" w:lineRule="auto"/>
        <w:ind w:firstLine="709"/>
        <w:jc w:val="both"/>
        <w:rPr>
          <w:rFonts w:ascii="Times New Roman" w:hAnsi="Times New Roman" w:cs="Times New Roman"/>
          <w:sz w:val="28"/>
          <w:szCs w:val="28"/>
        </w:rPr>
      </w:pPr>
      <w:r w:rsidRPr="00822BC4">
        <w:rPr>
          <w:rFonts w:ascii="Times New Roman" w:hAnsi="Times New Roman" w:cs="Times New Roman"/>
          <w:sz w:val="28"/>
          <w:szCs w:val="28"/>
        </w:rPr>
        <w:t>Середній рівень: від 1 до 3 тренувань на тиждень або 60-1</w:t>
      </w:r>
      <w:r>
        <w:rPr>
          <w:rFonts w:ascii="Times New Roman" w:hAnsi="Times New Roman" w:cs="Times New Roman"/>
          <w:sz w:val="28"/>
          <w:szCs w:val="28"/>
        </w:rPr>
        <w:t>20</w:t>
      </w:r>
      <w:r w:rsidRPr="00822BC4">
        <w:rPr>
          <w:rFonts w:ascii="Times New Roman" w:hAnsi="Times New Roman" w:cs="Times New Roman"/>
          <w:sz w:val="28"/>
          <w:szCs w:val="28"/>
        </w:rPr>
        <w:t xml:space="preserve"> хвилин фізичної активності на тиждень.</w:t>
      </w:r>
    </w:p>
    <w:p w:rsidR="00822BC4" w:rsidRDefault="00822BC4" w:rsidP="001C578C">
      <w:pPr>
        <w:pStyle w:val="a3"/>
        <w:numPr>
          <w:ilvl w:val="0"/>
          <w:numId w:val="26"/>
        </w:numPr>
        <w:spacing w:after="0" w:line="360" w:lineRule="auto"/>
        <w:ind w:firstLine="709"/>
        <w:jc w:val="both"/>
        <w:rPr>
          <w:rFonts w:ascii="Times New Roman" w:hAnsi="Times New Roman" w:cs="Times New Roman"/>
          <w:sz w:val="28"/>
          <w:szCs w:val="28"/>
        </w:rPr>
      </w:pPr>
      <w:r w:rsidRPr="00822BC4">
        <w:rPr>
          <w:rFonts w:ascii="Times New Roman" w:hAnsi="Times New Roman" w:cs="Times New Roman"/>
          <w:sz w:val="28"/>
          <w:szCs w:val="28"/>
        </w:rPr>
        <w:t>Високий рівень: більше ніж 3 тренування на тиждень або понад 180 хвилин фізичної активності на тиждень.</w:t>
      </w:r>
    </w:p>
    <w:p w:rsidR="00822BC4" w:rsidRDefault="00822BC4"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учасник зповнював щоденник тренувань для оцінки рівня фізичної активності. У висновку ми маємо:</w:t>
      </w:r>
    </w:p>
    <w:p w:rsidR="00A12D9D" w:rsidRPr="00A12D9D" w:rsidRDefault="00A12D9D" w:rsidP="00F86866">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12D9D">
        <w:rPr>
          <w:rFonts w:ascii="Times New Roman" w:hAnsi="Times New Roman" w:cs="Times New Roman"/>
          <w:sz w:val="28"/>
          <w:szCs w:val="28"/>
        </w:rPr>
        <w:t>Низький рівень активності: 7 учасників (58.3%) не мають жодних тренувань (0 хвилин на тиждень). Вони повністю відсутні у фізичних навантаженнях.</w:t>
      </w:r>
    </w:p>
    <w:p w:rsidR="00A12D9D" w:rsidRPr="00A12D9D" w:rsidRDefault="00A12D9D" w:rsidP="00F86866">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12D9D">
        <w:rPr>
          <w:rFonts w:ascii="Times New Roman" w:hAnsi="Times New Roman" w:cs="Times New Roman"/>
          <w:sz w:val="28"/>
          <w:szCs w:val="28"/>
        </w:rPr>
        <w:t>Середній рівень активності: 4 учасники (33.3%) мають тренування загальною тривалістю від 120 до 160 хвилин на тиждень. Це вказує на деяку залученість у фізичну активність, але вона може бути недостатньою для досягнення оптимального рівня фізичної підготовки та підтримки здоров’я.</w:t>
      </w:r>
    </w:p>
    <w:p w:rsidR="00A12D9D" w:rsidRDefault="00A12D9D" w:rsidP="00F86866">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12D9D">
        <w:rPr>
          <w:rFonts w:ascii="Times New Roman" w:hAnsi="Times New Roman" w:cs="Times New Roman"/>
          <w:sz w:val="28"/>
          <w:szCs w:val="28"/>
        </w:rPr>
        <w:t>Високий рівень активності: 1 учасник (8.3%) тренується щонайменше 180 хвилин на тиждень, що є мінімальною рекомендованою тривалістю фізичної активності для дорослих згідно з рекомендаціями ВООЗ для підтримання здоров'я.</w:t>
      </w:r>
    </w:p>
    <w:p w:rsidR="00A12D9D" w:rsidRDefault="00A12D9D" w:rsidP="001C578C">
      <w:pPr>
        <w:spacing w:after="0" w:line="360" w:lineRule="auto"/>
        <w:ind w:firstLine="709"/>
        <w:jc w:val="both"/>
        <w:rPr>
          <w:rFonts w:ascii="Times New Roman" w:hAnsi="Times New Roman" w:cs="Times New Roman"/>
          <w:sz w:val="28"/>
          <w:szCs w:val="28"/>
        </w:rPr>
      </w:pPr>
      <w:r w:rsidRPr="00A12D9D">
        <w:rPr>
          <w:rFonts w:ascii="Times New Roman" w:hAnsi="Times New Roman" w:cs="Times New Roman"/>
          <w:sz w:val="28"/>
          <w:szCs w:val="28"/>
        </w:rPr>
        <w:t xml:space="preserve">Результати показують, що більшість учасників (58.3%) не залучені до фізичної активності, що може мати негативний вплив на їхнє здоров'я та сприяти розвитку або загостренню больових синдромів. Лише 8.3% учасників </w:t>
      </w:r>
      <w:r w:rsidRPr="00A12D9D">
        <w:rPr>
          <w:rFonts w:ascii="Times New Roman" w:hAnsi="Times New Roman" w:cs="Times New Roman"/>
          <w:sz w:val="28"/>
          <w:szCs w:val="28"/>
        </w:rPr>
        <w:lastRenderedPageBreak/>
        <w:t>досягають високого рівня активності, рекомендованого для дорослих. Це свідчить про важливість заохочення учасників до регулярних тренувань, особливо тих, хто має проблеми зі здоров'ям спини чи хронічний біль, адже регулярна фізична активність може значно покращити їхній фізичний і психоемоційний стан.</w:t>
      </w:r>
    </w:p>
    <w:p w:rsidR="00E05B47" w:rsidRPr="00A12D9D" w:rsidRDefault="00E05B47" w:rsidP="001C578C">
      <w:pPr>
        <w:spacing w:after="0" w:line="360" w:lineRule="auto"/>
        <w:ind w:firstLine="709"/>
        <w:jc w:val="both"/>
        <w:rPr>
          <w:rFonts w:ascii="Times New Roman" w:hAnsi="Times New Roman" w:cs="Times New Roman"/>
          <w:sz w:val="28"/>
          <w:szCs w:val="28"/>
        </w:rPr>
      </w:pPr>
    </w:p>
    <w:p w:rsidR="005C6FD1" w:rsidRDefault="005C6FD1" w:rsidP="00F86866">
      <w:pPr>
        <w:pStyle w:val="2"/>
        <w:numPr>
          <w:ilvl w:val="1"/>
          <w:numId w:val="11"/>
        </w:numPr>
        <w:jc w:val="left"/>
      </w:pPr>
      <w:bookmarkStart w:id="24" w:name="_Toc184833301"/>
      <w:r>
        <w:t>Порівняння данних та аналіз загального стану</w:t>
      </w:r>
      <w:bookmarkEnd w:id="24"/>
      <w:r w:rsidR="00F86866">
        <w:t>.</w:t>
      </w:r>
    </w:p>
    <w:p w:rsidR="00CD422E" w:rsidRDefault="00D84643" w:rsidP="001C578C">
      <w:pPr>
        <w:spacing w:after="0" w:line="360" w:lineRule="auto"/>
        <w:ind w:firstLine="709"/>
        <w:jc w:val="both"/>
        <w:rPr>
          <w:rFonts w:ascii="Times New Roman" w:hAnsi="Times New Roman" w:cs="Times New Roman"/>
          <w:sz w:val="28"/>
          <w:szCs w:val="28"/>
        </w:rPr>
      </w:pPr>
      <w:r w:rsidRPr="00F12F4E">
        <w:rPr>
          <w:rFonts w:ascii="Times New Roman" w:hAnsi="Times New Roman" w:cs="Times New Roman"/>
          <w:sz w:val="28"/>
          <w:szCs w:val="28"/>
        </w:rPr>
        <w:t xml:space="preserve">Зібравши всі данні ми можемо оцінити повністю картину стану наших учасників. Отже більшість пацієнтів, які брали участь у дослідженні мають </w:t>
      </w:r>
      <w:r w:rsidR="00CD422E">
        <w:rPr>
          <w:rFonts w:ascii="Times New Roman" w:hAnsi="Times New Roman" w:cs="Times New Roman"/>
          <w:sz w:val="28"/>
          <w:szCs w:val="28"/>
        </w:rPr>
        <w:t>біль в спині, різний рівень фізичної активності, який здебільшого є низьким. В рівній кількості жінок та чоловіків. Також багато учасників мають надмірний рівень катастрофізації болю та хронізації болю.</w:t>
      </w:r>
    </w:p>
    <w:p w:rsidR="00F10566" w:rsidRDefault="00F10566"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таблиці 3.</w:t>
      </w:r>
      <w:r w:rsidR="00F86866">
        <w:rPr>
          <w:rFonts w:ascii="Times New Roman" w:hAnsi="Times New Roman" w:cs="Times New Roman"/>
          <w:sz w:val="28"/>
          <w:szCs w:val="28"/>
        </w:rPr>
        <w:t>4</w:t>
      </w:r>
      <w:r>
        <w:rPr>
          <w:rFonts w:ascii="Times New Roman" w:hAnsi="Times New Roman" w:cs="Times New Roman"/>
          <w:sz w:val="28"/>
          <w:szCs w:val="28"/>
        </w:rPr>
        <w:t xml:space="preserve"> вказані необхідні та фактині дані споживання основних харчових комонентів за тиждень. </w:t>
      </w:r>
      <w:r w:rsidR="00E05B47">
        <w:rPr>
          <w:rFonts w:ascii="Times New Roman" w:hAnsi="Times New Roman" w:cs="Times New Roman"/>
          <w:sz w:val="28"/>
          <w:szCs w:val="28"/>
        </w:rPr>
        <w:t>В ній ми розглянемо наскільки різним було харчування і чи відрізнялося фактичне споживання від рекомендованого. Це допоможе нам зрозуміти чи мают</w:t>
      </w:r>
      <w:r w:rsidR="00570441">
        <w:rPr>
          <w:rFonts w:ascii="Times New Roman" w:hAnsi="Times New Roman" w:cs="Times New Roman"/>
          <w:sz w:val="28"/>
          <w:szCs w:val="28"/>
        </w:rPr>
        <w:t>ь учасники проблеми з харчуванням і в якій мірі. За рекомендовану норму було взято розрахунок у пропорціях 4:1:1 для БЖВ та рівень калорійності враховуючи їхній рівень фізичної активності та зібраних персональних анних із застосуванням формули Міфліна-Сан-Жеора.</w:t>
      </w:r>
    </w:p>
    <w:p w:rsidR="00F86866" w:rsidRPr="00F86866" w:rsidRDefault="00F10566" w:rsidP="00F86866">
      <w:pPr>
        <w:spacing w:after="0" w:line="360" w:lineRule="auto"/>
        <w:jc w:val="right"/>
        <w:rPr>
          <w:rFonts w:ascii="Times New Roman" w:hAnsi="Times New Roman" w:cs="Times New Roman"/>
          <w:i/>
          <w:sz w:val="28"/>
          <w:szCs w:val="28"/>
        </w:rPr>
      </w:pPr>
      <w:r w:rsidRPr="00F86866">
        <w:rPr>
          <w:rFonts w:ascii="Times New Roman" w:hAnsi="Times New Roman" w:cs="Times New Roman"/>
          <w:i/>
          <w:sz w:val="28"/>
          <w:szCs w:val="28"/>
        </w:rPr>
        <w:t>Таблиця 3.</w:t>
      </w:r>
      <w:r w:rsidR="00F86866" w:rsidRPr="00F86866">
        <w:rPr>
          <w:rFonts w:ascii="Times New Roman" w:hAnsi="Times New Roman" w:cs="Times New Roman"/>
          <w:i/>
          <w:sz w:val="28"/>
          <w:szCs w:val="28"/>
        </w:rPr>
        <w:t>4</w:t>
      </w:r>
    </w:p>
    <w:p w:rsidR="00F10566" w:rsidRPr="00F86866" w:rsidRDefault="00F10566" w:rsidP="00F86866">
      <w:pPr>
        <w:spacing w:after="0" w:line="360" w:lineRule="auto"/>
        <w:jc w:val="center"/>
        <w:rPr>
          <w:rFonts w:ascii="Times New Roman" w:hAnsi="Times New Roman" w:cs="Times New Roman"/>
          <w:i/>
          <w:sz w:val="28"/>
          <w:szCs w:val="28"/>
        </w:rPr>
      </w:pPr>
      <w:r w:rsidRPr="00F86866">
        <w:rPr>
          <w:rFonts w:ascii="Times New Roman" w:hAnsi="Times New Roman" w:cs="Times New Roman"/>
          <w:i/>
          <w:sz w:val="28"/>
          <w:szCs w:val="28"/>
        </w:rPr>
        <w:t>Середньотижневий рівень споживання та рекомендована норма</w:t>
      </w:r>
    </w:p>
    <w:tbl>
      <w:tblPr>
        <w:tblStyle w:val="aa"/>
        <w:tblW w:w="0" w:type="auto"/>
        <w:tblLook w:val="04A0" w:firstRow="1" w:lastRow="0" w:firstColumn="1" w:lastColumn="0" w:noHBand="0" w:noVBand="1"/>
      </w:tblPr>
      <w:tblGrid>
        <w:gridCol w:w="1074"/>
        <w:gridCol w:w="1410"/>
        <w:gridCol w:w="754"/>
        <w:gridCol w:w="773"/>
        <w:gridCol w:w="1198"/>
        <w:gridCol w:w="1410"/>
        <w:gridCol w:w="754"/>
        <w:gridCol w:w="773"/>
        <w:gridCol w:w="1198"/>
      </w:tblGrid>
      <w:tr w:rsidR="00377682" w:rsidRPr="00377682" w:rsidTr="003D15D5">
        <w:trPr>
          <w:trHeight w:val="288"/>
        </w:trPr>
        <w:tc>
          <w:tcPr>
            <w:tcW w:w="978" w:type="dxa"/>
            <w:vMerge w:val="restart"/>
            <w:hideMark/>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Учасники</w:t>
            </w:r>
          </w:p>
        </w:tc>
        <w:tc>
          <w:tcPr>
            <w:tcW w:w="4183" w:type="dxa"/>
            <w:gridSpan w:val="4"/>
            <w:noWrap/>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Рекомендована норма</w:t>
            </w:r>
          </w:p>
        </w:tc>
        <w:tc>
          <w:tcPr>
            <w:tcW w:w="4183" w:type="dxa"/>
            <w:gridSpan w:val="4"/>
            <w:noWrap/>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Фактичне споживання</w:t>
            </w:r>
          </w:p>
        </w:tc>
      </w:tr>
      <w:tr w:rsidR="00377682" w:rsidRPr="00377682" w:rsidTr="00340A42">
        <w:trPr>
          <w:trHeight w:val="811"/>
        </w:trPr>
        <w:tc>
          <w:tcPr>
            <w:tcW w:w="978" w:type="dxa"/>
            <w:vMerge/>
            <w:hideMark/>
          </w:tcPr>
          <w:p w:rsidR="00377682" w:rsidRPr="00377682" w:rsidRDefault="00377682" w:rsidP="001C578C">
            <w:pPr>
              <w:spacing w:line="360" w:lineRule="auto"/>
              <w:jc w:val="both"/>
              <w:rPr>
                <w:rFonts w:ascii="Times New Roman" w:hAnsi="Times New Roman" w:cs="Times New Roman"/>
                <w:sz w:val="28"/>
                <w:szCs w:val="28"/>
              </w:rPr>
            </w:pP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Калорійність, ккал</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Білки, г</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xml:space="preserve">Жири, г </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Вуглеводи, г</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Калорійність, ккал</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Білки, г</w:t>
            </w:r>
          </w:p>
        </w:tc>
        <w:tc>
          <w:tcPr>
            <w:tcW w:w="1149"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xml:space="preserve">Жири, г </w:t>
            </w:r>
          </w:p>
        </w:tc>
        <w:tc>
          <w:tcPr>
            <w:tcW w:w="844"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Вуглеводи, г</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xml:space="preserve">1695-1795 </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58-62</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58-62</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234-248</w:t>
            </w:r>
          </w:p>
        </w:tc>
        <w:tc>
          <w:tcPr>
            <w:tcW w:w="1428" w:type="dxa"/>
            <w:hideMark/>
          </w:tcPr>
          <w:p w:rsidR="00377682" w:rsidRPr="00377682" w:rsidRDefault="00340A4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1580-1720</w:t>
            </w:r>
          </w:p>
        </w:tc>
        <w:tc>
          <w:tcPr>
            <w:tcW w:w="762" w:type="dxa"/>
            <w:hideMark/>
          </w:tcPr>
          <w:p w:rsidR="00377682" w:rsidRPr="00377682" w:rsidRDefault="00340A4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70-95</w:t>
            </w:r>
          </w:p>
        </w:tc>
        <w:tc>
          <w:tcPr>
            <w:tcW w:w="1149" w:type="dxa"/>
            <w:hideMark/>
          </w:tcPr>
          <w:p w:rsidR="00377682" w:rsidRPr="00377682" w:rsidRDefault="00340A4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60-80</w:t>
            </w:r>
          </w:p>
        </w:tc>
        <w:tc>
          <w:tcPr>
            <w:tcW w:w="844" w:type="dxa"/>
            <w:hideMark/>
          </w:tcPr>
          <w:p w:rsidR="00377682" w:rsidRPr="00377682" w:rsidRDefault="00340A4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158-190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2188-2288</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75-79</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75-79</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302-316</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2200-2350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90-100</w:t>
            </w:r>
          </w:p>
        </w:tc>
        <w:tc>
          <w:tcPr>
            <w:tcW w:w="1149"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70-80</w:t>
            </w:r>
          </w:p>
        </w:tc>
        <w:tc>
          <w:tcPr>
            <w:tcW w:w="844"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250-270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1571-1671</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54-58</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54-58</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217-230</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BA68F6">
              <w:rPr>
                <w:rFonts w:ascii="Times New Roman" w:hAnsi="Times New Roman" w:cs="Times New Roman"/>
                <w:sz w:val="28"/>
                <w:szCs w:val="28"/>
              </w:rPr>
              <w:t>2000-2320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BA68F6">
              <w:rPr>
                <w:rFonts w:ascii="Times New Roman" w:hAnsi="Times New Roman" w:cs="Times New Roman"/>
                <w:sz w:val="28"/>
                <w:szCs w:val="28"/>
              </w:rPr>
              <w:t>60-65</w:t>
            </w:r>
          </w:p>
        </w:tc>
        <w:tc>
          <w:tcPr>
            <w:tcW w:w="1149"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BA68F6">
              <w:rPr>
                <w:rFonts w:ascii="Times New Roman" w:hAnsi="Times New Roman" w:cs="Times New Roman"/>
                <w:sz w:val="28"/>
                <w:szCs w:val="28"/>
              </w:rPr>
              <w:t>90-100</w:t>
            </w:r>
          </w:p>
        </w:tc>
        <w:tc>
          <w:tcPr>
            <w:tcW w:w="844" w:type="dxa"/>
            <w:hideMark/>
          </w:tcPr>
          <w:p w:rsidR="00377682" w:rsidRPr="00377682" w:rsidRDefault="00BA68F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280-300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2200-2300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76-79</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76-79</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304-317</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1132E7">
              <w:rPr>
                <w:rFonts w:ascii="Times New Roman" w:hAnsi="Times New Roman" w:cs="Times New Roman"/>
                <w:sz w:val="28"/>
                <w:szCs w:val="28"/>
              </w:rPr>
              <w:t>2500-2800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1132E7">
              <w:rPr>
                <w:rFonts w:ascii="Times New Roman" w:hAnsi="Times New Roman" w:cs="Times New Roman"/>
                <w:sz w:val="28"/>
                <w:szCs w:val="28"/>
              </w:rPr>
              <w:t>60-70</w:t>
            </w:r>
          </w:p>
        </w:tc>
        <w:tc>
          <w:tcPr>
            <w:tcW w:w="1149" w:type="dxa"/>
            <w:hideMark/>
          </w:tcPr>
          <w:p w:rsidR="00377682" w:rsidRPr="00377682" w:rsidRDefault="001132E7"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110-130</w:t>
            </w:r>
          </w:p>
        </w:tc>
        <w:tc>
          <w:tcPr>
            <w:tcW w:w="844" w:type="dxa"/>
            <w:hideMark/>
          </w:tcPr>
          <w:p w:rsidR="00377682" w:rsidRPr="00377682" w:rsidRDefault="001132E7"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300-350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1830-1930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63-67</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63-67</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252-266</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1490- 1830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827E85">
              <w:rPr>
                <w:rFonts w:ascii="Times New Roman" w:hAnsi="Times New Roman" w:cs="Times New Roman"/>
                <w:sz w:val="28"/>
                <w:szCs w:val="28"/>
              </w:rPr>
              <w:t>43-74</w:t>
            </w:r>
          </w:p>
        </w:tc>
        <w:tc>
          <w:tcPr>
            <w:tcW w:w="1149" w:type="dxa"/>
            <w:hideMark/>
          </w:tcPr>
          <w:p w:rsidR="00377682" w:rsidRPr="00377682" w:rsidRDefault="00827E8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60-85</w:t>
            </w:r>
          </w:p>
        </w:tc>
        <w:tc>
          <w:tcPr>
            <w:tcW w:w="844" w:type="dxa"/>
            <w:hideMark/>
          </w:tcPr>
          <w:p w:rsidR="00377682" w:rsidRPr="00377682" w:rsidRDefault="00827E8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153-183</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2320-2420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80-83</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80-83</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320-334</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632A81">
              <w:rPr>
                <w:rFonts w:ascii="Times New Roman" w:hAnsi="Times New Roman" w:cs="Times New Roman"/>
                <w:sz w:val="28"/>
                <w:szCs w:val="28"/>
              </w:rPr>
              <w:t>2450-2600</w:t>
            </w:r>
          </w:p>
        </w:tc>
        <w:tc>
          <w:tcPr>
            <w:tcW w:w="762" w:type="dxa"/>
            <w:hideMark/>
          </w:tcPr>
          <w:p w:rsidR="00377682" w:rsidRPr="00377682" w:rsidRDefault="00632A81"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130-150</w:t>
            </w:r>
          </w:p>
        </w:tc>
        <w:tc>
          <w:tcPr>
            <w:tcW w:w="1149" w:type="dxa"/>
            <w:hideMark/>
          </w:tcPr>
          <w:p w:rsidR="00377682" w:rsidRPr="00377682" w:rsidRDefault="00632A81"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65-70</w:t>
            </w:r>
          </w:p>
        </w:tc>
        <w:tc>
          <w:tcPr>
            <w:tcW w:w="844" w:type="dxa"/>
            <w:hideMark/>
          </w:tcPr>
          <w:p w:rsidR="00377682" w:rsidRPr="00377682" w:rsidRDefault="00632A81"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300-320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1450-1550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50-53</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50-53</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200-215</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1700-1800</w:t>
            </w:r>
          </w:p>
        </w:tc>
        <w:tc>
          <w:tcPr>
            <w:tcW w:w="762"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70-80</w:t>
            </w:r>
          </w:p>
        </w:tc>
        <w:tc>
          <w:tcPr>
            <w:tcW w:w="1149"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60-80</w:t>
            </w:r>
          </w:p>
        </w:tc>
        <w:tc>
          <w:tcPr>
            <w:tcW w:w="844"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190-220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2450-2550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85-88</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85-88</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338-352</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2730-2850</w:t>
            </w:r>
          </w:p>
        </w:tc>
        <w:tc>
          <w:tcPr>
            <w:tcW w:w="762"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130-150</w:t>
            </w:r>
          </w:p>
        </w:tc>
        <w:tc>
          <w:tcPr>
            <w:tcW w:w="1149"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160-180</w:t>
            </w:r>
          </w:p>
        </w:tc>
        <w:tc>
          <w:tcPr>
            <w:tcW w:w="844"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400-450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1500-1600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52-55</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52-55</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207-221</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1430-1600</w:t>
            </w:r>
          </w:p>
        </w:tc>
        <w:tc>
          <w:tcPr>
            <w:tcW w:w="762"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72-80</w:t>
            </w:r>
          </w:p>
        </w:tc>
        <w:tc>
          <w:tcPr>
            <w:tcW w:w="1149"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47-55</w:t>
            </w:r>
          </w:p>
        </w:tc>
        <w:tc>
          <w:tcPr>
            <w:tcW w:w="844"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180-200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2760-2860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95-99</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95-99</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381-395</w:t>
            </w:r>
          </w:p>
        </w:tc>
        <w:tc>
          <w:tcPr>
            <w:tcW w:w="1428" w:type="dxa"/>
            <w:hideMark/>
          </w:tcPr>
          <w:p w:rsidR="00377682" w:rsidRPr="00E477BF" w:rsidRDefault="00E477BF" w:rsidP="001C57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1700-1800</w:t>
            </w:r>
          </w:p>
        </w:tc>
        <w:tc>
          <w:tcPr>
            <w:tcW w:w="762" w:type="dxa"/>
            <w:hideMark/>
          </w:tcPr>
          <w:p w:rsidR="00377682" w:rsidRPr="00E477BF" w:rsidRDefault="00E477BF" w:rsidP="001C578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75-80</w:t>
            </w:r>
          </w:p>
        </w:tc>
        <w:tc>
          <w:tcPr>
            <w:tcW w:w="1149" w:type="dxa"/>
            <w:hideMark/>
          </w:tcPr>
          <w:p w:rsidR="00377682" w:rsidRPr="00E477BF" w:rsidRDefault="00377682" w:rsidP="001C578C">
            <w:pPr>
              <w:spacing w:line="360" w:lineRule="auto"/>
              <w:jc w:val="both"/>
              <w:rPr>
                <w:rFonts w:ascii="Times New Roman" w:hAnsi="Times New Roman" w:cs="Times New Roman"/>
                <w:sz w:val="28"/>
                <w:szCs w:val="28"/>
                <w:lang w:val="en-US"/>
              </w:rPr>
            </w:pPr>
            <w:r w:rsidRPr="00377682">
              <w:rPr>
                <w:rFonts w:ascii="Times New Roman" w:hAnsi="Times New Roman" w:cs="Times New Roman"/>
                <w:sz w:val="28"/>
                <w:szCs w:val="28"/>
              </w:rPr>
              <w:t> </w:t>
            </w:r>
            <w:r w:rsidR="00E477BF">
              <w:rPr>
                <w:rFonts w:ascii="Times New Roman" w:hAnsi="Times New Roman" w:cs="Times New Roman"/>
                <w:sz w:val="28"/>
                <w:szCs w:val="28"/>
                <w:lang w:val="en-US"/>
              </w:rPr>
              <w:t>55-65</w:t>
            </w:r>
          </w:p>
        </w:tc>
        <w:tc>
          <w:tcPr>
            <w:tcW w:w="844" w:type="dxa"/>
            <w:hideMark/>
          </w:tcPr>
          <w:p w:rsidR="00377682" w:rsidRPr="00E477BF" w:rsidRDefault="00377682" w:rsidP="001C578C">
            <w:pPr>
              <w:spacing w:line="360" w:lineRule="auto"/>
              <w:jc w:val="both"/>
              <w:rPr>
                <w:rFonts w:ascii="Times New Roman" w:hAnsi="Times New Roman" w:cs="Times New Roman"/>
                <w:sz w:val="28"/>
                <w:szCs w:val="28"/>
                <w:lang w:val="en-US"/>
              </w:rPr>
            </w:pPr>
            <w:r w:rsidRPr="00377682">
              <w:rPr>
                <w:rFonts w:ascii="Times New Roman" w:hAnsi="Times New Roman" w:cs="Times New Roman"/>
                <w:sz w:val="28"/>
                <w:szCs w:val="28"/>
              </w:rPr>
              <w:t> </w:t>
            </w:r>
            <w:r w:rsidR="00E477BF">
              <w:rPr>
                <w:rFonts w:ascii="Times New Roman" w:hAnsi="Times New Roman" w:cs="Times New Roman"/>
                <w:sz w:val="28"/>
                <w:szCs w:val="28"/>
                <w:lang w:val="en-US"/>
              </w:rPr>
              <w:t>140-150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1960-2060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68-71</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68-71</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270-284</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2270-2400</w:t>
            </w:r>
          </w:p>
        </w:tc>
        <w:tc>
          <w:tcPr>
            <w:tcW w:w="762"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110-130</w:t>
            </w:r>
          </w:p>
        </w:tc>
        <w:tc>
          <w:tcPr>
            <w:tcW w:w="1149"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84-105</w:t>
            </w:r>
          </w:p>
        </w:tc>
        <w:tc>
          <w:tcPr>
            <w:tcW w:w="844"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300-320</w:t>
            </w:r>
          </w:p>
        </w:tc>
      </w:tr>
      <w:tr w:rsidR="00377682" w:rsidRPr="00377682" w:rsidTr="00F86866">
        <w:trPr>
          <w:trHeight w:val="576"/>
        </w:trPr>
        <w:tc>
          <w:tcPr>
            <w:tcW w:w="978" w:type="dxa"/>
          </w:tcPr>
          <w:p w:rsidR="00377682" w:rsidRPr="00377682" w:rsidRDefault="00F86866"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2200-2300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76-79</w:t>
            </w:r>
          </w:p>
        </w:tc>
        <w:tc>
          <w:tcPr>
            <w:tcW w:w="781"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76-79</w:t>
            </w:r>
          </w:p>
        </w:tc>
        <w:tc>
          <w:tcPr>
            <w:tcW w:w="121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304-317</w:t>
            </w:r>
          </w:p>
        </w:tc>
        <w:tc>
          <w:tcPr>
            <w:tcW w:w="1428"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2500-2800</w:t>
            </w:r>
          </w:p>
        </w:tc>
        <w:tc>
          <w:tcPr>
            <w:tcW w:w="762"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100-120</w:t>
            </w:r>
          </w:p>
        </w:tc>
        <w:tc>
          <w:tcPr>
            <w:tcW w:w="1149" w:type="dxa"/>
            <w:hideMark/>
          </w:tcPr>
          <w:p w:rsidR="00377682" w:rsidRPr="00377682" w:rsidRDefault="003536B5"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140-150</w:t>
            </w:r>
          </w:p>
        </w:tc>
        <w:tc>
          <w:tcPr>
            <w:tcW w:w="844" w:type="dxa"/>
            <w:hideMark/>
          </w:tcPr>
          <w:p w:rsidR="00377682" w:rsidRPr="00377682" w:rsidRDefault="00377682" w:rsidP="001C578C">
            <w:pPr>
              <w:spacing w:line="360" w:lineRule="auto"/>
              <w:jc w:val="both"/>
              <w:rPr>
                <w:rFonts w:ascii="Times New Roman" w:hAnsi="Times New Roman" w:cs="Times New Roman"/>
                <w:sz w:val="28"/>
                <w:szCs w:val="28"/>
              </w:rPr>
            </w:pPr>
            <w:r w:rsidRPr="00377682">
              <w:rPr>
                <w:rFonts w:ascii="Times New Roman" w:hAnsi="Times New Roman" w:cs="Times New Roman"/>
                <w:sz w:val="28"/>
                <w:szCs w:val="28"/>
              </w:rPr>
              <w:t> </w:t>
            </w:r>
            <w:r w:rsidR="003536B5">
              <w:rPr>
                <w:rFonts w:ascii="Times New Roman" w:hAnsi="Times New Roman" w:cs="Times New Roman"/>
                <w:sz w:val="28"/>
                <w:szCs w:val="28"/>
              </w:rPr>
              <w:t>360-400</w:t>
            </w:r>
          </w:p>
        </w:tc>
      </w:tr>
    </w:tbl>
    <w:p w:rsidR="004F34F5" w:rsidRDefault="004F34F5" w:rsidP="001C578C">
      <w:pPr>
        <w:spacing w:after="0" w:line="360" w:lineRule="auto"/>
        <w:jc w:val="both"/>
        <w:rPr>
          <w:rFonts w:ascii="Times New Roman" w:hAnsi="Times New Roman" w:cs="Times New Roman"/>
          <w:sz w:val="28"/>
          <w:szCs w:val="28"/>
        </w:rPr>
      </w:pPr>
    </w:p>
    <w:p w:rsidR="00554DC3" w:rsidRDefault="00554DC3"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Можемо відмітити, що більшість учасників мають надмірний або недостатній рівень харчування, що може негативно впливати на відновлення після тренувань та зменшення болю. Харчування потребує коригування калорійності, якості харчових компонентів та збалансованого надходження білків, жирів та вуглеводів. В результаті</w:t>
      </w:r>
      <w:r w:rsidR="000B308D">
        <w:rPr>
          <w:rFonts w:ascii="Times New Roman" w:hAnsi="Times New Roman" w:cs="Times New Roman"/>
          <w:sz w:val="28"/>
          <w:szCs w:val="28"/>
        </w:rPr>
        <w:t xml:space="preserve"> </w:t>
      </w:r>
      <w:r w:rsidR="00442094">
        <w:rPr>
          <w:rFonts w:ascii="Times New Roman" w:hAnsi="Times New Roman" w:cs="Times New Roman"/>
          <w:sz w:val="28"/>
          <w:szCs w:val="28"/>
        </w:rPr>
        <w:t>оцінивши рекомендований та фактичний раціон ми маємо:</w:t>
      </w:r>
    </w:p>
    <w:p w:rsidR="00442094" w:rsidRPr="00442094" w:rsidRDefault="00442094" w:rsidP="00F86866">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442094">
        <w:rPr>
          <w:rFonts w:ascii="Times New Roman" w:hAnsi="Times New Roman" w:cs="Times New Roman"/>
          <w:sz w:val="28"/>
          <w:szCs w:val="28"/>
        </w:rPr>
        <w:t>У 67% учасників є проблеми з рівнем вуглеводів в раціоні</w:t>
      </w:r>
    </w:p>
    <w:p w:rsidR="00442094" w:rsidRPr="00442094" w:rsidRDefault="00442094" w:rsidP="00F86866">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442094">
        <w:rPr>
          <w:rFonts w:ascii="Times New Roman" w:hAnsi="Times New Roman" w:cs="Times New Roman"/>
          <w:sz w:val="28"/>
          <w:szCs w:val="28"/>
        </w:rPr>
        <w:t>У 91% учасників є проблеми з кількістю білку в раціоні</w:t>
      </w:r>
    </w:p>
    <w:p w:rsidR="00442094" w:rsidRPr="00442094" w:rsidRDefault="00442094" w:rsidP="00F86866">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442094">
        <w:rPr>
          <w:rFonts w:ascii="Times New Roman" w:hAnsi="Times New Roman" w:cs="Times New Roman"/>
          <w:sz w:val="28"/>
          <w:szCs w:val="28"/>
        </w:rPr>
        <w:lastRenderedPageBreak/>
        <w:t>У 66% учасникі</w:t>
      </w:r>
      <w:r w:rsidR="00864B22">
        <w:rPr>
          <w:rFonts w:ascii="Times New Roman" w:hAnsi="Times New Roman" w:cs="Times New Roman"/>
          <w:sz w:val="28"/>
          <w:szCs w:val="28"/>
        </w:rPr>
        <w:t>в</w:t>
      </w:r>
      <w:r w:rsidRPr="00442094">
        <w:rPr>
          <w:rFonts w:ascii="Times New Roman" w:hAnsi="Times New Roman" w:cs="Times New Roman"/>
          <w:sz w:val="28"/>
          <w:szCs w:val="28"/>
        </w:rPr>
        <w:t xml:space="preserve"> є проблеми з рівнем жирів в раціоні</w:t>
      </w:r>
    </w:p>
    <w:p w:rsidR="00442094" w:rsidRPr="00442094" w:rsidRDefault="00442094" w:rsidP="00F86866">
      <w:pPr>
        <w:pStyle w:val="a3"/>
        <w:numPr>
          <w:ilvl w:val="0"/>
          <w:numId w:val="36"/>
        </w:numPr>
        <w:tabs>
          <w:tab w:val="left" w:pos="993"/>
        </w:tabs>
        <w:spacing w:after="0" w:line="360" w:lineRule="auto"/>
        <w:ind w:left="0" w:firstLine="709"/>
        <w:jc w:val="both"/>
        <w:rPr>
          <w:rFonts w:ascii="Times New Roman" w:hAnsi="Times New Roman" w:cs="Times New Roman"/>
          <w:sz w:val="28"/>
          <w:szCs w:val="28"/>
        </w:rPr>
      </w:pPr>
      <w:r w:rsidRPr="00442094">
        <w:rPr>
          <w:rFonts w:ascii="Times New Roman" w:hAnsi="Times New Roman" w:cs="Times New Roman"/>
          <w:sz w:val="28"/>
          <w:szCs w:val="28"/>
        </w:rPr>
        <w:t>У 75% учасників є проблеми з рівнем вуглеводів  в раціоні</w:t>
      </w:r>
    </w:p>
    <w:p w:rsidR="000B308D" w:rsidRDefault="00442094" w:rsidP="00F8686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 тенде</w:t>
      </w:r>
      <w:r w:rsidR="00EF15A1">
        <w:rPr>
          <w:rFonts w:ascii="Times New Roman" w:hAnsi="Times New Roman" w:cs="Times New Roman"/>
          <w:sz w:val="28"/>
          <w:szCs w:val="28"/>
        </w:rPr>
        <w:t>н</w:t>
      </w:r>
      <w:r>
        <w:rPr>
          <w:rFonts w:ascii="Times New Roman" w:hAnsi="Times New Roman" w:cs="Times New Roman"/>
          <w:sz w:val="28"/>
          <w:szCs w:val="28"/>
        </w:rPr>
        <w:t>ція показує велику про</w:t>
      </w:r>
      <w:r w:rsidR="00560B2A">
        <w:rPr>
          <w:rFonts w:ascii="Times New Roman" w:hAnsi="Times New Roman" w:cs="Times New Roman"/>
          <w:sz w:val="28"/>
          <w:szCs w:val="28"/>
        </w:rPr>
        <w:t xml:space="preserve">блему з розрахунком раціону в учасників, що прямо впливає на стан пацієнтів. Ми можемо стверджувати, що більшість людей з хронічним болем має проблему з харчуванням та харчовими звичками. </w:t>
      </w:r>
      <w:r w:rsidR="000B308D">
        <w:rPr>
          <w:rFonts w:ascii="Times New Roman" w:hAnsi="Times New Roman" w:cs="Times New Roman"/>
          <w:sz w:val="28"/>
          <w:szCs w:val="28"/>
        </w:rPr>
        <w:t>В табличці 3.</w:t>
      </w:r>
      <w:r w:rsidR="00F86866">
        <w:rPr>
          <w:rFonts w:ascii="Times New Roman" w:hAnsi="Times New Roman" w:cs="Times New Roman"/>
          <w:sz w:val="28"/>
          <w:szCs w:val="28"/>
        </w:rPr>
        <w:t>5</w:t>
      </w:r>
      <w:r w:rsidR="000B308D">
        <w:rPr>
          <w:rFonts w:ascii="Times New Roman" w:hAnsi="Times New Roman" w:cs="Times New Roman"/>
          <w:sz w:val="28"/>
          <w:szCs w:val="28"/>
        </w:rPr>
        <w:t xml:space="preserve"> показано відсоткову різницю між рекомендованою нормою та фатичним харчуванням.</w:t>
      </w:r>
      <w:r w:rsidR="0018745B">
        <w:rPr>
          <w:rFonts w:ascii="Times New Roman" w:hAnsi="Times New Roman" w:cs="Times New Roman"/>
          <w:sz w:val="28"/>
          <w:szCs w:val="28"/>
        </w:rPr>
        <w:t xml:space="preserve"> </w:t>
      </w:r>
    </w:p>
    <w:p w:rsidR="00F86866" w:rsidRPr="00F86866" w:rsidRDefault="00560B2A" w:rsidP="00F86866">
      <w:pPr>
        <w:spacing w:after="0" w:line="360" w:lineRule="auto"/>
        <w:jc w:val="right"/>
        <w:rPr>
          <w:rFonts w:ascii="Times New Roman" w:hAnsi="Times New Roman" w:cs="Times New Roman"/>
          <w:i/>
          <w:sz w:val="28"/>
          <w:szCs w:val="28"/>
        </w:rPr>
      </w:pPr>
      <w:r w:rsidRPr="00F86866">
        <w:rPr>
          <w:rFonts w:ascii="Times New Roman" w:hAnsi="Times New Roman" w:cs="Times New Roman"/>
          <w:i/>
          <w:sz w:val="28"/>
          <w:szCs w:val="28"/>
        </w:rPr>
        <w:t>Таблиця 3.</w:t>
      </w:r>
      <w:r w:rsidR="00F86866" w:rsidRPr="00F86866">
        <w:rPr>
          <w:rFonts w:ascii="Times New Roman" w:hAnsi="Times New Roman" w:cs="Times New Roman"/>
          <w:i/>
          <w:sz w:val="28"/>
          <w:szCs w:val="28"/>
        </w:rPr>
        <w:t>5</w:t>
      </w:r>
    </w:p>
    <w:p w:rsidR="00560B2A" w:rsidRPr="00F86866" w:rsidRDefault="00560B2A" w:rsidP="00F86866">
      <w:pPr>
        <w:spacing w:after="0" w:line="360" w:lineRule="auto"/>
        <w:jc w:val="center"/>
        <w:rPr>
          <w:rFonts w:ascii="Times New Roman" w:hAnsi="Times New Roman" w:cs="Times New Roman"/>
          <w:i/>
          <w:sz w:val="28"/>
          <w:szCs w:val="28"/>
        </w:rPr>
      </w:pPr>
      <w:r w:rsidRPr="00F86866">
        <w:rPr>
          <w:rFonts w:ascii="Times New Roman" w:hAnsi="Times New Roman" w:cs="Times New Roman"/>
          <w:i/>
          <w:sz w:val="28"/>
          <w:szCs w:val="28"/>
        </w:rPr>
        <w:t>Відсоткова різниця між рекомендованим та фактичних харчуванням</w:t>
      </w:r>
    </w:p>
    <w:tbl>
      <w:tblPr>
        <w:tblStyle w:val="aa"/>
        <w:tblW w:w="0" w:type="auto"/>
        <w:tblLook w:val="04A0" w:firstRow="1" w:lastRow="0" w:firstColumn="1" w:lastColumn="0" w:noHBand="0" w:noVBand="1"/>
      </w:tblPr>
      <w:tblGrid>
        <w:gridCol w:w="1868"/>
        <w:gridCol w:w="1869"/>
        <w:gridCol w:w="1869"/>
        <w:gridCol w:w="1869"/>
        <w:gridCol w:w="1869"/>
      </w:tblGrid>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Параметр</w:t>
            </w:r>
          </w:p>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Калорійність (%)</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Білки (%)</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Жири (%)</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Вуглеводи (%)</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1</w:t>
            </w:r>
          </w:p>
        </w:tc>
        <w:tc>
          <w:tcPr>
            <w:tcW w:w="1869" w:type="dxa"/>
          </w:tcPr>
          <w:p w:rsidR="008A7AEF" w:rsidRP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+37.5</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+16.7</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-27.8</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2</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+0.9</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-16.5</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3</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+27.4</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+72.4</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+29.8</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4</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-17.9</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+58.4</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5</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-8.6</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-8.9</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+7.1</w:t>
            </w:r>
          </w:p>
        </w:tc>
        <w:tc>
          <w:tcPr>
            <w:tcW w:w="1869"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-34.4</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6</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+68.3</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-17.8</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-5.5</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7</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+15.9</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+47.2</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+33.3</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-14.6</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8</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+11.8</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+66.7</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+94.4</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+23.1</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9</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+42.9</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-9.1</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-13.2</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10</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-38.6</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-63.5</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11</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+15.4</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+64.2</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+34.3</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+10.7</w:t>
            </w:r>
          </w:p>
        </w:tc>
      </w:tr>
      <w:tr w:rsidR="008A7AEF" w:rsidTr="008A7AEF">
        <w:tc>
          <w:tcPr>
            <w:tcW w:w="1868" w:type="dxa"/>
          </w:tcPr>
          <w:p w:rsidR="008A7AEF" w:rsidRDefault="008A7AEF"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Учасник 12</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+47.1</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+86.7</w:t>
            </w:r>
          </w:p>
        </w:tc>
        <w:tc>
          <w:tcPr>
            <w:tcW w:w="1869" w:type="dxa"/>
          </w:tcPr>
          <w:p w:rsidR="008A7AEF" w:rsidRDefault="00BF5012" w:rsidP="001C578C">
            <w:pPr>
              <w:spacing w:line="360" w:lineRule="auto"/>
              <w:jc w:val="both"/>
              <w:rPr>
                <w:rFonts w:ascii="Times New Roman" w:hAnsi="Times New Roman" w:cs="Times New Roman"/>
                <w:sz w:val="28"/>
                <w:szCs w:val="28"/>
              </w:rPr>
            </w:pPr>
            <w:r>
              <w:rPr>
                <w:rFonts w:ascii="Times New Roman" w:hAnsi="Times New Roman" w:cs="Times New Roman"/>
                <w:sz w:val="28"/>
                <w:szCs w:val="28"/>
              </w:rPr>
              <w:t>+18.3</w:t>
            </w:r>
          </w:p>
        </w:tc>
      </w:tr>
    </w:tbl>
    <w:p w:rsidR="009427DD" w:rsidRDefault="009427DD" w:rsidP="001C578C">
      <w:pPr>
        <w:spacing w:after="0" w:line="360" w:lineRule="auto"/>
        <w:jc w:val="both"/>
        <w:rPr>
          <w:rFonts w:ascii="Times New Roman" w:hAnsi="Times New Roman" w:cs="Times New Roman"/>
          <w:sz w:val="28"/>
          <w:szCs w:val="28"/>
        </w:rPr>
      </w:pPr>
    </w:p>
    <w:p w:rsidR="00554DC3" w:rsidRDefault="00554DC3"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результати свідчать про важливість та необхідність корекції раціону харчування</w:t>
      </w:r>
      <w:r w:rsidR="006535AD">
        <w:rPr>
          <w:rFonts w:ascii="Times New Roman" w:hAnsi="Times New Roman" w:cs="Times New Roman"/>
          <w:sz w:val="28"/>
          <w:szCs w:val="28"/>
        </w:rPr>
        <w:t>. Ми моежмо бачити, що середні значення відхилення по кожній категорії це:</w:t>
      </w:r>
    </w:p>
    <w:p w:rsidR="006535AD" w:rsidRPr="006535AD" w:rsidRDefault="006535AD" w:rsidP="001C578C">
      <w:pPr>
        <w:pStyle w:val="a3"/>
        <w:numPr>
          <w:ilvl w:val="0"/>
          <w:numId w:val="35"/>
        </w:numPr>
        <w:spacing w:after="0" w:line="360" w:lineRule="auto"/>
        <w:ind w:firstLine="709"/>
        <w:jc w:val="both"/>
        <w:rPr>
          <w:rFonts w:ascii="Times New Roman" w:hAnsi="Times New Roman" w:cs="Times New Roman"/>
          <w:sz w:val="28"/>
          <w:szCs w:val="28"/>
        </w:rPr>
      </w:pPr>
      <w:r w:rsidRPr="006535AD">
        <w:rPr>
          <w:rFonts w:ascii="Times New Roman" w:hAnsi="Times New Roman" w:cs="Times New Roman"/>
          <w:sz w:val="28"/>
          <w:szCs w:val="28"/>
        </w:rPr>
        <w:t>Калорійність: +6.02%</w:t>
      </w:r>
    </w:p>
    <w:p w:rsidR="00AA4FEB" w:rsidRPr="006535AD" w:rsidRDefault="006535AD" w:rsidP="001C578C">
      <w:pPr>
        <w:pStyle w:val="a3"/>
        <w:numPr>
          <w:ilvl w:val="0"/>
          <w:numId w:val="35"/>
        </w:numPr>
        <w:spacing w:after="0" w:line="360" w:lineRule="auto"/>
        <w:ind w:firstLine="709"/>
        <w:jc w:val="both"/>
        <w:rPr>
          <w:rFonts w:ascii="Times New Roman" w:hAnsi="Times New Roman" w:cs="Times New Roman"/>
          <w:sz w:val="28"/>
          <w:szCs w:val="28"/>
        </w:rPr>
      </w:pPr>
      <w:r w:rsidRPr="006535AD">
        <w:rPr>
          <w:rFonts w:ascii="Times New Roman" w:hAnsi="Times New Roman" w:cs="Times New Roman"/>
          <w:sz w:val="28"/>
          <w:szCs w:val="28"/>
        </w:rPr>
        <w:t>Білки: +34.2%</w:t>
      </w:r>
    </w:p>
    <w:p w:rsidR="006535AD" w:rsidRPr="006535AD" w:rsidRDefault="006535AD" w:rsidP="001C578C">
      <w:pPr>
        <w:pStyle w:val="a3"/>
        <w:numPr>
          <w:ilvl w:val="0"/>
          <w:numId w:val="35"/>
        </w:numPr>
        <w:spacing w:after="0" w:line="360" w:lineRule="auto"/>
        <w:ind w:firstLine="709"/>
        <w:jc w:val="both"/>
        <w:rPr>
          <w:rFonts w:ascii="Times New Roman" w:hAnsi="Times New Roman" w:cs="Times New Roman"/>
          <w:sz w:val="28"/>
          <w:szCs w:val="28"/>
        </w:rPr>
      </w:pPr>
      <w:r w:rsidRPr="006535AD">
        <w:rPr>
          <w:rFonts w:ascii="Times New Roman" w:hAnsi="Times New Roman" w:cs="Times New Roman"/>
          <w:sz w:val="28"/>
          <w:szCs w:val="28"/>
        </w:rPr>
        <w:lastRenderedPageBreak/>
        <w:t>Жири: +27.2%</w:t>
      </w:r>
    </w:p>
    <w:p w:rsidR="006535AD" w:rsidRPr="006535AD" w:rsidRDefault="006535AD" w:rsidP="001C578C">
      <w:pPr>
        <w:pStyle w:val="a3"/>
        <w:numPr>
          <w:ilvl w:val="0"/>
          <w:numId w:val="35"/>
        </w:numPr>
        <w:spacing w:after="0" w:line="360" w:lineRule="auto"/>
        <w:ind w:firstLine="709"/>
        <w:jc w:val="both"/>
        <w:rPr>
          <w:rFonts w:ascii="Times New Roman" w:hAnsi="Times New Roman" w:cs="Times New Roman"/>
          <w:sz w:val="28"/>
          <w:szCs w:val="28"/>
        </w:rPr>
      </w:pPr>
      <w:r w:rsidRPr="006535AD">
        <w:rPr>
          <w:rFonts w:ascii="Times New Roman" w:hAnsi="Times New Roman" w:cs="Times New Roman"/>
          <w:sz w:val="28"/>
          <w:szCs w:val="28"/>
        </w:rPr>
        <w:t>Вуглеводи: -8.23%</w:t>
      </w:r>
    </w:p>
    <w:p w:rsidR="006535AD" w:rsidRDefault="006535AD"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ми можемо сказати, що більшість учасників постійно мають дизбаланс в харчуванні, особливо в кількості жирів та білків. Звісно краще працювати з кожним учасником індивідально, адже ми маємо багато різних змінних. Але також можемо сказати, що більшість цих людей м</w:t>
      </w:r>
      <w:r w:rsidR="0018745B">
        <w:rPr>
          <w:rFonts w:ascii="Times New Roman" w:hAnsi="Times New Roman" w:cs="Times New Roman"/>
          <w:sz w:val="28"/>
          <w:szCs w:val="28"/>
        </w:rPr>
        <w:t>ають низьку фізичну активність.Отже ми можемо побачити що основними проблемами в нас є наявність збільшеної кількості споживання білку та жиру в раціоні, що може призводити до збільшення маси тіла або внутрішніх захворювань. Така проблема з рацоном харчування негативно впливає на зменшення болю в спині, що в свою чергу призводить до хронізації болю.</w:t>
      </w:r>
    </w:p>
    <w:p w:rsidR="00D61625" w:rsidRDefault="00D61625"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Нажаль жоден з учасників не дотримується рекомендованого рівня харчування. Якщо ж описати недобір та перебір макроелементів та калорійності раціону будемо мати наступне:</w:t>
      </w:r>
    </w:p>
    <w:p w:rsidR="00D61625" w:rsidRPr="00D61625" w:rsidRDefault="00D61625" w:rsidP="001C578C">
      <w:pPr>
        <w:pStyle w:val="a3"/>
        <w:numPr>
          <w:ilvl w:val="0"/>
          <w:numId w:val="37"/>
        </w:num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Калорійність:</w:t>
      </w:r>
    </w:p>
    <w:p w:rsidR="00D61625" w:rsidRPr="00D61625" w:rsidRDefault="00D61625"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Недостатнє споживання</w:t>
      </w:r>
      <w:r w:rsidRPr="00D61625">
        <w:rPr>
          <w:rFonts w:ascii="Times New Roman" w:hAnsi="Times New Roman" w:cs="Times New Roman"/>
          <w:sz w:val="28"/>
          <w:szCs w:val="28"/>
        </w:rPr>
        <w:t>: 8,3% учасників</w:t>
      </w:r>
    </w:p>
    <w:p w:rsidR="00D61625" w:rsidRPr="00D61625" w:rsidRDefault="00D61625" w:rsidP="001C578C">
      <w:p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Надмірне споживання: 58,3% учасників</w:t>
      </w:r>
    </w:p>
    <w:p w:rsidR="00D61625" w:rsidRPr="00D61625" w:rsidRDefault="00D61625" w:rsidP="001C578C">
      <w:pPr>
        <w:pStyle w:val="a3"/>
        <w:numPr>
          <w:ilvl w:val="0"/>
          <w:numId w:val="37"/>
        </w:num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Білок:</w:t>
      </w:r>
    </w:p>
    <w:p w:rsidR="00D61625" w:rsidRPr="00D61625" w:rsidRDefault="00D61625"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Недостатнє споживання</w:t>
      </w:r>
      <w:r w:rsidRPr="00D61625">
        <w:rPr>
          <w:rFonts w:ascii="Times New Roman" w:hAnsi="Times New Roman" w:cs="Times New Roman"/>
          <w:sz w:val="28"/>
          <w:szCs w:val="28"/>
        </w:rPr>
        <w:t>: 16,7% учасників</w:t>
      </w:r>
    </w:p>
    <w:p w:rsidR="00D61625" w:rsidRPr="00D61625" w:rsidRDefault="00D61625" w:rsidP="001C578C">
      <w:p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Надмірне споживання: 75% учасників</w:t>
      </w:r>
    </w:p>
    <w:p w:rsidR="00D61625" w:rsidRPr="00D61625" w:rsidRDefault="00D61625" w:rsidP="001C578C">
      <w:pPr>
        <w:pStyle w:val="a3"/>
        <w:numPr>
          <w:ilvl w:val="0"/>
          <w:numId w:val="37"/>
        </w:num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Жири:</w:t>
      </w:r>
    </w:p>
    <w:p w:rsidR="00D61625" w:rsidRPr="00D61625" w:rsidRDefault="00D61625"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Недостатнє споживання</w:t>
      </w:r>
      <w:r w:rsidRPr="00D61625">
        <w:rPr>
          <w:rFonts w:ascii="Times New Roman" w:hAnsi="Times New Roman" w:cs="Times New Roman"/>
          <w:sz w:val="28"/>
          <w:szCs w:val="28"/>
        </w:rPr>
        <w:t>: 16,7% учасників</w:t>
      </w:r>
    </w:p>
    <w:p w:rsidR="00D61625" w:rsidRPr="00D61625" w:rsidRDefault="00D61625" w:rsidP="001C578C">
      <w:p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Надмірне споживання: 50% учасників</w:t>
      </w:r>
    </w:p>
    <w:p w:rsidR="00D61625" w:rsidRPr="00D61625" w:rsidRDefault="00D61625" w:rsidP="001C578C">
      <w:pPr>
        <w:pStyle w:val="a3"/>
        <w:numPr>
          <w:ilvl w:val="0"/>
          <w:numId w:val="37"/>
        </w:num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Вуглеводи:</w:t>
      </w:r>
    </w:p>
    <w:p w:rsidR="00D61625" w:rsidRPr="00D61625" w:rsidRDefault="00D61625" w:rsidP="001C578C">
      <w:p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Недостатнє споживання: 41,7% учасників</w:t>
      </w:r>
    </w:p>
    <w:p w:rsidR="00D61625" w:rsidRDefault="00D61625" w:rsidP="001C578C">
      <w:pPr>
        <w:spacing w:after="0" w:line="360" w:lineRule="auto"/>
        <w:ind w:firstLine="709"/>
        <w:jc w:val="both"/>
        <w:rPr>
          <w:rFonts w:ascii="Times New Roman" w:hAnsi="Times New Roman" w:cs="Times New Roman"/>
          <w:sz w:val="28"/>
          <w:szCs w:val="28"/>
        </w:rPr>
      </w:pPr>
      <w:r w:rsidRPr="00D61625">
        <w:rPr>
          <w:rFonts w:ascii="Times New Roman" w:hAnsi="Times New Roman" w:cs="Times New Roman"/>
          <w:sz w:val="28"/>
          <w:szCs w:val="28"/>
        </w:rPr>
        <w:t>Надмірне споживання</w:t>
      </w:r>
      <w:r>
        <w:rPr>
          <w:rFonts w:ascii="Times New Roman" w:hAnsi="Times New Roman" w:cs="Times New Roman"/>
          <w:sz w:val="28"/>
          <w:szCs w:val="28"/>
        </w:rPr>
        <w:t>:</w:t>
      </w:r>
      <w:r w:rsidRPr="00D61625">
        <w:rPr>
          <w:rFonts w:ascii="Times New Roman" w:hAnsi="Times New Roman" w:cs="Times New Roman"/>
          <w:sz w:val="28"/>
          <w:szCs w:val="28"/>
        </w:rPr>
        <w:t xml:space="preserve"> 33,3% учасників</w:t>
      </w:r>
    </w:p>
    <w:p w:rsidR="00D61625" w:rsidRDefault="00D61625"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 підсумку можна сказати що учасники мають проблеми з харчуванням. Також ми можемо співставити рівень фізичної активності в наших учасників і ми побачимо, що</w:t>
      </w:r>
      <w:r w:rsidR="00CD422E">
        <w:rPr>
          <w:rFonts w:ascii="Times New Roman" w:hAnsi="Times New Roman" w:cs="Times New Roman"/>
          <w:sz w:val="28"/>
          <w:szCs w:val="28"/>
        </w:rPr>
        <w:t xml:space="preserve"> у всіх людей з надмірною вагою пристуній біль в спині та здебільшого вони мають низький рівень фізичної активності та </w:t>
      </w:r>
      <w:r w:rsidR="00CD422E">
        <w:rPr>
          <w:rFonts w:ascii="Times New Roman" w:hAnsi="Times New Roman" w:cs="Times New Roman"/>
          <w:sz w:val="28"/>
          <w:szCs w:val="28"/>
        </w:rPr>
        <w:lastRenderedPageBreak/>
        <w:t xml:space="preserve">погані харчові звички. </w:t>
      </w:r>
      <w:r w:rsidR="00FA4C74">
        <w:rPr>
          <w:rFonts w:ascii="Times New Roman" w:hAnsi="Times New Roman" w:cs="Times New Roman"/>
          <w:sz w:val="28"/>
          <w:szCs w:val="28"/>
        </w:rPr>
        <w:t>Тож наступним етапом ми можемо виділити певні принципи та рекомендації щодо покращення стану учасників та запропонувати це додати в свій стиль життя. Також з оцінки даних ми бачимо що більість учасників надмірно споживають білок та жири в своєму раціоні, що впливатиме на стан організму людини. Також бачимо, що трохи більше половини учасників мають надмірну калорійність в своєму раціоні, що свідчить про моменти переїдання та погіршення їхнього харчового статусу.</w:t>
      </w:r>
    </w:p>
    <w:p w:rsidR="00E31BC7" w:rsidRPr="00F12F4E" w:rsidRDefault="00E31BC7" w:rsidP="001C578C">
      <w:pPr>
        <w:spacing w:after="0" w:line="360" w:lineRule="auto"/>
        <w:jc w:val="both"/>
        <w:rPr>
          <w:rFonts w:ascii="Times New Roman" w:hAnsi="Times New Roman" w:cs="Times New Roman"/>
          <w:sz w:val="28"/>
          <w:szCs w:val="28"/>
        </w:rPr>
      </w:pPr>
    </w:p>
    <w:p w:rsidR="00D52B20" w:rsidRDefault="00D3703E" w:rsidP="001C578C">
      <w:pPr>
        <w:pStyle w:val="2"/>
      </w:pPr>
      <w:bookmarkStart w:id="25" w:name="_Toc184833302"/>
      <w:r>
        <w:t>3</w:t>
      </w:r>
      <w:r w:rsidR="008035C3">
        <w:t xml:space="preserve">.5 </w:t>
      </w:r>
      <w:r w:rsidR="00D52B20" w:rsidRPr="008035C3">
        <w:t>Пропозиції щодо покращення раціону та фізичної активності в цілях покращення самопочуття</w:t>
      </w:r>
      <w:r w:rsidR="003C67C0" w:rsidRPr="008035C3">
        <w:t xml:space="preserve"> та зменшення болю</w:t>
      </w:r>
      <w:bookmarkEnd w:id="25"/>
    </w:p>
    <w:p w:rsidR="00E31BC7" w:rsidRPr="00E31BC7" w:rsidRDefault="00E31BC7" w:rsidP="001C578C">
      <w:pPr>
        <w:spacing w:after="0"/>
      </w:pPr>
    </w:p>
    <w:p w:rsidR="001132E7" w:rsidRDefault="007B0E23"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Провівши детальний аналіз болю, харчування та фізичної активності з впевненістю можу сказати що це все взаємопов’язано між собою. </w:t>
      </w:r>
      <w:r w:rsidR="001132E7">
        <w:rPr>
          <w:rFonts w:ascii="Times New Roman" w:hAnsi="Times New Roman" w:cs="Times New Roman"/>
          <w:sz w:val="28"/>
          <w:szCs w:val="28"/>
        </w:rPr>
        <w:br/>
        <w:t>Також ми бачимо кореляцію до того що люди, які мають хронічний біль зазвичай мають низьку кількість рухової активності. В багатьох джерелах які я аналізував було вказано різні методи контролю болю в спині, найголовніші з неме</w:t>
      </w:r>
      <w:r w:rsidR="001A568C">
        <w:rPr>
          <w:rFonts w:ascii="Times New Roman" w:hAnsi="Times New Roman" w:cs="Times New Roman"/>
          <w:sz w:val="28"/>
          <w:szCs w:val="28"/>
        </w:rPr>
        <w:t>дикаментозного лікування це збільшення рухової активності та робота з раціоном. Отже оцінивши всі дані моїх можна дати такі рекомнедації щодо врегулювання болю в спині за допомогою фізичної активності та харчування:</w:t>
      </w:r>
    </w:p>
    <w:p w:rsidR="001A568C" w:rsidRDefault="001A568C" w:rsidP="001C578C">
      <w:pPr>
        <w:pStyle w:val="a3"/>
        <w:numPr>
          <w:ilvl w:val="0"/>
          <w:numId w:val="3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Збільшення кількості фізичної активності за рахунок тренувань силового спрямування, щонайменше 160-180 хвилин на тиждень з метою зменшення болю. Опираючись на декілька джерел ми можемо з впевненістю рекомендувати саме вправи силового спрямування для кращої аналгезії</w:t>
      </w:r>
    </w:p>
    <w:p w:rsidR="001A568C" w:rsidRPr="0040247A" w:rsidRDefault="001A568C" w:rsidP="001C578C">
      <w:pPr>
        <w:pStyle w:val="a3"/>
        <w:numPr>
          <w:ilvl w:val="0"/>
          <w:numId w:val="3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є </w:t>
      </w:r>
      <w:r w:rsidR="00714BDA">
        <w:rPr>
          <w:rFonts w:ascii="Times New Roman" w:hAnsi="Times New Roman" w:cs="Times New Roman"/>
          <w:sz w:val="28"/>
          <w:szCs w:val="28"/>
        </w:rPr>
        <w:t>те що щоденний раціон має включати в себе більшу кількість свіжих овочів та фруктів.</w:t>
      </w:r>
      <w:r w:rsidR="0040247A">
        <w:rPr>
          <w:rFonts w:ascii="Times New Roman" w:hAnsi="Times New Roman" w:cs="Times New Roman"/>
          <w:sz w:val="28"/>
          <w:szCs w:val="28"/>
        </w:rPr>
        <w:t xml:space="preserve"> </w:t>
      </w:r>
      <w:r w:rsidR="0040247A" w:rsidRPr="0040247A">
        <w:rPr>
          <w:rFonts w:ascii="Times New Roman" w:hAnsi="Times New Roman" w:cs="Times New Roman"/>
          <w:sz w:val="28"/>
          <w:szCs w:val="28"/>
        </w:rPr>
        <w:t xml:space="preserve">Загалом, незважаючи на обмеження </w:t>
      </w:r>
      <w:r w:rsidR="0040247A">
        <w:rPr>
          <w:rFonts w:ascii="Times New Roman" w:hAnsi="Times New Roman" w:cs="Times New Roman"/>
          <w:sz w:val="28"/>
          <w:szCs w:val="28"/>
        </w:rPr>
        <w:t>досліджень та</w:t>
      </w:r>
      <w:r w:rsidR="0040247A" w:rsidRPr="0040247A">
        <w:rPr>
          <w:rFonts w:ascii="Times New Roman" w:hAnsi="Times New Roman" w:cs="Times New Roman"/>
          <w:sz w:val="28"/>
          <w:szCs w:val="28"/>
        </w:rPr>
        <w:t xml:space="preserve"> літературної бази, може бути корисно збільшити споживання білка</w:t>
      </w:r>
      <w:r w:rsidR="0040247A">
        <w:rPr>
          <w:rFonts w:ascii="Times New Roman" w:hAnsi="Times New Roman" w:cs="Times New Roman"/>
          <w:sz w:val="28"/>
          <w:szCs w:val="28"/>
        </w:rPr>
        <w:t xml:space="preserve"> людям які мають вертеброгенний біль.</w:t>
      </w:r>
    </w:p>
    <w:p w:rsidR="00714BDA" w:rsidRDefault="009337FB" w:rsidP="001C578C">
      <w:pPr>
        <w:pStyle w:val="a3"/>
        <w:numPr>
          <w:ilvl w:val="0"/>
          <w:numId w:val="3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є к</w:t>
      </w:r>
      <w:r w:rsidR="00714BDA">
        <w:rPr>
          <w:rFonts w:ascii="Times New Roman" w:hAnsi="Times New Roman" w:cs="Times New Roman"/>
          <w:sz w:val="28"/>
          <w:szCs w:val="28"/>
        </w:rPr>
        <w:t>о</w:t>
      </w:r>
      <w:r>
        <w:rPr>
          <w:rFonts w:ascii="Times New Roman" w:hAnsi="Times New Roman" w:cs="Times New Roman"/>
          <w:sz w:val="28"/>
          <w:szCs w:val="28"/>
        </w:rPr>
        <w:t>н</w:t>
      </w:r>
      <w:r w:rsidR="00714BDA">
        <w:rPr>
          <w:rFonts w:ascii="Times New Roman" w:hAnsi="Times New Roman" w:cs="Times New Roman"/>
          <w:sz w:val="28"/>
          <w:szCs w:val="28"/>
        </w:rPr>
        <w:t xml:space="preserve">троль психологічного стану, адже біль в спині часто хронізується і це впливає якість харчування та вироблення </w:t>
      </w:r>
      <w:r w:rsidR="00714BDA">
        <w:rPr>
          <w:rFonts w:ascii="Times New Roman" w:hAnsi="Times New Roman" w:cs="Times New Roman"/>
          <w:sz w:val="28"/>
          <w:szCs w:val="28"/>
        </w:rPr>
        <w:lastRenderedPageBreak/>
        <w:t>харчових звичок. Опираючись на аналіз харчування учасників дослідження бачимо кореляцію що</w:t>
      </w:r>
      <w:r w:rsidR="000B2BD9">
        <w:rPr>
          <w:rFonts w:ascii="Times New Roman" w:hAnsi="Times New Roman" w:cs="Times New Roman"/>
          <w:sz w:val="28"/>
          <w:szCs w:val="28"/>
        </w:rPr>
        <w:t xml:space="preserve"> приблизно</w:t>
      </w:r>
      <w:r w:rsidR="00714BDA">
        <w:rPr>
          <w:rFonts w:ascii="Times New Roman" w:hAnsi="Times New Roman" w:cs="Times New Roman"/>
          <w:sz w:val="28"/>
          <w:szCs w:val="28"/>
        </w:rPr>
        <w:t xml:space="preserve"> </w:t>
      </w:r>
      <w:r w:rsidR="000B2BD9">
        <w:rPr>
          <w:rFonts w:ascii="Times New Roman" w:hAnsi="Times New Roman" w:cs="Times New Roman"/>
          <w:sz w:val="28"/>
          <w:szCs w:val="28"/>
        </w:rPr>
        <w:t>25</w:t>
      </w:r>
      <w:r w:rsidR="00714BDA">
        <w:rPr>
          <w:rFonts w:ascii="Times New Roman" w:hAnsi="Times New Roman" w:cs="Times New Roman"/>
          <w:sz w:val="28"/>
          <w:szCs w:val="28"/>
        </w:rPr>
        <w:t>% людей з високим рівнем болю в спині мають збільшену вагу, погані харчові звички, часто їдять багато солодкого</w:t>
      </w:r>
      <w:r w:rsidR="00864B22">
        <w:rPr>
          <w:rFonts w:ascii="Times New Roman" w:hAnsi="Times New Roman" w:cs="Times New Roman"/>
          <w:sz w:val="28"/>
          <w:szCs w:val="28"/>
        </w:rPr>
        <w:t>.</w:t>
      </w:r>
      <w:r w:rsidR="00714BDA">
        <w:rPr>
          <w:rFonts w:ascii="Times New Roman" w:hAnsi="Times New Roman" w:cs="Times New Roman"/>
          <w:sz w:val="28"/>
          <w:szCs w:val="28"/>
        </w:rPr>
        <w:t xml:space="preserve"> </w:t>
      </w:r>
    </w:p>
    <w:p w:rsidR="00714BDA" w:rsidRDefault="00714BDA" w:rsidP="001C578C">
      <w:pPr>
        <w:pStyle w:val="a3"/>
        <w:numPr>
          <w:ilvl w:val="0"/>
          <w:numId w:val="3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з болем в спині часто уникають фізичної активності побоючись загострення ситуації зі спиною. Отже потрібно проводити освіту людей щодо підтримування фізичної активності</w:t>
      </w:r>
      <w:r w:rsidR="009337FB">
        <w:rPr>
          <w:rFonts w:ascii="Times New Roman" w:hAnsi="Times New Roman" w:cs="Times New Roman"/>
          <w:sz w:val="28"/>
          <w:szCs w:val="28"/>
        </w:rPr>
        <w:t xml:space="preserve"> в період загострення болю в спині.</w:t>
      </w:r>
    </w:p>
    <w:p w:rsidR="00714BDA" w:rsidRDefault="00650E7D"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w:t>
      </w:r>
      <w:r w:rsidR="00714BDA">
        <w:rPr>
          <w:rFonts w:ascii="Times New Roman" w:hAnsi="Times New Roman" w:cs="Times New Roman"/>
          <w:sz w:val="28"/>
          <w:szCs w:val="28"/>
        </w:rPr>
        <w:t>е з огляду на проведене опитування та збір інформації можна з впевненсітю сказати</w:t>
      </w:r>
      <w:r w:rsidR="000B2BD9">
        <w:rPr>
          <w:rFonts w:ascii="Times New Roman" w:hAnsi="Times New Roman" w:cs="Times New Roman"/>
          <w:sz w:val="28"/>
          <w:szCs w:val="28"/>
        </w:rPr>
        <w:t>, що:</w:t>
      </w:r>
    </w:p>
    <w:p w:rsidR="000B2BD9" w:rsidRPr="000B2BD9" w:rsidRDefault="000B2BD9" w:rsidP="001C57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100% людей з надмірною вагою опитаних мною був наявний біль в спині, у 80% людей з нормальною вагою теж був присутній біль в спині. З точністю можу сказати що більшість людей які мають низький рівень фізичної активності матимуть біль в спині, а також можна помітити, що у людей які мають фізичну активність біль в середньому (4 бали </w:t>
      </w:r>
      <w:r>
        <w:rPr>
          <w:rFonts w:ascii="Times New Roman" w:hAnsi="Times New Roman" w:cs="Times New Roman"/>
          <w:sz w:val="28"/>
          <w:szCs w:val="28"/>
          <w:lang w:val="en-US"/>
        </w:rPr>
        <w:t>VAS</w:t>
      </w:r>
      <w:r w:rsidRPr="000B2BD9">
        <w:rPr>
          <w:rFonts w:ascii="Times New Roman" w:hAnsi="Times New Roman" w:cs="Times New Roman"/>
          <w:sz w:val="28"/>
          <w:szCs w:val="28"/>
        </w:rPr>
        <w:t xml:space="preserve">) </w:t>
      </w:r>
      <w:r>
        <w:rPr>
          <w:rFonts w:ascii="Times New Roman" w:hAnsi="Times New Roman" w:cs="Times New Roman"/>
          <w:sz w:val="28"/>
          <w:szCs w:val="28"/>
        </w:rPr>
        <w:t xml:space="preserve">менший ніж у людей з низькою фізичною активністю (5,1 бали </w:t>
      </w:r>
      <w:r>
        <w:rPr>
          <w:rFonts w:ascii="Times New Roman" w:hAnsi="Times New Roman" w:cs="Times New Roman"/>
          <w:sz w:val="28"/>
          <w:szCs w:val="28"/>
          <w:lang w:val="en-US"/>
        </w:rPr>
        <w:t>VAS</w:t>
      </w:r>
      <w:r w:rsidRPr="000B2BD9">
        <w:rPr>
          <w:rFonts w:ascii="Times New Roman" w:hAnsi="Times New Roman" w:cs="Times New Roman"/>
          <w:sz w:val="28"/>
          <w:szCs w:val="28"/>
        </w:rPr>
        <w:t>)</w:t>
      </w:r>
      <w:r>
        <w:rPr>
          <w:rFonts w:ascii="Times New Roman" w:hAnsi="Times New Roman" w:cs="Times New Roman"/>
          <w:sz w:val="28"/>
          <w:szCs w:val="28"/>
        </w:rPr>
        <w:t>. Можемо зробити висновок що зайва вага та низький рівень фізичної активності значно впливає на появу та силу болю в спині.</w:t>
      </w:r>
    </w:p>
    <w:p w:rsidR="009427DD" w:rsidRDefault="009427DD" w:rsidP="001C578C">
      <w:pPr>
        <w:spacing w:after="0"/>
        <w:rPr>
          <w:rFonts w:ascii="Times New Roman" w:eastAsiaTheme="majorEastAsia" w:hAnsi="Times New Roman" w:cstheme="majorBidi"/>
          <w:b/>
          <w:color w:val="000000" w:themeColor="text1"/>
          <w:sz w:val="28"/>
          <w:szCs w:val="32"/>
        </w:rPr>
      </w:pPr>
      <w:r>
        <w:br w:type="page"/>
      </w:r>
    </w:p>
    <w:p w:rsidR="003C67C0" w:rsidRPr="003C67C0" w:rsidRDefault="003C67C0" w:rsidP="00F86866">
      <w:pPr>
        <w:pStyle w:val="1"/>
      </w:pPr>
      <w:bookmarkStart w:id="26" w:name="_Toc184833303"/>
      <w:r>
        <w:lastRenderedPageBreak/>
        <w:t>Висновки</w:t>
      </w:r>
      <w:bookmarkEnd w:id="26"/>
    </w:p>
    <w:p w:rsidR="000B2BD9" w:rsidRDefault="007B0E23" w:rsidP="00F86866">
      <w:pPr>
        <w:spacing w:after="0" w:line="360" w:lineRule="auto"/>
        <w:ind w:firstLine="709"/>
        <w:jc w:val="both"/>
        <w:rPr>
          <w:rFonts w:ascii="Times New Roman" w:hAnsi="Times New Roman" w:cs="Times New Roman"/>
          <w:sz w:val="28"/>
          <w:szCs w:val="28"/>
        </w:rPr>
      </w:pPr>
      <w:r w:rsidRPr="001132E7">
        <w:rPr>
          <w:rFonts w:ascii="Times New Roman" w:hAnsi="Times New Roman" w:cs="Times New Roman"/>
          <w:sz w:val="28"/>
          <w:szCs w:val="28"/>
        </w:rPr>
        <w:t>Нажаль</w:t>
      </w:r>
      <w:r>
        <w:rPr>
          <w:rFonts w:ascii="Times New Roman" w:hAnsi="Times New Roman" w:cs="Times New Roman"/>
          <w:sz w:val="28"/>
          <w:szCs w:val="28"/>
        </w:rPr>
        <w:t xml:space="preserve"> на даний момент часу немає повноцінної рекомендації або підібраної дієти для зменшення болю в спині. Звісно, що для розробки цілого та комплексного підходу потрібно набагато більше часу та досліджень. Це є дуже актальною темою для погли</w:t>
      </w:r>
      <w:r w:rsidR="000B2BD9">
        <w:rPr>
          <w:rFonts w:ascii="Times New Roman" w:hAnsi="Times New Roman" w:cs="Times New Roman"/>
          <w:sz w:val="28"/>
          <w:szCs w:val="28"/>
        </w:rPr>
        <w:t xml:space="preserve">бленого дослідження та розробки </w:t>
      </w:r>
      <w:r>
        <w:rPr>
          <w:rFonts w:ascii="Times New Roman" w:hAnsi="Times New Roman" w:cs="Times New Roman"/>
          <w:sz w:val="28"/>
          <w:szCs w:val="28"/>
        </w:rPr>
        <w:t xml:space="preserve">інноваційних підходів до лікування болю вертеброгенного характеру, адже це розповсюджена проблема. Різний біль в </w:t>
      </w:r>
      <w:r w:rsidR="000B2BD9">
        <w:rPr>
          <w:rFonts w:ascii="Times New Roman" w:hAnsi="Times New Roman" w:cs="Times New Roman"/>
          <w:sz w:val="28"/>
          <w:szCs w:val="28"/>
        </w:rPr>
        <w:t>спині несе в собі великий рівень хронізації болю та створення більших проблем для людей</w:t>
      </w:r>
      <w:r>
        <w:rPr>
          <w:rFonts w:ascii="Times New Roman" w:hAnsi="Times New Roman" w:cs="Times New Roman"/>
          <w:sz w:val="28"/>
          <w:szCs w:val="28"/>
        </w:rPr>
        <w:t xml:space="preserve"> </w:t>
      </w:r>
    </w:p>
    <w:p w:rsidR="007B6ED6" w:rsidRPr="007B6ED6" w:rsidRDefault="007B6ED6" w:rsidP="00F86866">
      <w:pPr>
        <w:spacing w:after="0" w:line="360" w:lineRule="auto"/>
        <w:ind w:firstLine="709"/>
        <w:jc w:val="both"/>
        <w:rPr>
          <w:rFonts w:ascii="Times New Roman" w:hAnsi="Times New Roman" w:cs="Times New Roman"/>
          <w:sz w:val="28"/>
          <w:szCs w:val="28"/>
        </w:rPr>
      </w:pPr>
      <w:r w:rsidRPr="007B6ED6">
        <w:rPr>
          <w:rFonts w:ascii="Times New Roman" w:hAnsi="Times New Roman" w:cs="Times New Roman"/>
          <w:sz w:val="28"/>
          <w:szCs w:val="28"/>
        </w:rPr>
        <w:t>Опорно-руховий апарат - це динамічна а</w:t>
      </w:r>
      <w:r w:rsidR="00155550">
        <w:rPr>
          <w:rFonts w:ascii="Times New Roman" w:hAnsi="Times New Roman" w:cs="Times New Roman"/>
          <w:sz w:val="28"/>
          <w:szCs w:val="28"/>
        </w:rPr>
        <w:t xml:space="preserve">натомо-морфологічна структура зі складною </w:t>
      </w:r>
      <w:r w:rsidRPr="007B6ED6">
        <w:rPr>
          <w:rFonts w:ascii="Times New Roman" w:hAnsi="Times New Roman" w:cs="Times New Roman"/>
          <w:sz w:val="28"/>
          <w:szCs w:val="28"/>
        </w:rPr>
        <w:t>ієрархічною організацією, сформована в процесі еволюційного та онтогенетичного розвитку, яка здатна витримувати і забезпечувати стабільне, тривале існування організму в нормальних умовах. Однак в процесі професійної</w:t>
      </w:r>
      <w:r w:rsidR="00155550">
        <w:rPr>
          <w:rFonts w:ascii="Times New Roman" w:hAnsi="Times New Roman" w:cs="Times New Roman"/>
          <w:sz w:val="28"/>
          <w:szCs w:val="28"/>
        </w:rPr>
        <w:t xml:space="preserve"> або</w:t>
      </w:r>
      <w:r w:rsidRPr="007B6ED6">
        <w:rPr>
          <w:rFonts w:ascii="Times New Roman" w:hAnsi="Times New Roman" w:cs="Times New Roman"/>
          <w:sz w:val="28"/>
          <w:szCs w:val="28"/>
        </w:rPr>
        <w:t xml:space="preserve"> спортивної діяльності ця система піддається досить значному і постійному тиску фізичних навантажень, що часто призводить до хронічного болю і може стати причиною виникнення мікротріщин, </w:t>
      </w:r>
      <w:r w:rsidR="00155550">
        <w:rPr>
          <w:rFonts w:ascii="Times New Roman" w:hAnsi="Times New Roman" w:cs="Times New Roman"/>
          <w:sz w:val="28"/>
          <w:szCs w:val="28"/>
        </w:rPr>
        <w:t xml:space="preserve">мікропошкоджень тканин, перенавантаження ЦНС та ускладнювати життя </w:t>
      </w:r>
      <w:r w:rsidRPr="007B6ED6">
        <w:rPr>
          <w:rFonts w:ascii="Times New Roman" w:hAnsi="Times New Roman" w:cs="Times New Roman"/>
          <w:sz w:val="28"/>
          <w:szCs w:val="28"/>
        </w:rPr>
        <w:t>.</w:t>
      </w:r>
    </w:p>
    <w:p w:rsidR="00E31BC7" w:rsidRPr="007B0E23" w:rsidRDefault="00E31BC7" w:rsidP="00F868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висновку можна сказати що продовженням дослідження потрібно розробити стиль або пену пропозицію щодо раціону повноцінно розділивши на групи та рівні фізичної активнсоті. Маємо великі перспективи для глибших досліджень. Також окремо можна оцінити стан у військово сл</w:t>
      </w:r>
      <w:r w:rsidR="00F45929">
        <w:rPr>
          <w:rFonts w:ascii="Times New Roman" w:hAnsi="Times New Roman" w:cs="Times New Roman"/>
          <w:sz w:val="28"/>
          <w:szCs w:val="28"/>
        </w:rPr>
        <w:t>у</w:t>
      </w:r>
      <w:r>
        <w:rPr>
          <w:rFonts w:ascii="Times New Roman" w:hAnsi="Times New Roman" w:cs="Times New Roman"/>
          <w:sz w:val="28"/>
          <w:szCs w:val="28"/>
        </w:rPr>
        <w:t>жбовців та ветеранів.</w:t>
      </w:r>
      <w:r w:rsidR="00F45929">
        <w:rPr>
          <w:rFonts w:ascii="Times New Roman" w:hAnsi="Times New Roman" w:cs="Times New Roman"/>
          <w:sz w:val="28"/>
          <w:szCs w:val="28"/>
        </w:rPr>
        <w:t xml:space="preserve"> Дослідження впливу харчування та фізичної активності у людей з різними вертеброгенними больовими синдромами є надзвичайно актуальними, адже окрім рекомендацій варто розробити певні алгоритми або взаємодію цих верств населення у покращенні свого харчового статусу та фізичної активності.</w:t>
      </w:r>
    </w:p>
    <w:p w:rsidR="008E3C78" w:rsidRPr="009427DD" w:rsidRDefault="008E3C78" w:rsidP="00F86866">
      <w:pPr>
        <w:spacing w:after="0" w:line="360" w:lineRule="auto"/>
        <w:ind w:firstLine="709"/>
        <w:jc w:val="both"/>
        <w:rPr>
          <w:rFonts w:ascii="Times New Roman" w:hAnsi="Times New Roman" w:cs="Times New Roman"/>
          <w:sz w:val="28"/>
          <w:szCs w:val="28"/>
        </w:rPr>
      </w:pPr>
    </w:p>
    <w:p w:rsidR="009427DD" w:rsidRDefault="009427DD" w:rsidP="001C578C">
      <w:pPr>
        <w:spacing w:after="0"/>
        <w:rPr>
          <w:rFonts w:ascii="Times New Roman" w:eastAsiaTheme="majorEastAsia" w:hAnsi="Times New Roman" w:cstheme="majorBidi"/>
          <w:b/>
          <w:color w:val="000000" w:themeColor="text1"/>
          <w:sz w:val="28"/>
          <w:szCs w:val="32"/>
        </w:rPr>
      </w:pPr>
      <w:r>
        <w:br w:type="page"/>
      </w:r>
    </w:p>
    <w:p w:rsidR="00E8183E" w:rsidRDefault="00E8183E" w:rsidP="001C578C">
      <w:pPr>
        <w:pStyle w:val="1"/>
      </w:pPr>
      <w:bookmarkStart w:id="27" w:name="_Toc184833304"/>
      <w:r w:rsidRPr="00E8183E">
        <w:lastRenderedPageBreak/>
        <w:t xml:space="preserve">СПИСОК ВИКОРИСТАНИХ </w:t>
      </w:r>
      <w:r w:rsidR="008E6367" w:rsidRPr="008E6367">
        <w:rPr>
          <w:caps/>
        </w:rPr>
        <w:t>літературних</w:t>
      </w:r>
      <w:r w:rsidR="008E6367">
        <w:t xml:space="preserve"> </w:t>
      </w:r>
      <w:r w:rsidRPr="00E8183E">
        <w:t>ДЖЕРЕЛ</w:t>
      </w:r>
      <w:bookmarkEnd w:id="27"/>
    </w:p>
    <w:p w:rsidR="00015423" w:rsidRDefault="00671006"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Ömer Elma, Katherine Brain</w:t>
      </w:r>
      <w:r w:rsidRPr="00671006">
        <w:rPr>
          <w:rFonts w:ascii="Times New Roman" w:hAnsi="Times New Roman" w:cs="Times New Roman"/>
          <w:sz w:val="28"/>
          <w:szCs w:val="28"/>
          <w:lang w:val="en-US"/>
        </w:rPr>
        <w:t>, Huan-Ji Dong</w:t>
      </w:r>
      <w:r w:rsidR="003930E9">
        <w:rPr>
          <w:rFonts w:ascii="Times New Roman" w:hAnsi="Times New Roman" w:cs="Times New Roman"/>
          <w:sz w:val="28"/>
          <w:szCs w:val="28"/>
        </w:rPr>
        <w:t>:</w:t>
      </w:r>
      <w:r w:rsidR="003930E9">
        <w:rPr>
          <w:rFonts w:ascii="Times New Roman" w:hAnsi="Times New Roman" w:cs="Times New Roman"/>
          <w:sz w:val="28"/>
          <w:szCs w:val="28"/>
          <w:lang w:val="en-US"/>
        </w:rPr>
        <w:t xml:space="preserve"> </w:t>
      </w:r>
      <w:r w:rsidR="003930E9" w:rsidRPr="003930E9">
        <w:rPr>
          <w:rFonts w:ascii="Times New Roman" w:hAnsi="Times New Roman" w:cs="Times New Roman"/>
          <w:sz w:val="28"/>
          <w:szCs w:val="28"/>
          <w:lang w:val="en-US"/>
        </w:rPr>
        <w:t>The Importance of Nutrition as a Lifestyle Factor in Chronic Pain Management: A Narrative Review</w:t>
      </w:r>
      <w:r w:rsidR="003930E9">
        <w:rPr>
          <w:rFonts w:ascii="Times New Roman" w:hAnsi="Times New Roman" w:cs="Times New Roman"/>
          <w:sz w:val="28"/>
          <w:szCs w:val="28"/>
          <w:lang w:val="en-US"/>
        </w:rPr>
        <w:t xml:space="preserve">. </w:t>
      </w:r>
      <w:r w:rsidR="003930E9" w:rsidRPr="003930E9">
        <w:rPr>
          <w:rFonts w:ascii="Times New Roman" w:hAnsi="Times New Roman" w:cs="Times New Roman"/>
          <w:sz w:val="28"/>
          <w:szCs w:val="28"/>
          <w:lang w:val="en-US"/>
        </w:rPr>
        <w:t>2022 Oct 9;11(19):5950</w:t>
      </w:r>
    </w:p>
    <w:p w:rsidR="003930E9" w:rsidRDefault="003930E9"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3930E9">
        <w:rPr>
          <w:rFonts w:ascii="Times New Roman" w:hAnsi="Times New Roman" w:cs="Times New Roman"/>
          <w:sz w:val="28"/>
          <w:szCs w:val="28"/>
          <w:lang w:val="en-US"/>
        </w:rPr>
        <w:t xml:space="preserve">Verdú E., Homs J., Boadas-Vaello P. Physiological Changes and Pathological Pain Associated with Sedentary Lifestyle-Induced Body Systems Fat Accumulation and Their Modulation by Physical Exercise. Int. J. Environ. Res. Public Health. </w:t>
      </w:r>
      <w:proofErr w:type="gramStart"/>
      <w:r w:rsidRPr="003930E9">
        <w:rPr>
          <w:rFonts w:ascii="Times New Roman" w:hAnsi="Times New Roman" w:cs="Times New Roman"/>
          <w:sz w:val="28"/>
          <w:szCs w:val="28"/>
          <w:lang w:val="en-US"/>
        </w:rPr>
        <w:t>2021;18:13333</w:t>
      </w:r>
      <w:proofErr w:type="gramEnd"/>
      <w:r w:rsidRPr="003930E9">
        <w:rPr>
          <w:rFonts w:ascii="Times New Roman" w:hAnsi="Times New Roman" w:cs="Times New Roman"/>
          <w:sz w:val="28"/>
          <w:szCs w:val="28"/>
          <w:lang w:val="en-US"/>
        </w:rPr>
        <w:t>. doi: 10.3390/ijerph182413333.</w:t>
      </w:r>
    </w:p>
    <w:p w:rsidR="003930E9" w:rsidRDefault="003930E9"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3930E9">
        <w:rPr>
          <w:rFonts w:ascii="Times New Roman" w:hAnsi="Times New Roman" w:cs="Times New Roman"/>
          <w:sz w:val="28"/>
          <w:szCs w:val="28"/>
          <w:lang w:val="en-US"/>
        </w:rPr>
        <w:t xml:space="preserve">Taekman J.M., Bonakdar R. Integrative Pain Management Must Include Diet Considerations. Anesth. Analg. </w:t>
      </w:r>
      <w:proofErr w:type="gramStart"/>
      <w:r w:rsidRPr="003930E9">
        <w:rPr>
          <w:rFonts w:ascii="Times New Roman" w:hAnsi="Times New Roman" w:cs="Times New Roman"/>
          <w:sz w:val="28"/>
          <w:szCs w:val="28"/>
          <w:lang w:val="en-US"/>
        </w:rPr>
        <w:t>2018;127:305</w:t>
      </w:r>
      <w:proofErr w:type="gramEnd"/>
      <w:r w:rsidRPr="003930E9">
        <w:rPr>
          <w:rFonts w:ascii="Times New Roman" w:hAnsi="Times New Roman" w:cs="Times New Roman"/>
          <w:sz w:val="28"/>
          <w:szCs w:val="28"/>
          <w:lang w:val="en-US"/>
        </w:rPr>
        <w:t>. doi: 10.1213/ANE.0000000000003347</w:t>
      </w:r>
    </w:p>
    <w:p w:rsidR="003930E9" w:rsidRDefault="003930E9"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3930E9">
        <w:rPr>
          <w:rFonts w:ascii="Times New Roman" w:hAnsi="Times New Roman" w:cs="Times New Roman"/>
          <w:sz w:val="28"/>
          <w:szCs w:val="28"/>
          <w:lang w:val="en-US"/>
        </w:rPr>
        <w:t xml:space="preserve">Elma Ö., Yilmaz S.T., Deliens T., Coppieters I., Clarys P., Nijs J., Malfliet A. Do Nutritional Factors Interact with Chronic Musculoskeletal Pain? A Systematic Review. J. Clin. Med. </w:t>
      </w:r>
      <w:proofErr w:type="gramStart"/>
      <w:r w:rsidRPr="003930E9">
        <w:rPr>
          <w:rFonts w:ascii="Times New Roman" w:hAnsi="Times New Roman" w:cs="Times New Roman"/>
          <w:sz w:val="28"/>
          <w:szCs w:val="28"/>
          <w:lang w:val="en-US"/>
        </w:rPr>
        <w:t>2020;9:702</w:t>
      </w:r>
      <w:proofErr w:type="gramEnd"/>
      <w:r w:rsidRPr="003930E9">
        <w:rPr>
          <w:rFonts w:ascii="Times New Roman" w:hAnsi="Times New Roman" w:cs="Times New Roman"/>
          <w:sz w:val="28"/>
          <w:szCs w:val="28"/>
          <w:lang w:val="en-US"/>
        </w:rPr>
        <w:t>. doi: 10.3390/jcm9030702</w:t>
      </w:r>
    </w:p>
    <w:p w:rsidR="003930E9" w:rsidRDefault="003930E9"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B73D4" w:rsidRPr="00CB73D4">
        <w:rPr>
          <w:rFonts w:ascii="Times New Roman" w:hAnsi="Times New Roman" w:cs="Times New Roman"/>
          <w:sz w:val="28"/>
          <w:szCs w:val="28"/>
          <w:lang w:val="en-US"/>
        </w:rPr>
        <w:t xml:space="preserve">Geha P., deAraujo I., Green B., Small D.M. Decreased food pleasure and disrupted satiety signals in chronic low back pain. Pain. </w:t>
      </w:r>
      <w:proofErr w:type="gramStart"/>
      <w:r w:rsidR="00CB73D4" w:rsidRPr="00CB73D4">
        <w:rPr>
          <w:rFonts w:ascii="Times New Roman" w:hAnsi="Times New Roman" w:cs="Times New Roman"/>
          <w:sz w:val="28"/>
          <w:szCs w:val="28"/>
          <w:lang w:val="en-US"/>
        </w:rPr>
        <w:t>2014;155:712</w:t>
      </w:r>
      <w:proofErr w:type="gramEnd"/>
      <w:r w:rsidR="00CB73D4" w:rsidRPr="00CB73D4">
        <w:rPr>
          <w:rFonts w:ascii="Times New Roman" w:hAnsi="Times New Roman" w:cs="Times New Roman"/>
          <w:sz w:val="28"/>
          <w:szCs w:val="28"/>
          <w:lang w:val="en-US"/>
        </w:rPr>
        <w:t>–722. doi: 10.1016/j.pain.2013.12.027.</w:t>
      </w:r>
    </w:p>
    <w:p w:rsidR="00CB73D4" w:rsidRDefault="00CB73D4"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CB73D4">
        <w:rPr>
          <w:rFonts w:ascii="Times New Roman" w:hAnsi="Times New Roman" w:cs="Times New Roman"/>
          <w:sz w:val="28"/>
          <w:szCs w:val="28"/>
          <w:lang w:val="en-US"/>
        </w:rPr>
        <w:t>Tardif H., Blanchard M.B., Quinsey K., Bryce M.P., White J.M., Blacklock J.A., Eagar K. Electronic Persistent Pain Outcomes Collaboration Annual Data Report 2018. The Australian Health Services Research Institute; Wollongong, Australia: 2019.</w:t>
      </w:r>
    </w:p>
    <w:p w:rsidR="00CB73D4" w:rsidRDefault="00CB73D4"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CB73D4">
        <w:rPr>
          <w:rFonts w:ascii="Times New Roman" w:hAnsi="Times New Roman" w:cs="Times New Roman"/>
          <w:sz w:val="28"/>
          <w:szCs w:val="28"/>
          <w:lang w:val="en-US"/>
        </w:rPr>
        <w:t xml:space="preserve">Scholes G. Protein-energy malnutrition in older Australians: A narrative review of the prevalence, causes and consequences of malnutrition, and strategies for prevention. Health Promot. J. Austr. </w:t>
      </w:r>
      <w:proofErr w:type="gramStart"/>
      <w:r w:rsidRPr="00CB73D4">
        <w:rPr>
          <w:rFonts w:ascii="Times New Roman" w:hAnsi="Times New Roman" w:cs="Times New Roman"/>
          <w:sz w:val="28"/>
          <w:szCs w:val="28"/>
          <w:lang w:val="en-US"/>
        </w:rPr>
        <w:t>2022;33:187</w:t>
      </w:r>
      <w:proofErr w:type="gramEnd"/>
      <w:r w:rsidRPr="00CB73D4">
        <w:rPr>
          <w:rFonts w:ascii="Times New Roman" w:hAnsi="Times New Roman" w:cs="Times New Roman"/>
          <w:sz w:val="28"/>
          <w:szCs w:val="28"/>
          <w:lang w:val="en-US"/>
        </w:rPr>
        <w:t>–193. doi: 10.1002/hpja.489.</w:t>
      </w:r>
    </w:p>
    <w:p w:rsidR="00CB73D4" w:rsidRDefault="00CB73D4"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CB73D4">
        <w:t xml:space="preserve"> </w:t>
      </w:r>
      <w:r w:rsidRPr="00CB73D4">
        <w:rPr>
          <w:rFonts w:ascii="Times New Roman" w:hAnsi="Times New Roman" w:cs="Times New Roman"/>
          <w:sz w:val="28"/>
          <w:szCs w:val="28"/>
          <w:lang w:val="en-US"/>
        </w:rPr>
        <w:t xml:space="preserve">Vermeiren S., Vella-Azzopardi R., Beckwée D., Habbig A.K., Scafoglieri A., Jansen B., Bautmans I. Frailty and the Prediction of Negative Health Outcomes: A Meta-Analysis. J. Am. Med. Dir. Assoc. </w:t>
      </w:r>
      <w:proofErr w:type="gramStart"/>
      <w:r w:rsidRPr="00CB73D4">
        <w:rPr>
          <w:rFonts w:ascii="Times New Roman" w:hAnsi="Times New Roman" w:cs="Times New Roman"/>
          <w:sz w:val="28"/>
          <w:szCs w:val="28"/>
          <w:lang w:val="en-US"/>
        </w:rPr>
        <w:t>2016;17:1163</w:t>
      </w:r>
      <w:proofErr w:type="gramEnd"/>
      <w:r w:rsidRPr="00CB73D4">
        <w:rPr>
          <w:rFonts w:ascii="Times New Roman" w:hAnsi="Times New Roman" w:cs="Times New Roman"/>
          <w:sz w:val="28"/>
          <w:szCs w:val="28"/>
          <w:lang w:val="en-US"/>
        </w:rPr>
        <w:t>.e1–1163.e17. doi: 10.1016/j.jamda.2016.09.010.</w:t>
      </w:r>
    </w:p>
    <w:p w:rsidR="00CB73D4" w:rsidRPr="003930E9" w:rsidRDefault="00CB73D4" w:rsidP="00F8686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9. </w:t>
      </w:r>
      <w:r w:rsidRPr="00CB73D4">
        <w:rPr>
          <w:rFonts w:ascii="Times New Roman" w:hAnsi="Times New Roman" w:cs="Times New Roman"/>
          <w:sz w:val="28"/>
          <w:szCs w:val="28"/>
          <w:lang w:val="en-US"/>
        </w:rPr>
        <w:t xml:space="preserve">Lin T., Zhao Y., Xia X., Ge N., Yue J. Association between frailty and chronic pain among older adults: A systematic review and meta-analysis. Eur. Geriatr. Med. </w:t>
      </w:r>
      <w:proofErr w:type="gramStart"/>
      <w:r w:rsidRPr="00CB73D4">
        <w:rPr>
          <w:rFonts w:ascii="Times New Roman" w:hAnsi="Times New Roman" w:cs="Times New Roman"/>
          <w:sz w:val="28"/>
          <w:szCs w:val="28"/>
          <w:lang w:val="en-US"/>
        </w:rPr>
        <w:t>2020;11:945</w:t>
      </w:r>
      <w:proofErr w:type="gramEnd"/>
      <w:r w:rsidRPr="00CB73D4">
        <w:rPr>
          <w:rFonts w:ascii="Times New Roman" w:hAnsi="Times New Roman" w:cs="Times New Roman"/>
          <w:sz w:val="28"/>
          <w:szCs w:val="28"/>
          <w:lang w:val="en-US"/>
        </w:rPr>
        <w:t>–959. doi: 10.1007/s41999-020-00382-3.</w:t>
      </w:r>
    </w:p>
    <w:p w:rsidR="00015423" w:rsidRPr="006A23F9" w:rsidRDefault="00015423" w:rsidP="00F86866">
      <w:pPr>
        <w:spacing w:after="0" w:line="360" w:lineRule="auto"/>
        <w:ind w:firstLine="709"/>
        <w:jc w:val="both"/>
        <w:rPr>
          <w:rFonts w:ascii="Times New Roman" w:hAnsi="Times New Roman" w:cs="Times New Roman"/>
          <w:sz w:val="28"/>
          <w:szCs w:val="28"/>
        </w:rPr>
      </w:pPr>
      <w:r w:rsidRPr="006A23F9">
        <w:rPr>
          <w:rFonts w:ascii="Times New Roman" w:hAnsi="Times New Roman" w:cs="Times New Roman"/>
          <w:sz w:val="28"/>
          <w:szCs w:val="28"/>
          <w:lang w:val="en-US"/>
        </w:rPr>
        <w:t xml:space="preserve">10. </w:t>
      </w:r>
      <w:r w:rsidRPr="006A23F9">
        <w:rPr>
          <w:rFonts w:ascii="Times New Roman" w:hAnsi="Times New Roman" w:cs="Times New Roman"/>
          <w:sz w:val="28"/>
          <w:szCs w:val="28"/>
        </w:rPr>
        <w:t>Sturgeon JA, Zautra A. Resilience: A New Paradigm for Adaptation to Chronic Pain. Current Pain and Headaches Reports. 2010; 14(2): 105-112.</w:t>
      </w:r>
    </w:p>
    <w:p w:rsidR="00015423" w:rsidRPr="006A23F9" w:rsidRDefault="00015423"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11. Melzack R, Wall PD. Pain Mechanisms: A New Theory. Science: New Series 150. (1965:971-979)</w:t>
      </w:r>
    </w:p>
    <w:p w:rsidR="00015423" w:rsidRPr="006A23F9" w:rsidRDefault="00015423"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 xml:space="preserve">12. </w:t>
      </w:r>
      <w:proofErr w:type="gramStart"/>
      <w:r w:rsidRPr="006A23F9">
        <w:rPr>
          <w:rFonts w:ascii="Times New Roman" w:hAnsi="Times New Roman" w:cs="Times New Roman"/>
          <w:sz w:val="28"/>
          <w:szCs w:val="28"/>
          <w:lang w:val="en-US"/>
        </w:rPr>
        <w:t>Asmundson,G.</w:t>
      </w:r>
      <w:proofErr w:type="gramEnd"/>
      <w:r w:rsidRPr="006A23F9">
        <w:rPr>
          <w:rFonts w:ascii="Times New Roman" w:hAnsi="Times New Roman" w:cs="Times New Roman"/>
          <w:sz w:val="28"/>
          <w:szCs w:val="28"/>
          <w:lang w:val="en-US"/>
        </w:rPr>
        <w:t xml:space="preserve"> Gomez-Perez,L. Richter, A. Carleton, RN. The psychology of pain: models and targets for comprehensive assessment. Chapter 4 in Hubert van Griensven’s Pain: A text book for health care professionals. Elsevier, 2014.</w:t>
      </w:r>
    </w:p>
    <w:p w:rsidR="00015423" w:rsidRPr="006A23F9" w:rsidRDefault="00015423"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 xml:space="preserve">13. Jenkins G. Kemnitz C. Tortora G. Anatomy and Physiology: From Science to Life. New </w:t>
      </w:r>
      <w:proofErr w:type="gramStart"/>
      <w:r w:rsidRPr="006A23F9">
        <w:rPr>
          <w:rFonts w:ascii="Times New Roman" w:hAnsi="Times New Roman" w:cs="Times New Roman"/>
          <w:sz w:val="28"/>
          <w:szCs w:val="28"/>
          <w:lang w:val="en-US"/>
        </w:rPr>
        <w:t>Jersey :John</w:t>
      </w:r>
      <w:proofErr w:type="gramEnd"/>
      <w:r w:rsidRPr="006A23F9">
        <w:rPr>
          <w:rFonts w:ascii="Times New Roman" w:hAnsi="Times New Roman" w:cs="Times New Roman"/>
          <w:sz w:val="28"/>
          <w:szCs w:val="28"/>
          <w:lang w:val="en-US"/>
        </w:rPr>
        <w:t xml:space="preserve"> Wiley sons, Inc 2007</w:t>
      </w:r>
    </w:p>
    <w:p w:rsidR="00371DE2" w:rsidRPr="006A23F9" w:rsidRDefault="00371DE2"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14. Fordyce WE, Fowler RS, DeLateur B. An application of behavior modification technique to a problem of chronic pain. Behaviour Research and Therapy. 1968;6(1):105–7.</w:t>
      </w:r>
    </w:p>
    <w:p w:rsidR="00033394" w:rsidRPr="006A23F9" w:rsidRDefault="00033394"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15. Moseley GL. Reconceptualising pain according to modern pain science. Physical Therapy Reviews. 2007;12(3):169–78.</w:t>
      </w:r>
    </w:p>
    <w:p w:rsidR="007A494A" w:rsidRPr="006A23F9" w:rsidRDefault="007A494A" w:rsidP="00F86866">
      <w:pPr>
        <w:spacing w:after="0" w:line="360" w:lineRule="auto"/>
        <w:ind w:firstLine="709"/>
        <w:jc w:val="both"/>
        <w:rPr>
          <w:rFonts w:ascii="Times New Roman" w:hAnsi="Times New Roman" w:cs="Times New Roman"/>
          <w:sz w:val="28"/>
          <w:szCs w:val="28"/>
          <w:lang w:val="en-US"/>
        </w:rPr>
      </w:pPr>
      <w:r w:rsidRPr="006A23F9">
        <w:rPr>
          <w:rFonts w:ascii="Times New Roman" w:hAnsi="Times New Roman" w:cs="Times New Roman"/>
          <w:sz w:val="28"/>
          <w:szCs w:val="28"/>
          <w:lang w:val="en-US"/>
        </w:rPr>
        <w:t>16. Moseley GL. Reconceptualising pain according to modern pain science. Physical Therapy Reviews. 2007;12(3):169–78.</w:t>
      </w:r>
    </w:p>
    <w:p w:rsidR="006A23F9" w:rsidRPr="006A23F9" w:rsidRDefault="007A494A"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A23F9">
        <w:rPr>
          <w:rFonts w:ascii="Times New Roman" w:hAnsi="Times New Roman" w:cs="Times New Roman"/>
          <w:sz w:val="28"/>
          <w:szCs w:val="28"/>
          <w:lang w:val="en-US"/>
        </w:rPr>
        <w:t xml:space="preserve">17. </w:t>
      </w:r>
      <w:r w:rsidRPr="006A23F9">
        <w:rPr>
          <w:rFonts w:ascii="Times New Roman" w:hAnsi="Times New Roman" w:cs="Times New Roman"/>
          <w:color w:val="020621"/>
          <w:spacing w:val="5"/>
          <w:sz w:val="28"/>
          <w:szCs w:val="28"/>
          <w:shd w:val="clear" w:color="auto" w:fill="FFFFFF"/>
        </w:rPr>
        <w:t>Fields HL and Basbaum AI. Central Nervous System Mechanisms of Pain Modulation. in Wall Parkinson's and Melzack R (eds). Textbook of Pain. 1999: 309-330</w:t>
      </w:r>
    </w:p>
    <w:p w:rsidR="006A23F9" w:rsidRPr="006A23F9" w:rsidRDefault="006A23F9"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A23F9">
        <w:rPr>
          <w:rFonts w:ascii="Times New Roman" w:hAnsi="Times New Roman" w:cs="Times New Roman"/>
          <w:color w:val="020621"/>
          <w:spacing w:val="5"/>
          <w:sz w:val="28"/>
          <w:szCs w:val="28"/>
          <w:shd w:val="clear" w:color="auto" w:fill="FFFFFF"/>
          <w:lang w:val="en-US"/>
        </w:rPr>
        <w:t xml:space="preserve">18. Crombez G, Eccleston C, Baeyens F, van Houdenhove B, van den Broeck A. Attention to chronic pain is dependent upon pain-related fear. J Psychosom Res </w:t>
      </w:r>
      <w:proofErr w:type="gramStart"/>
      <w:r w:rsidRPr="006A23F9">
        <w:rPr>
          <w:rFonts w:ascii="Times New Roman" w:hAnsi="Times New Roman" w:cs="Times New Roman"/>
          <w:color w:val="020621"/>
          <w:spacing w:val="5"/>
          <w:sz w:val="28"/>
          <w:szCs w:val="28"/>
          <w:shd w:val="clear" w:color="auto" w:fill="FFFFFF"/>
          <w:lang w:val="en-US"/>
        </w:rPr>
        <w:t>1999;47:403</w:t>
      </w:r>
      <w:proofErr w:type="gramEnd"/>
      <w:r w:rsidRPr="006A23F9">
        <w:rPr>
          <w:rFonts w:ascii="Times New Roman" w:hAnsi="Times New Roman" w:cs="Times New Roman"/>
          <w:color w:val="020621"/>
          <w:spacing w:val="5"/>
          <w:sz w:val="28"/>
          <w:szCs w:val="28"/>
          <w:shd w:val="clear" w:color="auto" w:fill="FFFFFF"/>
          <w:lang w:val="en-US"/>
        </w:rPr>
        <w:t>–10</w:t>
      </w:r>
    </w:p>
    <w:p w:rsidR="006A23F9" w:rsidRDefault="006A23F9"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sidRPr="006A23F9">
        <w:rPr>
          <w:rFonts w:ascii="Times New Roman" w:hAnsi="Times New Roman" w:cs="Times New Roman"/>
          <w:color w:val="020621"/>
          <w:spacing w:val="5"/>
          <w:sz w:val="28"/>
          <w:szCs w:val="28"/>
          <w:shd w:val="clear" w:color="auto" w:fill="FFFFFF"/>
          <w:lang w:val="en-US"/>
        </w:rPr>
        <w:t xml:space="preserve">19. Wager TD. Expectations and anxiety as mediators of placebo effects in pain. Pain </w:t>
      </w:r>
      <w:proofErr w:type="gramStart"/>
      <w:r w:rsidRPr="006A23F9">
        <w:rPr>
          <w:rFonts w:ascii="Times New Roman" w:hAnsi="Times New Roman" w:cs="Times New Roman"/>
          <w:color w:val="020621"/>
          <w:spacing w:val="5"/>
          <w:sz w:val="28"/>
          <w:szCs w:val="28"/>
          <w:shd w:val="clear" w:color="auto" w:fill="FFFFFF"/>
          <w:lang w:val="en-US"/>
        </w:rPr>
        <w:t>2005;115:225</w:t>
      </w:r>
      <w:proofErr w:type="gramEnd"/>
      <w:r w:rsidRPr="006A23F9">
        <w:rPr>
          <w:rFonts w:ascii="Times New Roman" w:hAnsi="Times New Roman" w:cs="Times New Roman"/>
          <w:color w:val="020621"/>
          <w:spacing w:val="5"/>
          <w:sz w:val="28"/>
          <w:szCs w:val="28"/>
          <w:shd w:val="clear" w:color="auto" w:fill="FFFFFF"/>
          <w:lang w:val="en-US"/>
        </w:rPr>
        <w:t>–6</w:t>
      </w:r>
    </w:p>
    <w:p w:rsidR="006A23F9" w:rsidRDefault="006A23F9"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lastRenderedPageBreak/>
        <w:t xml:space="preserve">20. </w:t>
      </w:r>
      <w:r w:rsidRPr="006A23F9">
        <w:rPr>
          <w:rFonts w:ascii="Times New Roman" w:hAnsi="Times New Roman" w:cs="Times New Roman"/>
          <w:color w:val="020621"/>
          <w:spacing w:val="5"/>
          <w:sz w:val="28"/>
          <w:szCs w:val="28"/>
          <w:shd w:val="clear" w:color="auto" w:fill="FFFFFF"/>
        </w:rPr>
        <w:t>Domenichiello AF, Ramsden CE. The silent epidemic of chronic pain in older adults. Progress in Neuro-Psychopharmacology and Biological Psychiatry. 2019 Jul 13;93:284-90.</w:t>
      </w:r>
    </w:p>
    <w:p w:rsidR="00004772" w:rsidRDefault="00004772"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21. </w:t>
      </w:r>
      <w:r w:rsidRPr="00004772">
        <w:rPr>
          <w:rFonts w:ascii="Times New Roman" w:hAnsi="Times New Roman" w:cs="Times New Roman"/>
          <w:color w:val="020621"/>
          <w:spacing w:val="5"/>
          <w:sz w:val="28"/>
          <w:szCs w:val="28"/>
          <w:shd w:val="clear" w:color="auto" w:fill="FFFFFF"/>
        </w:rPr>
        <w:t>Louw A, Nijs J, Puentedura EJ. A clinical perspective on a pain neuroscience education approach to manual therapy. J Man Manip There. 2017; 25(3): 160-168.</w:t>
      </w:r>
    </w:p>
    <w:p w:rsidR="00004772" w:rsidRDefault="00004772"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22. </w:t>
      </w:r>
      <w:r w:rsidRPr="00004772">
        <w:rPr>
          <w:rFonts w:ascii="Times New Roman" w:hAnsi="Times New Roman" w:cs="Times New Roman"/>
          <w:color w:val="020621"/>
          <w:spacing w:val="5"/>
          <w:sz w:val="28"/>
          <w:szCs w:val="28"/>
          <w:shd w:val="clear" w:color="auto" w:fill="FFFFFF"/>
        </w:rPr>
        <w:t>Moseley L, Butler,  DS. Fifteen years of explaining pain: the past, present and future. The Journal of Pain. 2015; 16(9): 807-813.</w:t>
      </w:r>
    </w:p>
    <w:p w:rsidR="0040543D" w:rsidRDefault="0040543D"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23. </w:t>
      </w:r>
      <w:r w:rsidRPr="0040543D">
        <w:rPr>
          <w:rFonts w:ascii="Times New Roman" w:hAnsi="Times New Roman" w:cs="Times New Roman"/>
          <w:color w:val="020621"/>
          <w:spacing w:val="5"/>
          <w:sz w:val="28"/>
          <w:szCs w:val="28"/>
          <w:shd w:val="clear" w:color="auto" w:fill="FFFFFF"/>
        </w:rPr>
        <w:t>Kim Y, Lai B, Mehta T, Thirumalai M, Padalabalanarayanan S, Rimmer JH, Motl RW. Exercise training guidelines for multiple sclerosis, stroke, and Parkinson disease: rapid review and synthesis. Am J Phys Med Rehabil. 2019 Jul;98(7):613-21.</w:t>
      </w:r>
    </w:p>
    <w:p w:rsidR="0040543D" w:rsidRDefault="0040543D"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24. </w:t>
      </w:r>
      <w:r w:rsidRPr="0040543D">
        <w:rPr>
          <w:rFonts w:ascii="Times New Roman" w:hAnsi="Times New Roman" w:cs="Times New Roman"/>
          <w:color w:val="020621"/>
          <w:spacing w:val="5"/>
          <w:sz w:val="28"/>
          <w:szCs w:val="28"/>
          <w:shd w:val="clear" w:color="auto" w:fill="FFFFFF"/>
        </w:rPr>
        <w:t>D'Ascenzi F, Anselmi F, Fiorentini C, Mannucci R, Bonifazi M, Mondillo S. The benefits of exercise in cancer patients and the criteria for exercise prescription in cardio-oncology. Eur J Prev Cardiol. 2019 Oct 6:2047487319874900.</w:t>
      </w:r>
    </w:p>
    <w:p w:rsidR="0040543D" w:rsidRDefault="0040543D"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25. </w:t>
      </w:r>
      <w:r w:rsidRPr="0040543D">
        <w:rPr>
          <w:rFonts w:ascii="Times New Roman" w:hAnsi="Times New Roman" w:cs="Times New Roman"/>
          <w:color w:val="020621"/>
          <w:spacing w:val="5"/>
          <w:sz w:val="28"/>
          <w:szCs w:val="28"/>
          <w:shd w:val="clear" w:color="auto" w:fill="FFFFFF"/>
          <w:lang w:val="en-US"/>
        </w:rPr>
        <w:t>Vina J, Sanchis‐Gomar F, Martinez‐Bello V, Gomez‐Cabrera MC. Exercise acts as a drug; the pharmacological benefits of exercise. British journal of pharmacology. 2012 Sep 1;167(1):1-2.</w:t>
      </w:r>
    </w:p>
    <w:p w:rsidR="006906DB" w:rsidRDefault="006906DB"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26. </w:t>
      </w:r>
      <w:r w:rsidRPr="006906DB">
        <w:rPr>
          <w:rFonts w:ascii="Times New Roman" w:hAnsi="Times New Roman" w:cs="Times New Roman"/>
          <w:color w:val="020621"/>
          <w:spacing w:val="5"/>
          <w:sz w:val="28"/>
          <w:szCs w:val="28"/>
          <w:shd w:val="clear" w:color="auto" w:fill="FFFFFF"/>
        </w:rPr>
        <w:t>Rice D, Nijs J, Kosek E, Wideman T, Hasenbring MI, Koltyn K, et al. Exercise-induced hypoalgesia in pain-free and chronic pain populations: state of the art and future directions. J Pain. 2019 Nov;20(11):1249-66.</w:t>
      </w:r>
    </w:p>
    <w:p w:rsidR="00607C58" w:rsidRDefault="00607C58"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27. </w:t>
      </w:r>
      <w:r w:rsidRPr="00607C58">
        <w:rPr>
          <w:rFonts w:ascii="Times New Roman" w:hAnsi="Times New Roman" w:cs="Times New Roman"/>
          <w:color w:val="020621"/>
          <w:spacing w:val="5"/>
          <w:sz w:val="28"/>
          <w:szCs w:val="28"/>
          <w:shd w:val="clear" w:color="auto" w:fill="FFFFFF"/>
          <w:lang w:val="en-US"/>
        </w:rPr>
        <w:t>Koltyn KF, Brellenthin AG, Cook DB, Sehgal N, Hillard C. Mechanisms of exercise-induced hypoalgesia. The Journal of Pain. 2014 Dec 31;15(12):1294-304.</w:t>
      </w:r>
    </w:p>
    <w:p w:rsidR="00607C58" w:rsidRDefault="00607C58"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28. </w:t>
      </w:r>
      <w:r w:rsidRPr="00607C58">
        <w:rPr>
          <w:rFonts w:ascii="Times New Roman" w:hAnsi="Times New Roman" w:cs="Times New Roman"/>
          <w:color w:val="020621"/>
          <w:spacing w:val="5"/>
          <w:sz w:val="28"/>
          <w:szCs w:val="28"/>
          <w:shd w:val="clear" w:color="auto" w:fill="FFFFFF"/>
        </w:rPr>
        <w:t>Barton CJ, King MG, Dascombe B, Taylor NF, de Oliveira Silva D, Holden S, Goff AJ, Takarangi K, Shields N. Many physiotherapists lack preparedness to prescribe physical activity and exercise to people with musculoskeletal pain: a multi-national survey. Physical Therapy in Sport. 2021 May 1;49:98-105.</w:t>
      </w:r>
    </w:p>
    <w:p w:rsidR="00D205DB" w:rsidRDefault="00D205DB"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lastRenderedPageBreak/>
        <w:t xml:space="preserve">29. </w:t>
      </w:r>
      <w:r w:rsidRPr="00D205DB">
        <w:rPr>
          <w:rFonts w:ascii="Times New Roman" w:hAnsi="Times New Roman" w:cs="Times New Roman"/>
          <w:color w:val="020621"/>
          <w:spacing w:val="5"/>
          <w:sz w:val="28"/>
          <w:szCs w:val="28"/>
          <w:shd w:val="clear" w:color="auto" w:fill="FFFFFF"/>
        </w:rPr>
        <w:t>Gloth MJ &amp; Matesi AM. Physical therapy and exercise in pain management. Clinics in Geriatric Medicine. 2001. 17(3): 525-535.</w:t>
      </w:r>
    </w:p>
    <w:p w:rsidR="00D205DB" w:rsidRPr="007152DF" w:rsidRDefault="00D205DB"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7152DF">
        <w:rPr>
          <w:rFonts w:ascii="Times New Roman" w:hAnsi="Times New Roman" w:cs="Times New Roman"/>
          <w:color w:val="020621"/>
          <w:spacing w:val="5"/>
          <w:sz w:val="28"/>
          <w:szCs w:val="28"/>
          <w:shd w:val="clear" w:color="auto" w:fill="FFFFFF"/>
          <w:lang w:val="en-US"/>
        </w:rPr>
        <w:t xml:space="preserve">30. </w:t>
      </w:r>
      <w:r w:rsidRPr="007152DF">
        <w:rPr>
          <w:rFonts w:ascii="Times New Roman" w:hAnsi="Times New Roman" w:cs="Times New Roman"/>
          <w:color w:val="020621"/>
          <w:spacing w:val="5"/>
          <w:sz w:val="28"/>
          <w:szCs w:val="28"/>
          <w:shd w:val="clear" w:color="auto" w:fill="FFFFFF"/>
        </w:rPr>
        <w:t>Koltyn KF. Exercise-induced hypoalgesia and intensity of exercise. Sports Med. 2002;32(8):477-87.</w:t>
      </w:r>
    </w:p>
    <w:p w:rsidR="007152DF" w:rsidRPr="007152DF" w:rsidRDefault="007152DF"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7152DF">
        <w:rPr>
          <w:rFonts w:ascii="Times New Roman" w:hAnsi="Times New Roman" w:cs="Times New Roman"/>
          <w:color w:val="020621"/>
          <w:spacing w:val="5"/>
          <w:sz w:val="28"/>
          <w:szCs w:val="28"/>
          <w:shd w:val="clear" w:color="auto" w:fill="FFFFFF"/>
          <w:lang w:val="en-US"/>
        </w:rPr>
        <w:t xml:space="preserve">31. </w:t>
      </w:r>
      <w:r w:rsidRPr="007152DF">
        <w:rPr>
          <w:rFonts w:ascii="Times New Roman" w:hAnsi="Times New Roman" w:cs="Times New Roman"/>
          <w:color w:val="020621"/>
          <w:spacing w:val="5"/>
          <w:sz w:val="28"/>
          <w:szCs w:val="28"/>
          <w:shd w:val="clear" w:color="auto" w:fill="FFFFFF"/>
        </w:rPr>
        <w:t>Koltyn KF, Arbogast RW. Perception of pain after resistance exercise. British journal of sports medicine. 1998 Mar 1;32(1):20-4.</w:t>
      </w:r>
    </w:p>
    <w:p w:rsidR="007152DF" w:rsidRDefault="007152DF"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7152DF">
        <w:rPr>
          <w:rFonts w:ascii="Times New Roman" w:hAnsi="Times New Roman" w:cs="Times New Roman"/>
          <w:color w:val="020621"/>
          <w:spacing w:val="5"/>
          <w:sz w:val="28"/>
          <w:szCs w:val="28"/>
          <w:shd w:val="clear" w:color="auto" w:fill="FFFFFF"/>
          <w:lang w:val="en-US"/>
        </w:rPr>
        <w:t xml:space="preserve">32. </w:t>
      </w:r>
      <w:r w:rsidRPr="007152DF">
        <w:rPr>
          <w:rFonts w:ascii="Times New Roman" w:hAnsi="Times New Roman" w:cs="Times New Roman"/>
          <w:color w:val="020621"/>
          <w:spacing w:val="5"/>
          <w:sz w:val="28"/>
          <w:szCs w:val="28"/>
          <w:shd w:val="clear" w:color="auto" w:fill="FFFFFF"/>
        </w:rPr>
        <w:t>Vaegter HB, Handberg G, Graven-Nielsen T. Similarities between exercise-induced hypoalgesia and conditioned pain modulation in humans. PAIN®. 2014 Jan 31;155(1):158-67.</w:t>
      </w:r>
    </w:p>
    <w:p w:rsidR="00A25E8A" w:rsidRDefault="00A25E8A"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33. </w:t>
      </w:r>
      <w:r w:rsidRPr="00A25E8A">
        <w:rPr>
          <w:rFonts w:ascii="Times New Roman" w:hAnsi="Times New Roman" w:cs="Times New Roman"/>
          <w:color w:val="020621"/>
          <w:spacing w:val="5"/>
          <w:sz w:val="28"/>
          <w:szCs w:val="28"/>
          <w:shd w:val="clear" w:color="auto" w:fill="FFFFFF"/>
        </w:rPr>
        <w:t>Zampogna B, Papalia R, Papalia GF, Campi S, Vasta S, Vorini F, Fossati C, Torre G, Denaro V. The role of physical activity as conservative treatment for hip and knee osteoarthritis in older people: a systematic review and meta-analysis. Journal of clinical medicine. 2020 Apr 18;9(4):1167.</w:t>
      </w:r>
    </w:p>
    <w:p w:rsidR="00A25E8A" w:rsidRDefault="00A25E8A"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34. </w:t>
      </w:r>
      <w:r w:rsidRPr="00A25E8A">
        <w:rPr>
          <w:rFonts w:ascii="Times New Roman" w:hAnsi="Times New Roman" w:cs="Times New Roman"/>
          <w:color w:val="020621"/>
          <w:spacing w:val="5"/>
          <w:sz w:val="28"/>
          <w:szCs w:val="28"/>
          <w:shd w:val="clear" w:color="auto" w:fill="FFFFFF"/>
        </w:rPr>
        <w:t>Skou ST, Roos EM. Physical therapy for patients with knee and hip osteoarthritis: supervised, active treatment is current best practice. Clin Exp Rheumatol. 2019 Sep 1;37(suppl 120):112-7.</w:t>
      </w:r>
    </w:p>
    <w:p w:rsidR="00E709C7" w:rsidRDefault="00E709C7"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35. </w:t>
      </w:r>
      <w:r w:rsidRPr="00E709C7">
        <w:rPr>
          <w:rFonts w:ascii="Times New Roman" w:hAnsi="Times New Roman" w:cs="Times New Roman"/>
          <w:color w:val="020621"/>
          <w:spacing w:val="5"/>
          <w:sz w:val="28"/>
          <w:szCs w:val="28"/>
          <w:shd w:val="clear" w:color="auto" w:fill="FFFFFF"/>
        </w:rPr>
        <w:t>O’Leary S, Falla D, Hodges PW, Jull G, Vicenzino B. Specific therapeutic exercise of the neck induces immediate local hypoalgesia. The Journal of Pain. 2007 Nov 30;8(11):832-9.</w:t>
      </w:r>
    </w:p>
    <w:p w:rsidR="00E709C7" w:rsidRDefault="00E709C7"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36. </w:t>
      </w:r>
      <w:r w:rsidRPr="00E709C7">
        <w:rPr>
          <w:rFonts w:ascii="Times New Roman" w:hAnsi="Times New Roman" w:cs="Times New Roman"/>
          <w:color w:val="020621"/>
          <w:spacing w:val="5"/>
          <w:sz w:val="28"/>
          <w:szCs w:val="28"/>
          <w:shd w:val="clear" w:color="auto" w:fill="FFFFFF"/>
        </w:rPr>
        <w:t>Thorén P, Floras JS, Hoffmann P, Seals DR. Endorphins and exercise: physiological mechanisms and clinical implications. Medicine &amp; science in sports &amp; exercise. 1990 Aug. 22(4): 417-428</w:t>
      </w:r>
    </w:p>
    <w:p w:rsidR="00E709C7" w:rsidRDefault="00E709C7"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37. </w:t>
      </w:r>
      <w:r w:rsidRPr="00E709C7">
        <w:rPr>
          <w:rFonts w:ascii="Times New Roman" w:hAnsi="Times New Roman" w:cs="Times New Roman"/>
          <w:color w:val="020621"/>
          <w:spacing w:val="5"/>
          <w:sz w:val="28"/>
          <w:szCs w:val="28"/>
          <w:shd w:val="clear" w:color="auto" w:fill="FFFFFF"/>
        </w:rPr>
        <w:t>Koltyn KF, Brellenthin AG, Cook DB, Sehgal N, Hillard C. Mechanisms of exercise-induced hypoalgesia. The Journal of Pain. 2014 Dec 31;15(12):1294-304.</w:t>
      </w:r>
    </w:p>
    <w:p w:rsidR="00E709C7" w:rsidRDefault="00E709C7"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38. </w:t>
      </w:r>
      <w:r w:rsidRPr="00E709C7">
        <w:rPr>
          <w:rFonts w:ascii="Times New Roman" w:hAnsi="Times New Roman" w:cs="Times New Roman"/>
          <w:color w:val="020621"/>
          <w:spacing w:val="5"/>
          <w:sz w:val="28"/>
          <w:szCs w:val="28"/>
          <w:shd w:val="clear" w:color="auto" w:fill="FFFFFF"/>
        </w:rPr>
        <w:t>Ickmans K, Voogt L, Nijs J. Rehabilitation Succeeds Where Technology and Pharmacology Failed: Effective Treatment of Persistent Pain across the Lifespan. J Clin Med. 2019 Nov 21;8(12):2042.</w:t>
      </w:r>
    </w:p>
    <w:p w:rsidR="00B61EBF" w:rsidRDefault="00B61EBF"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39. </w:t>
      </w:r>
      <w:r w:rsidRPr="00B61EBF">
        <w:rPr>
          <w:rFonts w:ascii="Times New Roman" w:hAnsi="Times New Roman" w:cs="Times New Roman"/>
          <w:color w:val="020621"/>
          <w:spacing w:val="5"/>
          <w:sz w:val="28"/>
          <w:szCs w:val="28"/>
          <w:shd w:val="clear" w:color="auto" w:fill="FFFFFF"/>
        </w:rPr>
        <w:t>Nijs   J, D’Hondt   E, Clarys   P, et al.   Lifestyle and chronic pain across the lifespan: an inconvenient truth?  PM&amp;R  2020;12:410–419.</w:t>
      </w:r>
    </w:p>
    <w:p w:rsidR="00B61EBF" w:rsidRDefault="00B61EBF"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lastRenderedPageBreak/>
        <w:t xml:space="preserve">40. </w:t>
      </w:r>
      <w:r w:rsidRPr="00B61EBF">
        <w:rPr>
          <w:rFonts w:ascii="Times New Roman" w:hAnsi="Times New Roman" w:cs="Times New Roman"/>
          <w:color w:val="020621"/>
          <w:spacing w:val="5"/>
          <w:sz w:val="28"/>
          <w:szCs w:val="28"/>
          <w:shd w:val="clear" w:color="auto" w:fill="FFFFFF"/>
          <w:lang w:val="en-US"/>
        </w:rPr>
        <w:t xml:space="preserve">Nuernberg Back   CG, Liebano   RE, Avila   MA. Perspectives of implementing the biopsychosocial model to treat chronic musculoskeletal pain in primary health care. Pain </w:t>
      </w:r>
      <w:proofErr w:type="gramStart"/>
      <w:r w:rsidRPr="00B61EBF">
        <w:rPr>
          <w:rFonts w:ascii="Times New Roman" w:hAnsi="Times New Roman" w:cs="Times New Roman"/>
          <w:color w:val="020621"/>
          <w:spacing w:val="5"/>
          <w:sz w:val="28"/>
          <w:szCs w:val="28"/>
          <w:shd w:val="clear" w:color="auto" w:fill="FFFFFF"/>
          <w:lang w:val="en-US"/>
        </w:rPr>
        <w:t>Manag  2021</w:t>
      </w:r>
      <w:proofErr w:type="gramEnd"/>
      <w:r w:rsidRPr="00B61EBF">
        <w:rPr>
          <w:rFonts w:ascii="Times New Roman" w:hAnsi="Times New Roman" w:cs="Times New Roman"/>
          <w:color w:val="020621"/>
          <w:spacing w:val="5"/>
          <w:sz w:val="28"/>
          <w:szCs w:val="28"/>
          <w:shd w:val="clear" w:color="auto" w:fill="FFFFFF"/>
          <w:lang w:val="en-US"/>
        </w:rPr>
        <w:t>;11:217–225.</w:t>
      </w:r>
    </w:p>
    <w:p w:rsidR="00B61EBF" w:rsidRDefault="00B61EBF"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41. </w:t>
      </w:r>
      <w:r w:rsidRPr="00B61EBF">
        <w:rPr>
          <w:rFonts w:ascii="Times New Roman" w:hAnsi="Times New Roman" w:cs="Times New Roman"/>
          <w:color w:val="020621"/>
          <w:spacing w:val="5"/>
          <w:sz w:val="28"/>
          <w:szCs w:val="28"/>
          <w:shd w:val="clear" w:color="auto" w:fill="FFFFFF"/>
          <w:lang w:val="en-US"/>
        </w:rPr>
        <w:t>Farre   A, Rapley   T. The new old (and old new) medical model: four decades navigating the biomedical and psychosocial understandings of health and illness. Healthcare (</w:t>
      </w:r>
      <w:proofErr w:type="gramStart"/>
      <w:r w:rsidRPr="00B61EBF">
        <w:rPr>
          <w:rFonts w:ascii="Times New Roman" w:hAnsi="Times New Roman" w:cs="Times New Roman"/>
          <w:color w:val="020621"/>
          <w:spacing w:val="5"/>
          <w:sz w:val="28"/>
          <w:szCs w:val="28"/>
          <w:shd w:val="clear" w:color="auto" w:fill="FFFFFF"/>
          <w:lang w:val="en-US"/>
        </w:rPr>
        <w:t>Basel)  2017</w:t>
      </w:r>
      <w:proofErr w:type="gramEnd"/>
      <w:r w:rsidRPr="00B61EBF">
        <w:rPr>
          <w:rFonts w:ascii="Times New Roman" w:hAnsi="Times New Roman" w:cs="Times New Roman"/>
          <w:color w:val="020621"/>
          <w:spacing w:val="5"/>
          <w:sz w:val="28"/>
          <w:szCs w:val="28"/>
          <w:shd w:val="clear" w:color="auto" w:fill="FFFFFF"/>
          <w:lang w:val="en-US"/>
        </w:rPr>
        <w:t>;5:88.</w:t>
      </w:r>
    </w:p>
    <w:p w:rsidR="00BE4223" w:rsidRDefault="00BE4223"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42. </w:t>
      </w:r>
      <w:r w:rsidRPr="00BE4223">
        <w:rPr>
          <w:rFonts w:ascii="Times New Roman" w:hAnsi="Times New Roman" w:cs="Times New Roman"/>
          <w:color w:val="020621"/>
          <w:spacing w:val="5"/>
          <w:sz w:val="28"/>
          <w:szCs w:val="28"/>
          <w:shd w:val="clear" w:color="auto" w:fill="FFFFFF"/>
          <w:lang w:val="en-US"/>
        </w:rPr>
        <w:t xml:space="preserve">Altobelli   E, Del Negro   V, Angeletti   PM, Latella   G. Low-FODMAP diet improves irritable bowel syndrome symptoms: A meta-analysis. </w:t>
      </w:r>
      <w:proofErr w:type="gramStart"/>
      <w:r w:rsidRPr="00BE4223">
        <w:rPr>
          <w:rFonts w:ascii="Times New Roman" w:hAnsi="Times New Roman" w:cs="Times New Roman"/>
          <w:color w:val="020621"/>
          <w:spacing w:val="5"/>
          <w:sz w:val="28"/>
          <w:szCs w:val="28"/>
          <w:shd w:val="clear" w:color="auto" w:fill="FFFFFF"/>
          <w:lang w:val="en-US"/>
        </w:rPr>
        <w:t>Nutrients  2017</w:t>
      </w:r>
      <w:proofErr w:type="gramEnd"/>
      <w:r w:rsidRPr="00BE4223">
        <w:rPr>
          <w:rFonts w:ascii="Times New Roman" w:hAnsi="Times New Roman" w:cs="Times New Roman"/>
          <w:color w:val="020621"/>
          <w:spacing w:val="5"/>
          <w:sz w:val="28"/>
          <w:szCs w:val="28"/>
          <w:shd w:val="clear" w:color="auto" w:fill="FFFFFF"/>
          <w:lang w:val="en-US"/>
        </w:rPr>
        <w:t>;9:940.</w:t>
      </w:r>
    </w:p>
    <w:p w:rsidR="0033050F" w:rsidRDefault="0033050F"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43. </w:t>
      </w:r>
      <w:r w:rsidRPr="0033050F">
        <w:rPr>
          <w:rFonts w:ascii="Times New Roman" w:hAnsi="Times New Roman" w:cs="Times New Roman"/>
          <w:color w:val="020621"/>
          <w:spacing w:val="5"/>
          <w:sz w:val="28"/>
          <w:szCs w:val="28"/>
          <w:shd w:val="clear" w:color="auto" w:fill="FFFFFF"/>
        </w:rPr>
        <w:t>Willett   W, Rockström   J, Loken   B, et al.   Food in the Anthropocene: the EAT–lancet commission on healthy diets from sustainable food systems. Lancet  2019;393:447–492.</w:t>
      </w:r>
    </w:p>
    <w:p w:rsidR="00BC7717" w:rsidRDefault="00BC7717"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44. </w:t>
      </w:r>
      <w:r w:rsidRPr="00BC7717">
        <w:rPr>
          <w:rFonts w:ascii="Times New Roman" w:hAnsi="Times New Roman" w:cs="Times New Roman"/>
          <w:color w:val="020621"/>
          <w:spacing w:val="5"/>
          <w:sz w:val="28"/>
          <w:szCs w:val="28"/>
          <w:shd w:val="clear" w:color="auto" w:fill="FFFFFF"/>
          <w:lang w:val="en-US"/>
        </w:rPr>
        <w:t xml:space="preserve">Field   R, Pourkazemi   F, Turton   J, Rooney   K. Dietary interventions are beneficial for patients with chronic pain: a systematic review with meta-analysis. Pain </w:t>
      </w:r>
      <w:proofErr w:type="gramStart"/>
      <w:r w:rsidRPr="00BC7717">
        <w:rPr>
          <w:rFonts w:ascii="Times New Roman" w:hAnsi="Times New Roman" w:cs="Times New Roman"/>
          <w:color w:val="020621"/>
          <w:spacing w:val="5"/>
          <w:sz w:val="28"/>
          <w:szCs w:val="28"/>
          <w:shd w:val="clear" w:color="auto" w:fill="FFFFFF"/>
          <w:lang w:val="en-US"/>
        </w:rPr>
        <w:t>Med  2021</w:t>
      </w:r>
      <w:proofErr w:type="gramEnd"/>
      <w:r w:rsidRPr="00BC7717">
        <w:rPr>
          <w:rFonts w:ascii="Times New Roman" w:hAnsi="Times New Roman" w:cs="Times New Roman"/>
          <w:color w:val="020621"/>
          <w:spacing w:val="5"/>
          <w:sz w:val="28"/>
          <w:szCs w:val="28"/>
          <w:shd w:val="clear" w:color="auto" w:fill="FFFFFF"/>
          <w:lang w:val="en-US"/>
        </w:rPr>
        <w:t>;22:694–714.</w:t>
      </w:r>
    </w:p>
    <w:p w:rsidR="00BC7717" w:rsidRDefault="00BC7717"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45. </w:t>
      </w:r>
      <w:r w:rsidRPr="00BC7717">
        <w:rPr>
          <w:rFonts w:ascii="Times New Roman" w:hAnsi="Times New Roman" w:cs="Times New Roman"/>
          <w:color w:val="020621"/>
          <w:spacing w:val="5"/>
          <w:sz w:val="28"/>
          <w:szCs w:val="28"/>
          <w:shd w:val="clear" w:color="auto" w:fill="FFFFFF"/>
          <w:lang w:val="en-US"/>
        </w:rPr>
        <w:t xml:space="preserve">Brain   K, Burrows   TL, Rollo   ME, Hayes   C, Hodson   FJ, Collins   CE. The effect of a pilot dietary intervention on pain outcomes in patients attending a tertiary pain service. </w:t>
      </w:r>
      <w:proofErr w:type="gramStart"/>
      <w:r w:rsidRPr="00BC7717">
        <w:rPr>
          <w:rFonts w:ascii="Times New Roman" w:hAnsi="Times New Roman" w:cs="Times New Roman"/>
          <w:color w:val="020621"/>
          <w:spacing w:val="5"/>
          <w:sz w:val="28"/>
          <w:szCs w:val="28"/>
          <w:shd w:val="clear" w:color="auto" w:fill="FFFFFF"/>
          <w:lang w:val="en-US"/>
        </w:rPr>
        <w:t>Nutrients  2019</w:t>
      </w:r>
      <w:proofErr w:type="gramEnd"/>
      <w:r w:rsidRPr="00BC7717">
        <w:rPr>
          <w:rFonts w:ascii="Times New Roman" w:hAnsi="Times New Roman" w:cs="Times New Roman"/>
          <w:color w:val="020621"/>
          <w:spacing w:val="5"/>
          <w:sz w:val="28"/>
          <w:szCs w:val="28"/>
          <w:shd w:val="clear" w:color="auto" w:fill="FFFFFF"/>
          <w:lang w:val="en-US"/>
        </w:rPr>
        <w:t>;11:181.</w:t>
      </w:r>
    </w:p>
    <w:p w:rsidR="00035EC6" w:rsidRDefault="00035EC6"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46. </w:t>
      </w:r>
      <w:r w:rsidRPr="00035EC6">
        <w:rPr>
          <w:rFonts w:ascii="Times New Roman" w:hAnsi="Times New Roman" w:cs="Times New Roman"/>
          <w:color w:val="020621"/>
          <w:spacing w:val="5"/>
          <w:sz w:val="28"/>
          <w:szCs w:val="28"/>
          <w:shd w:val="clear" w:color="auto" w:fill="FFFFFF"/>
          <w:lang w:val="en-US"/>
        </w:rPr>
        <w:t xml:space="preserve">Mitchell   LJ, Ball   LE, Ross   LJ, Barnes   KA, Williams   LT. Effectiveness of dietetic consultations in primary health care: a systematic review of randomized controlled trials. J Acad Nutr </w:t>
      </w:r>
      <w:proofErr w:type="gramStart"/>
      <w:r w:rsidRPr="00035EC6">
        <w:rPr>
          <w:rFonts w:ascii="Times New Roman" w:hAnsi="Times New Roman" w:cs="Times New Roman"/>
          <w:color w:val="020621"/>
          <w:spacing w:val="5"/>
          <w:sz w:val="28"/>
          <w:szCs w:val="28"/>
          <w:shd w:val="clear" w:color="auto" w:fill="FFFFFF"/>
          <w:lang w:val="en-US"/>
        </w:rPr>
        <w:t>Diet  2017</w:t>
      </w:r>
      <w:proofErr w:type="gramEnd"/>
      <w:r w:rsidRPr="00035EC6">
        <w:rPr>
          <w:rFonts w:ascii="Times New Roman" w:hAnsi="Times New Roman" w:cs="Times New Roman"/>
          <w:color w:val="020621"/>
          <w:spacing w:val="5"/>
          <w:sz w:val="28"/>
          <w:szCs w:val="28"/>
          <w:shd w:val="clear" w:color="auto" w:fill="FFFFFF"/>
          <w:lang w:val="en-US"/>
        </w:rPr>
        <w:t>;117:1941–1962.</w:t>
      </w:r>
    </w:p>
    <w:p w:rsidR="00035EC6" w:rsidRDefault="00035EC6"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47. </w:t>
      </w:r>
      <w:r w:rsidRPr="00035EC6">
        <w:rPr>
          <w:rFonts w:ascii="Times New Roman" w:hAnsi="Times New Roman" w:cs="Times New Roman"/>
          <w:color w:val="020621"/>
          <w:spacing w:val="5"/>
          <w:sz w:val="28"/>
          <w:szCs w:val="28"/>
          <w:shd w:val="clear" w:color="auto" w:fill="FFFFFF"/>
          <w:lang w:val="en-US"/>
        </w:rPr>
        <w:t xml:space="preserve">Dragan   S, erban   M-C, Damian   G, Buleu   F, Valcovici   M, Christodorescu   R. Dietary patterns and interventions to alleviate chronic pain. </w:t>
      </w:r>
      <w:proofErr w:type="gramStart"/>
      <w:r w:rsidRPr="00035EC6">
        <w:rPr>
          <w:rFonts w:ascii="Times New Roman" w:hAnsi="Times New Roman" w:cs="Times New Roman"/>
          <w:color w:val="020621"/>
          <w:spacing w:val="5"/>
          <w:sz w:val="28"/>
          <w:szCs w:val="28"/>
          <w:shd w:val="clear" w:color="auto" w:fill="FFFFFF"/>
          <w:lang w:val="en-US"/>
        </w:rPr>
        <w:t>Nutrients  2020</w:t>
      </w:r>
      <w:proofErr w:type="gramEnd"/>
      <w:r w:rsidRPr="00035EC6">
        <w:rPr>
          <w:rFonts w:ascii="Times New Roman" w:hAnsi="Times New Roman" w:cs="Times New Roman"/>
          <w:color w:val="020621"/>
          <w:spacing w:val="5"/>
          <w:sz w:val="28"/>
          <w:szCs w:val="28"/>
          <w:shd w:val="clear" w:color="auto" w:fill="FFFFFF"/>
          <w:lang w:val="en-US"/>
        </w:rPr>
        <w:t>;12:2510.</w:t>
      </w:r>
    </w:p>
    <w:p w:rsidR="00035EC6" w:rsidRDefault="00035EC6"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48. </w:t>
      </w:r>
      <w:r w:rsidRPr="00035EC6">
        <w:rPr>
          <w:rFonts w:ascii="Times New Roman" w:hAnsi="Times New Roman" w:cs="Times New Roman"/>
          <w:color w:val="020621"/>
          <w:spacing w:val="5"/>
          <w:sz w:val="28"/>
          <w:szCs w:val="28"/>
          <w:shd w:val="clear" w:color="auto" w:fill="FFFFFF"/>
          <w:lang w:val="en-US"/>
        </w:rPr>
        <w:t xml:space="preserve">Black   B, Ingman   M, Janes   J. Physical therapists’ role in health promotion as perceived by the patient: descriptive survey. Phys </w:t>
      </w:r>
      <w:proofErr w:type="gramStart"/>
      <w:r w:rsidRPr="00035EC6">
        <w:rPr>
          <w:rFonts w:ascii="Times New Roman" w:hAnsi="Times New Roman" w:cs="Times New Roman"/>
          <w:color w:val="020621"/>
          <w:spacing w:val="5"/>
          <w:sz w:val="28"/>
          <w:szCs w:val="28"/>
          <w:shd w:val="clear" w:color="auto" w:fill="FFFFFF"/>
          <w:lang w:val="en-US"/>
        </w:rPr>
        <w:t>Ther  2016</w:t>
      </w:r>
      <w:proofErr w:type="gramEnd"/>
      <w:r w:rsidRPr="00035EC6">
        <w:rPr>
          <w:rFonts w:ascii="Times New Roman" w:hAnsi="Times New Roman" w:cs="Times New Roman"/>
          <w:color w:val="020621"/>
          <w:spacing w:val="5"/>
          <w:sz w:val="28"/>
          <w:szCs w:val="28"/>
          <w:shd w:val="clear" w:color="auto" w:fill="FFFFFF"/>
          <w:lang w:val="en-US"/>
        </w:rPr>
        <w:t>;96:1588–1596.</w:t>
      </w:r>
    </w:p>
    <w:p w:rsidR="00035EC6" w:rsidRDefault="00035EC6"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t xml:space="preserve">49. </w:t>
      </w:r>
      <w:r w:rsidRPr="00035EC6">
        <w:rPr>
          <w:rFonts w:ascii="Times New Roman" w:hAnsi="Times New Roman" w:cs="Times New Roman"/>
          <w:color w:val="020621"/>
          <w:spacing w:val="5"/>
          <w:sz w:val="28"/>
          <w:szCs w:val="28"/>
          <w:shd w:val="clear" w:color="auto" w:fill="FFFFFF"/>
          <w:lang w:val="en-US"/>
        </w:rPr>
        <w:t>Morris   DM, Kitchin   EM, Clark   DE. Strategies for optimizing nutrition and weight reduction in physical therapy practice: the evidence. Phys Theory Prac. 2009;25(5–6):408–423.</w:t>
      </w:r>
    </w:p>
    <w:p w:rsidR="00035EC6" w:rsidRDefault="00035EC6" w:rsidP="00F86866">
      <w:pPr>
        <w:spacing w:after="0" w:line="360" w:lineRule="auto"/>
        <w:ind w:firstLine="709"/>
        <w:jc w:val="both"/>
        <w:rPr>
          <w:rFonts w:ascii="Times New Roman" w:hAnsi="Times New Roman" w:cs="Times New Roman"/>
          <w:color w:val="020621"/>
          <w:spacing w:val="5"/>
          <w:sz w:val="28"/>
          <w:szCs w:val="28"/>
          <w:shd w:val="clear" w:color="auto" w:fill="FFFFFF"/>
          <w:lang w:val="en-US"/>
        </w:rPr>
      </w:pPr>
      <w:r>
        <w:rPr>
          <w:rFonts w:ascii="Times New Roman" w:hAnsi="Times New Roman" w:cs="Times New Roman"/>
          <w:color w:val="020621"/>
          <w:spacing w:val="5"/>
          <w:sz w:val="28"/>
          <w:szCs w:val="28"/>
          <w:shd w:val="clear" w:color="auto" w:fill="FFFFFF"/>
          <w:lang w:val="en-US"/>
        </w:rPr>
        <w:lastRenderedPageBreak/>
        <w:t xml:space="preserve">50. </w:t>
      </w:r>
      <w:r w:rsidRPr="00035EC6">
        <w:rPr>
          <w:rFonts w:ascii="Times New Roman" w:hAnsi="Times New Roman" w:cs="Times New Roman"/>
          <w:color w:val="020621"/>
          <w:spacing w:val="5"/>
          <w:sz w:val="28"/>
          <w:szCs w:val="28"/>
          <w:shd w:val="clear" w:color="auto" w:fill="FFFFFF"/>
          <w:lang w:val="en-US"/>
        </w:rPr>
        <w:t xml:space="preserve">Snodgrass   SJ, Carter   AE, Guest   M, et al.   Weight management including dietary and physical activity advice provided by Australian physiotherapists: a pilot cross-sectional survey. Physiother Theory </w:t>
      </w:r>
      <w:proofErr w:type="gramStart"/>
      <w:r w:rsidRPr="00035EC6">
        <w:rPr>
          <w:rFonts w:ascii="Times New Roman" w:hAnsi="Times New Roman" w:cs="Times New Roman"/>
          <w:color w:val="020621"/>
          <w:spacing w:val="5"/>
          <w:sz w:val="28"/>
          <w:szCs w:val="28"/>
          <w:shd w:val="clear" w:color="auto" w:fill="FFFFFF"/>
          <w:lang w:val="en-US"/>
        </w:rPr>
        <w:t>Pract  2014</w:t>
      </w:r>
      <w:proofErr w:type="gramEnd"/>
      <w:r w:rsidRPr="00035EC6">
        <w:rPr>
          <w:rFonts w:ascii="Times New Roman" w:hAnsi="Times New Roman" w:cs="Times New Roman"/>
          <w:color w:val="020621"/>
          <w:spacing w:val="5"/>
          <w:sz w:val="28"/>
          <w:szCs w:val="28"/>
          <w:shd w:val="clear" w:color="auto" w:fill="FFFFFF"/>
          <w:lang w:val="en-US"/>
        </w:rPr>
        <w:t>;30:409–420.</w:t>
      </w:r>
    </w:p>
    <w:p w:rsidR="00D52B20" w:rsidRDefault="00D52B2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 xml:space="preserve">51. </w:t>
      </w:r>
      <w:r w:rsidRPr="00D52B20">
        <w:rPr>
          <w:rFonts w:ascii="Times New Roman" w:hAnsi="Times New Roman" w:cs="Times New Roman"/>
          <w:color w:val="020621"/>
          <w:spacing w:val="5"/>
          <w:sz w:val="28"/>
          <w:szCs w:val="28"/>
          <w:shd w:val="clear" w:color="auto" w:fill="FFFFFF"/>
        </w:rPr>
        <w:t>Resolution WHA55.23. Diet, physical activity and health. In: Fifty-fifth World Health Assembly, Geneva, 13–18 May 2002.. Volume 1. Resolutions and decisions, annexes. Geneva, World Health Organization, 2002. (document WHA55/2002/REC/1):28–30.</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52. Lim EY, Kim YT. Food-Derived Natural Compounds for Pain Relief in Neuropathic Pain. Biomed Res Int. 2016;2016:7917528. doi: 10.1155/2016/7917528. Epub 2016 Nov 7. PMID: 27891521; PMCID: PMC5116524.</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53. Quintans J. S. S., Antoniolli Â. R., Almeida J. R. G. S., Santana-Filho V. J., Quintans-Júnior L. J. Natural products evaluated in neuropathic pain models—a systematic review. Basic and Clinical Pharmacology and Toxicology. 2014;114(6):442–450. doi: 10.1111/bcpt.12178.</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54. Knotkova H., Pappagallo M., Szallasi A. Capsaicin (TRPV1 agonist) therapy for pain relief: farewell or revival? Clinical Journal of Pain. 2008;24(2):142–154. doi: 10.1097/ajp.0b013e318158ed9e.</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55. Zhang K., Ramamurthy S., Prihoda T. J., Eckmann M. S. Effect of delayed intrathecal administration of capsaicin on neuropathic pain induced by chronic constriction injury of the sciatic nerve in rats. Journal of Pain Research. 2014;7:547–554. doi: 10.2147/JPR.S66956.</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56. Costa B., Comelli F., Bettoni I., Colleoni M., Giagnoni G. The endogenous fatty acid amide, palmitoylethanolamide, has anti-allodynic and anti-hyperalgesic effects in a murine model of neuropathic pain: involvement of CB1, TRPV1 and PPARγ receptors and neurotrophic factors. Pain. 2008;139(3):541–550. doi: 10.1016/j.pain.2008.06.003.</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lastRenderedPageBreak/>
        <w:t>57. Paladini A., Fusco M., Cenacchi T., Schievano C., Piroli A., Varrassi G. Palmitoylethanolamide, a special food for medical purposes, in the treatment of chronic pain: a pooled data meta-analysis. Pain Physician. 2016;19(2):11–24.</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58. Zulazmi N. A., Gopalsamy B., Omar Farouk A. A., Sulaiman M. R., Bharatham B. H., Perimal E. K. Antiallodynic and antihyperalgesic effects of zerumbone on a mouse model of chronic constriction injury-induced neuropathic pain. Fitoterapia. 2015;105:215–221. doi: 10.1016/j.fitote.2015.07.011.</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59. Zhao X., Xu Y., Zhao Q., Chen C.-R., Liu A.-M., Huang Z.-L. Curcumin exerts antinociceptive effects in a mouse model of neuropathic pain: descending monoamine system and opioid receptors are differentially involved. Neuropharmacology. 2012;62(2):843–854. doi: 10.1016/j.neuropharm.2011.08.050.</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60. Ji F.-T., Liang J.-J., Liu L., Cao M.-H., Li F. Curcumin exerts antinociceptive effects by inhibiting the activation of astrocytes in spinal dorsal horn and the intracellular extracellular signal-regulated kinase signaling pathway in rat model of chronic constriction injury. Chinese Medical Journal. 2013;126(6):1125–1131. doi: 10.3760/cma.j.issn.0366-6999.20122095</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61. Zhu X., Li Q., Chang R., et al. Curcumin alleviates neuropathic pain by inhibiting p300/CBP histone acetyltransferase activity-regulated expression of BDNF and Cox-2 in a rat model. PLoS ONE. 2014;9(3) doi: 10.1371/journal.pone.0091303.e91303</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62. Kim H. J. Berberine ameliorates allodynia induced by chronic constriction injury of the sciatic nerve in rats. Journal of Medicinal Food. 2015;18(8):909–915. doi: 10.1089/jmf.2014.3346.</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63. Kim S. O., Kim H. J. Berberine ameliorates cold and mechanical allodynia in a rat model of diabetic neuropathy. Journal of Medicinal Food. 2013;16(6):511–517. doi: 10.1089/jmf.2012.2648.</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 xml:space="preserve">64. Bagdas D., Cinkilic N., Ozboluk H. Y., Ozyigit M. O., Gurun M. S. Antihyperalgesic activity of chlorogenic acid in experimental neuropathic pain. </w:t>
      </w:r>
      <w:r w:rsidRPr="006673E0">
        <w:rPr>
          <w:rFonts w:ascii="Times New Roman" w:hAnsi="Times New Roman" w:cs="Times New Roman"/>
          <w:color w:val="020621"/>
          <w:spacing w:val="5"/>
          <w:sz w:val="28"/>
          <w:szCs w:val="28"/>
          <w:shd w:val="clear" w:color="auto" w:fill="FFFFFF"/>
        </w:rPr>
        <w:lastRenderedPageBreak/>
        <w:t>Journal of Natural Medicines. 2013;67(4):698–704. doi: 10.1007/s11418-012-0726-z.</w:t>
      </w:r>
    </w:p>
    <w:p w:rsidR="006673E0" w:rsidRP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65. Yin Q., Lu F.-F., Zhao Y., et al. Resveratrol facilitates pain attenuation in a rat model of neuropathic pain through the activation of spinal Sirt1. Regional Anesthesia &amp; Pain Medicine. 2013;38(2):93–99. doi: 10.1097/aap.0b013e3182795b23.</w:t>
      </w:r>
    </w:p>
    <w:p w:rsidR="006673E0" w:rsidRDefault="006673E0"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6673E0">
        <w:rPr>
          <w:rFonts w:ascii="Times New Roman" w:hAnsi="Times New Roman" w:cs="Times New Roman"/>
          <w:color w:val="020621"/>
          <w:spacing w:val="5"/>
          <w:sz w:val="28"/>
          <w:szCs w:val="28"/>
          <w:shd w:val="clear" w:color="auto" w:fill="FFFFFF"/>
        </w:rPr>
        <w:t>66. Kandhare A. D., Raygude K. S., Ghosh P., Ghule A. E., Bodhankar S. L. Neuroprotective effect of naringin by modulation of endogenous biomarkers in streptozotocin induced painful diabetic neuropathy. Fitoterapia. 2012;83(4):650–659. doi: 10.1016/j.fitote.2012.01.010.</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67. Guo, Ran et al.: Pain regulation by gut microbiota: molecular mechanisms and therapeutic potential. 2019; British Journal of Anaesthesia, Volume 123, Issue 5, 637 – 654</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68. Basbaum, A.I. ∙ Bautista, D.M. ∙ Scherrer, G.: Cellular and molecular mechanisms of pain Cell. 2009; 139:267-284</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69. Julius, D. ∙ Basbaum, A.I.: Molecular mechanisms of nociception. Nature. 2001; 413:203-210</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70. Cox, J.J. ∙ Reimann, F. ∙ Nicholas, A.K.: An SCN9A channelopathy causes congenital inability to experience pain. Nature. 2006; 444:894-898</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71. Aydede, M. ∙ Shriver, A.: Recently introduced definition of "nociplastic pain" by the International Association for the Study of Pain needs better formulation. Pain. 2018; 159:1176-1177</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72. Costigan, M. ∙ Scholz, J. ∙ Woolf, C.J.: Neuropathic pain: a maladaptive response of the nervous system to damage. Annu Rev Neurosci. 2009; 32:1-32</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73. Woolf, C.J. ∙ Mannion, R.J.: Neuropathic pain: aetiology, symptoms, mechanisms, and management. Lancet. 1999; 353:1959-1964</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74. Woolf, C.J. ∙ Ma, Q.: Nociceptors—noxious stimulus detectors. Neuron. 2007; 55:353-364</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lastRenderedPageBreak/>
        <w:t>75. Braz, J. ∙ Solorzano, C. ∙ Wang, X.: Transmitting pain and itch messages: a contemporary view of the spinal cord circuits that generate gate control. Neuron. 2014; 82:522-536</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76. Ji, R.R. ∙ Chamessian, A. ∙ Zhang, Y.Q.: Pain regulation by non-neuronal cells and inflammation. Science. 2016; 354:572-577</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77. Ossipov, M.H. ∙ Dussor, G.O. ∙ Porreca, F.: Central modulation of pain. JClinInvest. 2010; 120:3779-3787</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78. Keshavarzian, A. ∙ Green, S.J. ∙ Engen, P.A.: Colonic bacterial composition in Parkinson's disease. Mov Disord. 2015; 30:1351-1360</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79. Rea, K. ∙ O'Mahony, S.M. ∙ Dinan, T.G.: The role of the gastrointestinal microbiota in visceral pain. Handb Exp Pharmacol. 2017; 239:269-287</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80. Li, X. ∙ Watanabe, K. ∙ Kimura, I.: Gut microbiota dysbiosis drives and implies novel therapeutic strategies for diabetes mellitus and related metabolic diseases. Front Immunol. 2017; 8:1882</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81. Russo, R. ∙ Cristiano, C. ∙ Avagliano, C.: Gut–brain axis: role of lipids in the regulation of inflammation, pain and CNS diseases. Curr Med Chem. 2018; 25:3930-3952</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82. Heiss, C.N. ∙ Olofsson, L.E.: The role of the gut microbiota in development, function and disorders of the central nervous system and the enteric nervous system. J Neuroendocrinol. 2019; 31, e12684</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83. Ji, R.R. ∙ Chamessian, A. ∙ Zhang, Y.Q.: Pain regulation by non-neuronal cells and inflammation. Science. 2016; 354:572-577</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84. Ji, R.R. ∙ Xu, Z.Z. ∙ Gao, Y.J.: Emerging targets in neuroinflammation-driven chronic pain. Nat Rev Drug Discov. 2014; 13:533-548</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85. Grace, P.M. ∙ Hutchinson, M.R. ∙ Maier, S.F.: Pathological pain and the neuroimmune interface. Nat Rev Immunol. 2014; 14:217-231</w:t>
      </w:r>
    </w:p>
    <w:p w:rsidR="008F67F6" w:rsidRP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86. Murphy, S.F. ∙ Schaeffer, A.J. ∙ Thumbikat, P.: Immune mediators of chronic pelvic pain syndrome. Nat Rev Urol. 2014; 11:259-26</w:t>
      </w:r>
    </w:p>
    <w:p w:rsidR="008F67F6" w:rsidRDefault="008F67F6" w:rsidP="00F86866">
      <w:pPr>
        <w:spacing w:after="0" w:line="360" w:lineRule="auto"/>
        <w:ind w:firstLine="709"/>
        <w:jc w:val="both"/>
        <w:rPr>
          <w:rFonts w:ascii="Times New Roman" w:hAnsi="Times New Roman" w:cs="Times New Roman"/>
          <w:color w:val="020621"/>
          <w:spacing w:val="5"/>
          <w:sz w:val="28"/>
          <w:szCs w:val="28"/>
          <w:shd w:val="clear" w:color="auto" w:fill="FFFFFF"/>
        </w:rPr>
      </w:pPr>
      <w:r w:rsidRPr="008F67F6">
        <w:rPr>
          <w:rFonts w:ascii="Times New Roman" w:hAnsi="Times New Roman" w:cs="Times New Roman"/>
          <w:color w:val="020621"/>
          <w:spacing w:val="5"/>
          <w:sz w:val="28"/>
          <w:szCs w:val="28"/>
          <w:shd w:val="clear" w:color="auto" w:fill="FFFFFF"/>
        </w:rPr>
        <w:t>87. Miller, R.E. ∙ Ishihara, S. ∙ Tran, P.B.: An aggrecan fragment drives osteoarthritis pain through Toll-like receptor 2. JCI Insight. 2018; 3:95704</w:t>
      </w:r>
    </w:p>
    <w:p w:rsidR="005950B5" w:rsidRPr="00F86866" w:rsidRDefault="00F86866" w:rsidP="00F86866">
      <w:pPr>
        <w:spacing w:after="0" w:line="360" w:lineRule="auto"/>
        <w:ind w:firstLine="709"/>
        <w:jc w:val="right"/>
        <w:rPr>
          <w:rFonts w:ascii="Times New Roman" w:hAnsi="Times New Roman" w:cs="Times New Roman"/>
          <w:b/>
          <w:color w:val="020621"/>
          <w:spacing w:val="5"/>
          <w:sz w:val="28"/>
          <w:szCs w:val="28"/>
          <w:shd w:val="clear" w:color="auto" w:fill="FFFFFF"/>
        </w:rPr>
      </w:pPr>
      <w:r w:rsidRPr="00F86866">
        <w:rPr>
          <w:rFonts w:ascii="Times New Roman" w:hAnsi="Times New Roman" w:cs="Times New Roman"/>
          <w:b/>
          <w:color w:val="020621"/>
          <w:spacing w:val="5"/>
          <w:sz w:val="28"/>
          <w:szCs w:val="28"/>
          <w:shd w:val="clear" w:color="auto" w:fill="FFFFFF"/>
        </w:rPr>
        <w:lastRenderedPageBreak/>
        <w:t xml:space="preserve">Додаток 1 </w:t>
      </w:r>
    </w:p>
    <w:p w:rsidR="005950B5" w:rsidRPr="00477C2E" w:rsidRDefault="0040247A" w:rsidP="001C578C">
      <w:pPr>
        <w:spacing w:after="0" w:line="360" w:lineRule="auto"/>
        <w:ind w:firstLine="709"/>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t>Таблиця</w:t>
      </w:r>
      <w:r w:rsidR="00E31BC7">
        <w:rPr>
          <w:rFonts w:ascii="Times New Roman" w:hAnsi="Times New Roman" w:cs="Times New Roman"/>
          <w:color w:val="020621"/>
          <w:spacing w:val="5"/>
          <w:sz w:val="28"/>
          <w:szCs w:val="28"/>
          <w:shd w:val="clear" w:color="auto" w:fill="FFFFFF"/>
        </w:rPr>
        <w:t>.</w:t>
      </w:r>
      <w:r>
        <w:rPr>
          <w:rFonts w:ascii="Times New Roman" w:hAnsi="Times New Roman" w:cs="Times New Roman"/>
          <w:color w:val="020621"/>
          <w:spacing w:val="5"/>
          <w:sz w:val="28"/>
          <w:szCs w:val="28"/>
          <w:shd w:val="clear" w:color="auto" w:fill="FFFFFF"/>
        </w:rPr>
        <w:t xml:space="preserve"> </w:t>
      </w:r>
      <w:r w:rsidR="00477C2E">
        <w:rPr>
          <w:rFonts w:ascii="Times New Roman" w:hAnsi="Times New Roman" w:cs="Times New Roman"/>
          <w:color w:val="020621"/>
          <w:spacing w:val="5"/>
          <w:sz w:val="28"/>
          <w:szCs w:val="28"/>
          <w:shd w:val="clear" w:color="auto" w:fill="FFFFFF"/>
        </w:rPr>
        <w:t>Харчові щоденники учасників</w:t>
      </w:r>
    </w:p>
    <w:tbl>
      <w:tblPr>
        <w:tblStyle w:val="aa"/>
        <w:tblW w:w="0" w:type="auto"/>
        <w:tblLook w:val="04A0" w:firstRow="1" w:lastRow="0" w:firstColumn="1" w:lastColumn="0" w:noHBand="0" w:noVBand="1"/>
      </w:tblPr>
      <w:tblGrid>
        <w:gridCol w:w="1263"/>
        <w:gridCol w:w="2072"/>
        <w:gridCol w:w="2164"/>
        <w:gridCol w:w="2164"/>
        <w:gridCol w:w="1681"/>
      </w:tblGrid>
      <w:tr w:rsidR="007958A9" w:rsidTr="00340A42">
        <w:tc>
          <w:tcPr>
            <w:tcW w:w="1696" w:type="dxa"/>
            <w:tcBorders>
              <w:tl2br w:val="single" w:sz="4" w:space="0" w:color="auto"/>
            </w:tcBorders>
          </w:tcPr>
          <w:p w:rsidR="007958A9" w:rsidRDefault="007958A9" w:rsidP="001C578C">
            <w:pPr>
              <w:spacing w:line="360" w:lineRule="auto"/>
              <w:jc w:val="right"/>
              <w:rPr>
                <w:rFonts w:ascii="Times New Roman" w:hAnsi="Times New Roman" w:cs="Times New Roman"/>
                <w:sz w:val="28"/>
                <w:szCs w:val="28"/>
              </w:rPr>
            </w:pPr>
            <w:r>
              <w:rPr>
                <w:rFonts w:ascii="Times New Roman" w:hAnsi="Times New Roman" w:cs="Times New Roman"/>
                <w:sz w:val="28"/>
                <w:szCs w:val="28"/>
              </w:rPr>
              <w:t>Параметр</w:t>
            </w:r>
          </w:p>
          <w:p w:rsidR="007958A9" w:rsidRDefault="007958A9" w:rsidP="001C578C">
            <w:pPr>
              <w:spacing w:line="360" w:lineRule="auto"/>
              <w:rPr>
                <w:rFonts w:ascii="Times New Roman" w:hAnsi="Times New Roman" w:cs="Times New Roman"/>
                <w:sz w:val="28"/>
                <w:szCs w:val="28"/>
              </w:rPr>
            </w:pP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Учасник</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Сніданок</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Обід</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Вечеря</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Перекуси</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301" w:type="dxa"/>
          </w:tcPr>
          <w:p w:rsidR="007958A9" w:rsidRPr="0030640F"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Pr="0030640F">
              <w:rPr>
                <w:rFonts w:ascii="Times New Roman" w:hAnsi="Times New Roman" w:cs="Times New Roman"/>
                <w:sz w:val="28"/>
                <w:szCs w:val="28"/>
              </w:rPr>
              <w:t xml:space="preserve"> </w:t>
            </w:r>
            <w:r>
              <w:rPr>
                <w:rFonts w:ascii="Times New Roman" w:hAnsi="Times New Roman" w:cs="Times New Roman"/>
                <w:sz w:val="28"/>
                <w:szCs w:val="28"/>
              </w:rPr>
              <w:t>бутерброд з ковбасою, салат з огірків, яєчня</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сирники з ожиною та нутеллою, млинесь молоний з м’ясом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гречка, консервований тунець, хліб, яєчня, помідор</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Сирна запіканка зі сметаною</w:t>
            </w:r>
          </w:p>
          <w:p w:rsidR="007958A9" w:rsidRDefault="007958A9" w:rsidP="001C578C">
            <w:pPr>
              <w:tabs>
                <w:tab w:val="center" w:pos="1034"/>
              </w:tabs>
              <w:spacing w:line="360" w:lineRule="auto"/>
              <w:rPr>
                <w:rFonts w:ascii="Times New Roman" w:hAnsi="Times New Roman" w:cs="Times New Roman"/>
                <w:sz w:val="28"/>
                <w:szCs w:val="28"/>
              </w:rPr>
            </w:pPr>
            <w:r>
              <w:rPr>
                <w:rFonts w:ascii="Times New Roman" w:hAnsi="Times New Roman" w:cs="Times New Roman"/>
                <w:sz w:val="28"/>
                <w:szCs w:val="28"/>
              </w:rPr>
              <w:t>П.: Рис з пармезаном, тунець консервований, помідори</w:t>
            </w:r>
            <w:r>
              <w:rPr>
                <w:rFonts w:ascii="Times New Roman" w:hAnsi="Times New Roman" w:cs="Times New Roman"/>
                <w:sz w:val="28"/>
                <w:szCs w:val="28"/>
              </w:rPr>
              <w:tab/>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 Млинці з м’ясом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Яєчня, зліб з маслом, шинка, кава, батончик лайн</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 Гречка, котлета курячка запечена, помідори, яблуко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Гречка, яєчня, котлета куряча запечена, салат з овочів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Рис, м’ясо по французьки, салат овочевий, груша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суп з куркою, домашній бургер курячий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Домашній курчячий бургер, рис</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С.: Гречка з котлетами, </w:t>
            </w:r>
            <w:r>
              <w:rPr>
                <w:rFonts w:ascii="Times New Roman" w:hAnsi="Times New Roman" w:cs="Times New Roman"/>
                <w:sz w:val="28"/>
                <w:szCs w:val="28"/>
              </w:rPr>
              <w:lastRenderedPageBreak/>
              <w:t>яблуко,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Бульйон курячий з яйцем та м’ясом</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 Домашній бургер з яловичини та салат з овочів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Пельмені зі сметаною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риз з пармезаном, печінка тріски, салат з овочів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Тушкована картопля з м’ясом, салат з овочів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яблука, йогурт 2,1%</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Варенки з м’ясом та сметаною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Н.: Салат овочевий з пармезаном, </w:t>
            </w:r>
            <w:r>
              <w:rPr>
                <w:rFonts w:ascii="Times New Roman" w:hAnsi="Times New Roman" w:cs="Times New Roman"/>
                <w:sz w:val="28"/>
                <w:szCs w:val="28"/>
              </w:rPr>
              <w:lastRenderedPageBreak/>
              <w:t>піца з телятиню 3 шматочки</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 Дві груші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три груші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м’ясні снеки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Хліб з печінкою тріски, салат айсберг</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Диня, цукерка та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Кава з шоколадною цукеркою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кава, тарт з фундуком</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827E85">
              <w:rPr>
                <w:rFonts w:ascii="Times New Roman" w:hAnsi="Times New Roman" w:cs="Times New Roman"/>
                <w:sz w:val="28"/>
                <w:szCs w:val="28"/>
              </w:rPr>
              <w:t xml:space="preserve"> вівсянка з горіхами, стакан ягод, грецький йогурт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27E85">
              <w:rPr>
                <w:rFonts w:ascii="Times New Roman" w:hAnsi="Times New Roman" w:cs="Times New Roman"/>
                <w:sz w:val="28"/>
                <w:szCs w:val="28"/>
              </w:rPr>
              <w:t xml:space="preserve"> Омлет з двох яєць, тост з авокадо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827E85">
              <w:rPr>
                <w:rFonts w:ascii="Times New Roman" w:hAnsi="Times New Roman" w:cs="Times New Roman"/>
                <w:sz w:val="28"/>
                <w:szCs w:val="28"/>
              </w:rPr>
              <w:t xml:space="preserve"> Боул з вівсянкою, бананом, ягодами, насінням чіа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446B42">
              <w:rPr>
                <w:rFonts w:ascii="Times New Roman" w:hAnsi="Times New Roman" w:cs="Times New Roman"/>
                <w:sz w:val="28"/>
                <w:szCs w:val="28"/>
              </w:rPr>
              <w:t xml:space="preserve"> Гречана каша з молоком, ягоди, мед</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446B42">
              <w:rPr>
                <w:rFonts w:ascii="Times New Roman" w:hAnsi="Times New Roman" w:cs="Times New Roman"/>
                <w:sz w:val="28"/>
                <w:szCs w:val="28"/>
              </w:rPr>
              <w:t xml:space="preserve"> Сирники з ягодами та йогуртом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6B42">
              <w:rPr>
                <w:rFonts w:ascii="Times New Roman" w:hAnsi="Times New Roman" w:cs="Times New Roman"/>
                <w:sz w:val="28"/>
                <w:szCs w:val="28"/>
              </w:rPr>
              <w:t xml:space="preserve"> Млинці з медом, банан</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w:t>
            </w:r>
            <w:r w:rsidR="00446B42">
              <w:rPr>
                <w:rFonts w:ascii="Times New Roman" w:hAnsi="Times New Roman" w:cs="Times New Roman"/>
                <w:sz w:val="28"/>
                <w:szCs w:val="28"/>
              </w:rPr>
              <w:t xml:space="preserve"> Вівсянка з горіхами, ягодами та ложкою меду</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t xml:space="preserve"> </w:t>
            </w:r>
            <w:r w:rsidR="00827E85">
              <w:rPr>
                <w:rFonts w:ascii="Times New Roman" w:hAnsi="Times New Roman" w:cs="Times New Roman"/>
                <w:sz w:val="28"/>
                <w:szCs w:val="28"/>
              </w:rPr>
              <w:t>куряча грудка на грилі, кіноа,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27E85">
              <w:rPr>
                <w:rFonts w:ascii="Times New Roman" w:hAnsi="Times New Roman" w:cs="Times New Roman"/>
                <w:sz w:val="28"/>
                <w:szCs w:val="28"/>
              </w:rPr>
              <w:t xml:space="preserve"> Гречка, тушкована телятина, салат з капусти та моркви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6B42">
              <w:rPr>
                <w:rFonts w:ascii="Times New Roman" w:hAnsi="Times New Roman" w:cs="Times New Roman"/>
                <w:sz w:val="28"/>
                <w:szCs w:val="28"/>
              </w:rPr>
              <w:t xml:space="preserve"> Індичка з овочами, варений буряк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446B42">
              <w:rPr>
                <w:rFonts w:ascii="Times New Roman" w:hAnsi="Times New Roman" w:cs="Times New Roman"/>
                <w:sz w:val="28"/>
                <w:szCs w:val="28"/>
              </w:rPr>
              <w:t xml:space="preserve"> Тушена курка з овочами,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446B42">
              <w:rPr>
                <w:rFonts w:ascii="Times New Roman" w:hAnsi="Times New Roman" w:cs="Times New Roman"/>
                <w:sz w:val="28"/>
                <w:szCs w:val="28"/>
              </w:rPr>
              <w:t xml:space="preserve"> Філе індички запечене з овочами, картопля запечена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w:t>
            </w:r>
            <w:r w:rsidR="00446B42">
              <w:rPr>
                <w:rFonts w:ascii="Times New Roman" w:hAnsi="Times New Roman" w:cs="Times New Roman"/>
                <w:sz w:val="28"/>
                <w:szCs w:val="28"/>
              </w:rPr>
              <w:t xml:space="preserve"> Грибний суп, цільнозерновий хліб, салат з капустою та морквою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B67D97">
              <w:rPr>
                <w:rFonts w:ascii="Times New Roman" w:hAnsi="Times New Roman" w:cs="Times New Roman"/>
                <w:sz w:val="28"/>
                <w:szCs w:val="28"/>
              </w:rPr>
              <w:t xml:space="preserve"> Стейк з курячим філе на грилі, запечена картопля, салат з помідорів</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827E85">
              <w:rPr>
                <w:rFonts w:ascii="Times New Roman" w:hAnsi="Times New Roman" w:cs="Times New Roman"/>
                <w:sz w:val="28"/>
                <w:szCs w:val="28"/>
              </w:rPr>
              <w:t>Запечений лосось, запечена картопля, свіжі огірки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27E85">
              <w:rPr>
                <w:rFonts w:ascii="Times New Roman" w:hAnsi="Times New Roman" w:cs="Times New Roman"/>
                <w:sz w:val="28"/>
                <w:szCs w:val="28"/>
              </w:rPr>
              <w:t xml:space="preserve"> Риба на пару, кольорова капуста, горошок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6B42">
              <w:rPr>
                <w:rFonts w:ascii="Times New Roman" w:hAnsi="Times New Roman" w:cs="Times New Roman"/>
                <w:sz w:val="28"/>
                <w:szCs w:val="28"/>
              </w:rPr>
              <w:t xml:space="preserve"> овочева запіканка з рибою та сиром, салат з помідорів та огірків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446B42">
              <w:rPr>
                <w:rFonts w:ascii="Times New Roman" w:hAnsi="Times New Roman" w:cs="Times New Roman"/>
                <w:sz w:val="28"/>
                <w:szCs w:val="28"/>
              </w:rPr>
              <w:t xml:space="preserve"> Паста з овочами та куркою, пармезан</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446B42">
              <w:rPr>
                <w:rFonts w:ascii="Times New Roman" w:hAnsi="Times New Roman" w:cs="Times New Roman"/>
                <w:sz w:val="28"/>
                <w:szCs w:val="28"/>
              </w:rPr>
              <w:t xml:space="preserve"> Омлет з овочами, зеленню та авокадо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w:t>
            </w:r>
            <w:r w:rsidR="00446B42">
              <w:rPr>
                <w:rFonts w:ascii="Times New Roman" w:hAnsi="Times New Roman" w:cs="Times New Roman"/>
                <w:sz w:val="28"/>
                <w:szCs w:val="28"/>
              </w:rPr>
              <w:t xml:space="preserve"> Риба на пару, броколі, рис</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B67D97">
              <w:rPr>
                <w:rFonts w:ascii="Times New Roman" w:hAnsi="Times New Roman" w:cs="Times New Roman"/>
                <w:sz w:val="28"/>
                <w:szCs w:val="28"/>
              </w:rPr>
              <w:t>Тушковані овочі з куркою, сир фета</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827E85">
              <w:rPr>
                <w:rFonts w:ascii="Times New Roman" w:hAnsi="Times New Roman" w:cs="Times New Roman"/>
                <w:sz w:val="28"/>
                <w:szCs w:val="28"/>
              </w:rPr>
              <w:t xml:space="preserve"> яблуко та мигдаль</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27E85">
              <w:rPr>
                <w:rFonts w:ascii="Times New Roman" w:hAnsi="Times New Roman" w:cs="Times New Roman"/>
                <w:sz w:val="28"/>
                <w:szCs w:val="28"/>
              </w:rPr>
              <w:t xml:space="preserve"> кефір та волоські горіхи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827E85">
              <w:rPr>
                <w:rFonts w:ascii="Times New Roman" w:hAnsi="Times New Roman" w:cs="Times New Roman"/>
                <w:sz w:val="28"/>
                <w:szCs w:val="28"/>
              </w:rPr>
              <w:t xml:space="preserve"> Груша та грецькі горіхи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446B42">
              <w:rPr>
                <w:rFonts w:ascii="Times New Roman" w:hAnsi="Times New Roman" w:cs="Times New Roman"/>
                <w:sz w:val="28"/>
                <w:szCs w:val="28"/>
              </w:rPr>
              <w:t xml:space="preserve"> Кефір, апельсин, горішки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446B42">
              <w:rPr>
                <w:rFonts w:ascii="Times New Roman" w:hAnsi="Times New Roman" w:cs="Times New Roman"/>
                <w:sz w:val="28"/>
                <w:szCs w:val="28"/>
              </w:rPr>
              <w:t xml:space="preserve"> Банан, волоський горіх</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67D97">
              <w:rPr>
                <w:rFonts w:ascii="Times New Roman" w:hAnsi="Times New Roman" w:cs="Times New Roman"/>
                <w:sz w:val="28"/>
                <w:szCs w:val="28"/>
              </w:rPr>
              <w:t xml:space="preserve"> Смузі з бананом і шпинатом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446B42">
              <w:rPr>
                <w:rFonts w:ascii="Times New Roman" w:hAnsi="Times New Roman" w:cs="Times New Roman"/>
                <w:sz w:val="28"/>
                <w:szCs w:val="28"/>
              </w:rPr>
              <w:t xml:space="preserve"> Апельсин з </w:t>
            </w:r>
            <w:r w:rsidR="00B67D97">
              <w:rPr>
                <w:rFonts w:ascii="Times New Roman" w:hAnsi="Times New Roman" w:cs="Times New Roman"/>
                <w:sz w:val="28"/>
                <w:szCs w:val="28"/>
              </w:rPr>
              <w:t>фісташкою</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BA68F6">
              <w:rPr>
                <w:rFonts w:ascii="Times New Roman" w:hAnsi="Times New Roman" w:cs="Times New Roman"/>
                <w:sz w:val="28"/>
                <w:szCs w:val="28"/>
              </w:rPr>
              <w:t>кава з молоком, круасан з шоколадом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BA68F6">
              <w:rPr>
                <w:rFonts w:ascii="Times New Roman" w:hAnsi="Times New Roman" w:cs="Times New Roman"/>
                <w:sz w:val="28"/>
                <w:szCs w:val="28"/>
              </w:rPr>
              <w:t xml:space="preserve"> Чай, бутерброд з кобасою та сиром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A68F6">
              <w:rPr>
                <w:rFonts w:ascii="Times New Roman" w:hAnsi="Times New Roman" w:cs="Times New Roman"/>
                <w:sz w:val="28"/>
                <w:szCs w:val="28"/>
              </w:rPr>
              <w:t xml:space="preserve"> Млинці зі згущеним молоком два штуки,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BA68F6">
              <w:rPr>
                <w:rFonts w:ascii="Times New Roman" w:hAnsi="Times New Roman" w:cs="Times New Roman"/>
                <w:sz w:val="28"/>
                <w:szCs w:val="28"/>
              </w:rPr>
              <w:t xml:space="preserve"> </w:t>
            </w:r>
            <w:r w:rsidR="0037443F">
              <w:rPr>
                <w:rFonts w:ascii="Times New Roman" w:hAnsi="Times New Roman" w:cs="Times New Roman"/>
                <w:sz w:val="28"/>
                <w:szCs w:val="28"/>
              </w:rPr>
              <w:t>Кава з молоком, бутерброд з ковбасою, печиво до кави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37443F">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7443F">
              <w:rPr>
                <w:rFonts w:ascii="Times New Roman" w:hAnsi="Times New Roman" w:cs="Times New Roman"/>
                <w:sz w:val="28"/>
                <w:szCs w:val="28"/>
              </w:rPr>
              <w:t xml:space="preserve"> Млинці з медом,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37443F">
              <w:rPr>
                <w:rFonts w:ascii="Times New Roman" w:hAnsi="Times New Roman" w:cs="Times New Roman"/>
                <w:sz w:val="28"/>
                <w:szCs w:val="28"/>
              </w:rPr>
              <w:t xml:space="preserve"> Сирники з медом та фруктами</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BA68F6">
              <w:rPr>
                <w:rFonts w:ascii="Times New Roman" w:hAnsi="Times New Roman" w:cs="Times New Roman"/>
                <w:sz w:val="28"/>
                <w:szCs w:val="28"/>
              </w:rPr>
              <w:t xml:space="preserve"> Паста з сирним соусом та куркою, помідор</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BA68F6">
              <w:rPr>
                <w:rFonts w:ascii="Times New Roman" w:hAnsi="Times New Roman" w:cs="Times New Roman"/>
                <w:sz w:val="28"/>
                <w:szCs w:val="28"/>
              </w:rPr>
              <w:t>Тушкована курка з рисом, кетчуп,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A68F6">
              <w:rPr>
                <w:rFonts w:ascii="Times New Roman" w:hAnsi="Times New Roman" w:cs="Times New Roman"/>
                <w:sz w:val="28"/>
                <w:szCs w:val="28"/>
              </w:rPr>
              <w:t xml:space="preserve"> Борщ зі свининою та сметаною,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7443F">
              <w:rPr>
                <w:rFonts w:ascii="Times New Roman" w:hAnsi="Times New Roman" w:cs="Times New Roman"/>
                <w:sz w:val="28"/>
                <w:szCs w:val="28"/>
              </w:rPr>
              <w:t xml:space="preserve"> Макарони з сиром та смаженою курячою котлетою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37443F">
              <w:rPr>
                <w:rFonts w:ascii="Times New Roman" w:hAnsi="Times New Roman" w:cs="Times New Roman"/>
                <w:sz w:val="28"/>
                <w:szCs w:val="28"/>
              </w:rPr>
              <w:t xml:space="preserve"> Плов зі свининою, хліб, огірок свіжий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7443F">
              <w:rPr>
                <w:rFonts w:ascii="Times New Roman" w:hAnsi="Times New Roman" w:cs="Times New Roman"/>
                <w:sz w:val="28"/>
                <w:szCs w:val="28"/>
              </w:rPr>
              <w:t xml:space="preserve"> Суп з фрекадельками, хліб,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37443F">
              <w:rPr>
                <w:rFonts w:ascii="Times New Roman" w:hAnsi="Times New Roman" w:cs="Times New Roman"/>
                <w:sz w:val="28"/>
                <w:szCs w:val="28"/>
              </w:rPr>
              <w:t xml:space="preserve"> Гречка зі свинною </w:t>
            </w:r>
            <w:r w:rsidR="001132E7">
              <w:rPr>
                <w:rFonts w:ascii="Times New Roman" w:hAnsi="Times New Roman" w:cs="Times New Roman"/>
                <w:sz w:val="28"/>
                <w:szCs w:val="28"/>
              </w:rPr>
              <w:t xml:space="preserve"> </w:t>
            </w:r>
            <w:r w:rsidR="0037443F">
              <w:rPr>
                <w:rFonts w:ascii="Times New Roman" w:hAnsi="Times New Roman" w:cs="Times New Roman"/>
                <w:sz w:val="28"/>
                <w:szCs w:val="28"/>
              </w:rPr>
              <w:t xml:space="preserve">котлетою </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BA68F6">
              <w:rPr>
                <w:rFonts w:ascii="Times New Roman" w:hAnsi="Times New Roman" w:cs="Times New Roman"/>
                <w:sz w:val="28"/>
                <w:szCs w:val="28"/>
              </w:rPr>
              <w:t>Картопляне пюре, смажена куряча котлета, кока-кола 0,5</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BA68F6">
              <w:rPr>
                <w:rFonts w:ascii="Times New Roman" w:hAnsi="Times New Roman" w:cs="Times New Roman"/>
                <w:sz w:val="28"/>
                <w:szCs w:val="28"/>
              </w:rPr>
              <w:t xml:space="preserve"> Пельмені зі сметаною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A68F6">
              <w:rPr>
                <w:rFonts w:ascii="Times New Roman" w:hAnsi="Times New Roman" w:cs="Times New Roman"/>
                <w:sz w:val="28"/>
                <w:szCs w:val="28"/>
              </w:rPr>
              <w:t xml:space="preserve"> Смажена курка з картоплею, олівє з майонезом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7443F">
              <w:rPr>
                <w:rFonts w:ascii="Times New Roman" w:hAnsi="Times New Roman" w:cs="Times New Roman"/>
                <w:sz w:val="28"/>
                <w:szCs w:val="28"/>
              </w:rPr>
              <w:t xml:space="preserve"> Запечена картопля,  сосиски, кетчуп помідори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7443F">
              <w:rPr>
                <w:rFonts w:ascii="Times New Roman" w:hAnsi="Times New Roman" w:cs="Times New Roman"/>
                <w:sz w:val="28"/>
                <w:szCs w:val="28"/>
              </w:rPr>
              <w:t xml:space="preserve">Картопляна запіканка з </w:t>
            </w:r>
            <w:r w:rsidR="0037443F">
              <w:rPr>
                <w:rFonts w:ascii="Times New Roman" w:hAnsi="Times New Roman" w:cs="Times New Roman"/>
                <w:sz w:val="28"/>
                <w:szCs w:val="28"/>
              </w:rPr>
              <w:lastRenderedPageBreak/>
              <w:t>сиром та куркою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7443F">
              <w:rPr>
                <w:rFonts w:ascii="Times New Roman" w:hAnsi="Times New Roman" w:cs="Times New Roman"/>
                <w:sz w:val="28"/>
                <w:szCs w:val="28"/>
              </w:rPr>
              <w:t xml:space="preserve"> Гречка зі свининою, Салат з капустою та помідорами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37443F">
              <w:rPr>
                <w:rFonts w:ascii="Times New Roman" w:hAnsi="Times New Roman" w:cs="Times New Roman"/>
                <w:sz w:val="28"/>
                <w:szCs w:val="28"/>
              </w:rPr>
              <w:t xml:space="preserve"> Жульєн з грибами та куркою, макарони</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BA68F6">
              <w:rPr>
                <w:rFonts w:ascii="Times New Roman" w:hAnsi="Times New Roman" w:cs="Times New Roman"/>
                <w:sz w:val="28"/>
                <w:szCs w:val="28"/>
              </w:rPr>
              <w:t xml:space="preserve"> Снікерс, американо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BA68F6">
              <w:rPr>
                <w:rFonts w:ascii="Times New Roman" w:hAnsi="Times New Roman" w:cs="Times New Roman"/>
                <w:sz w:val="28"/>
                <w:szCs w:val="28"/>
              </w:rPr>
              <w:t xml:space="preserve"> Йогурт з кексами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A68F6">
              <w:rPr>
                <w:rFonts w:ascii="Times New Roman" w:hAnsi="Times New Roman" w:cs="Times New Roman"/>
                <w:sz w:val="28"/>
                <w:szCs w:val="28"/>
              </w:rPr>
              <w:t xml:space="preserve"> Кава з молоком, круасан з вишнею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7443F">
              <w:rPr>
                <w:rFonts w:ascii="Times New Roman" w:hAnsi="Times New Roman" w:cs="Times New Roman"/>
                <w:sz w:val="28"/>
                <w:szCs w:val="28"/>
              </w:rPr>
              <w:t xml:space="preserve"> Печиво до кави,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7443F">
              <w:rPr>
                <w:rFonts w:ascii="Times New Roman" w:hAnsi="Times New Roman" w:cs="Times New Roman"/>
                <w:sz w:val="28"/>
                <w:szCs w:val="28"/>
              </w:rPr>
              <w:t xml:space="preserve"> Йогурт з кексами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7443F">
              <w:rPr>
                <w:rFonts w:ascii="Times New Roman" w:hAnsi="Times New Roman" w:cs="Times New Roman"/>
                <w:sz w:val="28"/>
                <w:szCs w:val="28"/>
              </w:rPr>
              <w:t xml:space="preserve"> Млинці з кавою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w:t>
            </w:r>
            <w:r w:rsidR="0037443F">
              <w:rPr>
                <w:rFonts w:ascii="Times New Roman" w:hAnsi="Times New Roman" w:cs="Times New Roman"/>
                <w:sz w:val="28"/>
                <w:szCs w:val="28"/>
              </w:rPr>
              <w:t xml:space="preserve"> Чіпси та кока кола 0,5</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CE64B1">
              <w:rPr>
                <w:rFonts w:ascii="Times New Roman" w:hAnsi="Times New Roman" w:cs="Times New Roman"/>
                <w:sz w:val="28"/>
                <w:szCs w:val="28"/>
              </w:rPr>
              <w:t xml:space="preserve"> Омлет з 3 яєць, тост з маслом, чай зелений з цукром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CE64B1">
              <w:rPr>
                <w:rFonts w:ascii="Times New Roman" w:hAnsi="Times New Roman" w:cs="Times New Roman"/>
                <w:sz w:val="28"/>
                <w:szCs w:val="28"/>
              </w:rPr>
              <w:t xml:space="preserve"> Вівсяна каша, дві сосиски, кава з молком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Вівсянка з медом та яблуком, чай зелений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ED175E">
              <w:rPr>
                <w:rFonts w:ascii="Times New Roman" w:hAnsi="Times New Roman" w:cs="Times New Roman"/>
                <w:sz w:val="28"/>
                <w:szCs w:val="28"/>
              </w:rPr>
              <w:t xml:space="preserve"> Яєчня з 2 яєць, помідор, сир твердий,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ED175E">
              <w:rPr>
                <w:rFonts w:ascii="Times New Roman" w:hAnsi="Times New Roman" w:cs="Times New Roman"/>
                <w:sz w:val="28"/>
                <w:szCs w:val="28"/>
              </w:rPr>
              <w:t xml:space="preserve"> Сирники зі сметаною та вишневим вареням, кава з молокм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D175E">
              <w:rPr>
                <w:rFonts w:ascii="Times New Roman" w:hAnsi="Times New Roman" w:cs="Times New Roman"/>
                <w:sz w:val="28"/>
                <w:szCs w:val="28"/>
              </w:rPr>
              <w:t xml:space="preserve"> Яєчня з 2 яєць з беконом та помідорами, 2 шматки чорного хліба,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D175E">
              <w:rPr>
                <w:rFonts w:ascii="Times New Roman" w:hAnsi="Times New Roman" w:cs="Times New Roman"/>
                <w:sz w:val="28"/>
                <w:szCs w:val="28"/>
              </w:rPr>
              <w:t xml:space="preserve"> Млинці з вишневим вареням, кава з молоком</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CE64B1">
              <w:rPr>
                <w:rFonts w:ascii="Times New Roman" w:hAnsi="Times New Roman" w:cs="Times New Roman"/>
                <w:sz w:val="28"/>
                <w:szCs w:val="28"/>
              </w:rPr>
              <w:t xml:space="preserve"> Макарони, куряча котлета смажена, овочевий салат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CE64B1">
              <w:rPr>
                <w:rFonts w:ascii="Times New Roman" w:hAnsi="Times New Roman" w:cs="Times New Roman"/>
                <w:sz w:val="28"/>
                <w:szCs w:val="28"/>
              </w:rPr>
              <w:t xml:space="preserve"> Борщ зі сметаною, хліб з висівками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Рис, куряча гомілка тушкована, свіжі помідори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ED175E">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ED175E">
              <w:rPr>
                <w:rFonts w:ascii="Times New Roman" w:hAnsi="Times New Roman" w:cs="Times New Roman"/>
                <w:sz w:val="28"/>
                <w:szCs w:val="28"/>
              </w:rPr>
              <w:t xml:space="preserve"> Пельмені зі сметаною, суп з фрикадельками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D175E">
              <w:rPr>
                <w:rFonts w:ascii="Times New Roman" w:hAnsi="Times New Roman" w:cs="Times New Roman"/>
                <w:sz w:val="28"/>
                <w:szCs w:val="28"/>
              </w:rPr>
              <w:t xml:space="preserve"> Піца неаполітанська, </w:t>
            </w:r>
            <w:r w:rsidR="00ED175E">
              <w:rPr>
                <w:rFonts w:ascii="Times New Roman" w:hAnsi="Times New Roman" w:cs="Times New Roman"/>
                <w:sz w:val="28"/>
                <w:szCs w:val="28"/>
              </w:rPr>
              <w:lastRenderedPageBreak/>
              <w:t>кола без цукру 0,5</w:t>
            </w:r>
            <w:r w:rsidR="00DE1D1A">
              <w:rPr>
                <w:rFonts w:ascii="Times New Roman" w:hAnsi="Times New Roman" w:cs="Times New Roman"/>
                <w:sz w:val="28"/>
                <w:szCs w:val="28"/>
              </w:rPr>
              <w:t xml:space="preserve"> л</w:t>
            </w:r>
            <w:r w:rsidR="00ED175E">
              <w:rPr>
                <w:rFonts w:ascii="Times New Roman" w:hAnsi="Times New Roman" w:cs="Times New Roman"/>
                <w:sz w:val="28"/>
                <w:szCs w:val="28"/>
              </w:rPr>
              <w:t xml:space="preserve"> морозиво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D175E">
              <w:rPr>
                <w:rFonts w:ascii="Times New Roman" w:hAnsi="Times New Roman" w:cs="Times New Roman"/>
                <w:sz w:val="28"/>
                <w:szCs w:val="28"/>
              </w:rPr>
              <w:t xml:space="preserve"> Тушкована картопля зі свининою в горщику, овочевий салат з майонезом</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CE64B1">
              <w:rPr>
                <w:rFonts w:ascii="Times New Roman" w:hAnsi="Times New Roman" w:cs="Times New Roman"/>
                <w:sz w:val="28"/>
                <w:szCs w:val="28"/>
              </w:rPr>
              <w:t xml:space="preserve"> Вареники з картоплею та з м’ясом,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CE64B1">
              <w:rPr>
                <w:rFonts w:ascii="Times New Roman" w:hAnsi="Times New Roman" w:cs="Times New Roman"/>
                <w:sz w:val="28"/>
                <w:szCs w:val="28"/>
              </w:rPr>
              <w:t xml:space="preserve"> Смажена картопля з грибами та куркою, квашена капуста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Запечена риба, картопляне пюре</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ED175E">
              <w:rPr>
                <w:rFonts w:ascii="Times New Roman" w:hAnsi="Times New Roman" w:cs="Times New Roman"/>
                <w:sz w:val="28"/>
                <w:szCs w:val="28"/>
              </w:rPr>
              <w:t xml:space="preserve"> Борщ зі сметаною, запечена курка, чорний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ED175E">
              <w:rPr>
                <w:rFonts w:ascii="Times New Roman" w:hAnsi="Times New Roman" w:cs="Times New Roman"/>
                <w:sz w:val="28"/>
                <w:szCs w:val="28"/>
              </w:rPr>
              <w:t xml:space="preserve"> Запечені кабачки з сиром, макарони, салат з огірків та помідорів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D175E">
              <w:rPr>
                <w:rFonts w:ascii="Times New Roman" w:hAnsi="Times New Roman" w:cs="Times New Roman"/>
                <w:sz w:val="28"/>
                <w:szCs w:val="28"/>
              </w:rPr>
              <w:t xml:space="preserve"> Гречаний суп, варена картопля зі смаженою куркою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D175E">
              <w:rPr>
                <w:rFonts w:ascii="Times New Roman" w:hAnsi="Times New Roman" w:cs="Times New Roman"/>
                <w:sz w:val="28"/>
                <w:szCs w:val="28"/>
              </w:rPr>
              <w:t xml:space="preserve"> Овочеве рагу з м’ясом</w:t>
            </w:r>
            <w:r w:rsidR="00DE1D1A">
              <w:rPr>
                <w:rFonts w:ascii="Times New Roman" w:hAnsi="Times New Roman" w:cs="Times New Roman"/>
                <w:sz w:val="28"/>
                <w:szCs w:val="28"/>
              </w:rPr>
              <w:t>, кола 1 л</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CE64B1">
              <w:rPr>
                <w:rFonts w:ascii="Times New Roman" w:hAnsi="Times New Roman" w:cs="Times New Roman"/>
                <w:sz w:val="28"/>
                <w:szCs w:val="28"/>
              </w:rPr>
              <w:t xml:space="preserve"> Печиво з шоколадом, кава без молока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CE64B1">
              <w:rPr>
                <w:rFonts w:ascii="Times New Roman" w:hAnsi="Times New Roman" w:cs="Times New Roman"/>
                <w:sz w:val="28"/>
                <w:szCs w:val="28"/>
              </w:rPr>
              <w:t xml:space="preserve"> Йогурт білий, шоколад молочний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ED175E">
              <w:rPr>
                <w:rFonts w:ascii="Times New Roman" w:hAnsi="Times New Roman" w:cs="Times New Roman"/>
                <w:sz w:val="28"/>
                <w:szCs w:val="28"/>
              </w:rPr>
              <w:t xml:space="preserve"> Пиріг з яблуком, кава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ED175E">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D175E">
              <w:rPr>
                <w:rFonts w:ascii="Times New Roman" w:hAnsi="Times New Roman" w:cs="Times New Roman"/>
                <w:sz w:val="28"/>
                <w:szCs w:val="28"/>
              </w:rPr>
              <w:t xml:space="preserve"> Мохіто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DE1D1A">
              <w:rPr>
                <w:rFonts w:ascii="Times New Roman" w:hAnsi="Times New Roman" w:cs="Times New Roman"/>
                <w:sz w:val="28"/>
                <w:szCs w:val="28"/>
              </w:rPr>
              <w:t xml:space="preserve"> Не було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t xml:space="preserve"> </w:t>
            </w:r>
            <w:r w:rsidRPr="00C333FB">
              <w:rPr>
                <w:rFonts w:ascii="Times New Roman" w:hAnsi="Times New Roman" w:cs="Times New Roman"/>
                <w:sz w:val="28"/>
                <w:szCs w:val="28"/>
              </w:rPr>
              <w:t>Сніданок - мятний чай, глазурований сирок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t xml:space="preserve"> </w:t>
            </w:r>
            <w:r w:rsidRPr="00C333FB">
              <w:rPr>
                <w:rFonts w:ascii="Times New Roman" w:hAnsi="Times New Roman" w:cs="Times New Roman"/>
                <w:sz w:val="28"/>
                <w:szCs w:val="28"/>
              </w:rPr>
              <w:t>Вівсянка на молоці; Йогурт; Мятний чай</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Pr="00166185">
              <w:rPr>
                <w:rFonts w:ascii="Times New Roman" w:hAnsi="Times New Roman" w:cs="Times New Roman"/>
                <w:sz w:val="28"/>
                <w:szCs w:val="28"/>
                <w:lang w:val="ru-RU"/>
              </w:rPr>
              <w:t xml:space="preserve"> </w:t>
            </w:r>
            <w:r>
              <w:rPr>
                <w:rFonts w:ascii="Times New Roman" w:hAnsi="Times New Roman" w:cs="Times New Roman"/>
                <w:sz w:val="28"/>
                <w:szCs w:val="28"/>
              </w:rPr>
              <w:t>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t xml:space="preserve"> </w:t>
            </w:r>
            <w:r>
              <w:rPr>
                <w:rFonts w:ascii="Times New Roman" w:hAnsi="Times New Roman" w:cs="Times New Roman"/>
                <w:sz w:val="28"/>
                <w:szCs w:val="28"/>
              </w:rPr>
              <w:t>Млинці з згуще</w:t>
            </w:r>
            <w:r w:rsidRPr="00166185">
              <w:rPr>
                <w:rFonts w:ascii="Times New Roman" w:hAnsi="Times New Roman" w:cs="Times New Roman"/>
                <w:sz w:val="28"/>
                <w:szCs w:val="28"/>
              </w:rPr>
              <w:t>нкою, какао</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П.: </w:t>
            </w:r>
            <w:r w:rsidRPr="00166185">
              <w:rPr>
                <w:rFonts w:ascii="Times New Roman" w:hAnsi="Times New Roman" w:cs="Times New Roman"/>
                <w:sz w:val="28"/>
                <w:szCs w:val="28"/>
              </w:rPr>
              <w:t>Сирники з варенням</w:t>
            </w:r>
          </w:p>
          <w:p w:rsidR="007958A9" w:rsidRPr="00166185"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lastRenderedPageBreak/>
              <w:t>Какао</w:t>
            </w:r>
          </w:p>
          <w:p w:rsidR="007958A9"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Горішки асорті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t xml:space="preserve"> </w:t>
            </w:r>
            <w:r>
              <w:rPr>
                <w:rFonts w:ascii="Times New Roman" w:hAnsi="Times New Roman" w:cs="Times New Roman"/>
                <w:sz w:val="28"/>
                <w:szCs w:val="28"/>
              </w:rPr>
              <w:t>С</w:t>
            </w:r>
            <w:r w:rsidRPr="00C1115C">
              <w:rPr>
                <w:rFonts w:ascii="Times New Roman" w:hAnsi="Times New Roman" w:cs="Times New Roman"/>
                <w:sz w:val="28"/>
                <w:szCs w:val="28"/>
              </w:rPr>
              <w:t>алат шуба, кава з молоком, хліб тостовий</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t xml:space="preserve"> </w:t>
            </w:r>
            <w:r w:rsidRPr="00C333FB">
              <w:rPr>
                <w:rFonts w:ascii="Times New Roman" w:hAnsi="Times New Roman" w:cs="Times New Roman"/>
                <w:sz w:val="28"/>
                <w:szCs w:val="28"/>
              </w:rPr>
              <w:t>Салат овочевий; гречка з куркою;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t xml:space="preserve"> </w:t>
            </w:r>
            <w:r>
              <w:rPr>
                <w:rFonts w:ascii="Times New Roman" w:hAnsi="Times New Roman" w:cs="Times New Roman"/>
                <w:sz w:val="28"/>
                <w:szCs w:val="28"/>
              </w:rPr>
              <w:t>П</w:t>
            </w:r>
            <w:r w:rsidRPr="00166185">
              <w:rPr>
                <w:rFonts w:ascii="Times New Roman" w:hAnsi="Times New Roman" w:cs="Times New Roman"/>
                <w:sz w:val="28"/>
                <w:szCs w:val="28"/>
              </w:rPr>
              <w:t xml:space="preserve">ельмені з </w:t>
            </w:r>
            <w:r>
              <w:rPr>
                <w:rFonts w:ascii="Times New Roman" w:hAnsi="Times New Roman" w:cs="Times New Roman"/>
                <w:sz w:val="28"/>
                <w:szCs w:val="28"/>
              </w:rPr>
              <w:t>сметаною, салат з бурячків, лате</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t xml:space="preserve"> </w:t>
            </w:r>
            <w:r>
              <w:rPr>
                <w:rFonts w:ascii="Times New Roman" w:hAnsi="Times New Roman" w:cs="Times New Roman"/>
                <w:sz w:val="28"/>
                <w:szCs w:val="28"/>
              </w:rPr>
              <w:t>Г</w:t>
            </w:r>
            <w:r w:rsidRPr="00166185">
              <w:rPr>
                <w:rFonts w:ascii="Times New Roman" w:hAnsi="Times New Roman" w:cs="Times New Roman"/>
                <w:sz w:val="28"/>
                <w:szCs w:val="28"/>
              </w:rPr>
              <w:t>рибний суп, грінки</w:t>
            </w:r>
          </w:p>
          <w:p w:rsidR="007958A9" w:rsidRPr="00166185"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Кава з молоком</w:t>
            </w:r>
          </w:p>
          <w:p w:rsidR="007958A9"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lastRenderedPageBreak/>
              <w:t>Десерт « молочний ломтик»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П.: </w:t>
            </w:r>
            <w:r w:rsidRPr="00166185">
              <w:rPr>
                <w:rFonts w:ascii="Times New Roman" w:hAnsi="Times New Roman" w:cs="Times New Roman"/>
                <w:sz w:val="28"/>
                <w:szCs w:val="28"/>
              </w:rPr>
              <w:t>Борщ, сметана чорний хліб</w:t>
            </w:r>
          </w:p>
          <w:p w:rsidR="007958A9" w:rsidRPr="00C1115C"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К</w:t>
            </w:r>
            <w:r w:rsidRPr="00C1115C">
              <w:rPr>
                <w:rFonts w:ascii="Times New Roman" w:hAnsi="Times New Roman" w:cs="Times New Roman"/>
                <w:sz w:val="28"/>
                <w:szCs w:val="28"/>
              </w:rPr>
              <w:t>артопля пюре, рибна котлета, салат</w:t>
            </w:r>
          </w:p>
          <w:p w:rsidR="007958A9" w:rsidRDefault="007958A9" w:rsidP="001C578C">
            <w:pPr>
              <w:spacing w:line="360" w:lineRule="auto"/>
              <w:rPr>
                <w:rFonts w:ascii="Times New Roman" w:hAnsi="Times New Roman" w:cs="Times New Roman"/>
                <w:sz w:val="28"/>
                <w:szCs w:val="28"/>
              </w:rPr>
            </w:pPr>
            <w:r w:rsidRPr="00C1115C">
              <w:rPr>
                <w:rFonts w:ascii="Times New Roman" w:hAnsi="Times New Roman" w:cs="Times New Roman"/>
                <w:sz w:val="28"/>
                <w:szCs w:val="28"/>
              </w:rPr>
              <w:t>Кава з молоком, 2 кекси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Н.: Картопляне пюре з курячою котлетою, овочевий салат, </w:t>
            </w:r>
          </w:p>
        </w:tc>
        <w:tc>
          <w:tcPr>
            <w:tcW w:w="1782" w:type="dxa"/>
          </w:tcPr>
          <w:p w:rsidR="007958A9" w:rsidRPr="00C333FB"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П.:Макарони з грибами і сиром; Овочевий с</w:t>
            </w:r>
            <w:r w:rsidRPr="00C333FB">
              <w:rPr>
                <w:rFonts w:ascii="Times New Roman" w:hAnsi="Times New Roman" w:cs="Times New Roman"/>
                <w:sz w:val="28"/>
                <w:szCs w:val="28"/>
              </w:rPr>
              <w:t>алат</w:t>
            </w:r>
            <w:r>
              <w:rPr>
                <w:rFonts w:ascii="Times New Roman" w:hAnsi="Times New Roman" w:cs="Times New Roman"/>
                <w:sz w:val="28"/>
                <w:szCs w:val="28"/>
              </w:rPr>
              <w:t xml:space="preserve">; </w:t>
            </w:r>
            <w:r w:rsidRPr="00C333FB">
              <w:rPr>
                <w:rFonts w:ascii="Times New Roman" w:hAnsi="Times New Roman" w:cs="Times New Roman"/>
                <w:sz w:val="28"/>
                <w:szCs w:val="28"/>
              </w:rPr>
              <w:t>Виноград</w:t>
            </w:r>
            <w:r>
              <w:rPr>
                <w:rFonts w:ascii="Times New Roman" w:hAnsi="Times New Roman" w:cs="Times New Roman"/>
                <w:sz w:val="28"/>
                <w:szCs w:val="28"/>
              </w:rPr>
              <w:t>;</w:t>
            </w:r>
          </w:p>
          <w:p w:rsidR="007958A9" w:rsidRDefault="007958A9" w:rsidP="001C578C">
            <w:pPr>
              <w:spacing w:line="360" w:lineRule="auto"/>
              <w:rPr>
                <w:rFonts w:ascii="Times New Roman" w:hAnsi="Times New Roman" w:cs="Times New Roman"/>
                <w:sz w:val="28"/>
                <w:szCs w:val="28"/>
              </w:rPr>
            </w:pPr>
            <w:r w:rsidRPr="00C333FB">
              <w:rPr>
                <w:rFonts w:ascii="Times New Roman" w:hAnsi="Times New Roman" w:cs="Times New Roman"/>
                <w:sz w:val="28"/>
                <w:szCs w:val="28"/>
              </w:rPr>
              <w:t>Чай мятний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В.: </w:t>
            </w:r>
            <w:r w:rsidRPr="00460980">
              <w:rPr>
                <w:rFonts w:ascii="Times New Roman" w:hAnsi="Times New Roman" w:cs="Times New Roman"/>
                <w:sz w:val="28"/>
                <w:szCs w:val="28"/>
              </w:rPr>
              <w:t>Лаваш з рибою, сиром і помідорами; Виноград</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t xml:space="preserve"> </w:t>
            </w:r>
            <w:r>
              <w:rPr>
                <w:rFonts w:ascii="Times New Roman" w:hAnsi="Times New Roman" w:cs="Times New Roman"/>
                <w:sz w:val="28"/>
                <w:szCs w:val="28"/>
              </w:rPr>
              <w:t>Гречка з  інд</w:t>
            </w:r>
            <w:r w:rsidRPr="00166185">
              <w:rPr>
                <w:rFonts w:ascii="Times New Roman" w:hAnsi="Times New Roman" w:cs="Times New Roman"/>
                <w:sz w:val="28"/>
                <w:szCs w:val="28"/>
              </w:rPr>
              <w:t xml:space="preserve">ичими </w:t>
            </w:r>
            <w:r w:rsidRPr="00166185">
              <w:rPr>
                <w:rFonts w:ascii="Times New Roman" w:hAnsi="Times New Roman" w:cs="Times New Roman"/>
                <w:sz w:val="28"/>
                <w:szCs w:val="28"/>
              </w:rPr>
              <w:lastRenderedPageBreak/>
              <w:t>сердечками , салат</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1/2 шокола</w:t>
            </w:r>
            <w:r w:rsidRPr="00166185">
              <w:rPr>
                <w:rFonts w:ascii="Times New Roman" w:hAnsi="Times New Roman" w:cs="Times New Roman"/>
                <w:sz w:val="28"/>
                <w:szCs w:val="28"/>
              </w:rPr>
              <w:t>дки з апельсином</w:t>
            </w:r>
          </w:p>
          <w:p w:rsidR="007958A9"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Мятний чай</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t xml:space="preserve"> </w:t>
            </w:r>
            <w:r w:rsidRPr="00166185">
              <w:rPr>
                <w:rFonts w:ascii="Times New Roman" w:hAnsi="Times New Roman" w:cs="Times New Roman"/>
                <w:sz w:val="28"/>
                <w:szCs w:val="28"/>
              </w:rPr>
              <w:t>грибний суп, грінки</w:t>
            </w:r>
          </w:p>
          <w:p w:rsidR="007958A9" w:rsidRPr="00166185"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Деруни з грибною підливою</w:t>
            </w:r>
          </w:p>
          <w:p w:rsidR="007958A9" w:rsidRPr="00166185"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Салат з бурячків</w:t>
            </w:r>
          </w:p>
          <w:p w:rsidR="007958A9"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Мятний чай</w:t>
            </w:r>
          </w:p>
          <w:p w:rsidR="007958A9" w:rsidRPr="00166185"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t xml:space="preserve"> </w:t>
            </w:r>
            <w:r w:rsidRPr="00166185">
              <w:rPr>
                <w:rFonts w:ascii="Times New Roman" w:hAnsi="Times New Roman" w:cs="Times New Roman"/>
                <w:sz w:val="28"/>
                <w:szCs w:val="28"/>
              </w:rPr>
              <w:t>борщ, сметана , чорний хліб</w:t>
            </w:r>
          </w:p>
          <w:p w:rsidR="007958A9" w:rsidRDefault="007958A9" w:rsidP="001C578C">
            <w:pPr>
              <w:spacing w:line="360" w:lineRule="auto"/>
              <w:rPr>
                <w:rFonts w:ascii="Times New Roman" w:hAnsi="Times New Roman" w:cs="Times New Roman"/>
                <w:sz w:val="28"/>
                <w:szCs w:val="28"/>
              </w:rPr>
            </w:pPr>
            <w:r w:rsidRPr="00166185">
              <w:rPr>
                <w:rFonts w:ascii="Times New Roman" w:hAnsi="Times New Roman" w:cs="Times New Roman"/>
                <w:sz w:val="28"/>
                <w:szCs w:val="28"/>
              </w:rPr>
              <w:t>Яйце варене, помідор, огірок</w:t>
            </w:r>
          </w:p>
          <w:p w:rsidR="007958A9" w:rsidRPr="00C1115C"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Pr="00C1115C">
              <w:rPr>
                <w:rFonts w:ascii="Times New Roman" w:hAnsi="Times New Roman" w:cs="Times New Roman"/>
                <w:sz w:val="28"/>
                <w:szCs w:val="28"/>
              </w:rPr>
              <w:t>Макарони з грибами і сиром</w:t>
            </w:r>
          </w:p>
          <w:p w:rsidR="007958A9" w:rsidRDefault="007958A9" w:rsidP="001C578C">
            <w:pPr>
              <w:spacing w:line="360" w:lineRule="auto"/>
              <w:rPr>
                <w:rFonts w:ascii="Times New Roman" w:hAnsi="Times New Roman" w:cs="Times New Roman"/>
                <w:sz w:val="28"/>
                <w:szCs w:val="28"/>
              </w:rPr>
            </w:pPr>
            <w:r w:rsidRPr="00C1115C">
              <w:rPr>
                <w:rFonts w:ascii="Times New Roman" w:hAnsi="Times New Roman" w:cs="Times New Roman"/>
                <w:sz w:val="28"/>
                <w:szCs w:val="28"/>
              </w:rPr>
              <w:t>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t xml:space="preserve"> </w:t>
            </w:r>
            <w:r>
              <w:rPr>
                <w:rFonts w:ascii="Times New Roman" w:hAnsi="Times New Roman" w:cs="Times New Roman"/>
                <w:sz w:val="28"/>
                <w:szCs w:val="28"/>
              </w:rPr>
              <w:t>П</w:t>
            </w:r>
            <w:r w:rsidRPr="00C1115C">
              <w:rPr>
                <w:rFonts w:ascii="Times New Roman" w:hAnsi="Times New Roman" w:cs="Times New Roman"/>
                <w:sz w:val="28"/>
                <w:szCs w:val="28"/>
              </w:rPr>
              <w:t>аста з грибами, салат з помідорів, базиліку та моцарели</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П.:американо з молоком; </w:t>
            </w:r>
            <w:r w:rsidRPr="00C333FB">
              <w:rPr>
                <w:rFonts w:ascii="Times New Roman" w:hAnsi="Times New Roman" w:cs="Times New Roman"/>
                <w:sz w:val="28"/>
                <w:szCs w:val="28"/>
              </w:rPr>
              <w:t>2 печива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t xml:space="preserve"> </w:t>
            </w:r>
            <w:r w:rsidRPr="00460980">
              <w:rPr>
                <w:rFonts w:ascii="Times New Roman" w:hAnsi="Times New Roman" w:cs="Times New Roman"/>
                <w:sz w:val="28"/>
                <w:szCs w:val="28"/>
              </w:rPr>
              <w:t>Макарун горішок дорблю</w:t>
            </w:r>
            <w:r>
              <w:rPr>
                <w:rFonts w:ascii="Times New Roman" w:hAnsi="Times New Roman" w:cs="Times New Roman"/>
                <w:sz w:val="28"/>
                <w:szCs w:val="28"/>
              </w:rPr>
              <w:t>;</w:t>
            </w:r>
            <w:r w:rsidRPr="00460980">
              <w:rPr>
                <w:rFonts w:ascii="Times New Roman" w:hAnsi="Times New Roman" w:cs="Times New Roman"/>
                <w:sz w:val="28"/>
                <w:szCs w:val="28"/>
              </w:rPr>
              <w:t xml:space="preserve"> Капучіно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t xml:space="preserve"> </w:t>
            </w:r>
            <w:r>
              <w:rPr>
                <w:rFonts w:ascii="Times New Roman" w:hAnsi="Times New Roman" w:cs="Times New Roman"/>
                <w:sz w:val="28"/>
                <w:szCs w:val="28"/>
              </w:rPr>
              <w:t>К</w:t>
            </w:r>
            <w:r w:rsidRPr="00166185">
              <w:rPr>
                <w:rFonts w:ascii="Times New Roman" w:hAnsi="Times New Roman" w:cs="Times New Roman"/>
                <w:sz w:val="28"/>
                <w:szCs w:val="28"/>
              </w:rPr>
              <w:t>апучіно, сінабон з вишнею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t xml:space="preserve"> </w:t>
            </w:r>
            <w:r w:rsidRPr="00166185">
              <w:rPr>
                <w:rFonts w:ascii="Times New Roman" w:hAnsi="Times New Roman" w:cs="Times New Roman"/>
                <w:sz w:val="28"/>
                <w:szCs w:val="28"/>
              </w:rPr>
              <w:t>йогурт зі злаками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t xml:space="preserve"> </w:t>
            </w:r>
            <w:r>
              <w:rPr>
                <w:rFonts w:ascii="Times New Roman" w:hAnsi="Times New Roman" w:cs="Times New Roman"/>
                <w:sz w:val="28"/>
                <w:szCs w:val="28"/>
              </w:rPr>
              <w:t xml:space="preserve">1. </w:t>
            </w:r>
            <w:r w:rsidRPr="00166185">
              <w:rPr>
                <w:rFonts w:ascii="Times New Roman" w:hAnsi="Times New Roman" w:cs="Times New Roman"/>
                <w:sz w:val="28"/>
                <w:szCs w:val="28"/>
              </w:rPr>
              <w:t>виноград, банан</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166185">
              <w:rPr>
                <w:rFonts w:ascii="Times New Roman" w:hAnsi="Times New Roman" w:cs="Times New Roman"/>
                <w:sz w:val="28"/>
                <w:szCs w:val="28"/>
              </w:rPr>
              <w:t>сир з медом, мятний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t xml:space="preserve"> </w:t>
            </w:r>
            <w:r w:rsidRPr="00C1115C">
              <w:rPr>
                <w:rFonts w:ascii="Times New Roman" w:hAnsi="Times New Roman" w:cs="Times New Roman"/>
                <w:sz w:val="28"/>
                <w:szCs w:val="28"/>
              </w:rPr>
              <w:t>кава з молоком, батончик баунті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В</w:t>
            </w:r>
            <w:r w:rsidRPr="00C1115C">
              <w:rPr>
                <w:rFonts w:ascii="Times New Roman" w:hAnsi="Times New Roman" w:cs="Times New Roman"/>
                <w:sz w:val="28"/>
                <w:szCs w:val="28"/>
              </w:rPr>
              <w:t>афлі лимонні, чай мятний</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DE1D1A">
              <w:rPr>
                <w:rFonts w:ascii="Times New Roman" w:hAnsi="Times New Roman" w:cs="Times New Roman"/>
                <w:sz w:val="28"/>
                <w:szCs w:val="28"/>
              </w:rPr>
              <w:t xml:space="preserve"> Вівсянка на молоці, варене яйце, мед, кава </w:t>
            </w:r>
            <w:r w:rsidR="00DE1D1A">
              <w:rPr>
                <w:rFonts w:ascii="Times New Roman" w:hAnsi="Times New Roman" w:cs="Times New Roman"/>
                <w:sz w:val="28"/>
                <w:szCs w:val="28"/>
              </w:rPr>
              <w:lastRenderedPageBreak/>
              <w:t>з молоком без цукру</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DE1D1A">
              <w:rPr>
                <w:rFonts w:ascii="Times New Roman" w:hAnsi="Times New Roman" w:cs="Times New Roman"/>
                <w:sz w:val="28"/>
                <w:szCs w:val="28"/>
              </w:rPr>
              <w:t xml:space="preserve"> Омлет з 3 білків і 1 жовтка, 1 шматочок хліба цільнозернового, чай зелений без цукру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DE1D1A">
              <w:rPr>
                <w:rFonts w:ascii="Times New Roman" w:hAnsi="Times New Roman" w:cs="Times New Roman"/>
                <w:sz w:val="28"/>
                <w:szCs w:val="28"/>
              </w:rPr>
              <w:t xml:space="preserve"> Сирники, мед, банан, чай з лимоном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DE1D1A">
              <w:rPr>
                <w:rFonts w:ascii="Times New Roman" w:hAnsi="Times New Roman" w:cs="Times New Roman"/>
                <w:sz w:val="28"/>
                <w:szCs w:val="28"/>
              </w:rPr>
              <w:t xml:space="preserve"> Пшоняна каша, яйце варене, кава з молоком</w:t>
            </w:r>
          </w:p>
          <w:p w:rsidR="007958A9" w:rsidRPr="000E46FA" w:rsidRDefault="007958A9" w:rsidP="001C578C">
            <w:pPr>
              <w:spacing w:line="360" w:lineRule="auto"/>
              <w:rPr>
                <w:rFonts w:ascii="Times New Roman" w:hAnsi="Times New Roman" w:cs="Times New Roman"/>
                <w:sz w:val="28"/>
                <w:szCs w:val="28"/>
                <w:lang w:val="en-US"/>
              </w:rPr>
            </w:pPr>
            <w:r>
              <w:rPr>
                <w:rFonts w:ascii="Times New Roman" w:hAnsi="Times New Roman" w:cs="Times New Roman"/>
                <w:sz w:val="28"/>
                <w:szCs w:val="28"/>
              </w:rPr>
              <w:t>П.:</w:t>
            </w:r>
            <w:r w:rsidR="000E46FA">
              <w:rPr>
                <w:rFonts w:ascii="Times New Roman" w:hAnsi="Times New Roman" w:cs="Times New Roman"/>
                <w:sz w:val="28"/>
                <w:szCs w:val="28"/>
              </w:rPr>
              <w:t xml:space="preserve"> Омлет з двох яєць, тунець, хлібець рисовий, чай без цукру</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0E46FA">
              <w:rPr>
                <w:rFonts w:ascii="Times New Roman" w:hAnsi="Times New Roman" w:cs="Times New Roman"/>
                <w:sz w:val="28"/>
                <w:szCs w:val="28"/>
              </w:rPr>
              <w:t xml:space="preserve"> Вівсянка на молоці, горішки, варене яйце, сир твердий, кава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w:t>
            </w:r>
            <w:r w:rsidR="000E46FA">
              <w:rPr>
                <w:rFonts w:ascii="Times New Roman" w:hAnsi="Times New Roman" w:cs="Times New Roman"/>
                <w:sz w:val="28"/>
                <w:szCs w:val="28"/>
              </w:rPr>
              <w:t xml:space="preserve"> Млинці з сиром та медо, чай з лимоном, банан та яблуко</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DE1D1A">
              <w:rPr>
                <w:rFonts w:ascii="Times New Roman" w:hAnsi="Times New Roman" w:cs="Times New Roman"/>
                <w:sz w:val="28"/>
                <w:szCs w:val="28"/>
              </w:rPr>
              <w:t xml:space="preserve"> Гречка, куряча грудка на грилі, </w:t>
            </w:r>
            <w:r w:rsidR="00DE1D1A">
              <w:rPr>
                <w:rFonts w:ascii="Times New Roman" w:hAnsi="Times New Roman" w:cs="Times New Roman"/>
                <w:sz w:val="28"/>
                <w:szCs w:val="28"/>
              </w:rPr>
              <w:lastRenderedPageBreak/>
              <w:t>овочевий салат з оливковою олією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DE1D1A">
              <w:rPr>
                <w:rFonts w:ascii="Times New Roman" w:hAnsi="Times New Roman" w:cs="Times New Roman"/>
                <w:sz w:val="28"/>
                <w:szCs w:val="28"/>
              </w:rPr>
              <w:t xml:space="preserve"> Рис, тушкована індичка, сала з молодої капусти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DE1D1A">
              <w:rPr>
                <w:rFonts w:ascii="Times New Roman" w:hAnsi="Times New Roman" w:cs="Times New Roman"/>
                <w:sz w:val="28"/>
                <w:szCs w:val="28"/>
              </w:rPr>
              <w:t xml:space="preserve"> Смажена телятина, булгур, овочеве рагу</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DE1D1A">
              <w:rPr>
                <w:rFonts w:ascii="Times New Roman" w:hAnsi="Times New Roman" w:cs="Times New Roman"/>
                <w:sz w:val="28"/>
                <w:szCs w:val="28"/>
              </w:rPr>
              <w:t xml:space="preserve"> Зелений борщ, варене куряче філе, хліб</w:t>
            </w:r>
          </w:p>
          <w:p w:rsidR="007958A9" w:rsidRPr="000E46FA"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0E46FA" w:rsidRPr="000E46FA">
              <w:rPr>
                <w:rFonts w:ascii="Times New Roman" w:hAnsi="Times New Roman" w:cs="Times New Roman"/>
                <w:sz w:val="28"/>
                <w:szCs w:val="28"/>
                <w:lang w:val="ru-RU"/>
              </w:rPr>
              <w:t xml:space="preserve"> </w:t>
            </w:r>
            <w:r w:rsidR="000E46FA">
              <w:rPr>
                <w:rFonts w:ascii="Times New Roman" w:hAnsi="Times New Roman" w:cs="Times New Roman"/>
                <w:sz w:val="28"/>
                <w:szCs w:val="28"/>
              </w:rPr>
              <w:t>Макарони, тушкована індичка, салат з буряків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0E46FA">
              <w:rPr>
                <w:rFonts w:ascii="Times New Roman" w:hAnsi="Times New Roman" w:cs="Times New Roman"/>
                <w:sz w:val="28"/>
                <w:szCs w:val="28"/>
              </w:rPr>
              <w:t xml:space="preserve"> Курячий суп з локшиною, тости з лососем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0E46FA">
              <w:rPr>
                <w:rFonts w:ascii="Times New Roman" w:hAnsi="Times New Roman" w:cs="Times New Roman"/>
                <w:sz w:val="28"/>
                <w:szCs w:val="28"/>
              </w:rPr>
              <w:t xml:space="preserve"> Плов з куркою, салат з овочами та зеленю</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DE1D1A">
              <w:rPr>
                <w:rFonts w:ascii="Times New Roman" w:hAnsi="Times New Roman" w:cs="Times New Roman"/>
                <w:sz w:val="28"/>
                <w:szCs w:val="28"/>
              </w:rPr>
              <w:t xml:space="preserve"> Запечена риба, відварений </w:t>
            </w:r>
            <w:r w:rsidR="00DE1D1A">
              <w:rPr>
                <w:rFonts w:ascii="Times New Roman" w:hAnsi="Times New Roman" w:cs="Times New Roman"/>
                <w:sz w:val="28"/>
                <w:szCs w:val="28"/>
              </w:rPr>
              <w:lastRenderedPageBreak/>
              <w:t>кабачо, картопляне пюре</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DE1D1A">
              <w:rPr>
                <w:rFonts w:ascii="Times New Roman" w:hAnsi="Times New Roman" w:cs="Times New Roman"/>
                <w:sz w:val="28"/>
                <w:szCs w:val="28"/>
              </w:rPr>
              <w:t xml:space="preserve"> Варені креветки, пюре з гороху, відварений броколі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DE1D1A">
              <w:rPr>
                <w:rFonts w:ascii="Times New Roman" w:hAnsi="Times New Roman" w:cs="Times New Roman"/>
                <w:sz w:val="28"/>
                <w:szCs w:val="28"/>
              </w:rPr>
              <w:t xml:space="preserve"> Курячі котлети на пару, овочевий салат, кус-кус,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DE1D1A">
              <w:rPr>
                <w:rFonts w:ascii="Times New Roman" w:hAnsi="Times New Roman" w:cs="Times New Roman"/>
                <w:sz w:val="28"/>
                <w:szCs w:val="28"/>
              </w:rPr>
              <w:t xml:space="preserve"> Запечена риба, гречка, салат з моркви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0E46FA">
              <w:rPr>
                <w:rFonts w:ascii="Times New Roman" w:hAnsi="Times New Roman" w:cs="Times New Roman"/>
                <w:sz w:val="28"/>
                <w:szCs w:val="28"/>
              </w:rPr>
              <w:t xml:space="preserve"> Запечений лосось, гарбузове пюре</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0E46FA">
              <w:rPr>
                <w:rFonts w:ascii="Times New Roman" w:hAnsi="Times New Roman" w:cs="Times New Roman"/>
                <w:sz w:val="28"/>
                <w:szCs w:val="28"/>
              </w:rPr>
              <w:t xml:space="preserve"> Запечений хек, картопля відварена, помідор свіжий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0E46FA">
              <w:rPr>
                <w:rFonts w:ascii="Times New Roman" w:hAnsi="Times New Roman" w:cs="Times New Roman"/>
                <w:sz w:val="28"/>
                <w:szCs w:val="28"/>
              </w:rPr>
              <w:t xml:space="preserve"> Варена курка, булгур, кабачок запечений</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DE1D1A">
              <w:rPr>
                <w:rFonts w:ascii="Times New Roman" w:hAnsi="Times New Roman" w:cs="Times New Roman"/>
                <w:sz w:val="28"/>
                <w:szCs w:val="28"/>
              </w:rPr>
              <w:t xml:space="preserve"> Набір горішків, сир </w:t>
            </w:r>
            <w:r w:rsidR="00DE1D1A">
              <w:rPr>
                <w:rFonts w:ascii="Times New Roman" w:hAnsi="Times New Roman" w:cs="Times New Roman"/>
                <w:sz w:val="28"/>
                <w:szCs w:val="28"/>
              </w:rPr>
              <w:lastRenderedPageBreak/>
              <w:t>твердий,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DE1D1A">
              <w:rPr>
                <w:rFonts w:ascii="Times New Roman" w:hAnsi="Times New Roman" w:cs="Times New Roman"/>
                <w:sz w:val="28"/>
                <w:szCs w:val="28"/>
              </w:rPr>
              <w:t xml:space="preserve"> Кефір, банан</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DE1D1A">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0E46FA">
              <w:rPr>
                <w:rFonts w:ascii="Times New Roman" w:hAnsi="Times New Roman" w:cs="Times New Roman"/>
                <w:sz w:val="28"/>
                <w:szCs w:val="28"/>
              </w:rPr>
              <w:t xml:space="preserve"> смузі з банану, молока, яблука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0E46FA">
              <w:rPr>
                <w:rFonts w:ascii="Times New Roman" w:hAnsi="Times New Roman" w:cs="Times New Roman"/>
                <w:sz w:val="28"/>
                <w:szCs w:val="28"/>
              </w:rPr>
              <w:t xml:space="preserve"> Кава з молоком, круасан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0E46FA">
              <w:rPr>
                <w:rFonts w:ascii="Times New Roman" w:hAnsi="Times New Roman" w:cs="Times New Roman"/>
                <w:sz w:val="28"/>
                <w:szCs w:val="28"/>
              </w:rPr>
              <w:t xml:space="preserve"> кефір, сухофрукти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0E46FA">
              <w:rPr>
                <w:rFonts w:ascii="Times New Roman" w:hAnsi="Times New Roman" w:cs="Times New Roman"/>
                <w:sz w:val="28"/>
                <w:szCs w:val="28"/>
              </w:rPr>
              <w:t xml:space="preserve"> Не було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7</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A12220">
              <w:rPr>
                <w:rFonts w:ascii="Times New Roman" w:hAnsi="Times New Roman" w:cs="Times New Roman"/>
                <w:sz w:val="28"/>
                <w:szCs w:val="28"/>
              </w:rPr>
              <w:t xml:space="preserve"> Кисломолочний сир з медом,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A12220">
              <w:rPr>
                <w:rFonts w:ascii="Times New Roman" w:hAnsi="Times New Roman" w:cs="Times New Roman"/>
                <w:sz w:val="28"/>
                <w:szCs w:val="28"/>
              </w:rPr>
              <w:t xml:space="preserve">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A12220">
              <w:rPr>
                <w:rFonts w:ascii="Times New Roman" w:hAnsi="Times New Roman" w:cs="Times New Roman"/>
                <w:sz w:val="28"/>
                <w:szCs w:val="28"/>
              </w:rPr>
              <w:t xml:space="preserve"> Кава з молоком, вівсянка на воді з яблуком та медом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34893">
              <w:rPr>
                <w:rFonts w:ascii="Times New Roman" w:hAnsi="Times New Roman" w:cs="Times New Roman"/>
                <w:sz w:val="28"/>
                <w:szCs w:val="28"/>
              </w:rPr>
              <w:t xml:space="preserve"> Сирники з медом, кава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34893">
              <w:rPr>
                <w:rFonts w:ascii="Times New Roman" w:hAnsi="Times New Roman" w:cs="Times New Roman"/>
                <w:sz w:val="28"/>
                <w:szCs w:val="28"/>
              </w:rPr>
              <w:t xml:space="preserve"> Тост з авокадо, чай</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Макарони з куркою, кава з молоком</w:t>
            </w:r>
          </w:p>
          <w:p w:rsidR="007958A9" w:rsidRDefault="007958A9" w:rsidP="001C578C">
            <w:pPr>
              <w:tabs>
                <w:tab w:val="center" w:pos="1018"/>
              </w:tabs>
              <w:spacing w:line="360" w:lineRule="auto"/>
              <w:rPr>
                <w:rFonts w:ascii="Times New Roman" w:hAnsi="Times New Roman" w:cs="Times New Roman"/>
                <w:sz w:val="28"/>
                <w:szCs w:val="28"/>
              </w:rPr>
            </w:pPr>
            <w:r>
              <w:rPr>
                <w:rFonts w:ascii="Times New Roman" w:hAnsi="Times New Roman" w:cs="Times New Roman"/>
                <w:sz w:val="28"/>
                <w:szCs w:val="28"/>
              </w:rPr>
              <w:t>В.:</w:t>
            </w:r>
            <w:r w:rsidR="00A12220">
              <w:rPr>
                <w:rFonts w:ascii="Times New Roman" w:hAnsi="Times New Roman" w:cs="Times New Roman"/>
                <w:sz w:val="28"/>
                <w:szCs w:val="28"/>
              </w:rPr>
              <w:t xml:space="preserve"> Рис з овочами, курка свіжі помідори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A12220">
              <w:rPr>
                <w:rFonts w:ascii="Times New Roman" w:hAnsi="Times New Roman" w:cs="Times New Roman"/>
                <w:sz w:val="28"/>
                <w:szCs w:val="28"/>
              </w:rPr>
              <w:t xml:space="preserve"> пюре картопляне, котлета смажена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A12220">
              <w:rPr>
                <w:rFonts w:ascii="Times New Roman" w:hAnsi="Times New Roman" w:cs="Times New Roman"/>
                <w:sz w:val="28"/>
                <w:szCs w:val="28"/>
              </w:rPr>
              <w:t xml:space="preserve"> Паста з овочами, салат з буряків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Гречка з м’ясом, салат з помідорів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34893">
              <w:rPr>
                <w:rFonts w:ascii="Times New Roman" w:hAnsi="Times New Roman" w:cs="Times New Roman"/>
                <w:sz w:val="28"/>
                <w:szCs w:val="28"/>
              </w:rPr>
              <w:t xml:space="preserve"> Рис з овочами, запечені котлети з курки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34893">
              <w:rPr>
                <w:rFonts w:ascii="Times New Roman" w:hAnsi="Times New Roman" w:cs="Times New Roman"/>
                <w:sz w:val="28"/>
                <w:szCs w:val="28"/>
              </w:rPr>
              <w:t xml:space="preserve"> Суп овочевий, хліб</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Запечена картопля, квашена капуста,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A12220">
              <w:rPr>
                <w:rFonts w:ascii="Times New Roman" w:hAnsi="Times New Roman" w:cs="Times New Roman"/>
                <w:sz w:val="28"/>
                <w:szCs w:val="28"/>
              </w:rPr>
              <w:t xml:space="preserve"> Гречка, салат з моркви, риба на пару</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A12220">
              <w:rPr>
                <w:rFonts w:ascii="Times New Roman" w:hAnsi="Times New Roman" w:cs="Times New Roman"/>
                <w:sz w:val="28"/>
                <w:szCs w:val="28"/>
              </w:rPr>
              <w:t xml:space="preserve"> Борщ без м’яса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A12220">
              <w:rPr>
                <w:rFonts w:ascii="Times New Roman" w:hAnsi="Times New Roman" w:cs="Times New Roman"/>
                <w:sz w:val="28"/>
                <w:szCs w:val="28"/>
              </w:rPr>
              <w:t xml:space="preserve"> Варена куряча грудка, гречка,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З</w:t>
            </w:r>
            <w:r w:rsidR="00E34893">
              <w:rPr>
                <w:rFonts w:ascii="Times New Roman" w:hAnsi="Times New Roman" w:cs="Times New Roman"/>
                <w:sz w:val="28"/>
                <w:szCs w:val="28"/>
              </w:rPr>
              <w:t xml:space="preserve">апечена риба, з овочами,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34893">
              <w:rPr>
                <w:rFonts w:ascii="Times New Roman" w:hAnsi="Times New Roman" w:cs="Times New Roman"/>
                <w:sz w:val="28"/>
                <w:szCs w:val="28"/>
              </w:rPr>
              <w:t xml:space="preserve"> Варена картопля, квашені огірки, сосиски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34893">
              <w:rPr>
                <w:rFonts w:ascii="Times New Roman" w:hAnsi="Times New Roman" w:cs="Times New Roman"/>
                <w:sz w:val="28"/>
                <w:szCs w:val="28"/>
              </w:rPr>
              <w:t xml:space="preserve"> Макарони з фаршем, сік, квашені огірки</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A12220">
              <w:rPr>
                <w:rFonts w:ascii="Times New Roman" w:hAnsi="Times New Roman" w:cs="Times New Roman"/>
                <w:sz w:val="28"/>
                <w:szCs w:val="28"/>
              </w:rPr>
              <w:t xml:space="preserve"> Немає</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A12220">
              <w:rPr>
                <w:rFonts w:ascii="Times New Roman" w:hAnsi="Times New Roman" w:cs="Times New Roman"/>
                <w:sz w:val="28"/>
                <w:szCs w:val="28"/>
              </w:rPr>
              <w:t xml:space="preserve"> Банан, печиво з вишневою начинкою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A12220">
              <w:rPr>
                <w:rFonts w:ascii="Times New Roman" w:hAnsi="Times New Roman" w:cs="Times New Roman"/>
                <w:sz w:val="28"/>
                <w:szCs w:val="28"/>
              </w:rPr>
              <w:t xml:space="preserve"> Млинці з вареням,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A12220">
              <w:rPr>
                <w:rFonts w:ascii="Times New Roman" w:hAnsi="Times New Roman" w:cs="Times New Roman"/>
                <w:sz w:val="28"/>
                <w:szCs w:val="28"/>
              </w:rPr>
              <w:t xml:space="preserve">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E34893">
              <w:rPr>
                <w:rFonts w:ascii="Times New Roman" w:hAnsi="Times New Roman" w:cs="Times New Roman"/>
                <w:sz w:val="28"/>
                <w:szCs w:val="28"/>
              </w:rPr>
              <w:t xml:space="preserve"> Круасан з шоколадом, кава з вершками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E34893">
              <w:rPr>
                <w:rFonts w:ascii="Times New Roman" w:hAnsi="Times New Roman" w:cs="Times New Roman"/>
                <w:sz w:val="28"/>
                <w:szCs w:val="28"/>
              </w:rPr>
              <w:t xml:space="preserve"> Немає</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E34893">
              <w:rPr>
                <w:rFonts w:ascii="Times New Roman" w:hAnsi="Times New Roman" w:cs="Times New Roman"/>
                <w:sz w:val="28"/>
                <w:szCs w:val="28"/>
              </w:rPr>
              <w:t xml:space="preserve"> </w:t>
            </w:r>
            <w:r w:rsidR="003E0969">
              <w:rPr>
                <w:rFonts w:ascii="Times New Roman" w:hAnsi="Times New Roman" w:cs="Times New Roman"/>
                <w:sz w:val="28"/>
                <w:szCs w:val="28"/>
              </w:rPr>
              <w:t>Какао, зефір</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31E2A">
              <w:rPr>
                <w:rFonts w:ascii="Times New Roman" w:hAnsi="Times New Roman" w:cs="Times New Roman"/>
                <w:sz w:val="28"/>
                <w:szCs w:val="28"/>
              </w:rPr>
              <w:t xml:space="preserve"> Кава з молоком, круасан з вишнею, тост з арахісовою пастою та бананом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1E2A">
              <w:rPr>
                <w:rFonts w:ascii="Times New Roman" w:hAnsi="Times New Roman" w:cs="Times New Roman"/>
                <w:sz w:val="28"/>
                <w:szCs w:val="28"/>
              </w:rPr>
              <w:t xml:space="preserve">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31E2A">
              <w:rPr>
                <w:rFonts w:ascii="Times New Roman" w:hAnsi="Times New Roman" w:cs="Times New Roman"/>
                <w:sz w:val="28"/>
                <w:szCs w:val="28"/>
              </w:rPr>
              <w:t xml:space="preserve"> Чай, печиво до кави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506E9D">
              <w:rPr>
                <w:rFonts w:ascii="Times New Roman" w:hAnsi="Times New Roman" w:cs="Times New Roman"/>
                <w:sz w:val="28"/>
                <w:szCs w:val="28"/>
              </w:rPr>
              <w:t xml:space="preserve">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06E9D">
              <w:rPr>
                <w:rFonts w:ascii="Times New Roman" w:hAnsi="Times New Roman" w:cs="Times New Roman"/>
                <w:sz w:val="28"/>
                <w:szCs w:val="28"/>
              </w:rPr>
              <w:t xml:space="preserve"> Кава з молоком, кекси з шоколадом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06E9D">
              <w:rPr>
                <w:rFonts w:ascii="Times New Roman" w:hAnsi="Times New Roman" w:cs="Times New Roman"/>
                <w:sz w:val="28"/>
                <w:szCs w:val="28"/>
              </w:rPr>
              <w:t xml:space="preserve"> Чай</w:t>
            </w:r>
            <w:r w:rsidR="002537AC">
              <w:rPr>
                <w:rFonts w:ascii="Times New Roman" w:hAnsi="Times New Roman" w:cs="Times New Roman"/>
                <w:sz w:val="28"/>
                <w:szCs w:val="28"/>
              </w:rPr>
              <w:t>, млинці з медом та арахісовою пастою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2537AC">
              <w:rPr>
                <w:rFonts w:ascii="Times New Roman" w:hAnsi="Times New Roman" w:cs="Times New Roman"/>
                <w:sz w:val="28"/>
                <w:szCs w:val="28"/>
              </w:rPr>
              <w:t xml:space="preserve"> Кава з молоком, тост з бужениною</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31E2A">
              <w:rPr>
                <w:rFonts w:ascii="Times New Roman" w:hAnsi="Times New Roman" w:cs="Times New Roman"/>
                <w:sz w:val="28"/>
                <w:szCs w:val="28"/>
              </w:rPr>
              <w:t xml:space="preserve"> Макарони з сиром та фаршем,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1E2A">
              <w:rPr>
                <w:rFonts w:ascii="Times New Roman" w:hAnsi="Times New Roman" w:cs="Times New Roman"/>
                <w:sz w:val="28"/>
                <w:szCs w:val="28"/>
              </w:rPr>
              <w:t xml:space="preserve"> Гречка з мясом, м’ясо по французьки,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31E2A">
              <w:rPr>
                <w:rFonts w:ascii="Times New Roman" w:hAnsi="Times New Roman" w:cs="Times New Roman"/>
                <w:sz w:val="28"/>
                <w:szCs w:val="28"/>
              </w:rPr>
              <w:t xml:space="preserve"> Локшиновий суп з яловичиною, булочка з кунжутом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506E9D">
              <w:rPr>
                <w:rFonts w:ascii="Times New Roman" w:hAnsi="Times New Roman" w:cs="Times New Roman"/>
                <w:sz w:val="28"/>
                <w:szCs w:val="28"/>
              </w:rPr>
              <w:t xml:space="preserve"> Гречка зі свининою та овочами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06E9D">
              <w:rPr>
                <w:rFonts w:ascii="Times New Roman" w:hAnsi="Times New Roman" w:cs="Times New Roman"/>
                <w:sz w:val="28"/>
                <w:szCs w:val="28"/>
              </w:rPr>
              <w:t xml:space="preserve"> Рис з овочами,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06E9D">
              <w:rPr>
                <w:rFonts w:ascii="Times New Roman" w:hAnsi="Times New Roman" w:cs="Times New Roman"/>
                <w:sz w:val="28"/>
                <w:szCs w:val="28"/>
              </w:rPr>
              <w:t xml:space="preserve"> Пюре картопляне, котлета по-київськи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2537AC">
              <w:rPr>
                <w:rFonts w:ascii="Times New Roman" w:hAnsi="Times New Roman" w:cs="Times New Roman"/>
                <w:sz w:val="28"/>
                <w:szCs w:val="28"/>
              </w:rPr>
              <w:t xml:space="preserve"> Гречаний суп з куркою, хліб, салямі</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31E2A">
              <w:rPr>
                <w:rFonts w:ascii="Times New Roman" w:hAnsi="Times New Roman" w:cs="Times New Roman"/>
                <w:sz w:val="28"/>
                <w:szCs w:val="28"/>
              </w:rPr>
              <w:t xml:space="preserve"> Смажена картопля зі шкаврками та яйцем, хліб, чай, десерт «три шоколада»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1E2A">
              <w:rPr>
                <w:rFonts w:ascii="Times New Roman" w:hAnsi="Times New Roman" w:cs="Times New Roman"/>
                <w:sz w:val="28"/>
                <w:szCs w:val="28"/>
              </w:rPr>
              <w:t xml:space="preserve"> Рис, дві сосиски, салат «олів’є»</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31E2A">
              <w:rPr>
                <w:rFonts w:ascii="Times New Roman" w:hAnsi="Times New Roman" w:cs="Times New Roman"/>
                <w:sz w:val="28"/>
                <w:szCs w:val="28"/>
              </w:rPr>
              <w:t xml:space="preserve"> Запечена курка з овочами, кола 0,5 л</w:t>
            </w:r>
            <w:r w:rsidR="00506E9D">
              <w:rPr>
                <w:rFonts w:ascii="Times New Roman" w:hAnsi="Times New Roman" w:cs="Times New Roman"/>
                <w:sz w:val="28"/>
                <w:szCs w:val="28"/>
              </w:rPr>
              <w:t>, кекс з шоколадом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506E9D">
              <w:rPr>
                <w:rFonts w:ascii="Times New Roman" w:hAnsi="Times New Roman" w:cs="Times New Roman"/>
                <w:sz w:val="28"/>
                <w:szCs w:val="28"/>
              </w:rPr>
              <w:t xml:space="preserve"> Пельмені з кетчупом, смажені сосиски,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06E9D">
              <w:rPr>
                <w:rFonts w:ascii="Times New Roman" w:hAnsi="Times New Roman" w:cs="Times New Roman"/>
                <w:sz w:val="28"/>
                <w:szCs w:val="28"/>
              </w:rPr>
              <w:t xml:space="preserve"> Смажена риба, картопля смажена, салат з помідорів, морозиво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06E9D">
              <w:rPr>
                <w:rFonts w:ascii="Times New Roman" w:hAnsi="Times New Roman" w:cs="Times New Roman"/>
                <w:sz w:val="28"/>
                <w:szCs w:val="28"/>
              </w:rPr>
              <w:t xml:space="preserve"> Піца неаполітанська, кола 0,5 л, картопля фрі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2537AC">
              <w:rPr>
                <w:rFonts w:ascii="Times New Roman" w:hAnsi="Times New Roman" w:cs="Times New Roman"/>
                <w:sz w:val="28"/>
                <w:szCs w:val="28"/>
              </w:rPr>
              <w:t xml:space="preserve"> мажена картопля, </w:t>
            </w:r>
            <w:r w:rsidR="002537AC">
              <w:rPr>
                <w:rFonts w:ascii="Times New Roman" w:hAnsi="Times New Roman" w:cs="Times New Roman"/>
                <w:sz w:val="28"/>
                <w:szCs w:val="28"/>
              </w:rPr>
              <w:lastRenderedPageBreak/>
              <w:t>сосиски, сирний соус</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531E2A">
              <w:rPr>
                <w:rFonts w:ascii="Times New Roman" w:hAnsi="Times New Roman" w:cs="Times New Roman"/>
                <w:sz w:val="28"/>
                <w:szCs w:val="28"/>
              </w:rPr>
              <w:t xml:space="preserve"> Снікерс, кава з вершками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1E2A">
              <w:rPr>
                <w:rFonts w:ascii="Times New Roman" w:hAnsi="Times New Roman" w:cs="Times New Roman"/>
                <w:sz w:val="28"/>
                <w:szCs w:val="28"/>
              </w:rPr>
              <w:t xml:space="preserve"> Кава з молоком, паніні з бужениною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06E9D">
              <w:rPr>
                <w:rFonts w:ascii="Times New Roman" w:hAnsi="Times New Roman" w:cs="Times New Roman"/>
                <w:sz w:val="28"/>
                <w:szCs w:val="28"/>
              </w:rPr>
              <w:t xml:space="preserve"> Кава з вафлями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506E9D">
              <w:rPr>
                <w:rFonts w:ascii="Times New Roman" w:hAnsi="Times New Roman" w:cs="Times New Roman"/>
                <w:sz w:val="28"/>
                <w:szCs w:val="28"/>
              </w:rPr>
              <w:t xml:space="preserve"> Кола 0,5 хот-дог французький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506E9D">
              <w:rPr>
                <w:rFonts w:ascii="Times New Roman" w:hAnsi="Times New Roman" w:cs="Times New Roman"/>
                <w:sz w:val="28"/>
                <w:szCs w:val="28"/>
              </w:rPr>
              <w:t xml:space="preserve"> Кава з молоком, паніні з салямі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506E9D">
              <w:rPr>
                <w:rFonts w:ascii="Times New Roman" w:hAnsi="Times New Roman" w:cs="Times New Roman"/>
                <w:sz w:val="28"/>
                <w:szCs w:val="28"/>
              </w:rPr>
              <w:t xml:space="preserve"> </w:t>
            </w:r>
            <w:r w:rsidR="002537AC">
              <w:rPr>
                <w:rFonts w:ascii="Times New Roman" w:hAnsi="Times New Roman" w:cs="Times New Roman"/>
                <w:sz w:val="28"/>
                <w:szCs w:val="28"/>
              </w:rPr>
              <w:t>Попкорн,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2537AC">
              <w:rPr>
                <w:rFonts w:ascii="Times New Roman" w:hAnsi="Times New Roman" w:cs="Times New Roman"/>
                <w:sz w:val="28"/>
                <w:szCs w:val="28"/>
              </w:rPr>
              <w:t xml:space="preserve"> Не було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9</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8E74E1">
              <w:rPr>
                <w:rFonts w:ascii="Times New Roman" w:hAnsi="Times New Roman" w:cs="Times New Roman"/>
                <w:sz w:val="28"/>
                <w:szCs w:val="28"/>
              </w:rPr>
              <w:t xml:space="preserve"> Кава з молоком та чорний шоколад</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B139DA">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139DA">
              <w:rPr>
                <w:rFonts w:ascii="Times New Roman" w:hAnsi="Times New Roman" w:cs="Times New Roman"/>
                <w:sz w:val="28"/>
                <w:szCs w:val="28"/>
              </w:rPr>
              <w:t xml:space="preserve"> Омлет з двох яєць</w:t>
            </w:r>
            <w:r w:rsidR="00B30E01">
              <w:rPr>
                <w:rFonts w:ascii="Times New Roman" w:hAnsi="Times New Roman" w:cs="Times New Roman"/>
                <w:sz w:val="28"/>
                <w:szCs w:val="28"/>
              </w:rPr>
              <w:t>, кава без молока, скибка білого хліба, дві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B30E01">
              <w:rPr>
                <w:rFonts w:ascii="Times New Roman" w:hAnsi="Times New Roman" w:cs="Times New Roman"/>
                <w:sz w:val="28"/>
                <w:szCs w:val="28"/>
              </w:rPr>
              <w:t xml:space="preserve"> </w:t>
            </w:r>
            <w:r w:rsidR="00FA1B18">
              <w:rPr>
                <w:rFonts w:ascii="Times New Roman" w:hAnsi="Times New Roman" w:cs="Times New Roman"/>
                <w:sz w:val="28"/>
                <w:szCs w:val="28"/>
              </w:rPr>
              <w:t>В</w:t>
            </w:r>
            <w:r w:rsidR="00B30E01">
              <w:rPr>
                <w:rFonts w:ascii="Times New Roman" w:hAnsi="Times New Roman" w:cs="Times New Roman"/>
                <w:sz w:val="28"/>
                <w:szCs w:val="28"/>
              </w:rPr>
              <w:t>івсянка, варені яйця,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695D61">
              <w:rPr>
                <w:rFonts w:ascii="Times New Roman" w:hAnsi="Times New Roman" w:cs="Times New Roman"/>
                <w:sz w:val="28"/>
                <w:szCs w:val="28"/>
              </w:rPr>
              <w:t xml:space="preserve"> Кава з молоком, чорний шоколад, тост з тунцем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Чай чорний, булочка з вишневим наповнювачем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163D11">
              <w:rPr>
                <w:rFonts w:ascii="Times New Roman" w:hAnsi="Times New Roman" w:cs="Times New Roman"/>
                <w:sz w:val="28"/>
                <w:szCs w:val="28"/>
              </w:rPr>
              <w:t xml:space="preserve"> Налисники з сиром, чай</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8E74E1">
              <w:rPr>
                <w:rFonts w:ascii="Times New Roman" w:hAnsi="Times New Roman" w:cs="Times New Roman"/>
                <w:sz w:val="28"/>
                <w:szCs w:val="28"/>
              </w:rPr>
              <w:t xml:space="preserve"> Макарони та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E74E1">
              <w:rPr>
                <w:rFonts w:ascii="Times New Roman" w:hAnsi="Times New Roman" w:cs="Times New Roman"/>
                <w:sz w:val="28"/>
                <w:szCs w:val="28"/>
              </w:rPr>
              <w:t xml:space="preserve"> </w:t>
            </w:r>
            <w:r w:rsidR="00B139DA">
              <w:rPr>
                <w:rFonts w:ascii="Times New Roman" w:hAnsi="Times New Roman" w:cs="Times New Roman"/>
                <w:sz w:val="28"/>
                <w:szCs w:val="28"/>
              </w:rPr>
              <w:t xml:space="preserve">Гречка, смажена куряча котлета, кола 0,5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30E01">
              <w:rPr>
                <w:rFonts w:ascii="Times New Roman" w:hAnsi="Times New Roman" w:cs="Times New Roman"/>
                <w:sz w:val="28"/>
                <w:szCs w:val="28"/>
              </w:rPr>
              <w:t xml:space="preserve"> овочевий суп</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FA1B18">
              <w:rPr>
                <w:rFonts w:ascii="Times New Roman" w:hAnsi="Times New Roman" w:cs="Times New Roman"/>
                <w:sz w:val="28"/>
                <w:szCs w:val="28"/>
              </w:rPr>
              <w:t xml:space="preserve"> Гречка, куряче філе запечене, овочі, кава без молока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9D682B">
              <w:rPr>
                <w:rFonts w:ascii="Times New Roman" w:hAnsi="Times New Roman" w:cs="Times New Roman"/>
                <w:sz w:val="28"/>
                <w:szCs w:val="28"/>
              </w:rPr>
              <w:t xml:space="preserve"> Рис з овочами, смажена курка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695D61">
              <w:rPr>
                <w:rFonts w:ascii="Times New Roman" w:hAnsi="Times New Roman" w:cs="Times New Roman"/>
                <w:sz w:val="28"/>
                <w:szCs w:val="28"/>
              </w:rPr>
              <w:t xml:space="preserve"> Пельмені з кетчупом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163D11">
              <w:rPr>
                <w:rFonts w:ascii="Times New Roman" w:hAnsi="Times New Roman" w:cs="Times New Roman"/>
                <w:sz w:val="28"/>
                <w:szCs w:val="28"/>
              </w:rPr>
              <w:t xml:space="preserve"> Борщ зі сметаною, сало, шматок хліба</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8E74E1">
              <w:rPr>
                <w:rFonts w:ascii="Times New Roman" w:hAnsi="Times New Roman" w:cs="Times New Roman"/>
                <w:sz w:val="28"/>
                <w:szCs w:val="28"/>
              </w:rPr>
              <w:t xml:space="preserve"> Запечена риба в духовці, булгур, томат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E74E1">
              <w:rPr>
                <w:rFonts w:ascii="Times New Roman" w:hAnsi="Times New Roman" w:cs="Times New Roman"/>
                <w:sz w:val="28"/>
                <w:szCs w:val="28"/>
              </w:rPr>
              <w:t xml:space="preserve"> Смажена картопля, запечена куряча ніжка,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47ABB">
              <w:rPr>
                <w:rFonts w:ascii="Times New Roman" w:hAnsi="Times New Roman" w:cs="Times New Roman"/>
                <w:sz w:val="28"/>
                <w:szCs w:val="28"/>
              </w:rPr>
              <w:t xml:space="preserve"> Риба на пару, запечений кабачок, кус-кус</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8E2DAE">
              <w:rPr>
                <w:rFonts w:ascii="Times New Roman" w:hAnsi="Times New Roman" w:cs="Times New Roman"/>
                <w:sz w:val="28"/>
                <w:szCs w:val="28"/>
              </w:rPr>
              <w:t xml:space="preserve"> Варена картопля, квашена капуста, курячий биток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695D61">
              <w:rPr>
                <w:rFonts w:ascii="Times New Roman" w:hAnsi="Times New Roman" w:cs="Times New Roman"/>
                <w:sz w:val="28"/>
                <w:szCs w:val="28"/>
              </w:rPr>
              <w:t xml:space="preserve"> </w:t>
            </w:r>
            <w:r w:rsidR="00CE64B1">
              <w:rPr>
                <w:rFonts w:ascii="Times New Roman" w:hAnsi="Times New Roman" w:cs="Times New Roman"/>
                <w:sz w:val="28"/>
                <w:szCs w:val="28"/>
              </w:rPr>
              <w:t xml:space="preserve">Піца баварська, 0,5 пиво світле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Борщ зі сметаною, сало, шматочок хліба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4B4CD0">
              <w:rPr>
                <w:rFonts w:ascii="Times New Roman" w:hAnsi="Times New Roman" w:cs="Times New Roman"/>
                <w:sz w:val="28"/>
                <w:szCs w:val="28"/>
              </w:rPr>
              <w:t xml:space="preserve"> Паста болоньєзе, келих білого вина</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8E74E1">
              <w:rPr>
                <w:rFonts w:ascii="Times New Roman" w:hAnsi="Times New Roman" w:cs="Times New Roman"/>
                <w:sz w:val="28"/>
                <w:szCs w:val="28"/>
              </w:rPr>
              <w:t xml:space="preserve"> Йогурт з персиком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8E74E1">
              <w:rPr>
                <w:rFonts w:ascii="Times New Roman" w:hAnsi="Times New Roman" w:cs="Times New Roman"/>
                <w:sz w:val="28"/>
                <w:szCs w:val="28"/>
              </w:rPr>
              <w:t xml:space="preserve"> Кава з молоком та круасан</w:t>
            </w:r>
            <w:r w:rsidR="00B139DA">
              <w:rPr>
                <w:rFonts w:ascii="Times New Roman" w:hAnsi="Times New Roman" w:cs="Times New Roman"/>
                <w:sz w:val="28"/>
                <w:szCs w:val="28"/>
              </w:rPr>
              <w:t>, яблуко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B30E01">
              <w:rPr>
                <w:rFonts w:ascii="Times New Roman" w:hAnsi="Times New Roman" w:cs="Times New Roman"/>
                <w:sz w:val="28"/>
                <w:szCs w:val="28"/>
              </w:rPr>
              <w:t>Банан, апельсин, пісочне печиво,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B47ABB">
              <w:rPr>
                <w:rFonts w:ascii="Times New Roman" w:hAnsi="Times New Roman" w:cs="Times New Roman"/>
                <w:sz w:val="28"/>
                <w:szCs w:val="28"/>
              </w:rPr>
              <w:t xml:space="preserve"> Не було</w:t>
            </w:r>
          </w:p>
          <w:p w:rsidR="007958A9" w:rsidRPr="00695D61"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695D61" w:rsidRPr="00695D61">
              <w:rPr>
                <w:rFonts w:ascii="Times New Roman" w:hAnsi="Times New Roman" w:cs="Times New Roman"/>
                <w:sz w:val="28"/>
                <w:szCs w:val="28"/>
                <w:lang w:val="ru-RU"/>
              </w:rPr>
              <w:t xml:space="preserve"> </w:t>
            </w:r>
            <w:r w:rsidR="00695D61">
              <w:rPr>
                <w:rFonts w:ascii="Times New Roman" w:hAnsi="Times New Roman" w:cs="Times New Roman"/>
                <w:sz w:val="28"/>
                <w:szCs w:val="28"/>
              </w:rPr>
              <w:t>Набір сухофруктів та горішків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CE64B1">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4B4CD0">
              <w:rPr>
                <w:rFonts w:ascii="Times New Roman" w:hAnsi="Times New Roman" w:cs="Times New Roman"/>
                <w:sz w:val="28"/>
                <w:szCs w:val="28"/>
              </w:rPr>
              <w:t xml:space="preserve"> Яблуко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10 </w:t>
            </w:r>
          </w:p>
        </w:tc>
        <w:tc>
          <w:tcPr>
            <w:tcW w:w="2301" w:type="dxa"/>
          </w:tcPr>
          <w:p w:rsidR="007958A9" w:rsidRDefault="007958A9" w:rsidP="001C578C">
            <w:pPr>
              <w:tabs>
                <w:tab w:val="center" w:pos="1035"/>
              </w:tabs>
              <w:spacing w:line="360" w:lineRule="auto"/>
              <w:rPr>
                <w:rFonts w:ascii="Times New Roman" w:hAnsi="Times New Roman" w:cs="Times New Roman"/>
                <w:sz w:val="28"/>
                <w:szCs w:val="28"/>
              </w:rPr>
            </w:pPr>
            <w:r>
              <w:rPr>
                <w:rFonts w:ascii="Times New Roman" w:hAnsi="Times New Roman" w:cs="Times New Roman"/>
                <w:sz w:val="28"/>
                <w:szCs w:val="28"/>
              </w:rPr>
              <w:t>П.: Вівсянка плющена, камамбер, диня</w:t>
            </w:r>
          </w:p>
          <w:p w:rsidR="007958A9" w:rsidRDefault="007958A9" w:rsidP="001C578C">
            <w:pPr>
              <w:tabs>
                <w:tab w:val="center" w:pos="1035"/>
              </w:tabs>
              <w:spacing w:line="360" w:lineRule="auto"/>
              <w:rPr>
                <w:rFonts w:ascii="Times New Roman" w:hAnsi="Times New Roman" w:cs="Times New Roman"/>
                <w:sz w:val="28"/>
                <w:szCs w:val="28"/>
              </w:rPr>
            </w:pPr>
            <w:r>
              <w:rPr>
                <w:rFonts w:ascii="Times New Roman" w:hAnsi="Times New Roman" w:cs="Times New Roman"/>
                <w:sz w:val="28"/>
                <w:szCs w:val="28"/>
              </w:rPr>
              <w:t>В.: Овочевий салат, сир сулугуні, лаваш, копчена курка, омлет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Овочевий салат, сир сулугуні, яйце смажене, ковбаса салямі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Печене яблуко, сир сулугуні, камамбер, полба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Авокадо, овочевий салат, темний хліб, лосось слабосолений, печиво пісочне,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С.: Темний хліб, салат </w:t>
            </w:r>
            <w:r>
              <w:rPr>
                <w:rFonts w:ascii="Times New Roman" w:hAnsi="Times New Roman" w:cs="Times New Roman"/>
                <w:sz w:val="28"/>
                <w:szCs w:val="28"/>
              </w:rPr>
              <w:lastRenderedPageBreak/>
              <w:t>овочевий, лосось слабосолений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Овочевий салат, смажені печериці, буженина, яєшня</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П.:Тушені овочі, картопля тушена з м’ясом, хачапурі з м’ясом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Хумус, ікра мойви Хліб, суп з лососем та броколі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Білий рис, смажені курячі котлети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Курка тушкована з овочами,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Місо суп,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Голубці зі свининою, зелений борщ</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 xml:space="preserve">Н.: косичка з листкового тіста з кленовим сиропом, сосиски </w:t>
            </w:r>
            <w:r>
              <w:rPr>
                <w:rFonts w:ascii="Times New Roman" w:hAnsi="Times New Roman" w:cs="Times New Roman"/>
                <w:sz w:val="28"/>
                <w:szCs w:val="28"/>
              </w:rPr>
              <w:lastRenderedPageBreak/>
              <w:t>копчені, шашлик</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 Лаваш, чилі кон карне, сметана 20%</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Гречка з Паровою курячою котлетою, овочевий салат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Суп з лососем та броколі, лаваш</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Суп рамен зі свининою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Картопля фрі, нагетси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Запечені курячі крильця та картопля</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Уха з рибою, темний хліб</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Кава з молоком, морозиво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 Батончик арахісовий протеїновий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 печиво орео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11</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693608">
              <w:rPr>
                <w:rFonts w:ascii="Times New Roman" w:hAnsi="Times New Roman" w:cs="Times New Roman"/>
                <w:sz w:val="28"/>
                <w:szCs w:val="28"/>
              </w:rPr>
              <w:t xml:space="preserve"> </w:t>
            </w:r>
            <w:r w:rsidR="002537AC">
              <w:rPr>
                <w:rFonts w:ascii="Times New Roman" w:hAnsi="Times New Roman" w:cs="Times New Roman"/>
                <w:sz w:val="28"/>
                <w:szCs w:val="28"/>
              </w:rPr>
              <w:t>Два</w:t>
            </w:r>
            <w:r w:rsidR="00693608">
              <w:rPr>
                <w:rFonts w:ascii="Times New Roman" w:hAnsi="Times New Roman" w:cs="Times New Roman"/>
                <w:sz w:val="28"/>
                <w:szCs w:val="28"/>
              </w:rPr>
              <w:t xml:space="preserve"> бутерброди з білим хлібом, маслом та ковбасою, кава з цукром та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7A6A89">
              <w:rPr>
                <w:rFonts w:ascii="Times New Roman" w:hAnsi="Times New Roman" w:cs="Times New Roman"/>
                <w:sz w:val="28"/>
                <w:szCs w:val="28"/>
              </w:rPr>
              <w:t xml:space="preserve"> Вівсянка, смажене яйце, кава з молоком та цукром, сосиски смажені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A6A89">
              <w:rPr>
                <w:rFonts w:ascii="Times New Roman" w:hAnsi="Times New Roman" w:cs="Times New Roman"/>
                <w:sz w:val="28"/>
                <w:szCs w:val="28"/>
              </w:rPr>
              <w:t xml:space="preserve"> Кава з молоком, круасан з вишневим джемом,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755302">
              <w:rPr>
                <w:rFonts w:ascii="Times New Roman" w:hAnsi="Times New Roman" w:cs="Times New Roman"/>
                <w:sz w:val="28"/>
                <w:szCs w:val="28"/>
              </w:rPr>
              <w:t xml:space="preserve"> Чай, вівсянка на </w:t>
            </w:r>
            <w:r w:rsidR="00755302">
              <w:rPr>
                <w:rFonts w:ascii="Times New Roman" w:hAnsi="Times New Roman" w:cs="Times New Roman"/>
                <w:sz w:val="28"/>
                <w:szCs w:val="28"/>
              </w:rPr>
              <w:lastRenderedPageBreak/>
              <w:t>воді, смажене яйце і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755302">
              <w:rPr>
                <w:rFonts w:ascii="Times New Roman" w:hAnsi="Times New Roman" w:cs="Times New Roman"/>
                <w:sz w:val="28"/>
                <w:szCs w:val="28"/>
              </w:rPr>
              <w:t xml:space="preserve"> Кава з вершками, вафлі артек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55302">
              <w:rPr>
                <w:rFonts w:ascii="Times New Roman" w:hAnsi="Times New Roman" w:cs="Times New Roman"/>
                <w:sz w:val="28"/>
                <w:szCs w:val="28"/>
              </w:rPr>
              <w:t xml:space="preserve"> Сирна запіканка з медом,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755302">
              <w:rPr>
                <w:rFonts w:ascii="Times New Roman" w:hAnsi="Times New Roman" w:cs="Times New Roman"/>
                <w:sz w:val="28"/>
                <w:szCs w:val="28"/>
              </w:rPr>
              <w:t xml:space="preserve"> </w:t>
            </w:r>
            <w:r w:rsidR="005327E7">
              <w:rPr>
                <w:rFonts w:ascii="Times New Roman" w:hAnsi="Times New Roman" w:cs="Times New Roman"/>
                <w:sz w:val="28"/>
                <w:szCs w:val="28"/>
              </w:rPr>
              <w:t>Млинці з полуничним джемом, кава з молоком</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654EEA">
              <w:rPr>
                <w:rFonts w:ascii="Times New Roman" w:hAnsi="Times New Roman" w:cs="Times New Roman"/>
                <w:sz w:val="28"/>
                <w:szCs w:val="28"/>
              </w:rPr>
              <w:t xml:space="preserve"> Смажена картопля з грибами та куркою, овочевий салат,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654EEA">
              <w:rPr>
                <w:rFonts w:ascii="Times New Roman" w:hAnsi="Times New Roman" w:cs="Times New Roman"/>
                <w:sz w:val="28"/>
                <w:szCs w:val="28"/>
              </w:rPr>
              <w:t xml:space="preserve"> Борщ зі свининою та сметаною, олів’є з майонезом, </w:t>
            </w:r>
            <w:r w:rsidR="007A6A89">
              <w:rPr>
                <w:rFonts w:ascii="Times New Roman" w:hAnsi="Times New Roman" w:cs="Times New Roman"/>
                <w:sz w:val="28"/>
                <w:szCs w:val="28"/>
              </w:rPr>
              <w:t xml:space="preserve">стакан </w:t>
            </w:r>
            <w:r w:rsidR="00654EEA">
              <w:rPr>
                <w:rFonts w:ascii="Times New Roman" w:hAnsi="Times New Roman" w:cs="Times New Roman"/>
                <w:sz w:val="28"/>
                <w:szCs w:val="28"/>
              </w:rPr>
              <w:t>сік мультифруктовий</w:t>
            </w:r>
          </w:p>
          <w:p w:rsidR="007958A9" w:rsidRPr="00E05B47" w:rsidRDefault="007958A9" w:rsidP="001C578C">
            <w:pPr>
              <w:spacing w:line="360" w:lineRule="auto"/>
              <w:rPr>
                <w:rFonts w:ascii="Times New Roman" w:hAnsi="Times New Roman" w:cs="Times New Roman"/>
                <w:sz w:val="28"/>
                <w:szCs w:val="28"/>
                <w:lang w:val="ru-RU"/>
              </w:rPr>
            </w:pPr>
            <w:r>
              <w:rPr>
                <w:rFonts w:ascii="Times New Roman" w:hAnsi="Times New Roman" w:cs="Times New Roman"/>
                <w:sz w:val="28"/>
                <w:szCs w:val="28"/>
              </w:rPr>
              <w:t>С.:</w:t>
            </w:r>
            <w:r w:rsidR="007A6A89">
              <w:rPr>
                <w:rFonts w:ascii="Times New Roman" w:hAnsi="Times New Roman" w:cs="Times New Roman"/>
                <w:sz w:val="28"/>
                <w:szCs w:val="28"/>
              </w:rPr>
              <w:t xml:space="preserve"> Курячий бульйон, бутерброд з ковбасою та сиром, стакан сік апельсиновий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Ч.:</w:t>
            </w:r>
            <w:r w:rsidR="00755302">
              <w:rPr>
                <w:rFonts w:ascii="Times New Roman" w:hAnsi="Times New Roman" w:cs="Times New Roman"/>
                <w:sz w:val="28"/>
                <w:szCs w:val="28"/>
              </w:rPr>
              <w:t xml:space="preserve"> Овочеве рагу з м’ясом, квашені томати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755302">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55302">
              <w:rPr>
                <w:rFonts w:ascii="Times New Roman" w:hAnsi="Times New Roman" w:cs="Times New Roman"/>
                <w:sz w:val="28"/>
                <w:szCs w:val="28"/>
              </w:rPr>
              <w:t xml:space="preserve"> Макарони з фаршем, салат зі свіжих овочів, морозиво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5327E7">
              <w:rPr>
                <w:rFonts w:ascii="Times New Roman" w:hAnsi="Times New Roman" w:cs="Times New Roman"/>
                <w:sz w:val="28"/>
                <w:szCs w:val="28"/>
              </w:rPr>
              <w:t xml:space="preserve"> Рамен зі свининою, кола, гьодза з куркою </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654EEA">
              <w:rPr>
                <w:rFonts w:ascii="Times New Roman" w:hAnsi="Times New Roman" w:cs="Times New Roman"/>
                <w:sz w:val="28"/>
                <w:szCs w:val="28"/>
              </w:rPr>
              <w:t xml:space="preserve"> Макарони з сиром і маслом, компот, сосиски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7A6A89">
              <w:rPr>
                <w:rFonts w:ascii="Times New Roman" w:hAnsi="Times New Roman" w:cs="Times New Roman"/>
                <w:sz w:val="28"/>
                <w:szCs w:val="28"/>
              </w:rPr>
              <w:t xml:space="preserve"> Картопля в мундирі, смажена риба, помідор</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A6A89">
              <w:rPr>
                <w:rFonts w:ascii="Times New Roman" w:hAnsi="Times New Roman" w:cs="Times New Roman"/>
                <w:sz w:val="28"/>
                <w:szCs w:val="28"/>
              </w:rPr>
              <w:t xml:space="preserve"> </w:t>
            </w:r>
            <w:r w:rsidR="00755302">
              <w:rPr>
                <w:rFonts w:ascii="Times New Roman" w:hAnsi="Times New Roman" w:cs="Times New Roman"/>
                <w:sz w:val="28"/>
                <w:szCs w:val="28"/>
              </w:rPr>
              <w:t>Вареники з м’ясом з цибульою, кетчуп, сік мультифруктовий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755302">
              <w:rPr>
                <w:rFonts w:ascii="Times New Roman" w:hAnsi="Times New Roman" w:cs="Times New Roman"/>
                <w:sz w:val="28"/>
                <w:szCs w:val="28"/>
              </w:rPr>
              <w:t xml:space="preserve"> Курячий бульйон, гарячі бутерброди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755302">
              <w:rPr>
                <w:rFonts w:ascii="Times New Roman" w:hAnsi="Times New Roman" w:cs="Times New Roman"/>
                <w:sz w:val="28"/>
                <w:szCs w:val="28"/>
              </w:rPr>
              <w:t xml:space="preserve"> Курячий бульйон, смажена </w:t>
            </w:r>
            <w:r w:rsidR="00755302">
              <w:rPr>
                <w:rFonts w:ascii="Times New Roman" w:hAnsi="Times New Roman" w:cs="Times New Roman"/>
                <w:sz w:val="28"/>
                <w:szCs w:val="28"/>
              </w:rPr>
              <w:lastRenderedPageBreak/>
              <w:t>картопля з куркою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55302">
              <w:rPr>
                <w:rFonts w:ascii="Times New Roman" w:hAnsi="Times New Roman" w:cs="Times New Roman"/>
                <w:sz w:val="28"/>
                <w:szCs w:val="28"/>
              </w:rPr>
              <w:t xml:space="preserve"> Борщ зі сметаною</w:t>
            </w:r>
            <w:r w:rsidR="005327E7">
              <w:rPr>
                <w:rFonts w:ascii="Times New Roman" w:hAnsi="Times New Roman" w:cs="Times New Roman"/>
                <w:sz w:val="28"/>
                <w:szCs w:val="28"/>
              </w:rPr>
              <w:t>, бутерброди з ковбасою та сиром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5327E7">
              <w:rPr>
                <w:rFonts w:ascii="Times New Roman" w:hAnsi="Times New Roman" w:cs="Times New Roman"/>
                <w:sz w:val="28"/>
                <w:szCs w:val="28"/>
              </w:rPr>
              <w:t xml:space="preserve"> Запечена курка з овочами та картоплею в рукаві, сік</w:t>
            </w:r>
          </w:p>
        </w:tc>
        <w:tc>
          <w:tcPr>
            <w:tcW w:w="1794"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654EEA">
              <w:rPr>
                <w:rFonts w:ascii="Times New Roman" w:hAnsi="Times New Roman" w:cs="Times New Roman"/>
                <w:sz w:val="28"/>
                <w:szCs w:val="28"/>
              </w:rPr>
              <w:t xml:space="preserve"> Пісочне печиво з чаєм, </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654EEA">
              <w:rPr>
                <w:rFonts w:ascii="Times New Roman" w:hAnsi="Times New Roman" w:cs="Times New Roman"/>
                <w:sz w:val="28"/>
                <w:szCs w:val="28"/>
              </w:rPr>
              <w:t xml:space="preserve"> Снікерс і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A6A89">
              <w:rPr>
                <w:rFonts w:ascii="Times New Roman" w:hAnsi="Times New Roman" w:cs="Times New Roman"/>
                <w:sz w:val="28"/>
                <w:szCs w:val="28"/>
              </w:rPr>
              <w:t xml:space="preserve"> Йогур солодкий з персиком, банан</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755302">
              <w:rPr>
                <w:rFonts w:ascii="Times New Roman" w:hAnsi="Times New Roman" w:cs="Times New Roman"/>
                <w:sz w:val="28"/>
                <w:szCs w:val="28"/>
              </w:rPr>
              <w:t xml:space="preserve"> Кава з молоком, кекси з вишнею</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755302">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755302">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5327E7">
              <w:rPr>
                <w:rFonts w:ascii="Times New Roman" w:hAnsi="Times New Roman" w:cs="Times New Roman"/>
                <w:sz w:val="28"/>
                <w:szCs w:val="28"/>
              </w:rPr>
              <w:t xml:space="preserve"> Морозиво</w:t>
            </w:r>
          </w:p>
        </w:tc>
      </w:tr>
      <w:tr w:rsidR="007958A9" w:rsidTr="00340A42">
        <w:tc>
          <w:tcPr>
            <w:tcW w:w="1696"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230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064C4">
              <w:rPr>
                <w:rFonts w:ascii="Times New Roman" w:hAnsi="Times New Roman" w:cs="Times New Roman"/>
                <w:sz w:val="28"/>
                <w:szCs w:val="28"/>
              </w:rPr>
              <w:t xml:space="preserve"> Кава з молоком, бутерброд з ковбасою та сиром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27E7">
              <w:rPr>
                <w:rFonts w:ascii="Times New Roman" w:hAnsi="Times New Roman" w:cs="Times New Roman"/>
                <w:sz w:val="28"/>
                <w:szCs w:val="28"/>
              </w:rPr>
              <w:t xml:space="preserve"> </w:t>
            </w:r>
            <w:r w:rsidR="004442FC">
              <w:rPr>
                <w:rFonts w:ascii="Times New Roman" w:hAnsi="Times New Roman" w:cs="Times New Roman"/>
                <w:sz w:val="28"/>
                <w:szCs w:val="28"/>
              </w:rPr>
              <w:t>Сирники зі сметаною та яблуками, кава з молоком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02C1D">
              <w:rPr>
                <w:rFonts w:ascii="Times New Roman" w:hAnsi="Times New Roman" w:cs="Times New Roman"/>
                <w:sz w:val="28"/>
                <w:szCs w:val="28"/>
              </w:rPr>
              <w:t xml:space="preserve"> Кава з молоком, тости з вешневим джемом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02C1D">
              <w:rPr>
                <w:rFonts w:ascii="Times New Roman" w:hAnsi="Times New Roman" w:cs="Times New Roman"/>
                <w:sz w:val="28"/>
                <w:szCs w:val="28"/>
              </w:rPr>
              <w:t xml:space="preserve"> Омлет з трьох яєць, </w:t>
            </w:r>
            <w:r w:rsidR="00302C1D">
              <w:rPr>
                <w:rFonts w:ascii="Times New Roman" w:hAnsi="Times New Roman" w:cs="Times New Roman"/>
                <w:sz w:val="28"/>
                <w:szCs w:val="28"/>
              </w:rPr>
              <w:lastRenderedPageBreak/>
              <w:t>чай, хліб з сиром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02C1D">
              <w:rPr>
                <w:rFonts w:ascii="Times New Roman" w:hAnsi="Times New Roman" w:cs="Times New Roman"/>
                <w:sz w:val="28"/>
                <w:szCs w:val="28"/>
              </w:rPr>
              <w:t xml:space="preserve"> В</w:t>
            </w:r>
            <w:r w:rsidR="00F30FA4">
              <w:rPr>
                <w:rFonts w:ascii="Times New Roman" w:hAnsi="Times New Roman" w:cs="Times New Roman"/>
                <w:sz w:val="28"/>
                <w:szCs w:val="28"/>
              </w:rPr>
              <w:t>івсянка на воді, варене яйце, чай</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02C1D">
              <w:rPr>
                <w:rFonts w:ascii="Times New Roman" w:hAnsi="Times New Roman" w:cs="Times New Roman"/>
                <w:sz w:val="28"/>
                <w:szCs w:val="28"/>
              </w:rPr>
              <w:t xml:space="preserve"> Смажені яйця з сосискою, чай, тост</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302C1D">
              <w:rPr>
                <w:rFonts w:ascii="Times New Roman" w:hAnsi="Times New Roman" w:cs="Times New Roman"/>
                <w:sz w:val="28"/>
                <w:szCs w:val="28"/>
              </w:rPr>
              <w:t xml:space="preserve"> Оладки з шоколадною пастою, кава з молоком</w:t>
            </w:r>
          </w:p>
        </w:tc>
        <w:tc>
          <w:tcPr>
            <w:tcW w:w="1771"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3064C4">
              <w:rPr>
                <w:rFonts w:ascii="Times New Roman" w:hAnsi="Times New Roman" w:cs="Times New Roman"/>
                <w:sz w:val="28"/>
                <w:szCs w:val="28"/>
              </w:rPr>
              <w:t xml:space="preserve"> Смажена котлета куряча, пюре картопляне, кетчуп, кока-кола 0,5</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27E7">
              <w:rPr>
                <w:rFonts w:ascii="Times New Roman" w:hAnsi="Times New Roman" w:cs="Times New Roman"/>
                <w:sz w:val="28"/>
                <w:szCs w:val="28"/>
              </w:rPr>
              <w:t xml:space="preserve"> Запечена</w:t>
            </w:r>
            <w:r w:rsidR="004442FC">
              <w:rPr>
                <w:rFonts w:ascii="Times New Roman" w:hAnsi="Times New Roman" w:cs="Times New Roman"/>
                <w:sz w:val="28"/>
                <w:szCs w:val="28"/>
              </w:rPr>
              <w:t xml:space="preserve"> картопля з овочами, куряче філе на грилі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42FC">
              <w:rPr>
                <w:rFonts w:ascii="Times New Roman" w:hAnsi="Times New Roman" w:cs="Times New Roman"/>
                <w:sz w:val="28"/>
                <w:szCs w:val="28"/>
              </w:rPr>
              <w:t xml:space="preserve"> Макарони з сиром та сосисками,</w:t>
            </w:r>
            <w:r w:rsidR="00302C1D">
              <w:rPr>
                <w:rFonts w:ascii="Times New Roman" w:hAnsi="Times New Roman" w:cs="Times New Roman"/>
                <w:sz w:val="28"/>
                <w:szCs w:val="28"/>
              </w:rPr>
              <w:t xml:space="preserve"> тістечко </w:t>
            </w:r>
            <w:r w:rsidR="00302C1D">
              <w:rPr>
                <w:rFonts w:ascii="Times New Roman" w:hAnsi="Times New Roman" w:cs="Times New Roman"/>
                <w:sz w:val="28"/>
                <w:szCs w:val="28"/>
              </w:rPr>
              <w:lastRenderedPageBreak/>
              <w:t>«картопля», кава без молока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02C1D">
              <w:rPr>
                <w:rFonts w:ascii="Times New Roman" w:hAnsi="Times New Roman" w:cs="Times New Roman"/>
                <w:sz w:val="28"/>
                <w:szCs w:val="28"/>
              </w:rPr>
              <w:t xml:space="preserve"> Рис з тушкованою свининою та підливою, салат з огірків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02C1D">
              <w:rPr>
                <w:rFonts w:ascii="Times New Roman" w:hAnsi="Times New Roman" w:cs="Times New Roman"/>
                <w:sz w:val="28"/>
                <w:szCs w:val="28"/>
              </w:rPr>
              <w:t xml:space="preserve"> Гречка зі свининою та овочами,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02C1D">
              <w:rPr>
                <w:rFonts w:ascii="Times New Roman" w:hAnsi="Times New Roman" w:cs="Times New Roman"/>
                <w:sz w:val="28"/>
                <w:szCs w:val="28"/>
              </w:rPr>
              <w:t xml:space="preserve"> Домашня лазанья, сік</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F30FA4">
              <w:rPr>
                <w:rFonts w:ascii="Times New Roman" w:hAnsi="Times New Roman" w:cs="Times New Roman"/>
                <w:sz w:val="28"/>
                <w:szCs w:val="28"/>
              </w:rPr>
              <w:t xml:space="preserve"> Запечена картопля, м’ясо по-французьки, салат овочевий</w:t>
            </w:r>
          </w:p>
        </w:tc>
        <w:tc>
          <w:tcPr>
            <w:tcW w:w="1782" w:type="dxa"/>
          </w:tcPr>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3064C4">
              <w:rPr>
                <w:rFonts w:ascii="Times New Roman" w:hAnsi="Times New Roman" w:cs="Times New Roman"/>
                <w:sz w:val="28"/>
                <w:szCs w:val="28"/>
              </w:rPr>
              <w:t xml:space="preserve"> Борщ зі свининою та сметаною, сало свинне, темний хліб</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27E7">
              <w:rPr>
                <w:rFonts w:ascii="Times New Roman" w:hAnsi="Times New Roman" w:cs="Times New Roman"/>
                <w:sz w:val="28"/>
                <w:szCs w:val="28"/>
              </w:rPr>
              <w:t xml:space="preserve"> Домашня піза з сиром, ковбасою та овочам, фанта 0,5 л</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42FC">
              <w:rPr>
                <w:rFonts w:ascii="Times New Roman" w:hAnsi="Times New Roman" w:cs="Times New Roman"/>
                <w:sz w:val="28"/>
                <w:szCs w:val="28"/>
              </w:rPr>
              <w:t xml:space="preserve"> Борщ зі свининою та сметаною, домашнє хачапурі</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Ч.:</w:t>
            </w:r>
            <w:r w:rsidR="00302C1D">
              <w:rPr>
                <w:rFonts w:ascii="Times New Roman" w:hAnsi="Times New Roman" w:cs="Times New Roman"/>
                <w:sz w:val="28"/>
                <w:szCs w:val="28"/>
              </w:rPr>
              <w:t xml:space="preserve"> Булгур з овочами, домашня ковбаса запечена в рукаві, лимонад</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302C1D">
              <w:rPr>
                <w:rFonts w:ascii="Times New Roman" w:hAnsi="Times New Roman" w:cs="Times New Roman"/>
                <w:sz w:val="28"/>
                <w:szCs w:val="28"/>
              </w:rPr>
              <w:t xml:space="preserve"> Запечена курка з картоплею, салат з капусти та огірків</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302C1D">
              <w:rPr>
                <w:rFonts w:ascii="Times New Roman" w:hAnsi="Times New Roman" w:cs="Times New Roman"/>
                <w:sz w:val="28"/>
                <w:szCs w:val="28"/>
              </w:rPr>
              <w:t xml:space="preserve"> </w:t>
            </w:r>
            <w:r w:rsidR="00F30FA4">
              <w:rPr>
                <w:rFonts w:ascii="Times New Roman" w:hAnsi="Times New Roman" w:cs="Times New Roman"/>
                <w:sz w:val="28"/>
                <w:szCs w:val="28"/>
              </w:rPr>
              <w:t>Піца манхетен, пиво світле 0,5 літра</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F30FA4">
              <w:rPr>
                <w:rFonts w:ascii="Times New Roman" w:hAnsi="Times New Roman" w:cs="Times New Roman"/>
                <w:sz w:val="28"/>
                <w:szCs w:val="28"/>
              </w:rPr>
              <w:t xml:space="preserve"> Вареники з капустою та картоплею, квашені огірки</w:t>
            </w:r>
          </w:p>
        </w:tc>
        <w:tc>
          <w:tcPr>
            <w:tcW w:w="1794" w:type="dxa"/>
          </w:tcPr>
          <w:p w:rsidR="007958A9" w:rsidRPr="00340A42" w:rsidRDefault="007958A9" w:rsidP="001C578C">
            <w:pPr>
              <w:spacing w:line="360" w:lineRule="auto"/>
              <w:rPr>
                <w:rFonts w:ascii="Times New Roman" w:hAnsi="Times New Roman" w:cs="Times New Roman"/>
                <w:sz w:val="28"/>
                <w:szCs w:val="28"/>
                <w:lang w:val="ru-RU"/>
              </w:rPr>
            </w:pPr>
            <w:r>
              <w:rPr>
                <w:rFonts w:ascii="Times New Roman" w:hAnsi="Times New Roman" w:cs="Times New Roman"/>
                <w:sz w:val="28"/>
                <w:szCs w:val="28"/>
              </w:rPr>
              <w:lastRenderedPageBreak/>
              <w:t>П.:</w:t>
            </w:r>
            <w:r w:rsidR="00323A01">
              <w:rPr>
                <w:rFonts w:ascii="Times New Roman" w:hAnsi="Times New Roman" w:cs="Times New Roman"/>
                <w:sz w:val="28"/>
                <w:szCs w:val="28"/>
              </w:rPr>
              <w:t xml:space="preserve"> Лате, круасан з шоколадом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В.:</w:t>
            </w:r>
            <w:r w:rsidR="005327E7">
              <w:rPr>
                <w:rFonts w:ascii="Times New Roman" w:hAnsi="Times New Roman" w:cs="Times New Roman"/>
                <w:sz w:val="28"/>
                <w:szCs w:val="28"/>
              </w:rPr>
              <w:t xml:space="preserve"> Набір сухофруктів з горіхами</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4442FC">
              <w:rPr>
                <w:rFonts w:ascii="Times New Roman" w:hAnsi="Times New Roman" w:cs="Times New Roman"/>
                <w:sz w:val="28"/>
                <w:szCs w:val="28"/>
              </w:rPr>
              <w:t xml:space="preserve"> Чай з печивом, яблуко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Ч.:</w:t>
            </w:r>
            <w:r w:rsidR="00302C1D">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П.:</w:t>
            </w:r>
            <w:r w:rsidR="00F30FA4">
              <w:rPr>
                <w:rFonts w:ascii="Times New Roman" w:hAnsi="Times New Roman" w:cs="Times New Roman"/>
                <w:sz w:val="28"/>
                <w:szCs w:val="28"/>
              </w:rPr>
              <w:t xml:space="preserve"> Кава з молокм, круасан з шоколадом</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С.:</w:t>
            </w:r>
            <w:r w:rsidR="00F30FA4">
              <w:rPr>
                <w:rFonts w:ascii="Times New Roman" w:hAnsi="Times New Roman" w:cs="Times New Roman"/>
                <w:sz w:val="28"/>
                <w:szCs w:val="28"/>
              </w:rPr>
              <w:t xml:space="preserve"> Не було</w:t>
            </w:r>
          </w:p>
          <w:p w:rsidR="007958A9" w:rsidRDefault="007958A9" w:rsidP="001C578C">
            <w:pPr>
              <w:spacing w:line="360" w:lineRule="auto"/>
              <w:rPr>
                <w:rFonts w:ascii="Times New Roman" w:hAnsi="Times New Roman" w:cs="Times New Roman"/>
                <w:sz w:val="28"/>
                <w:szCs w:val="28"/>
              </w:rPr>
            </w:pPr>
            <w:r>
              <w:rPr>
                <w:rFonts w:ascii="Times New Roman" w:hAnsi="Times New Roman" w:cs="Times New Roman"/>
                <w:sz w:val="28"/>
                <w:szCs w:val="28"/>
              </w:rPr>
              <w:t>Н.:</w:t>
            </w:r>
            <w:r w:rsidR="00F30FA4">
              <w:rPr>
                <w:rFonts w:ascii="Times New Roman" w:hAnsi="Times New Roman" w:cs="Times New Roman"/>
                <w:sz w:val="28"/>
                <w:szCs w:val="28"/>
              </w:rPr>
              <w:t xml:space="preserve"> Не було</w:t>
            </w:r>
          </w:p>
        </w:tc>
      </w:tr>
    </w:tbl>
    <w:p w:rsidR="00690939" w:rsidRDefault="00690939" w:rsidP="001C578C">
      <w:pPr>
        <w:spacing w:after="0" w:line="360" w:lineRule="auto"/>
        <w:ind w:firstLine="709"/>
        <w:rPr>
          <w:rFonts w:ascii="Times New Roman" w:hAnsi="Times New Roman" w:cs="Times New Roman"/>
          <w:color w:val="020621"/>
          <w:spacing w:val="5"/>
          <w:sz w:val="28"/>
          <w:szCs w:val="28"/>
          <w:shd w:val="clear" w:color="auto" w:fill="FFFFFF"/>
        </w:rPr>
      </w:pPr>
    </w:p>
    <w:p w:rsidR="00690939" w:rsidRDefault="00690939" w:rsidP="001C578C">
      <w:pPr>
        <w:spacing w:after="0"/>
        <w:rPr>
          <w:rFonts w:ascii="Times New Roman" w:hAnsi="Times New Roman" w:cs="Times New Roman"/>
          <w:color w:val="020621"/>
          <w:spacing w:val="5"/>
          <w:sz w:val="28"/>
          <w:szCs w:val="28"/>
          <w:shd w:val="clear" w:color="auto" w:fill="FFFFFF"/>
        </w:rPr>
      </w:pPr>
      <w:r>
        <w:rPr>
          <w:rFonts w:ascii="Times New Roman" w:hAnsi="Times New Roman" w:cs="Times New Roman"/>
          <w:color w:val="020621"/>
          <w:spacing w:val="5"/>
          <w:sz w:val="28"/>
          <w:szCs w:val="28"/>
          <w:shd w:val="clear" w:color="auto" w:fill="FFFFFF"/>
        </w:rPr>
        <w:br w:type="page"/>
      </w:r>
    </w:p>
    <w:tbl>
      <w:tblPr>
        <w:tblpPr w:leftFromText="180" w:rightFromText="180" w:vertAnchor="page" w:horzAnchor="margin" w:tblpY="1971"/>
        <w:tblW w:w="9223" w:type="dxa"/>
        <w:tblLook w:val="04A0" w:firstRow="1" w:lastRow="0" w:firstColumn="1" w:lastColumn="0" w:noHBand="0" w:noVBand="1"/>
      </w:tblPr>
      <w:tblGrid>
        <w:gridCol w:w="1005"/>
        <w:gridCol w:w="1176"/>
        <w:gridCol w:w="1370"/>
        <w:gridCol w:w="1135"/>
        <w:gridCol w:w="1625"/>
        <w:gridCol w:w="1703"/>
        <w:gridCol w:w="1209"/>
      </w:tblGrid>
      <w:tr w:rsidR="00AA5431" w:rsidRPr="00AA5431" w:rsidTr="00AA5431">
        <w:trPr>
          <w:trHeight w:val="1118"/>
        </w:trPr>
        <w:tc>
          <w:tcPr>
            <w:tcW w:w="10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431" w:rsidRPr="00AA5431" w:rsidRDefault="00AA5431" w:rsidP="001C578C">
            <w:pPr>
              <w:spacing w:after="0" w:line="240" w:lineRule="auto"/>
              <w:jc w:val="center"/>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lastRenderedPageBreak/>
              <w:t>День тижня</w:t>
            </w:r>
          </w:p>
        </w:tc>
        <w:tc>
          <w:tcPr>
            <w:tcW w:w="1176" w:type="dxa"/>
            <w:tcBorders>
              <w:top w:val="single" w:sz="8" w:space="0" w:color="auto"/>
              <w:left w:val="nil"/>
              <w:bottom w:val="single" w:sz="8" w:space="0" w:color="auto"/>
              <w:right w:val="single" w:sz="4" w:space="0" w:color="auto"/>
            </w:tcBorders>
            <w:shd w:val="clear" w:color="auto" w:fill="auto"/>
            <w:vAlign w:val="center"/>
            <w:hideMark/>
          </w:tcPr>
          <w:p w:rsidR="00AA5431" w:rsidRPr="00AA5431" w:rsidRDefault="00AA5431" w:rsidP="001C578C">
            <w:pPr>
              <w:spacing w:after="0" w:line="240" w:lineRule="auto"/>
              <w:jc w:val="center"/>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Прийом їжі</w:t>
            </w:r>
          </w:p>
        </w:tc>
        <w:tc>
          <w:tcPr>
            <w:tcW w:w="1370" w:type="dxa"/>
            <w:tcBorders>
              <w:top w:val="single" w:sz="8" w:space="0" w:color="auto"/>
              <w:left w:val="nil"/>
              <w:bottom w:val="single" w:sz="8" w:space="0" w:color="auto"/>
              <w:right w:val="single" w:sz="4" w:space="0" w:color="auto"/>
            </w:tcBorders>
            <w:shd w:val="clear" w:color="auto" w:fill="auto"/>
            <w:vAlign w:val="center"/>
            <w:hideMark/>
          </w:tcPr>
          <w:p w:rsidR="00AA5431" w:rsidRPr="00AA5431" w:rsidRDefault="00AA5431" w:rsidP="001C578C">
            <w:pPr>
              <w:spacing w:after="0" w:line="240" w:lineRule="auto"/>
              <w:jc w:val="center"/>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xml:space="preserve">Час прийому їжі </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rsidR="00AA5431" w:rsidRPr="00AA5431" w:rsidRDefault="00AA5431" w:rsidP="001C578C">
            <w:pPr>
              <w:spacing w:after="0" w:line="240" w:lineRule="auto"/>
              <w:jc w:val="center"/>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xml:space="preserve">Страва </w:t>
            </w:r>
          </w:p>
        </w:tc>
        <w:tc>
          <w:tcPr>
            <w:tcW w:w="1625" w:type="dxa"/>
            <w:tcBorders>
              <w:top w:val="single" w:sz="8" w:space="0" w:color="auto"/>
              <w:left w:val="nil"/>
              <w:bottom w:val="single" w:sz="8" w:space="0" w:color="auto"/>
              <w:right w:val="nil"/>
            </w:tcBorders>
            <w:shd w:val="clear" w:color="auto" w:fill="auto"/>
            <w:vAlign w:val="center"/>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xml:space="preserve">Рівень голоду до прийому їжі </w:t>
            </w:r>
            <w:r w:rsidRPr="00AA5431">
              <w:rPr>
                <w:rFonts w:ascii="Times New Roman" w:eastAsia="Times New Roman" w:hAnsi="Times New Roman" w:cs="Times New Roman"/>
                <w:color w:val="000000"/>
                <w:sz w:val="28"/>
                <w:szCs w:val="28"/>
                <w:lang w:eastAsia="uk-UA"/>
              </w:rPr>
              <w:br/>
              <w:t>(оцінити від 0 до 3)</w:t>
            </w:r>
          </w:p>
        </w:tc>
        <w:tc>
          <w:tcPr>
            <w:tcW w:w="170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xml:space="preserve">Рівень насиченості після їжі </w:t>
            </w:r>
            <w:r w:rsidRPr="00AA5431">
              <w:rPr>
                <w:rFonts w:ascii="Times New Roman" w:eastAsia="Times New Roman" w:hAnsi="Times New Roman" w:cs="Times New Roman"/>
                <w:color w:val="000000"/>
                <w:sz w:val="28"/>
                <w:szCs w:val="28"/>
                <w:lang w:eastAsia="uk-UA"/>
              </w:rPr>
              <w:br/>
              <w:t>( від 1 до 5)</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Скільки води  за день</w:t>
            </w:r>
          </w:p>
        </w:tc>
      </w:tr>
      <w:tr w:rsidR="00AA5431" w:rsidRPr="00AA5431" w:rsidTr="00AA5431">
        <w:trPr>
          <w:trHeight w:val="406"/>
        </w:trPr>
        <w:tc>
          <w:tcPr>
            <w:tcW w:w="1005" w:type="dxa"/>
            <w:tcBorders>
              <w:top w:val="nil"/>
              <w:left w:val="single" w:sz="8" w:space="0" w:color="auto"/>
              <w:bottom w:val="single" w:sz="4" w:space="0" w:color="auto"/>
              <w:right w:val="single" w:sz="8"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76"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370"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3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62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703"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209"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r>
      <w:tr w:rsidR="00AA5431" w:rsidRPr="00AA5431" w:rsidTr="00AA5431">
        <w:trPr>
          <w:trHeight w:val="406"/>
        </w:trPr>
        <w:tc>
          <w:tcPr>
            <w:tcW w:w="1005" w:type="dxa"/>
            <w:tcBorders>
              <w:top w:val="nil"/>
              <w:left w:val="single" w:sz="8" w:space="0" w:color="auto"/>
              <w:bottom w:val="single" w:sz="4" w:space="0" w:color="auto"/>
              <w:right w:val="single" w:sz="8"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76"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370"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3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62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703"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209"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r>
      <w:tr w:rsidR="00AA5431" w:rsidRPr="00AA5431" w:rsidTr="00AA5431">
        <w:trPr>
          <w:trHeight w:val="406"/>
        </w:trPr>
        <w:tc>
          <w:tcPr>
            <w:tcW w:w="1005" w:type="dxa"/>
            <w:tcBorders>
              <w:top w:val="nil"/>
              <w:left w:val="single" w:sz="8" w:space="0" w:color="auto"/>
              <w:bottom w:val="single" w:sz="4" w:space="0" w:color="auto"/>
              <w:right w:val="single" w:sz="8"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76"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370"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3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625"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703"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209"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r>
      <w:tr w:rsidR="00AA5431" w:rsidRPr="00AA5431" w:rsidTr="00AA5431">
        <w:trPr>
          <w:trHeight w:val="406"/>
        </w:trPr>
        <w:tc>
          <w:tcPr>
            <w:tcW w:w="1005" w:type="dxa"/>
            <w:tcBorders>
              <w:top w:val="nil"/>
              <w:left w:val="single" w:sz="8" w:space="0" w:color="auto"/>
              <w:bottom w:val="nil"/>
              <w:right w:val="single" w:sz="8"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76" w:type="dxa"/>
            <w:tcBorders>
              <w:top w:val="nil"/>
              <w:left w:val="nil"/>
              <w:bottom w:val="nil"/>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370" w:type="dxa"/>
            <w:tcBorders>
              <w:top w:val="nil"/>
              <w:left w:val="nil"/>
              <w:bottom w:val="nil"/>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35" w:type="dxa"/>
            <w:tcBorders>
              <w:top w:val="nil"/>
              <w:left w:val="nil"/>
              <w:bottom w:val="nil"/>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625" w:type="dxa"/>
            <w:tcBorders>
              <w:top w:val="nil"/>
              <w:left w:val="nil"/>
              <w:bottom w:val="nil"/>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703" w:type="dxa"/>
            <w:tcBorders>
              <w:top w:val="nil"/>
              <w:left w:val="nil"/>
              <w:bottom w:val="nil"/>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209"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r>
      <w:tr w:rsidR="00AA5431" w:rsidRPr="00AA5431" w:rsidTr="00AA5431">
        <w:trPr>
          <w:trHeight w:val="406"/>
        </w:trPr>
        <w:tc>
          <w:tcPr>
            <w:tcW w:w="1005"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625" w:type="dxa"/>
            <w:tcBorders>
              <w:top w:val="single" w:sz="4" w:space="0" w:color="auto"/>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c>
          <w:tcPr>
            <w:tcW w:w="1209" w:type="dxa"/>
            <w:tcBorders>
              <w:top w:val="nil"/>
              <w:left w:val="nil"/>
              <w:bottom w:val="single" w:sz="4" w:space="0" w:color="auto"/>
              <w:right w:val="single" w:sz="4" w:space="0" w:color="auto"/>
            </w:tcBorders>
            <w:shd w:val="clear" w:color="auto" w:fill="auto"/>
            <w:vAlign w:val="bottom"/>
            <w:hideMark/>
          </w:tcPr>
          <w:p w:rsidR="00AA5431" w:rsidRPr="00AA5431" w:rsidRDefault="00AA5431" w:rsidP="001C578C">
            <w:pPr>
              <w:spacing w:after="0" w:line="240" w:lineRule="auto"/>
              <w:rPr>
                <w:rFonts w:ascii="Times New Roman" w:eastAsia="Times New Roman" w:hAnsi="Times New Roman" w:cs="Times New Roman"/>
                <w:color w:val="000000"/>
                <w:sz w:val="28"/>
                <w:szCs w:val="28"/>
                <w:lang w:eastAsia="uk-UA"/>
              </w:rPr>
            </w:pPr>
            <w:r w:rsidRPr="00AA5431">
              <w:rPr>
                <w:rFonts w:ascii="Times New Roman" w:eastAsia="Times New Roman" w:hAnsi="Times New Roman" w:cs="Times New Roman"/>
                <w:color w:val="000000"/>
                <w:sz w:val="28"/>
                <w:szCs w:val="28"/>
                <w:lang w:eastAsia="uk-UA"/>
              </w:rPr>
              <w:t> </w:t>
            </w:r>
          </w:p>
        </w:tc>
      </w:tr>
    </w:tbl>
    <w:p w:rsidR="00322339" w:rsidRPr="00322339" w:rsidRDefault="00322339" w:rsidP="00322339">
      <w:pPr>
        <w:pStyle w:val="a3"/>
        <w:spacing w:after="0" w:line="240" w:lineRule="auto"/>
        <w:jc w:val="right"/>
        <w:rPr>
          <w:rFonts w:ascii="Times New Roman" w:eastAsia="Times New Roman" w:hAnsi="Times New Roman" w:cs="Times New Roman"/>
          <w:b/>
          <w:color w:val="000000"/>
          <w:sz w:val="28"/>
          <w:szCs w:val="28"/>
          <w:lang w:eastAsia="uk-UA"/>
        </w:rPr>
      </w:pPr>
      <w:r w:rsidRPr="00322339">
        <w:rPr>
          <w:rFonts w:ascii="Times New Roman" w:eastAsia="Times New Roman" w:hAnsi="Times New Roman" w:cs="Times New Roman"/>
          <w:b/>
          <w:color w:val="000000"/>
          <w:sz w:val="28"/>
          <w:szCs w:val="28"/>
          <w:lang w:eastAsia="uk-UA"/>
        </w:rPr>
        <w:t>Додаток 2</w:t>
      </w:r>
    </w:p>
    <w:p w:rsidR="00AA5431" w:rsidRPr="000537F7" w:rsidRDefault="00AA5431" w:rsidP="001C578C">
      <w:pPr>
        <w:pStyle w:val="a3"/>
        <w:spacing w:after="0" w:line="240" w:lineRule="auto"/>
        <w:rPr>
          <w:rFonts w:ascii="Times New Roman" w:eastAsia="Times New Roman" w:hAnsi="Times New Roman" w:cs="Times New Roman"/>
          <w:i/>
          <w:color w:val="000000"/>
          <w:sz w:val="28"/>
          <w:szCs w:val="28"/>
          <w:lang w:eastAsia="uk-UA"/>
        </w:rPr>
      </w:pPr>
      <w:r w:rsidRPr="000537F7">
        <w:rPr>
          <w:rFonts w:ascii="Times New Roman" w:eastAsia="Times New Roman" w:hAnsi="Times New Roman" w:cs="Times New Roman"/>
          <w:i/>
          <w:color w:val="000000"/>
          <w:sz w:val="28"/>
          <w:szCs w:val="28"/>
          <w:lang w:eastAsia="uk-UA"/>
        </w:rPr>
        <w:t>Т</w:t>
      </w:r>
      <w:r w:rsidR="009B7969" w:rsidRPr="000537F7">
        <w:rPr>
          <w:rFonts w:ascii="Times New Roman" w:eastAsia="Times New Roman" w:hAnsi="Times New Roman" w:cs="Times New Roman"/>
          <w:i/>
          <w:color w:val="000000"/>
          <w:sz w:val="28"/>
          <w:szCs w:val="28"/>
          <w:lang w:eastAsia="uk-UA"/>
        </w:rPr>
        <w:t>аблиця. Щоденник харчування</w:t>
      </w:r>
    </w:p>
    <w:p w:rsidR="00AA5431" w:rsidRDefault="00AA5431" w:rsidP="001C578C">
      <w:pPr>
        <w:pStyle w:val="a3"/>
        <w:spacing w:after="0" w:line="240" w:lineRule="auto"/>
        <w:rPr>
          <w:rFonts w:ascii="Times New Roman" w:eastAsia="Times New Roman" w:hAnsi="Times New Roman" w:cs="Times New Roman"/>
          <w:color w:val="000000"/>
          <w:sz w:val="24"/>
          <w:szCs w:val="24"/>
          <w:lang w:eastAsia="uk-UA"/>
        </w:rPr>
      </w:pPr>
    </w:p>
    <w:p w:rsidR="00AA5431" w:rsidRDefault="00AA5431" w:rsidP="001C578C">
      <w:pPr>
        <w:pStyle w:val="a3"/>
        <w:spacing w:after="0" w:line="240" w:lineRule="auto"/>
        <w:rPr>
          <w:rFonts w:ascii="Times New Roman" w:eastAsia="Times New Roman" w:hAnsi="Times New Roman" w:cs="Times New Roman"/>
          <w:color w:val="000000"/>
          <w:sz w:val="24"/>
          <w:szCs w:val="24"/>
          <w:lang w:eastAsia="uk-UA"/>
        </w:rPr>
      </w:pPr>
    </w:p>
    <w:p w:rsidR="00AA5431" w:rsidRPr="00322339" w:rsidRDefault="00AA5431" w:rsidP="00E90160">
      <w:pPr>
        <w:pStyle w:val="a3"/>
        <w:numPr>
          <w:ilvl w:val="0"/>
          <w:numId w:val="38"/>
        </w:numPr>
        <w:spacing w:after="0" w:line="360" w:lineRule="auto"/>
        <w:jc w:val="both"/>
        <w:rPr>
          <w:rFonts w:ascii="Times New Roman" w:eastAsia="Times New Roman" w:hAnsi="Times New Roman" w:cs="Times New Roman"/>
          <w:color w:val="000000"/>
          <w:sz w:val="28"/>
          <w:szCs w:val="28"/>
          <w:lang w:eastAsia="uk-UA"/>
        </w:rPr>
      </w:pPr>
      <w:r w:rsidRPr="00322339">
        <w:rPr>
          <w:rFonts w:ascii="Times New Roman" w:eastAsia="Times New Roman" w:hAnsi="Times New Roman" w:cs="Times New Roman"/>
          <w:color w:val="000000"/>
          <w:sz w:val="28"/>
          <w:szCs w:val="28"/>
          <w:lang w:eastAsia="uk-UA"/>
        </w:rPr>
        <w:t>В колонці прийом їжі вказується (сніданок, обід, вечеря, перекус) взагалом всі прийоми їжі</w:t>
      </w:r>
    </w:p>
    <w:p w:rsidR="00AA5431" w:rsidRPr="00322339" w:rsidRDefault="00AA5431" w:rsidP="00E90160">
      <w:pPr>
        <w:pStyle w:val="a3"/>
        <w:numPr>
          <w:ilvl w:val="0"/>
          <w:numId w:val="38"/>
        </w:numPr>
        <w:spacing w:after="0" w:line="360" w:lineRule="auto"/>
        <w:jc w:val="both"/>
        <w:rPr>
          <w:rFonts w:ascii="Times New Roman" w:eastAsia="Times New Roman" w:hAnsi="Times New Roman" w:cs="Times New Roman"/>
          <w:color w:val="000000"/>
          <w:sz w:val="28"/>
          <w:szCs w:val="28"/>
          <w:lang w:eastAsia="uk-UA"/>
        </w:rPr>
      </w:pPr>
      <w:r w:rsidRPr="00322339">
        <w:rPr>
          <w:rFonts w:ascii="Times New Roman" w:eastAsia="Times New Roman" w:hAnsi="Times New Roman" w:cs="Times New Roman"/>
          <w:color w:val="000000"/>
          <w:sz w:val="28"/>
          <w:szCs w:val="28"/>
          <w:lang w:eastAsia="uk-UA"/>
        </w:rPr>
        <w:t>В колонці час прийому їжі описуєм час або період дня</w:t>
      </w:r>
    </w:p>
    <w:p w:rsidR="00AA5431" w:rsidRPr="00322339" w:rsidRDefault="00AA5431" w:rsidP="00E90160">
      <w:pPr>
        <w:pStyle w:val="a3"/>
        <w:numPr>
          <w:ilvl w:val="0"/>
          <w:numId w:val="38"/>
        </w:numPr>
        <w:spacing w:after="0" w:line="360" w:lineRule="auto"/>
        <w:jc w:val="both"/>
        <w:rPr>
          <w:rFonts w:ascii="Times New Roman" w:eastAsia="Times New Roman" w:hAnsi="Times New Roman" w:cs="Times New Roman"/>
          <w:color w:val="000000"/>
          <w:sz w:val="28"/>
          <w:szCs w:val="28"/>
          <w:lang w:eastAsia="uk-UA"/>
        </w:rPr>
      </w:pPr>
      <w:r w:rsidRPr="00322339">
        <w:rPr>
          <w:rFonts w:ascii="Times New Roman" w:eastAsia="Times New Roman" w:hAnsi="Times New Roman" w:cs="Times New Roman"/>
          <w:color w:val="000000"/>
          <w:sz w:val="28"/>
          <w:szCs w:val="28"/>
          <w:lang w:eastAsia="uk-UA"/>
        </w:rPr>
        <w:t>В</w:t>
      </w:r>
      <w:r w:rsidRPr="00322339">
        <w:rPr>
          <w:rFonts w:ascii="Times New Roman" w:eastAsia="Times New Roman" w:hAnsi="Times New Roman" w:cs="Times New Roman"/>
          <w:color w:val="000000"/>
          <w:sz w:val="28"/>
          <w:szCs w:val="28"/>
          <w:lang w:val="ru-RU" w:eastAsia="uk-UA"/>
        </w:rPr>
        <w:t xml:space="preserve"> </w:t>
      </w:r>
      <w:r w:rsidRPr="00322339">
        <w:rPr>
          <w:rFonts w:ascii="Times New Roman" w:eastAsia="Times New Roman" w:hAnsi="Times New Roman" w:cs="Times New Roman"/>
          <w:color w:val="000000"/>
          <w:sz w:val="28"/>
          <w:szCs w:val="28"/>
          <w:lang w:eastAsia="uk-UA"/>
        </w:rPr>
        <w:t xml:space="preserve">колонці страва вписується сама страва і її склад </w:t>
      </w:r>
    </w:p>
    <w:p w:rsidR="00AA5431" w:rsidRPr="00322339" w:rsidRDefault="00AA5431" w:rsidP="00E90160">
      <w:pPr>
        <w:pStyle w:val="a3"/>
        <w:numPr>
          <w:ilvl w:val="0"/>
          <w:numId w:val="38"/>
        </w:numPr>
        <w:spacing w:after="0" w:line="360" w:lineRule="auto"/>
        <w:jc w:val="both"/>
        <w:rPr>
          <w:rFonts w:ascii="Times New Roman" w:eastAsia="Times New Roman" w:hAnsi="Times New Roman" w:cs="Times New Roman"/>
          <w:color w:val="000000"/>
          <w:sz w:val="28"/>
          <w:szCs w:val="28"/>
          <w:lang w:eastAsia="uk-UA"/>
        </w:rPr>
      </w:pPr>
      <w:r w:rsidRPr="00322339">
        <w:rPr>
          <w:rFonts w:ascii="Times New Roman" w:eastAsia="Times New Roman" w:hAnsi="Times New Roman" w:cs="Times New Roman"/>
          <w:color w:val="000000"/>
          <w:sz w:val="28"/>
          <w:szCs w:val="28"/>
          <w:lang w:eastAsia="uk-UA"/>
        </w:rPr>
        <w:t>Рівень голоду: 1 - не голодний, 2 - голодний, 3 - дуже голодний</w:t>
      </w:r>
    </w:p>
    <w:p w:rsidR="00AA5431" w:rsidRPr="00322339" w:rsidRDefault="00AA5431" w:rsidP="00E90160">
      <w:pPr>
        <w:pStyle w:val="a3"/>
        <w:numPr>
          <w:ilvl w:val="0"/>
          <w:numId w:val="38"/>
        </w:numPr>
        <w:spacing w:after="0" w:line="360" w:lineRule="auto"/>
        <w:jc w:val="both"/>
        <w:rPr>
          <w:rFonts w:ascii="Times New Roman" w:eastAsia="Times New Roman" w:hAnsi="Times New Roman" w:cs="Times New Roman"/>
          <w:color w:val="000000"/>
          <w:sz w:val="28"/>
          <w:szCs w:val="28"/>
          <w:lang w:eastAsia="uk-UA"/>
        </w:rPr>
      </w:pPr>
      <w:r w:rsidRPr="00322339">
        <w:rPr>
          <w:rFonts w:ascii="Times New Roman" w:eastAsia="Times New Roman" w:hAnsi="Times New Roman" w:cs="Times New Roman"/>
          <w:color w:val="000000"/>
          <w:sz w:val="28"/>
          <w:szCs w:val="28"/>
          <w:lang w:eastAsia="uk-UA"/>
        </w:rPr>
        <w:t>Рівень насиченості: 1-не наївся а 5-переїв</w:t>
      </w:r>
    </w:p>
    <w:p w:rsidR="009B7969" w:rsidRPr="00322339" w:rsidRDefault="009B7969" w:rsidP="00E90160">
      <w:pPr>
        <w:spacing w:after="0" w:line="360" w:lineRule="auto"/>
        <w:ind w:firstLine="709"/>
        <w:jc w:val="both"/>
        <w:rPr>
          <w:rFonts w:ascii="Times New Roman" w:hAnsi="Times New Roman" w:cs="Times New Roman"/>
          <w:color w:val="020621"/>
          <w:spacing w:val="5"/>
          <w:sz w:val="28"/>
          <w:szCs w:val="28"/>
          <w:shd w:val="clear" w:color="auto" w:fill="FFFFFF"/>
        </w:rPr>
      </w:pPr>
    </w:p>
    <w:p w:rsidR="003840C3" w:rsidRPr="00322339" w:rsidRDefault="003840C3" w:rsidP="00E90160">
      <w:pPr>
        <w:spacing w:after="0" w:line="360" w:lineRule="auto"/>
        <w:jc w:val="both"/>
        <w:rPr>
          <w:rFonts w:ascii="Times New Roman" w:hAnsi="Times New Roman" w:cs="Times New Roman"/>
          <w:color w:val="020621"/>
          <w:spacing w:val="5"/>
          <w:sz w:val="28"/>
          <w:szCs w:val="28"/>
          <w:shd w:val="clear" w:color="auto" w:fill="FFFFFF"/>
        </w:rPr>
      </w:pPr>
    </w:p>
    <w:sectPr w:rsidR="003840C3" w:rsidRPr="00322339" w:rsidSect="00D77E5F">
      <w:head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77" w:rsidRDefault="00B57477" w:rsidP="00D77E5F">
      <w:pPr>
        <w:spacing w:after="0" w:line="240" w:lineRule="auto"/>
      </w:pPr>
      <w:r>
        <w:separator/>
      </w:r>
    </w:p>
  </w:endnote>
  <w:endnote w:type="continuationSeparator" w:id="0">
    <w:p w:rsidR="00B57477" w:rsidRDefault="00B57477" w:rsidP="00D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77" w:rsidRDefault="00B57477" w:rsidP="00D77E5F">
      <w:pPr>
        <w:spacing w:after="0" w:line="240" w:lineRule="auto"/>
      </w:pPr>
      <w:r>
        <w:separator/>
      </w:r>
    </w:p>
  </w:footnote>
  <w:footnote w:type="continuationSeparator" w:id="0">
    <w:p w:rsidR="00B57477" w:rsidRDefault="00B57477" w:rsidP="00D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17563"/>
      <w:docPartObj>
        <w:docPartGallery w:val="Page Numbers (Top of Page)"/>
        <w:docPartUnique/>
      </w:docPartObj>
    </w:sdtPr>
    <w:sdtContent>
      <w:p w:rsidR="001C578C" w:rsidRDefault="001C578C">
        <w:pPr>
          <w:pStyle w:val="a6"/>
          <w:jc w:val="right"/>
        </w:pPr>
        <w:r>
          <w:fldChar w:fldCharType="begin"/>
        </w:r>
        <w:r>
          <w:instrText>PAGE   \* MERGEFORMAT</w:instrText>
        </w:r>
        <w:r>
          <w:fldChar w:fldCharType="separate"/>
        </w:r>
        <w:r w:rsidR="00227B12" w:rsidRPr="00227B12">
          <w:rPr>
            <w:noProof/>
            <w:lang w:val="ru-RU"/>
          </w:rPr>
          <w:t>16</w:t>
        </w:r>
        <w:r>
          <w:fldChar w:fldCharType="end"/>
        </w:r>
      </w:p>
    </w:sdtContent>
  </w:sdt>
  <w:p w:rsidR="001C578C" w:rsidRDefault="001C578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C0D"/>
    <w:multiLevelType w:val="hybridMultilevel"/>
    <w:tmpl w:val="8EA03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910AC5"/>
    <w:multiLevelType w:val="hybridMultilevel"/>
    <w:tmpl w:val="CAC0C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796D72"/>
    <w:multiLevelType w:val="hybridMultilevel"/>
    <w:tmpl w:val="094E71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B1020A"/>
    <w:multiLevelType w:val="hybridMultilevel"/>
    <w:tmpl w:val="EF2C24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3CD5907"/>
    <w:multiLevelType w:val="hybridMultilevel"/>
    <w:tmpl w:val="38465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5B434C"/>
    <w:multiLevelType w:val="hybridMultilevel"/>
    <w:tmpl w:val="1E1EA6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81634F7"/>
    <w:multiLevelType w:val="hybridMultilevel"/>
    <w:tmpl w:val="3A3A50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686E42"/>
    <w:multiLevelType w:val="hybridMultilevel"/>
    <w:tmpl w:val="C6229A30"/>
    <w:lvl w:ilvl="0" w:tplc="007E28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D876E69"/>
    <w:multiLevelType w:val="multilevel"/>
    <w:tmpl w:val="27CA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314BE"/>
    <w:multiLevelType w:val="hybridMultilevel"/>
    <w:tmpl w:val="E606F0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F1283E"/>
    <w:multiLevelType w:val="multilevel"/>
    <w:tmpl w:val="7714BC88"/>
    <w:lvl w:ilvl="0">
      <w:start w:val="1"/>
      <w:numFmt w:val="decimal"/>
      <w:lvlText w:val="%1."/>
      <w:lvlJc w:val="lef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1" w15:restartNumberingAfterBreak="0">
    <w:nsid w:val="28DA5C7D"/>
    <w:multiLevelType w:val="hybridMultilevel"/>
    <w:tmpl w:val="738A0D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53405E"/>
    <w:multiLevelType w:val="multilevel"/>
    <w:tmpl w:val="3B14C5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CF55ED"/>
    <w:multiLevelType w:val="hybridMultilevel"/>
    <w:tmpl w:val="53788906"/>
    <w:lvl w:ilvl="0" w:tplc="75641C5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19093F"/>
    <w:multiLevelType w:val="hybridMultilevel"/>
    <w:tmpl w:val="D88AAC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A214DCF"/>
    <w:multiLevelType w:val="hybridMultilevel"/>
    <w:tmpl w:val="CB40D5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B915D3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DA447D"/>
    <w:multiLevelType w:val="hybridMultilevel"/>
    <w:tmpl w:val="4F5A86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10572D"/>
    <w:multiLevelType w:val="hybridMultilevel"/>
    <w:tmpl w:val="29F4BF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7C25D9"/>
    <w:multiLevelType w:val="hybridMultilevel"/>
    <w:tmpl w:val="7A8816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9314C5"/>
    <w:multiLevelType w:val="hybridMultilevel"/>
    <w:tmpl w:val="CAC45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8B1ADA"/>
    <w:multiLevelType w:val="hybridMultilevel"/>
    <w:tmpl w:val="BAD65A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0727C8"/>
    <w:multiLevelType w:val="hybridMultilevel"/>
    <w:tmpl w:val="AC1067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31B22C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631D9B"/>
    <w:multiLevelType w:val="hybridMultilevel"/>
    <w:tmpl w:val="E1E81CC0"/>
    <w:lvl w:ilvl="0" w:tplc="75641C5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6AE45F6"/>
    <w:multiLevelType w:val="hybridMultilevel"/>
    <w:tmpl w:val="3D3A5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70A0311"/>
    <w:multiLevelType w:val="hybridMultilevel"/>
    <w:tmpl w:val="8C865B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A5149F9"/>
    <w:multiLevelType w:val="multilevel"/>
    <w:tmpl w:val="29AAB9B4"/>
    <w:lvl w:ilvl="0">
      <w:start w:val="1"/>
      <w:numFmt w:val="bullet"/>
      <w:lvlText w:val=""/>
      <w:lvlJc w:val="left"/>
      <w:pPr>
        <w:ind w:left="1429" w:hanging="360"/>
      </w:pPr>
      <w:rPr>
        <w:rFonts w:ascii="Symbol" w:hAnsi="Symbol" w:hint="default"/>
      </w:r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8" w15:restartNumberingAfterBreak="0">
    <w:nsid w:val="4A666871"/>
    <w:multiLevelType w:val="multilevel"/>
    <w:tmpl w:val="14F8D0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DA0123"/>
    <w:multiLevelType w:val="hybridMultilevel"/>
    <w:tmpl w:val="7DE2BDF6"/>
    <w:lvl w:ilvl="0" w:tplc="A8DA3E90">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B76BE9"/>
    <w:multiLevelType w:val="hybridMultilevel"/>
    <w:tmpl w:val="2E8E5D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1A7497"/>
    <w:multiLevelType w:val="multilevel"/>
    <w:tmpl w:val="E3F02550"/>
    <w:lvl w:ilvl="0">
      <w:start w:val="2"/>
      <w:numFmt w:val="decimal"/>
      <w:lvlText w:val="%1."/>
      <w:lvlJc w:val="left"/>
      <w:pPr>
        <w:ind w:left="720"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752B7C"/>
    <w:multiLevelType w:val="hybridMultilevel"/>
    <w:tmpl w:val="0932079A"/>
    <w:lvl w:ilvl="0" w:tplc="6268AC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9966AFF"/>
    <w:multiLevelType w:val="hybridMultilevel"/>
    <w:tmpl w:val="D53CEC32"/>
    <w:lvl w:ilvl="0" w:tplc="7554A5E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B86491E"/>
    <w:multiLevelType w:val="hybridMultilevel"/>
    <w:tmpl w:val="6C7ADF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30419F"/>
    <w:multiLevelType w:val="multilevel"/>
    <w:tmpl w:val="3B14C5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657860"/>
    <w:multiLevelType w:val="hybridMultilevel"/>
    <w:tmpl w:val="7660BD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7C2F5EA7"/>
    <w:multiLevelType w:val="hybridMultilevel"/>
    <w:tmpl w:val="95DCC8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CAD3B90"/>
    <w:multiLevelType w:val="hybridMultilevel"/>
    <w:tmpl w:val="62F6D3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7FFA7219"/>
    <w:multiLevelType w:val="hybridMultilevel"/>
    <w:tmpl w:val="9EA497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23"/>
  </w:num>
  <w:num w:numId="5">
    <w:abstractNumId w:val="29"/>
  </w:num>
  <w:num w:numId="6">
    <w:abstractNumId w:val="33"/>
  </w:num>
  <w:num w:numId="7">
    <w:abstractNumId w:val="31"/>
  </w:num>
  <w:num w:numId="8">
    <w:abstractNumId w:val="15"/>
  </w:num>
  <w:num w:numId="9">
    <w:abstractNumId w:val="36"/>
  </w:num>
  <w:num w:numId="10">
    <w:abstractNumId w:val="22"/>
  </w:num>
  <w:num w:numId="11">
    <w:abstractNumId w:val="10"/>
  </w:num>
  <w:num w:numId="12">
    <w:abstractNumId w:val="18"/>
  </w:num>
  <w:num w:numId="13">
    <w:abstractNumId w:val="1"/>
  </w:num>
  <w:num w:numId="14">
    <w:abstractNumId w:val="3"/>
  </w:num>
  <w:num w:numId="15">
    <w:abstractNumId w:val="21"/>
  </w:num>
  <w:num w:numId="16">
    <w:abstractNumId w:val="6"/>
  </w:num>
  <w:num w:numId="17">
    <w:abstractNumId w:val="9"/>
  </w:num>
  <w:num w:numId="18">
    <w:abstractNumId w:val="25"/>
  </w:num>
  <w:num w:numId="19">
    <w:abstractNumId w:val="38"/>
  </w:num>
  <w:num w:numId="20">
    <w:abstractNumId w:val="30"/>
  </w:num>
  <w:num w:numId="21">
    <w:abstractNumId w:val="2"/>
  </w:num>
  <w:num w:numId="22">
    <w:abstractNumId w:val="17"/>
  </w:num>
  <w:num w:numId="23">
    <w:abstractNumId w:val="5"/>
  </w:num>
  <w:num w:numId="24">
    <w:abstractNumId w:val="35"/>
  </w:num>
  <w:num w:numId="25">
    <w:abstractNumId w:val="4"/>
  </w:num>
  <w:num w:numId="26">
    <w:abstractNumId w:val="26"/>
  </w:num>
  <w:num w:numId="27">
    <w:abstractNumId w:val="14"/>
  </w:num>
  <w:num w:numId="28">
    <w:abstractNumId w:val="27"/>
  </w:num>
  <w:num w:numId="29">
    <w:abstractNumId w:val="8"/>
  </w:num>
  <w:num w:numId="30">
    <w:abstractNumId w:val="28"/>
  </w:num>
  <w:num w:numId="31">
    <w:abstractNumId w:val="39"/>
  </w:num>
  <w:num w:numId="32">
    <w:abstractNumId w:val="20"/>
  </w:num>
  <w:num w:numId="33">
    <w:abstractNumId w:val="13"/>
  </w:num>
  <w:num w:numId="34">
    <w:abstractNumId w:val="24"/>
  </w:num>
  <w:num w:numId="35">
    <w:abstractNumId w:val="34"/>
  </w:num>
  <w:num w:numId="36">
    <w:abstractNumId w:val="19"/>
  </w:num>
  <w:num w:numId="37">
    <w:abstractNumId w:val="37"/>
  </w:num>
  <w:num w:numId="38">
    <w:abstractNumId w:val="11"/>
  </w:num>
  <w:num w:numId="39">
    <w:abstractNumId w:val="3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3C"/>
    <w:rsid w:val="000029EF"/>
    <w:rsid w:val="00004772"/>
    <w:rsid w:val="00015423"/>
    <w:rsid w:val="0002687D"/>
    <w:rsid w:val="00033394"/>
    <w:rsid w:val="0003559F"/>
    <w:rsid w:val="00035EC6"/>
    <w:rsid w:val="0004082B"/>
    <w:rsid w:val="00042457"/>
    <w:rsid w:val="000537F7"/>
    <w:rsid w:val="00054018"/>
    <w:rsid w:val="0009094E"/>
    <w:rsid w:val="00095673"/>
    <w:rsid w:val="000A20B9"/>
    <w:rsid w:val="000B2BD9"/>
    <w:rsid w:val="000B308D"/>
    <w:rsid w:val="000B509D"/>
    <w:rsid w:val="000D1135"/>
    <w:rsid w:val="000D1E89"/>
    <w:rsid w:val="000D5519"/>
    <w:rsid w:val="000E0F7D"/>
    <w:rsid w:val="000E46FA"/>
    <w:rsid w:val="00112DCD"/>
    <w:rsid w:val="001132E7"/>
    <w:rsid w:val="00126139"/>
    <w:rsid w:val="00131D24"/>
    <w:rsid w:val="00131DB6"/>
    <w:rsid w:val="001357F9"/>
    <w:rsid w:val="00136004"/>
    <w:rsid w:val="001454BD"/>
    <w:rsid w:val="0015217B"/>
    <w:rsid w:val="00155550"/>
    <w:rsid w:val="00160706"/>
    <w:rsid w:val="00162EEA"/>
    <w:rsid w:val="00163D11"/>
    <w:rsid w:val="00166088"/>
    <w:rsid w:val="00166185"/>
    <w:rsid w:val="001750D0"/>
    <w:rsid w:val="00175285"/>
    <w:rsid w:val="00177914"/>
    <w:rsid w:val="00184C02"/>
    <w:rsid w:val="0018578C"/>
    <w:rsid w:val="0018745B"/>
    <w:rsid w:val="00196A26"/>
    <w:rsid w:val="001A1FF5"/>
    <w:rsid w:val="001A568C"/>
    <w:rsid w:val="001B3957"/>
    <w:rsid w:val="001B454B"/>
    <w:rsid w:val="001C578C"/>
    <w:rsid w:val="001D3626"/>
    <w:rsid w:val="001E4C4C"/>
    <w:rsid w:val="001E729E"/>
    <w:rsid w:val="001F363C"/>
    <w:rsid w:val="00215130"/>
    <w:rsid w:val="00227B12"/>
    <w:rsid w:val="00233E0C"/>
    <w:rsid w:val="00234FFB"/>
    <w:rsid w:val="00240F1C"/>
    <w:rsid w:val="00241DD1"/>
    <w:rsid w:val="0024440B"/>
    <w:rsid w:val="002537AC"/>
    <w:rsid w:val="00253887"/>
    <w:rsid w:val="002575F3"/>
    <w:rsid w:val="00266B6A"/>
    <w:rsid w:val="00273069"/>
    <w:rsid w:val="0027592A"/>
    <w:rsid w:val="0028536D"/>
    <w:rsid w:val="00286C97"/>
    <w:rsid w:val="00286F96"/>
    <w:rsid w:val="00290142"/>
    <w:rsid w:val="00290324"/>
    <w:rsid w:val="0029796F"/>
    <w:rsid w:val="002C5BEA"/>
    <w:rsid w:val="002C65E4"/>
    <w:rsid w:val="002D43B1"/>
    <w:rsid w:val="002D71F0"/>
    <w:rsid w:val="002E6B8F"/>
    <w:rsid w:val="00302C1D"/>
    <w:rsid w:val="0030640F"/>
    <w:rsid w:val="003064C4"/>
    <w:rsid w:val="003113F2"/>
    <w:rsid w:val="00322339"/>
    <w:rsid w:val="0032375C"/>
    <w:rsid w:val="00323A01"/>
    <w:rsid w:val="0033050F"/>
    <w:rsid w:val="00340A42"/>
    <w:rsid w:val="00342111"/>
    <w:rsid w:val="003536B5"/>
    <w:rsid w:val="00371DE2"/>
    <w:rsid w:val="0037443F"/>
    <w:rsid w:val="00375522"/>
    <w:rsid w:val="00377682"/>
    <w:rsid w:val="003840C3"/>
    <w:rsid w:val="00390075"/>
    <w:rsid w:val="003930E9"/>
    <w:rsid w:val="0039427A"/>
    <w:rsid w:val="003B6908"/>
    <w:rsid w:val="003C67C0"/>
    <w:rsid w:val="003D15D5"/>
    <w:rsid w:val="003E0960"/>
    <w:rsid w:val="003E0969"/>
    <w:rsid w:val="003E32B3"/>
    <w:rsid w:val="003E7846"/>
    <w:rsid w:val="0040247A"/>
    <w:rsid w:val="0040543D"/>
    <w:rsid w:val="00411E0E"/>
    <w:rsid w:val="00423EA4"/>
    <w:rsid w:val="00434C44"/>
    <w:rsid w:val="00442094"/>
    <w:rsid w:val="004430D9"/>
    <w:rsid w:val="004442FC"/>
    <w:rsid w:val="00446B42"/>
    <w:rsid w:val="00460980"/>
    <w:rsid w:val="00467F1D"/>
    <w:rsid w:val="0047041B"/>
    <w:rsid w:val="00477C2E"/>
    <w:rsid w:val="00484C15"/>
    <w:rsid w:val="00495129"/>
    <w:rsid w:val="0049637E"/>
    <w:rsid w:val="004A4930"/>
    <w:rsid w:val="004B4CD0"/>
    <w:rsid w:val="004F34F5"/>
    <w:rsid w:val="005023EC"/>
    <w:rsid w:val="00506E9D"/>
    <w:rsid w:val="00520061"/>
    <w:rsid w:val="00531E2A"/>
    <w:rsid w:val="005327E7"/>
    <w:rsid w:val="00537D9E"/>
    <w:rsid w:val="0054392D"/>
    <w:rsid w:val="00547744"/>
    <w:rsid w:val="00554DC3"/>
    <w:rsid w:val="00555229"/>
    <w:rsid w:val="00560B2A"/>
    <w:rsid w:val="00570441"/>
    <w:rsid w:val="00572490"/>
    <w:rsid w:val="00572EF9"/>
    <w:rsid w:val="00586394"/>
    <w:rsid w:val="005950B5"/>
    <w:rsid w:val="00596859"/>
    <w:rsid w:val="005C6FD1"/>
    <w:rsid w:val="005D3286"/>
    <w:rsid w:val="005D637B"/>
    <w:rsid w:val="00607C58"/>
    <w:rsid w:val="00626440"/>
    <w:rsid w:val="00632A81"/>
    <w:rsid w:val="006506BA"/>
    <w:rsid w:val="00650E7D"/>
    <w:rsid w:val="006510EF"/>
    <w:rsid w:val="006535AD"/>
    <w:rsid w:val="00654EEA"/>
    <w:rsid w:val="006569EF"/>
    <w:rsid w:val="00656D7B"/>
    <w:rsid w:val="006673E0"/>
    <w:rsid w:val="00671006"/>
    <w:rsid w:val="00673B43"/>
    <w:rsid w:val="00681469"/>
    <w:rsid w:val="006906DB"/>
    <w:rsid w:val="00690939"/>
    <w:rsid w:val="00693608"/>
    <w:rsid w:val="00695D61"/>
    <w:rsid w:val="006A23F9"/>
    <w:rsid w:val="006A4750"/>
    <w:rsid w:val="006B2410"/>
    <w:rsid w:val="006F1011"/>
    <w:rsid w:val="006F6DB8"/>
    <w:rsid w:val="00714BDA"/>
    <w:rsid w:val="007152DF"/>
    <w:rsid w:val="0072089C"/>
    <w:rsid w:val="00724E61"/>
    <w:rsid w:val="00726770"/>
    <w:rsid w:val="00741D3D"/>
    <w:rsid w:val="00755302"/>
    <w:rsid w:val="0076534C"/>
    <w:rsid w:val="00773430"/>
    <w:rsid w:val="007741C3"/>
    <w:rsid w:val="007767FC"/>
    <w:rsid w:val="00777683"/>
    <w:rsid w:val="0079181C"/>
    <w:rsid w:val="007958A9"/>
    <w:rsid w:val="007A1A23"/>
    <w:rsid w:val="007A494A"/>
    <w:rsid w:val="007A6A89"/>
    <w:rsid w:val="007B0E23"/>
    <w:rsid w:val="007B669A"/>
    <w:rsid w:val="007B6ED6"/>
    <w:rsid w:val="007C48C3"/>
    <w:rsid w:val="007D2234"/>
    <w:rsid w:val="007D5052"/>
    <w:rsid w:val="007F60F9"/>
    <w:rsid w:val="00802B63"/>
    <w:rsid w:val="008035C3"/>
    <w:rsid w:val="008039A6"/>
    <w:rsid w:val="008113EF"/>
    <w:rsid w:val="0082128C"/>
    <w:rsid w:val="00822BC4"/>
    <w:rsid w:val="00826B52"/>
    <w:rsid w:val="00827E85"/>
    <w:rsid w:val="0083182A"/>
    <w:rsid w:val="008352AA"/>
    <w:rsid w:val="00842481"/>
    <w:rsid w:val="00854355"/>
    <w:rsid w:val="00864B22"/>
    <w:rsid w:val="008664E2"/>
    <w:rsid w:val="00873078"/>
    <w:rsid w:val="0088782D"/>
    <w:rsid w:val="00890E58"/>
    <w:rsid w:val="00894957"/>
    <w:rsid w:val="008A5BA6"/>
    <w:rsid w:val="008A7AEF"/>
    <w:rsid w:val="008B1EF3"/>
    <w:rsid w:val="008B79E1"/>
    <w:rsid w:val="008C0DD7"/>
    <w:rsid w:val="008C126A"/>
    <w:rsid w:val="008C7B62"/>
    <w:rsid w:val="008D28A5"/>
    <w:rsid w:val="008D28B4"/>
    <w:rsid w:val="008E2DAE"/>
    <w:rsid w:val="008E3C78"/>
    <w:rsid w:val="008E4DA3"/>
    <w:rsid w:val="008E6367"/>
    <w:rsid w:val="008E74E1"/>
    <w:rsid w:val="008F231F"/>
    <w:rsid w:val="008F67F6"/>
    <w:rsid w:val="0092054D"/>
    <w:rsid w:val="009337FB"/>
    <w:rsid w:val="009427DD"/>
    <w:rsid w:val="00944F20"/>
    <w:rsid w:val="009500FF"/>
    <w:rsid w:val="0095194B"/>
    <w:rsid w:val="00954C88"/>
    <w:rsid w:val="00955410"/>
    <w:rsid w:val="009625BD"/>
    <w:rsid w:val="00963EA3"/>
    <w:rsid w:val="00974733"/>
    <w:rsid w:val="00983A83"/>
    <w:rsid w:val="00985A76"/>
    <w:rsid w:val="00990EC5"/>
    <w:rsid w:val="009B2541"/>
    <w:rsid w:val="009B7969"/>
    <w:rsid w:val="009C7BA4"/>
    <w:rsid w:val="009D682B"/>
    <w:rsid w:val="009E5695"/>
    <w:rsid w:val="009F318B"/>
    <w:rsid w:val="00A03C21"/>
    <w:rsid w:val="00A0572C"/>
    <w:rsid w:val="00A12220"/>
    <w:rsid w:val="00A12D9D"/>
    <w:rsid w:val="00A13661"/>
    <w:rsid w:val="00A14DE6"/>
    <w:rsid w:val="00A2091A"/>
    <w:rsid w:val="00A214FE"/>
    <w:rsid w:val="00A25E8A"/>
    <w:rsid w:val="00A450CC"/>
    <w:rsid w:val="00A50110"/>
    <w:rsid w:val="00A53536"/>
    <w:rsid w:val="00A6094E"/>
    <w:rsid w:val="00A71B16"/>
    <w:rsid w:val="00A76EA1"/>
    <w:rsid w:val="00A82512"/>
    <w:rsid w:val="00A93A1A"/>
    <w:rsid w:val="00AA0C57"/>
    <w:rsid w:val="00AA4FEB"/>
    <w:rsid w:val="00AA5431"/>
    <w:rsid w:val="00AC5AFD"/>
    <w:rsid w:val="00AD098A"/>
    <w:rsid w:val="00AD13F2"/>
    <w:rsid w:val="00AD7A1A"/>
    <w:rsid w:val="00AE0D5F"/>
    <w:rsid w:val="00AF38CE"/>
    <w:rsid w:val="00AF607C"/>
    <w:rsid w:val="00B00017"/>
    <w:rsid w:val="00B05097"/>
    <w:rsid w:val="00B139DA"/>
    <w:rsid w:val="00B30E01"/>
    <w:rsid w:val="00B33725"/>
    <w:rsid w:val="00B41F03"/>
    <w:rsid w:val="00B47ABB"/>
    <w:rsid w:val="00B52245"/>
    <w:rsid w:val="00B53C57"/>
    <w:rsid w:val="00B55DAA"/>
    <w:rsid w:val="00B57477"/>
    <w:rsid w:val="00B61198"/>
    <w:rsid w:val="00B61EBF"/>
    <w:rsid w:val="00B62D98"/>
    <w:rsid w:val="00B67D97"/>
    <w:rsid w:val="00B775CB"/>
    <w:rsid w:val="00B80AF4"/>
    <w:rsid w:val="00B9262E"/>
    <w:rsid w:val="00B929C4"/>
    <w:rsid w:val="00B937C7"/>
    <w:rsid w:val="00BA2E39"/>
    <w:rsid w:val="00BA63F3"/>
    <w:rsid w:val="00BA68F6"/>
    <w:rsid w:val="00BB0A67"/>
    <w:rsid w:val="00BB2140"/>
    <w:rsid w:val="00BB6338"/>
    <w:rsid w:val="00BC7717"/>
    <w:rsid w:val="00BD55D4"/>
    <w:rsid w:val="00BE4223"/>
    <w:rsid w:val="00BF4956"/>
    <w:rsid w:val="00BF5012"/>
    <w:rsid w:val="00C1115C"/>
    <w:rsid w:val="00C124FF"/>
    <w:rsid w:val="00C243AB"/>
    <w:rsid w:val="00C32887"/>
    <w:rsid w:val="00C333FB"/>
    <w:rsid w:val="00C45221"/>
    <w:rsid w:val="00C471CE"/>
    <w:rsid w:val="00C5141D"/>
    <w:rsid w:val="00C56411"/>
    <w:rsid w:val="00C710B7"/>
    <w:rsid w:val="00C75269"/>
    <w:rsid w:val="00CA3D9B"/>
    <w:rsid w:val="00CB16B7"/>
    <w:rsid w:val="00CB7389"/>
    <w:rsid w:val="00CB73D4"/>
    <w:rsid w:val="00CD422E"/>
    <w:rsid w:val="00CD7F7D"/>
    <w:rsid w:val="00CE56BB"/>
    <w:rsid w:val="00CE64B1"/>
    <w:rsid w:val="00CF2BF4"/>
    <w:rsid w:val="00CF44FE"/>
    <w:rsid w:val="00CF45DC"/>
    <w:rsid w:val="00CF6E43"/>
    <w:rsid w:val="00D205DB"/>
    <w:rsid w:val="00D278E6"/>
    <w:rsid w:val="00D33E52"/>
    <w:rsid w:val="00D3703E"/>
    <w:rsid w:val="00D425B6"/>
    <w:rsid w:val="00D45573"/>
    <w:rsid w:val="00D46CE8"/>
    <w:rsid w:val="00D52B20"/>
    <w:rsid w:val="00D61625"/>
    <w:rsid w:val="00D62EF9"/>
    <w:rsid w:val="00D67463"/>
    <w:rsid w:val="00D77E5F"/>
    <w:rsid w:val="00D84643"/>
    <w:rsid w:val="00D86721"/>
    <w:rsid w:val="00D86F23"/>
    <w:rsid w:val="00D93213"/>
    <w:rsid w:val="00D96A08"/>
    <w:rsid w:val="00DB37B1"/>
    <w:rsid w:val="00DB60D6"/>
    <w:rsid w:val="00DE1D1A"/>
    <w:rsid w:val="00E05B47"/>
    <w:rsid w:val="00E10A3C"/>
    <w:rsid w:val="00E31BC7"/>
    <w:rsid w:val="00E32DE6"/>
    <w:rsid w:val="00E345EB"/>
    <w:rsid w:val="00E34893"/>
    <w:rsid w:val="00E34E7D"/>
    <w:rsid w:val="00E477BF"/>
    <w:rsid w:val="00E62FD3"/>
    <w:rsid w:val="00E709C7"/>
    <w:rsid w:val="00E740DF"/>
    <w:rsid w:val="00E8183E"/>
    <w:rsid w:val="00E90160"/>
    <w:rsid w:val="00EA60D7"/>
    <w:rsid w:val="00EB10EF"/>
    <w:rsid w:val="00EB4CFE"/>
    <w:rsid w:val="00ED175E"/>
    <w:rsid w:val="00ED5F35"/>
    <w:rsid w:val="00EE518B"/>
    <w:rsid w:val="00EE5C9B"/>
    <w:rsid w:val="00EF0A7F"/>
    <w:rsid w:val="00EF15A1"/>
    <w:rsid w:val="00EF1AC2"/>
    <w:rsid w:val="00EF3A51"/>
    <w:rsid w:val="00EF6CBB"/>
    <w:rsid w:val="00F10566"/>
    <w:rsid w:val="00F12F4E"/>
    <w:rsid w:val="00F15433"/>
    <w:rsid w:val="00F2165C"/>
    <w:rsid w:val="00F30FA4"/>
    <w:rsid w:val="00F45929"/>
    <w:rsid w:val="00F52323"/>
    <w:rsid w:val="00F53A79"/>
    <w:rsid w:val="00F562DF"/>
    <w:rsid w:val="00F566FA"/>
    <w:rsid w:val="00F617B3"/>
    <w:rsid w:val="00F72579"/>
    <w:rsid w:val="00F75089"/>
    <w:rsid w:val="00F86866"/>
    <w:rsid w:val="00FA1B18"/>
    <w:rsid w:val="00FA4C74"/>
    <w:rsid w:val="00FB2ED2"/>
    <w:rsid w:val="00FB4ECA"/>
    <w:rsid w:val="00FC4D36"/>
    <w:rsid w:val="00FD0517"/>
    <w:rsid w:val="00FF05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AB2D"/>
  <w15:chartTrackingRefBased/>
  <w15:docId w15:val="{6CBD3D02-A959-4720-B1BE-9D22A550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35C3"/>
    <w:pPr>
      <w:keepNext/>
      <w:keepLines/>
      <w:spacing w:after="0" w:line="480" w:lineRule="auto"/>
      <w:ind w:firstLine="709"/>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8035C3"/>
    <w:pPr>
      <w:keepNext/>
      <w:keepLines/>
      <w:spacing w:after="0" w:line="48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8A7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A7A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C21"/>
    <w:pPr>
      <w:ind w:left="720"/>
      <w:contextualSpacing/>
    </w:pPr>
  </w:style>
  <w:style w:type="character" w:styleId="a4">
    <w:name w:val="Hyperlink"/>
    <w:basedOn w:val="a0"/>
    <w:uiPriority w:val="99"/>
    <w:unhideWhenUsed/>
    <w:rsid w:val="00E8183E"/>
    <w:rPr>
      <w:color w:val="0563C1" w:themeColor="hyperlink"/>
      <w:u w:val="single"/>
    </w:rPr>
  </w:style>
  <w:style w:type="character" w:styleId="a5">
    <w:name w:val="FollowedHyperlink"/>
    <w:basedOn w:val="a0"/>
    <w:uiPriority w:val="99"/>
    <w:semiHidden/>
    <w:unhideWhenUsed/>
    <w:rsid w:val="0003559F"/>
    <w:rPr>
      <w:color w:val="954F72" w:themeColor="followedHyperlink"/>
      <w:u w:val="single"/>
    </w:rPr>
  </w:style>
  <w:style w:type="paragraph" w:styleId="a6">
    <w:name w:val="header"/>
    <w:basedOn w:val="a"/>
    <w:link w:val="a7"/>
    <w:uiPriority w:val="99"/>
    <w:unhideWhenUsed/>
    <w:rsid w:val="00D77E5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77E5F"/>
  </w:style>
  <w:style w:type="paragraph" w:styleId="a8">
    <w:name w:val="footer"/>
    <w:basedOn w:val="a"/>
    <w:link w:val="a9"/>
    <w:uiPriority w:val="99"/>
    <w:unhideWhenUsed/>
    <w:rsid w:val="00D77E5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77E5F"/>
  </w:style>
  <w:style w:type="table" w:styleId="aa">
    <w:name w:val="Table Grid"/>
    <w:basedOn w:val="a1"/>
    <w:uiPriority w:val="39"/>
    <w:rsid w:val="0077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83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035C3"/>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8035C3"/>
    <w:rPr>
      <w:rFonts w:ascii="Times New Roman" w:eastAsiaTheme="majorEastAsia" w:hAnsi="Times New Roman" w:cstheme="majorBidi"/>
      <w:b/>
      <w:color w:val="000000" w:themeColor="text1"/>
      <w:sz w:val="28"/>
      <w:szCs w:val="26"/>
    </w:rPr>
  </w:style>
  <w:style w:type="paragraph" w:styleId="ab">
    <w:name w:val="TOC Heading"/>
    <w:basedOn w:val="1"/>
    <w:next w:val="a"/>
    <w:uiPriority w:val="39"/>
    <w:unhideWhenUsed/>
    <w:qFormat/>
    <w:rsid w:val="00D3703E"/>
    <w:pPr>
      <w:spacing w:before="240" w:line="259" w:lineRule="auto"/>
      <w:ind w:firstLine="0"/>
      <w:jc w:val="left"/>
      <w:outlineLvl w:val="9"/>
    </w:pPr>
    <w:rPr>
      <w:rFonts w:asciiTheme="majorHAnsi" w:hAnsiTheme="majorHAnsi"/>
      <w:b w:val="0"/>
      <w:color w:val="2E74B5" w:themeColor="accent1" w:themeShade="BF"/>
      <w:sz w:val="32"/>
      <w:lang w:eastAsia="uk-UA"/>
    </w:rPr>
  </w:style>
  <w:style w:type="paragraph" w:styleId="12">
    <w:name w:val="toc 1"/>
    <w:basedOn w:val="a"/>
    <w:next w:val="a"/>
    <w:autoRedefine/>
    <w:uiPriority w:val="39"/>
    <w:unhideWhenUsed/>
    <w:rsid w:val="004A4930"/>
    <w:pPr>
      <w:tabs>
        <w:tab w:val="right" w:leader="dot" w:pos="9344"/>
      </w:tabs>
      <w:spacing w:after="100"/>
      <w:jc w:val="both"/>
    </w:pPr>
    <w:rPr>
      <w:rFonts w:ascii="Times New Roman" w:hAnsi="Times New Roman" w:cs="Times New Roman"/>
      <w:sz w:val="28"/>
      <w:szCs w:val="28"/>
    </w:rPr>
  </w:style>
  <w:style w:type="paragraph" w:styleId="21">
    <w:name w:val="toc 2"/>
    <w:basedOn w:val="a"/>
    <w:next w:val="a"/>
    <w:autoRedefine/>
    <w:uiPriority w:val="39"/>
    <w:unhideWhenUsed/>
    <w:rsid w:val="00D3703E"/>
    <w:pPr>
      <w:spacing w:after="100"/>
      <w:ind w:left="220"/>
    </w:pPr>
  </w:style>
  <w:style w:type="paragraph" w:styleId="ac">
    <w:name w:val="Normal (Web)"/>
    <w:basedOn w:val="a"/>
    <w:uiPriority w:val="99"/>
    <w:semiHidden/>
    <w:unhideWhenUsed/>
    <w:rsid w:val="000E0F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Strong"/>
    <w:basedOn w:val="a0"/>
    <w:uiPriority w:val="22"/>
    <w:qFormat/>
    <w:rsid w:val="000E0F7D"/>
    <w:rPr>
      <w:b/>
      <w:bCs/>
    </w:rPr>
  </w:style>
  <w:style w:type="character" w:customStyle="1" w:styleId="30">
    <w:name w:val="Заголовок 3 Знак"/>
    <w:basedOn w:val="a0"/>
    <w:link w:val="3"/>
    <w:uiPriority w:val="9"/>
    <w:semiHidden/>
    <w:rsid w:val="008A7AE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A7AEF"/>
    <w:rPr>
      <w:rFonts w:asciiTheme="majorHAnsi" w:eastAsiaTheme="majorEastAsia" w:hAnsiTheme="majorHAnsi" w:cstheme="majorBidi"/>
      <w:i/>
      <w:iCs/>
      <w:color w:val="2E74B5" w:themeColor="accent1" w:themeShade="BF"/>
    </w:rPr>
  </w:style>
  <w:style w:type="paragraph" w:styleId="ae">
    <w:name w:val="Body Text Indent"/>
    <w:basedOn w:val="a"/>
    <w:link w:val="af"/>
    <w:qFormat/>
    <w:rsid w:val="006506BA"/>
    <w:pPr>
      <w:spacing w:after="0" w:line="240" w:lineRule="auto"/>
      <w:ind w:left="4500"/>
      <w:jc w:val="center"/>
    </w:pPr>
    <w:rPr>
      <w:rFonts w:ascii="Times New Roman" w:eastAsia="Times New Roman" w:hAnsi="Times New Roman" w:cs="Times New Roman"/>
      <w:sz w:val="28"/>
      <w:szCs w:val="24"/>
      <w:lang w:eastAsia="ru-RU"/>
    </w:rPr>
  </w:style>
  <w:style w:type="character" w:customStyle="1" w:styleId="af">
    <w:name w:val="Основний текст з відступом Знак"/>
    <w:basedOn w:val="a0"/>
    <w:link w:val="ae"/>
    <w:qFormat/>
    <w:rsid w:val="006506B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2173">
      <w:bodyDiv w:val="1"/>
      <w:marLeft w:val="0"/>
      <w:marRight w:val="0"/>
      <w:marTop w:val="0"/>
      <w:marBottom w:val="0"/>
      <w:divBdr>
        <w:top w:val="none" w:sz="0" w:space="0" w:color="auto"/>
        <w:left w:val="none" w:sz="0" w:space="0" w:color="auto"/>
        <w:bottom w:val="none" w:sz="0" w:space="0" w:color="auto"/>
        <w:right w:val="none" w:sz="0" w:space="0" w:color="auto"/>
      </w:divBdr>
      <w:divsChild>
        <w:div w:id="716197619">
          <w:marLeft w:val="0"/>
          <w:marRight w:val="0"/>
          <w:marTop w:val="0"/>
          <w:marBottom w:val="0"/>
          <w:divBdr>
            <w:top w:val="none" w:sz="0" w:space="0" w:color="auto"/>
            <w:left w:val="none" w:sz="0" w:space="0" w:color="auto"/>
            <w:bottom w:val="none" w:sz="0" w:space="0" w:color="auto"/>
            <w:right w:val="none" w:sz="0" w:space="0" w:color="auto"/>
          </w:divBdr>
        </w:div>
        <w:div w:id="1368332677">
          <w:marLeft w:val="0"/>
          <w:marRight w:val="0"/>
          <w:marTop w:val="0"/>
          <w:marBottom w:val="0"/>
          <w:divBdr>
            <w:top w:val="none" w:sz="0" w:space="0" w:color="auto"/>
            <w:left w:val="none" w:sz="0" w:space="0" w:color="auto"/>
            <w:bottom w:val="none" w:sz="0" w:space="0" w:color="auto"/>
            <w:right w:val="none" w:sz="0" w:space="0" w:color="auto"/>
          </w:divBdr>
        </w:div>
        <w:div w:id="93795161">
          <w:marLeft w:val="0"/>
          <w:marRight w:val="0"/>
          <w:marTop w:val="0"/>
          <w:marBottom w:val="0"/>
          <w:divBdr>
            <w:top w:val="none" w:sz="0" w:space="0" w:color="auto"/>
            <w:left w:val="none" w:sz="0" w:space="0" w:color="auto"/>
            <w:bottom w:val="none" w:sz="0" w:space="0" w:color="auto"/>
            <w:right w:val="none" w:sz="0" w:space="0" w:color="auto"/>
          </w:divBdr>
        </w:div>
        <w:div w:id="30956784">
          <w:marLeft w:val="0"/>
          <w:marRight w:val="0"/>
          <w:marTop w:val="0"/>
          <w:marBottom w:val="0"/>
          <w:divBdr>
            <w:top w:val="none" w:sz="0" w:space="0" w:color="auto"/>
            <w:left w:val="none" w:sz="0" w:space="0" w:color="auto"/>
            <w:bottom w:val="none" w:sz="0" w:space="0" w:color="auto"/>
            <w:right w:val="none" w:sz="0" w:space="0" w:color="auto"/>
          </w:divBdr>
        </w:div>
        <w:div w:id="27343632">
          <w:marLeft w:val="0"/>
          <w:marRight w:val="0"/>
          <w:marTop w:val="0"/>
          <w:marBottom w:val="0"/>
          <w:divBdr>
            <w:top w:val="none" w:sz="0" w:space="0" w:color="auto"/>
            <w:left w:val="none" w:sz="0" w:space="0" w:color="auto"/>
            <w:bottom w:val="none" w:sz="0" w:space="0" w:color="auto"/>
            <w:right w:val="none" w:sz="0" w:space="0" w:color="auto"/>
          </w:divBdr>
        </w:div>
        <w:div w:id="1786997264">
          <w:marLeft w:val="0"/>
          <w:marRight w:val="0"/>
          <w:marTop w:val="0"/>
          <w:marBottom w:val="0"/>
          <w:divBdr>
            <w:top w:val="none" w:sz="0" w:space="0" w:color="auto"/>
            <w:left w:val="none" w:sz="0" w:space="0" w:color="auto"/>
            <w:bottom w:val="none" w:sz="0" w:space="0" w:color="auto"/>
            <w:right w:val="none" w:sz="0" w:space="0" w:color="auto"/>
          </w:divBdr>
        </w:div>
        <w:div w:id="91556580">
          <w:marLeft w:val="0"/>
          <w:marRight w:val="0"/>
          <w:marTop w:val="0"/>
          <w:marBottom w:val="0"/>
          <w:divBdr>
            <w:top w:val="none" w:sz="0" w:space="0" w:color="auto"/>
            <w:left w:val="none" w:sz="0" w:space="0" w:color="auto"/>
            <w:bottom w:val="none" w:sz="0" w:space="0" w:color="auto"/>
            <w:right w:val="none" w:sz="0" w:space="0" w:color="auto"/>
          </w:divBdr>
        </w:div>
        <w:div w:id="1370840146">
          <w:marLeft w:val="0"/>
          <w:marRight w:val="0"/>
          <w:marTop w:val="0"/>
          <w:marBottom w:val="0"/>
          <w:divBdr>
            <w:top w:val="none" w:sz="0" w:space="0" w:color="auto"/>
            <w:left w:val="none" w:sz="0" w:space="0" w:color="auto"/>
            <w:bottom w:val="none" w:sz="0" w:space="0" w:color="auto"/>
            <w:right w:val="none" w:sz="0" w:space="0" w:color="auto"/>
          </w:divBdr>
        </w:div>
        <w:div w:id="1758164304">
          <w:marLeft w:val="0"/>
          <w:marRight w:val="0"/>
          <w:marTop w:val="0"/>
          <w:marBottom w:val="0"/>
          <w:divBdr>
            <w:top w:val="none" w:sz="0" w:space="0" w:color="auto"/>
            <w:left w:val="none" w:sz="0" w:space="0" w:color="auto"/>
            <w:bottom w:val="none" w:sz="0" w:space="0" w:color="auto"/>
            <w:right w:val="none" w:sz="0" w:space="0" w:color="auto"/>
          </w:divBdr>
        </w:div>
        <w:div w:id="712002777">
          <w:marLeft w:val="0"/>
          <w:marRight w:val="0"/>
          <w:marTop w:val="0"/>
          <w:marBottom w:val="0"/>
          <w:divBdr>
            <w:top w:val="none" w:sz="0" w:space="0" w:color="auto"/>
            <w:left w:val="none" w:sz="0" w:space="0" w:color="auto"/>
            <w:bottom w:val="none" w:sz="0" w:space="0" w:color="auto"/>
            <w:right w:val="none" w:sz="0" w:space="0" w:color="auto"/>
          </w:divBdr>
        </w:div>
        <w:div w:id="1126697059">
          <w:marLeft w:val="0"/>
          <w:marRight w:val="0"/>
          <w:marTop w:val="0"/>
          <w:marBottom w:val="0"/>
          <w:divBdr>
            <w:top w:val="none" w:sz="0" w:space="0" w:color="auto"/>
            <w:left w:val="none" w:sz="0" w:space="0" w:color="auto"/>
            <w:bottom w:val="none" w:sz="0" w:space="0" w:color="auto"/>
            <w:right w:val="none" w:sz="0" w:space="0" w:color="auto"/>
          </w:divBdr>
        </w:div>
        <w:div w:id="1083842249">
          <w:marLeft w:val="0"/>
          <w:marRight w:val="0"/>
          <w:marTop w:val="0"/>
          <w:marBottom w:val="0"/>
          <w:divBdr>
            <w:top w:val="none" w:sz="0" w:space="0" w:color="auto"/>
            <w:left w:val="none" w:sz="0" w:space="0" w:color="auto"/>
            <w:bottom w:val="none" w:sz="0" w:space="0" w:color="auto"/>
            <w:right w:val="none" w:sz="0" w:space="0" w:color="auto"/>
          </w:divBdr>
        </w:div>
      </w:divsChild>
    </w:div>
    <w:div w:id="195385526">
      <w:bodyDiv w:val="1"/>
      <w:marLeft w:val="0"/>
      <w:marRight w:val="0"/>
      <w:marTop w:val="0"/>
      <w:marBottom w:val="0"/>
      <w:divBdr>
        <w:top w:val="none" w:sz="0" w:space="0" w:color="auto"/>
        <w:left w:val="none" w:sz="0" w:space="0" w:color="auto"/>
        <w:bottom w:val="none" w:sz="0" w:space="0" w:color="auto"/>
        <w:right w:val="none" w:sz="0" w:space="0" w:color="auto"/>
      </w:divBdr>
    </w:div>
    <w:div w:id="242645833">
      <w:bodyDiv w:val="1"/>
      <w:marLeft w:val="0"/>
      <w:marRight w:val="0"/>
      <w:marTop w:val="0"/>
      <w:marBottom w:val="0"/>
      <w:divBdr>
        <w:top w:val="none" w:sz="0" w:space="0" w:color="auto"/>
        <w:left w:val="none" w:sz="0" w:space="0" w:color="auto"/>
        <w:bottom w:val="none" w:sz="0" w:space="0" w:color="auto"/>
        <w:right w:val="none" w:sz="0" w:space="0" w:color="auto"/>
      </w:divBdr>
    </w:div>
    <w:div w:id="247858379">
      <w:bodyDiv w:val="1"/>
      <w:marLeft w:val="0"/>
      <w:marRight w:val="0"/>
      <w:marTop w:val="0"/>
      <w:marBottom w:val="0"/>
      <w:divBdr>
        <w:top w:val="none" w:sz="0" w:space="0" w:color="auto"/>
        <w:left w:val="none" w:sz="0" w:space="0" w:color="auto"/>
        <w:bottom w:val="none" w:sz="0" w:space="0" w:color="auto"/>
        <w:right w:val="none" w:sz="0" w:space="0" w:color="auto"/>
      </w:divBdr>
    </w:div>
    <w:div w:id="567426039">
      <w:bodyDiv w:val="1"/>
      <w:marLeft w:val="0"/>
      <w:marRight w:val="0"/>
      <w:marTop w:val="0"/>
      <w:marBottom w:val="0"/>
      <w:divBdr>
        <w:top w:val="none" w:sz="0" w:space="0" w:color="auto"/>
        <w:left w:val="none" w:sz="0" w:space="0" w:color="auto"/>
        <w:bottom w:val="none" w:sz="0" w:space="0" w:color="auto"/>
        <w:right w:val="none" w:sz="0" w:space="0" w:color="auto"/>
      </w:divBdr>
    </w:div>
    <w:div w:id="713315347">
      <w:bodyDiv w:val="1"/>
      <w:marLeft w:val="0"/>
      <w:marRight w:val="0"/>
      <w:marTop w:val="0"/>
      <w:marBottom w:val="0"/>
      <w:divBdr>
        <w:top w:val="none" w:sz="0" w:space="0" w:color="auto"/>
        <w:left w:val="none" w:sz="0" w:space="0" w:color="auto"/>
        <w:bottom w:val="none" w:sz="0" w:space="0" w:color="auto"/>
        <w:right w:val="none" w:sz="0" w:space="0" w:color="auto"/>
      </w:divBdr>
    </w:div>
    <w:div w:id="740717997">
      <w:bodyDiv w:val="1"/>
      <w:marLeft w:val="0"/>
      <w:marRight w:val="0"/>
      <w:marTop w:val="0"/>
      <w:marBottom w:val="0"/>
      <w:divBdr>
        <w:top w:val="none" w:sz="0" w:space="0" w:color="auto"/>
        <w:left w:val="none" w:sz="0" w:space="0" w:color="auto"/>
        <w:bottom w:val="none" w:sz="0" w:space="0" w:color="auto"/>
        <w:right w:val="none" w:sz="0" w:space="0" w:color="auto"/>
      </w:divBdr>
    </w:div>
    <w:div w:id="847014247">
      <w:bodyDiv w:val="1"/>
      <w:marLeft w:val="0"/>
      <w:marRight w:val="0"/>
      <w:marTop w:val="0"/>
      <w:marBottom w:val="0"/>
      <w:divBdr>
        <w:top w:val="none" w:sz="0" w:space="0" w:color="auto"/>
        <w:left w:val="none" w:sz="0" w:space="0" w:color="auto"/>
        <w:bottom w:val="none" w:sz="0" w:space="0" w:color="auto"/>
        <w:right w:val="none" w:sz="0" w:space="0" w:color="auto"/>
      </w:divBdr>
    </w:div>
    <w:div w:id="857474762">
      <w:bodyDiv w:val="1"/>
      <w:marLeft w:val="0"/>
      <w:marRight w:val="0"/>
      <w:marTop w:val="0"/>
      <w:marBottom w:val="0"/>
      <w:divBdr>
        <w:top w:val="none" w:sz="0" w:space="0" w:color="auto"/>
        <w:left w:val="none" w:sz="0" w:space="0" w:color="auto"/>
        <w:bottom w:val="none" w:sz="0" w:space="0" w:color="auto"/>
        <w:right w:val="none" w:sz="0" w:space="0" w:color="auto"/>
      </w:divBdr>
    </w:div>
    <w:div w:id="971525022">
      <w:bodyDiv w:val="1"/>
      <w:marLeft w:val="0"/>
      <w:marRight w:val="0"/>
      <w:marTop w:val="0"/>
      <w:marBottom w:val="0"/>
      <w:divBdr>
        <w:top w:val="none" w:sz="0" w:space="0" w:color="auto"/>
        <w:left w:val="none" w:sz="0" w:space="0" w:color="auto"/>
        <w:bottom w:val="none" w:sz="0" w:space="0" w:color="auto"/>
        <w:right w:val="none" w:sz="0" w:space="0" w:color="auto"/>
      </w:divBdr>
    </w:div>
    <w:div w:id="1182284089">
      <w:bodyDiv w:val="1"/>
      <w:marLeft w:val="0"/>
      <w:marRight w:val="0"/>
      <w:marTop w:val="0"/>
      <w:marBottom w:val="0"/>
      <w:divBdr>
        <w:top w:val="none" w:sz="0" w:space="0" w:color="auto"/>
        <w:left w:val="none" w:sz="0" w:space="0" w:color="auto"/>
        <w:bottom w:val="none" w:sz="0" w:space="0" w:color="auto"/>
        <w:right w:val="none" w:sz="0" w:space="0" w:color="auto"/>
      </w:divBdr>
    </w:div>
    <w:div w:id="1445537729">
      <w:bodyDiv w:val="1"/>
      <w:marLeft w:val="0"/>
      <w:marRight w:val="0"/>
      <w:marTop w:val="0"/>
      <w:marBottom w:val="0"/>
      <w:divBdr>
        <w:top w:val="none" w:sz="0" w:space="0" w:color="auto"/>
        <w:left w:val="none" w:sz="0" w:space="0" w:color="auto"/>
        <w:bottom w:val="none" w:sz="0" w:space="0" w:color="auto"/>
        <w:right w:val="none" w:sz="0" w:space="0" w:color="auto"/>
      </w:divBdr>
    </w:div>
    <w:div w:id="1475414117">
      <w:bodyDiv w:val="1"/>
      <w:marLeft w:val="0"/>
      <w:marRight w:val="0"/>
      <w:marTop w:val="0"/>
      <w:marBottom w:val="0"/>
      <w:divBdr>
        <w:top w:val="none" w:sz="0" w:space="0" w:color="auto"/>
        <w:left w:val="none" w:sz="0" w:space="0" w:color="auto"/>
        <w:bottom w:val="none" w:sz="0" w:space="0" w:color="auto"/>
        <w:right w:val="none" w:sz="0" w:space="0" w:color="auto"/>
      </w:divBdr>
    </w:div>
    <w:div w:id="20841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Шкала VAS</c:v>
                </c:pt>
              </c:strCache>
            </c:strRef>
          </c:tx>
          <c:spPr>
            <a:solidFill>
              <a:schemeClr val="accent1"/>
            </a:solidFill>
            <a:ln>
              <a:noFill/>
            </a:ln>
            <a:effectLst/>
          </c:spPr>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4</c:v>
                </c:pt>
                <c:pt idx="1">
                  <c:v>4</c:v>
                </c:pt>
                <c:pt idx="2">
                  <c:v>6</c:v>
                </c:pt>
                <c:pt idx="3">
                  <c:v>5</c:v>
                </c:pt>
                <c:pt idx="4">
                  <c:v>3</c:v>
                </c:pt>
                <c:pt idx="5">
                  <c:v>4</c:v>
                </c:pt>
                <c:pt idx="6">
                  <c:v>7</c:v>
                </c:pt>
                <c:pt idx="7">
                  <c:v>5</c:v>
                </c:pt>
                <c:pt idx="8">
                  <c:v>7</c:v>
                </c:pt>
                <c:pt idx="9">
                  <c:v>4</c:v>
                </c:pt>
                <c:pt idx="10">
                  <c:v>5</c:v>
                </c:pt>
                <c:pt idx="11">
                  <c:v>6</c:v>
                </c:pt>
              </c:numCache>
            </c:numRef>
          </c:val>
          <c:extLst>
            <c:ext xmlns:c16="http://schemas.microsoft.com/office/drawing/2014/chart" uri="{C3380CC4-5D6E-409C-BE32-E72D297353CC}">
              <c16:uniqueId val="{00000000-C452-4233-88DB-EB860EA1622C}"/>
            </c:ext>
          </c:extLst>
        </c:ser>
        <c:dLbls>
          <c:showLegendKey val="0"/>
          <c:showVal val="0"/>
          <c:showCatName val="0"/>
          <c:showSerName val="0"/>
          <c:showPercent val="0"/>
          <c:showBubbleSize val="0"/>
        </c:dLbls>
        <c:gapWidth val="219"/>
        <c:overlap val="-27"/>
        <c:axId val="452187256"/>
        <c:axId val="452189880"/>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Ряд 2</c:v>
                      </c:pt>
                    </c:strCache>
                  </c:strRef>
                </c:tx>
                <c:spPr>
                  <a:solidFill>
                    <a:schemeClr val="accent2"/>
                  </a:solidFill>
                  <a:ln>
                    <a:noFill/>
                  </a:ln>
                  <a:effectLst/>
                </c:spPr>
                <c:invertIfNegative val="0"/>
                <c:cat>
                  <c:numRef>
                    <c:extLst>
                      <c:ext uri="{02D57815-91ED-43cb-92C2-25804820EDAC}">
                        <c15:formulaRef>
                          <c15:sqref>Лист1!$A$2:$A$13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extLst>
                      <c:ext uri="{02D57815-91ED-43cb-92C2-25804820EDAC}">
                        <c15:formulaRef>
                          <c15:sqref>Лист1!$C$2:$C$13</c15:sqref>
                        </c15:formulaRef>
                      </c:ext>
                    </c:extLst>
                    <c:numCache>
                      <c:formatCode>General</c:formatCode>
                      <c:ptCount val="12"/>
                      <c:pt idx="0">
                        <c:v>2.4</c:v>
                      </c:pt>
                      <c:pt idx="1">
                        <c:v>4.4000000000000004</c:v>
                      </c:pt>
                      <c:pt idx="2">
                        <c:v>1.8</c:v>
                      </c:pt>
                      <c:pt idx="3">
                        <c:v>2.8</c:v>
                      </c:pt>
                    </c:numCache>
                  </c:numRef>
                </c:val>
                <c:extLst>
                  <c:ext xmlns:c16="http://schemas.microsoft.com/office/drawing/2014/chart" uri="{C3380CC4-5D6E-409C-BE32-E72D297353CC}">
                    <c16:uniqueId val="{00000001-C452-4233-88DB-EB860EA1622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Столбец1</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Лист1!$A$2:$A$13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extLst xmlns:c15="http://schemas.microsoft.com/office/drawing/2012/chart">
                      <c:ext xmlns:c15="http://schemas.microsoft.com/office/drawing/2012/chart" uri="{02D57815-91ED-43cb-92C2-25804820EDAC}">
                        <c15:formulaRef>
                          <c15:sqref>Лист1!$D$2:$D$13</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02-C452-4233-88DB-EB860EA1622C}"/>
                  </c:ext>
                </c:extLst>
              </c15:ser>
            </c15:filteredBarSeries>
          </c:ext>
        </c:extLst>
      </c:barChart>
      <c:catAx>
        <c:axId val="45218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2189880"/>
        <c:crosses val="autoZero"/>
        <c:auto val="1"/>
        <c:lblAlgn val="ctr"/>
        <c:lblOffset val="100"/>
        <c:noMultiLvlLbl val="0"/>
      </c:catAx>
      <c:valAx>
        <c:axId val="452189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бали</a:t>
                </a:r>
              </a:p>
            </c:rich>
          </c:tx>
          <c:layout>
            <c:manualLayout>
              <c:xMode val="edge"/>
              <c:yMode val="edge"/>
              <c:x val="1.3888888888888888E-2"/>
              <c:y val="0.343126969444005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218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t>Госпітальна шкала</a:t>
            </a:r>
            <a:r>
              <a:rPr lang="en-US"/>
              <a:t> HADS</a:t>
            </a:r>
            <a:r>
              <a:rPr lang="uk-UA"/>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Частина 1 (тривожність)</c:v>
                </c:pt>
              </c:strCache>
            </c:strRef>
          </c:tx>
          <c:spPr>
            <a:solidFill>
              <a:schemeClr val="accent1"/>
            </a:solidFill>
            <a:ln>
              <a:noFill/>
            </a:ln>
            <a:effectLst/>
          </c:spPr>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6</c:v>
                </c:pt>
                <c:pt idx="1">
                  <c:v>10</c:v>
                </c:pt>
                <c:pt idx="2">
                  <c:v>8</c:v>
                </c:pt>
                <c:pt idx="3">
                  <c:v>14</c:v>
                </c:pt>
                <c:pt idx="4">
                  <c:v>5</c:v>
                </c:pt>
                <c:pt idx="5">
                  <c:v>9</c:v>
                </c:pt>
                <c:pt idx="6">
                  <c:v>15</c:v>
                </c:pt>
                <c:pt idx="7">
                  <c:v>10</c:v>
                </c:pt>
                <c:pt idx="8">
                  <c:v>13</c:v>
                </c:pt>
                <c:pt idx="9">
                  <c:v>7</c:v>
                </c:pt>
                <c:pt idx="10">
                  <c:v>10</c:v>
                </c:pt>
                <c:pt idx="11">
                  <c:v>13</c:v>
                </c:pt>
              </c:numCache>
            </c:numRef>
          </c:val>
          <c:extLst>
            <c:ext xmlns:c16="http://schemas.microsoft.com/office/drawing/2014/chart" uri="{C3380CC4-5D6E-409C-BE32-E72D297353CC}">
              <c16:uniqueId val="{00000000-F271-4328-B124-345ACAC14D38}"/>
            </c:ext>
          </c:extLst>
        </c:ser>
        <c:ser>
          <c:idx val="1"/>
          <c:order val="1"/>
          <c:tx>
            <c:strRef>
              <c:f>Лист1!$C$1</c:f>
              <c:strCache>
                <c:ptCount val="1"/>
                <c:pt idx="0">
                  <c:v>Частина 2 (депресія)</c:v>
                </c:pt>
              </c:strCache>
            </c:strRef>
          </c:tx>
          <c:spPr>
            <a:solidFill>
              <a:schemeClr val="accent2"/>
            </a:solidFill>
            <a:ln>
              <a:noFill/>
            </a:ln>
            <a:effectLst/>
          </c:spPr>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Лист1!$C$2:$C$13</c:f>
              <c:numCache>
                <c:formatCode>General</c:formatCode>
                <c:ptCount val="12"/>
                <c:pt idx="0">
                  <c:v>7</c:v>
                </c:pt>
                <c:pt idx="1">
                  <c:v>8</c:v>
                </c:pt>
                <c:pt idx="2">
                  <c:v>9</c:v>
                </c:pt>
                <c:pt idx="3">
                  <c:v>9</c:v>
                </c:pt>
                <c:pt idx="4">
                  <c:v>6</c:v>
                </c:pt>
                <c:pt idx="5">
                  <c:v>7</c:v>
                </c:pt>
                <c:pt idx="6">
                  <c:v>9</c:v>
                </c:pt>
                <c:pt idx="7">
                  <c:v>13</c:v>
                </c:pt>
                <c:pt idx="8">
                  <c:v>12</c:v>
                </c:pt>
                <c:pt idx="9">
                  <c:v>4</c:v>
                </c:pt>
                <c:pt idx="10">
                  <c:v>11</c:v>
                </c:pt>
                <c:pt idx="11">
                  <c:v>13</c:v>
                </c:pt>
              </c:numCache>
            </c:numRef>
          </c:val>
          <c:extLst>
            <c:ext xmlns:c16="http://schemas.microsoft.com/office/drawing/2014/chart" uri="{C3380CC4-5D6E-409C-BE32-E72D297353CC}">
              <c16:uniqueId val="{00000001-F271-4328-B124-345ACAC14D38}"/>
            </c:ext>
          </c:extLst>
        </c:ser>
        <c:dLbls>
          <c:showLegendKey val="0"/>
          <c:showVal val="0"/>
          <c:showCatName val="0"/>
          <c:showSerName val="0"/>
          <c:showPercent val="0"/>
          <c:showBubbleSize val="0"/>
        </c:dLbls>
        <c:gapWidth val="219"/>
        <c:overlap val="-27"/>
        <c:axId val="306751064"/>
        <c:axId val="306754344"/>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solidFill>
                    <a:schemeClr val="accent3"/>
                  </a:solidFill>
                  <a:ln>
                    <a:noFill/>
                  </a:ln>
                  <a:effectLst/>
                </c:spPr>
                <c:invertIfNegative val="0"/>
                <c:cat>
                  <c:numRef>
                    <c:extLst>
                      <c:ext uri="{02D57815-91ED-43cb-92C2-25804820EDAC}">
                        <c15:formulaRef>
                          <c15:sqref>Лист1!$A$2:$A$13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extLst>
                      <c:ext uri="{02D57815-91ED-43cb-92C2-25804820EDAC}">
                        <c15:formulaRef>
                          <c15:sqref>Лист1!$D$2:$D$13</c15:sqref>
                        </c15:formulaRef>
                      </c:ext>
                    </c:extLst>
                    <c:numCache>
                      <c:formatCode>General</c:formatCode>
                      <c:ptCount val="12"/>
                    </c:numCache>
                  </c:numRef>
                </c:val>
                <c:extLst>
                  <c:ext xmlns:c16="http://schemas.microsoft.com/office/drawing/2014/chart" uri="{C3380CC4-5D6E-409C-BE32-E72D297353CC}">
                    <c16:uniqueId val="{00000002-F271-4328-B124-345ACAC14D38}"/>
                  </c:ext>
                </c:extLst>
              </c15:ser>
            </c15:filteredBarSeries>
          </c:ext>
        </c:extLst>
      </c:barChart>
      <c:catAx>
        <c:axId val="30675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06754344"/>
        <c:crosses val="autoZero"/>
        <c:auto val="1"/>
        <c:lblAlgn val="ctr"/>
        <c:lblOffset val="100"/>
        <c:noMultiLvlLbl val="0"/>
      </c:catAx>
      <c:valAx>
        <c:axId val="306754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06751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Оцінка та катастрофізація болю</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(CPGS)</c:v>
                </c:pt>
              </c:strCache>
            </c:strRef>
          </c:tx>
          <c:spPr>
            <a:solidFill>
              <a:schemeClr val="accent1"/>
            </a:solidFill>
            <a:ln>
              <a:noFill/>
            </a:ln>
            <a:effectLst/>
          </c:spPr>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21</c:v>
                </c:pt>
                <c:pt idx="1">
                  <c:v>45</c:v>
                </c:pt>
                <c:pt idx="2">
                  <c:v>51</c:v>
                </c:pt>
                <c:pt idx="3">
                  <c:v>61</c:v>
                </c:pt>
                <c:pt idx="4">
                  <c:v>30</c:v>
                </c:pt>
                <c:pt idx="5">
                  <c:v>27</c:v>
                </c:pt>
                <c:pt idx="6">
                  <c:v>58</c:v>
                </c:pt>
                <c:pt idx="7">
                  <c:v>65</c:v>
                </c:pt>
                <c:pt idx="8">
                  <c:v>71</c:v>
                </c:pt>
                <c:pt idx="9">
                  <c:v>23</c:v>
                </c:pt>
                <c:pt idx="10">
                  <c:v>72</c:v>
                </c:pt>
                <c:pt idx="11">
                  <c:v>75</c:v>
                </c:pt>
              </c:numCache>
            </c:numRef>
          </c:val>
          <c:extLst>
            <c:ext xmlns:c16="http://schemas.microsoft.com/office/drawing/2014/chart" uri="{C3380CC4-5D6E-409C-BE32-E72D297353CC}">
              <c16:uniqueId val="{00000000-503A-49AF-BFDD-9A53223A0D20}"/>
            </c:ext>
          </c:extLst>
        </c:ser>
        <c:ser>
          <c:idx val="1"/>
          <c:order val="1"/>
          <c:tx>
            <c:strRef>
              <c:f>Лист1!$C$1</c:f>
              <c:strCache>
                <c:ptCount val="1"/>
                <c:pt idx="0">
                  <c:v>(PCS)</c:v>
                </c:pt>
              </c:strCache>
            </c:strRef>
          </c:tx>
          <c:spPr>
            <a:solidFill>
              <a:schemeClr val="accent2"/>
            </a:solidFill>
            <a:ln>
              <a:noFill/>
            </a:ln>
            <a:effectLst/>
          </c:spPr>
          <c:invertIfNegative val="0"/>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Лист1!$C$2:$C$13</c:f>
              <c:numCache>
                <c:formatCode>General</c:formatCode>
                <c:ptCount val="12"/>
                <c:pt idx="0">
                  <c:v>15</c:v>
                </c:pt>
                <c:pt idx="1">
                  <c:v>24</c:v>
                </c:pt>
                <c:pt idx="2">
                  <c:v>22</c:v>
                </c:pt>
                <c:pt idx="3">
                  <c:v>30</c:v>
                </c:pt>
                <c:pt idx="4">
                  <c:v>19</c:v>
                </c:pt>
                <c:pt idx="5">
                  <c:v>25</c:v>
                </c:pt>
                <c:pt idx="6">
                  <c:v>33</c:v>
                </c:pt>
                <c:pt idx="7">
                  <c:v>29</c:v>
                </c:pt>
                <c:pt idx="8">
                  <c:v>41</c:v>
                </c:pt>
                <c:pt idx="9">
                  <c:v>17</c:v>
                </c:pt>
                <c:pt idx="10">
                  <c:v>39</c:v>
                </c:pt>
                <c:pt idx="11">
                  <c:v>40</c:v>
                </c:pt>
              </c:numCache>
            </c:numRef>
          </c:val>
          <c:extLst>
            <c:ext xmlns:c16="http://schemas.microsoft.com/office/drawing/2014/chart" uri="{C3380CC4-5D6E-409C-BE32-E72D297353CC}">
              <c16:uniqueId val="{00000001-503A-49AF-BFDD-9A53223A0D20}"/>
            </c:ext>
          </c:extLst>
        </c:ser>
        <c:dLbls>
          <c:showLegendKey val="0"/>
          <c:showVal val="0"/>
          <c:showCatName val="0"/>
          <c:showSerName val="0"/>
          <c:showPercent val="0"/>
          <c:showBubbleSize val="0"/>
        </c:dLbls>
        <c:gapWidth val="219"/>
        <c:overlap val="-27"/>
        <c:axId val="358254880"/>
        <c:axId val="356074552"/>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solidFill>
                    <a:schemeClr val="accent3"/>
                  </a:solidFill>
                  <a:ln>
                    <a:noFill/>
                  </a:ln>
                  <a:effectLst/>
                </c:spPr>
                <c:invertIfNegative val="0"/>
                <c:cat>
                  <c:numRef>
                    <c:extLst>
                      <c:ext uri="{02D57815-91ED-43cb-92C2-25804820EDAC}">
                        <c15:formulaRef>
                          <c15:sqref>Лист1!$A$2:$A$13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extLst>
                      <c:ext uri="{02D57815-91ED-43cb-92C2-25804820EDAC}">
                        <c15:formulaRef>
                          <c15:sqref>Лист1!$D$2:$D$13</c15:sqref>
                        </c15:formulaRef>
                      </c:ext>
                    </c:extLst>
                    <c:numCache>
                      <c:formatCode>General</c:formatCode>
                      <c:ptCount val="12"/>
                    </c:numCache>
                  </c:numRef>
                </c:val>
                <c:extLst>
                  <c:ext xmlns:c16="http://schemas.microsoft.com/office/drawing/2014/chart" uri="{C3380CC4-5D6E-409C-BE32-E72D297353CC}">
                    <c16:uniqueId val="{00000002-503A-49AF-BFDD-9A53223A0D20}"/>
                  </c:ext>
                </c:extLst>
              </c15:ser>
            </c15:filteredBarSeries>
          </c:ext>
        </c:extLst>
      </c:barChart>
      <c:catAx>
        <c:axId val="35825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56074552"/>
        <c:crosses val="autoZero"/>
        <c:auto val="1"/>
        <c:lblAlgn val="ctr"/>
        <c:lblOffset val="100"/>
        <c:noMultiLvlLbl val="0"/>
      </c:catAx>
      <c:valAx>
        <c:axId val="356074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5825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0E47-3EE4-48A9-AAEF-B2B08801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87506</Words>
  <Characters>49879</Characters>
  <Application>Microsoft Office Word</Application>
  <DocSecurity>0</DocSecurity>
  <Lines>415</Lines>
  <Paragraphs>274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Кімната 412</cp:lastModifiedBy>
  <cp:revision>9</cp:revision>
  <dcterms:created xsi:type="dcterms:W3CDTF">2024-12-11T17:32:00Z</dcterms:created>
  <dcterms:modified xsi:type="dcterms:W3CDTF">2024-12-11T17:53:00Z</dcterms:modified>
</cp:coreProperties>
</file>