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7508D" w14:textId="77777777" w:rsidR="00064A77" w:rsidRPr="00D5209D" w:rsidRDefault="0021211C" w:rsidP="0021211C">
      <w:pPr>
        <w:spacing w:after="0"/>
        <w:rPr>
          <w:rFonts w:ascii="Times New Roman" w:eastAsia="Times New Roman" w:hAnsi="Times New Roman" w:cs="Times New Roman"/>
          <w:sz w:val="28"/>
          <w:vertAlign w:val="subscript"/>
          <w:lang w:val="uk-UA"/>
        </w:rPr>
      </w:pPr>
      <w:r>
        <w:rPr>
          <w:rFonts w:ascii="Times New Roman" w:eastAsia="Times New Roman" w:hAnsi="Times New Roman" w:cs="Times New Roman"/>
          <w:sz w:val="28"/>
          <w:lang w:val="uk-UA"/>
        </w:rPr>
        <w:t xml:space="preserve">                                   </w:t>
      </w:r>
      <w:r w:rsidR="00064A77" w:rsidRPr="00D5209D">
        <w:rPr>
          <w:rFonts w:ascii="Times New Roman" w:eastAsia="Times New Roman" w:hAnsi="Times New Roman" w:cs="Times New Roman"/>
          <w:sz w:val="28"/>
          <w:lang w:val="uk-UA"/>
        </w:rPr>
        <w:t>МІНІСТЕРСТВО ОСВІТИ І НАУКИ</w:t>
      </w:r>
    </w:p>
    <w:p w14:paraId="6FFA0896" w14:textId="77777777" w:rsidR="00064A77" w:rsidRPr="00D5209D" w:rsidRDefault="00064A77" w:rsidP="0021211C">
      <w:pPr>
        <w:spacing w:after="0"/>
        <w:jc w:val="center"/>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НАЦІОНАЛЬНИЙ</w:t>
      </w:r>
      <w:r>
        <w:rPr>
          <w:rFonts w:ascii="Times New Roman" w:eastAsia="Times New Roman" w:hAnsi="Times New Roman" w:cs="Times New Roman"/>
          <w:sz w:val="28"/>
          <w:lang w:val="uk-UA"/>
        </w:rPr>
        <w:t xml:space="preserve"> УНІВЕРСИТЕТ ФІЗИЧНОГО ВИХОВАННЯ</w:t>
      </w:r>
      <w:r w:rsidRPr="00D5209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І</w:t>
      </w:r>
      <w:r w:rsidRPr="00D5209D">
        <w:rPr>
          <w:rFonts w:ascii="Times New Roman" w:eastAsia="Times New Roman" w:hAnsi="Times New Roman" w:cs="Times New Roman"/>
          <w:sz w:val="28"/>
          <w:lang w:val="uk-UA"/>
        </w:rPr>
        <w:t xml:space="preserve"> СПОРТУ УКРАЇНИ</w:t>
      </w:r>
    </w:p>
    <w:p w14:paraId="66285AC0" w14:textId="540B1034" w:rsidR="00064A77" w:rsidRPr="00243565" w:rsidRDefault="00064A77" w:rsidP="0021211C">
      <w:pPr>
        <w:spacing w:after="0"/>
        <w:jc w:val="center"/>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 xml:space="preserve">КАФЕДРА </w:t>
      </w:r>
      <w:r w:rsidR="00243565">
        <w:rPr>
          <w:rFonts w:ascii="Times New Roman" w:eastAsia="Times New Roman" w:hAnsi="Times New Roman" w:cs="Times New Roman"/>
          <w:sz w:val="28"/>
          <w:lang w:val="uk-UA"/>
        </w:rPr>
        <w:t>МЕДИКО-БІО</w:t>
      </w:r>
      <w:bookmarkStart w:id="0" w:name="_GoBack"/>
      <w:bookmarkEnd w:id="0"/>
      <w:r w:rsidR="00243565">
        <w:rPr>
          <w:rFonts w:ascii="Times New Roman" w:eastAsia="Times New Roman" w:hAnsi="Times New Roman" w:cs="Times New Roman"/>
          <w:sz w:val="28"/>
          <w:lang w:val="uk-UA"/>
        </w:rPr>
        <w:t>ЛОГІЧНИХ ДИСЦИПЛІН</w:t>
      </w:r>
    </w:p>
    <w:p w14:paraId="352E661F" w14:textId="77777777" w:rsidR="00064A77" w:rsidRDefault="00064A77" w:rsidP="0021211C">
      <w:pPr>
        <w:spacing w:after="0"/>
        <w:jc w:val="center"/>
        <w:rPr>
          <w:rFonts w:ascii="Times New Roman" w:eastAsia="Times New Roman" w:hAnsi="Times New Roman" w:cs="Times New Roman"/>
          <w:sz w:val="28"/>
          <w:lang w:val="uk-UA"/>
        </w:rPr>
      </w:pPr>
    </w:p>
    <w:p w14:paraId="50107C17" w14:textId="77777777" w:rsidR="00064A77" w:rsidRDefault="00064A77" w:rsidP="00064A77">
      <w:pPr>
        <w:spacing w:after="0" w:line="240" w:lineRule="auto"/>
        <w:jc w:val="center"/>
        <w:rPr>
          <w:rFonts w:ascii="Times New Roman" w:eastAsia="Times New Roman" w:hAnsi="Times New Roman" w:cs="Times New Roman"/>
          <w:sz w:val="28"/>
          <w:lang w:val="uk-UA"/>
        </w:rPr>
      </w:pPr>
    </w:p>
    <w:p w14:paraId="23756D7A" w14:textId="77777777" w:rsidR="00064A77" w:rsidRDefault="00064A77" w:rsidP="00064A77">
      <w:pPr>
        <w:spacing w:after="0" w:line="240" w:lineRule="auto"/>
        <w:jc w:val="center"/>
        <w:rPr>
          <w:rFonts w:ascii="Times New Roman" w:eastAsia="Times New Roman" w:hAnsi="Times New Roman" w:cs="Times New Roman"/>
          <w:sz w:val="28"/>
          <w:lang w:val="uk-UA"/>
        </w:rPr>
      </w:pPr>
    </w:p>
    <w:p w14:paraId="6AF5A31B" w14:textId="77777777" w:rsidR="00064A77" w:rsidRPr="00D5209D" w:rsidRDefault="00064A77" w:rsidP="00064A77">
      <w:pPr>
        <w:spacing w:after="0" w:line="240" w:lineRule="auto"/>
        <w:jc w:val="center"/>
        <w:rPr>
          <w:rFonts w:ascii="Times New Roman" w:eastAsia="Times New Roman" w:hAnsi="Times New Roman" w:cs="Times New Roman"/>
          <w:sz w:val="28"/>
          <w:lang w:val="uk-UA"/>
        </w:rPr>
      </w:pPr>
    </w:p>
    <w:p w14:paraId="6C7F2F14" w14:textId="77777777" w:rsidR="00064A77" w:rsidRPr="00D5209D" w:rsidRDefault="00064A77" w:rsidP="00064A77">
      <w:pPr>
        <w:spacing w:after="0" w:line="240" w:lineRule="auto"/>
        <w:jc w:val="center"/>
        <w:rPr>
          <w:rFonts w:ascii="Times New Roman" w:eastAsia="Times New Roman" w:hAnsi="Times New Roman" w:cs="Times New Roman"/>
          <w:b/>
          <w:sz w:val="28"/>
          <w:lang w:val="uk-UA"/>
        </w:rPr>
      </w:pPr>
      <w:r w:rsidRPr="00D5209D">
        <w:rPr>
          <w:rFonts w:ascii="Times New Roman" w:eastAsia="Times New Roman" w:hAnsi="Times New Roman" w:cs="Times New Roman"/>
          <w:b/>
          <w:sz w:val="28"/>
          <w:lang w:val="uk-UA"/>
        </w:rPr>
        <w:t>КВАЛІФІКАЦІЙНА РОБОТА</w:t>
      </w:r>
    </w:p>
    <w:p w14:paraId="663DFE3C" w14:textId="77777777" w:rsidR="00064A77" w:rsidRPr="00D5209D" w:rsidRDefault="00064A77" w:rsidP="00064A77">
      <w:pPr>
        <w:spacing w:after="0" w:line="240" w:lineRule="auto"/>
        <w:jc w:val="center"/>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 xml:space="preserve">на здобуття освітнього ступеня </w:t>
      </w:r>
      <w:r>
        <w:rPr>
          <w:rFonts w:ascii="Times New Roman" w:eastAsia="Times New Roman" w:hAnsi="Times New Roman" w:cs="Times New Roman"/>
          <w:sz w:val="28"/>
          <w:lang w:val="uk-UA"/>
        </w:rPr>
        <w:t>магістра</w:t>
      </w:r>
    </w:p>
    <w:p w14:paraId="734F3A41" w14:textId="77777777" w:rsidR="00064A77" w:rsidRPr="00D5209D" w:rsidRDefault="00064A77" w:rsidP="00064A77">
      <w:pPr>
        <w:spacing w:after="0" w:line="240" w:lineRule="auto"/>
        <w:jc w:val="center"/>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 xml:space="preserve">за спеціальністю: </w:t>
      </w:r>
      <w:r>
        <w:rPr>
          <w:rFonts w:ascii="Times New Roman" w:eastAsia="Times New Roman" w:hAnsi="Times New Roman" w:cs="Times New Roman"/>
          <w:sz w:val="28"/>
          <w:lang w:val="uk-UA"/>
        </w:rPr>
        <w:t>091</w:t>
      </w:r>
      <w:r w:rsidRPr="00D5209D">
        <w:rPr>
          <w:rFonts w:ascii="Times New Roman" w:eastAsia="Times New Roman" w:hAnsi="Times New Roman" w:cs="Times New Roman"/>
          <w:sz w:val="28"/>
          <w:lang w:val="uk-UA"/>
        </w:rPr>
        <w:t xml:space="preserve"> – </w:t>
      </w:r>
      <w:r>
        <w:rPr>
          <w:rFonts w:ascii="Times New Roman" w:eastAsia="Times New Roman" w:hAnsi="Times New Roman" w:cs="Times New Roman"/>
          <w:sz w:val="28"/>
          <w:lang w:val="uk-UA"/>
        </w:rPr>
        <w:t>Біологія</w:t>
      </w:r>
    </w:p>
    <w:p w14:paraId="417AD67C" w14:textId="77777777" w:rsidR="00064A77" w:rsidRPr="00A75AE6" w:rsidRDefault="00064A77" w:rsidP="00064A77">
      <w:pPr>
        <w:spacing w:after="0" w:line="240" w:lineRule="auto"/>
        <w:jc w:val="center"/>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Освітньою програмою: «</w:t>
      </w:r>
      <w:r>
        <w:rPr>
          <w:rFonts w:ascii="Times New Roman" w:eastAsia="Times New Roman" w:hAnsi="Times New Roman" w:cs="Times New Roman"/>
          <w:sz w:val="28"/>
          <w:lang w:val="uk-UA"/>
        </w:rPr>
        <w:t>Спортивна дієтологія</w:t>
      </w:r>
      <w:r w:rsidRPr="00D5209D">
        <w:rPr>
          <w:rFonts w:ascii="Times New Roman" w:eastAsia="Times New Roman" w:hAnsi="Times New Roman" w:cs="Times New Roman"/>
          <w:sz w:val="28"/>
          <w:lang w:val="uk-UA"/>
        </w:rPr>
        <w:t>»</w:t>
      </w:r>
      <w:r w:rsidRPr="00A75AE6">
        <w:rPr>
          <w:noProof/>
          <w:lang w:val="uk-UA"/>
        </w:rPr>
        <w:t xml:space="preserve"> </w:t>
      </w:r>
    </w:p>
    <w:p w14:paraId="20832B17" w14:textId="77777777" w:rsidR="00064A77" w:rsidRDefault="00064A77" w:rsidP="00064A77">
      <w:pPr>
        <w:spacing w:after="0" w:line="360" w:lineRule="auto"/>
        <w:rPr>
          <w:rFonts w:ascii="Times New Roman" w:eastAsia="Times New Roman" w:hAnsi="Times New Roman" w:cs="Times New Roman"/>
          <w:b/>
          <w:sz w:val="28"/>
          <w:lang w:val="uk-UA"/>
        </w:rPr>
      </w:pPr>
    </w:p>
    <w:p w14:paraId="6318D53D" w14:textId="77777777" w:rsidR="00064A77" w:rsidRPr="00D5209D" w:rsidRDefault="00064A77" w:rsidP="00064A77">
      <w:pPr>
        <w:spacing w:after="0" w:line="360" w:lineRule="auto"/>
        <w:rPr>
          <w:rFonts w:ascii="Times New Roman" w:eastAsia="Times New Roman" w:hAnsi="Times New Roman" w:cs="Times New Roman"/>
          <w:b/>
          <w:sz w:val="28"/>
          <w:lang w:val="uk-UA"/>
        </w:rPr>
      </w:pPr>
    </w:p>
    <w:p w14:paraId="4AB974BA" w14:textId="77777777" w:rsidR="00064A77" w:rsidRDefault="00064A77" w:rsidP="00064A77">
      <w:pPr>
        <w:jc w:val="center"/>
        <w:rPr>
          <w:rFonts w:ascii="Times New Roman" w:hAnsi="Times New Roman" w:cs="Times New Roman"/>
          <w:sz w:val="28"/>
          <w:szCs w:val="28"/>
          <w:lang w:val="uk-UA"/>
        </w:rPr>
      </w:pPr>
      <w:r w:rsidRPr="00D5209D">
        <w:rPr>
          <w:rFonts w:ascii="Times New Roman" w:eastAsia="Times New Roman" w:hAnsi="Times New Roman" w:cs="Times New Roman"/>
          <w:sz w:val="28"/>
          <w:lang w:val="uk-UA"/>
        </w:rPr>
        <w:t xml:space="preserve">на тему: </w:t>
      </w:r>
      <w:r w:rsidRPr="00F26CB5">
        <w:rPr>
          <w:rFonts w:ascii="Times New Roman" w:hAnsi="Times New Roman" w:cs="Times New Roman"/>
          <w:sz w:val="28"/>
          <w:szCs w:val="28"/>
          <w:lang w:val="uk-UA"/>
        </w:rPr>
        <w:t>«</w:t>
      </w:r>
      <w:r w:rsidRPr="00905AC3">
        <w:rPr>
          <w:rFonts w:ascii="Times New Roman" w:hAnsi="Times New Roman" w:cs="Times New Roman"/>
          <w:b/>
          <w:sz w:val="28"/>
          <w:szCs w:val="28"/>
          <w:lang w:val="uk-UA"/>
        </w:rPr>
        <w:t>ВПЛИВ</w:t>
      </w:r>
      <w:r>
        <w:rPr>
          <w:rFonts w:ascii="Times New Roman" w:hAnsi="Times New Roman" w:cs="Times New Roman"/>
          <w:sz w:val="28"/>
          <w:szCs w:val="28"/>
          <w:lang w:val="uk-UA"/>
        </w:rPr>
        <w:t xml:space="preserve"> </w:t>
      </w:r>
      <w:r w:rsidRPr="00F26CB5">
        <w:rPr>
          <w:rFonts w:ascii="Times New Roman" w:hAnsi="Times New Roman" w:cs="Times New Roman"/>
          <w:b/>
          <w:sz w:val="28"/>
          <w:szCs w:val="28"/>
          <w:lang w:val="uk-UA"/>
        </w:rPr>
        <w:t>НУТРІЄНТІВ З ЕПІГ</w:t>
      </w:r>
      <w:r>
        <w:rPr>
          <w:rFonts w:ascii="Times New Roman" w:hAnsi="Times New Roman" w:cs="Times New Roman"/>
          <w:b/>
          <w:sz w:val="28"/>
          <w:szCs w:val="28"/>
          <w:lang w:val="uk-UA"/>
        </w:rPr>
        <w:t>ЕНЕТИЧНИМ</w:t>
      </w:r>
      <w:r w:rsidRPr="00F26CB5">
        <w:rPr>
          <w:rFonts w:ascii="Times New Roman" w:hAnsi="Times New Roman" w:cs="Times New Roman"/>
          <w:b/>
          <w:sz w:val="28"/>
          <w:szCs w:val="28"/>
          <w:lang w:val="uk-UA"/>
        </w:rPr>
        <w:t xml:space="preserve"> МЕХАНІЗМОМ ДІЇ</w:t>
      </w:r>
      <w:r>
        <w:rPr>
          <w:rFonts w:ascii="Times New Roman" w:hAnsi="Times New Roman" w:cs="Times New Roman"/>
          <w:b/>
          <w:sz w:val="28"/>
          <w:szCs w:val="28"/>
          <w:lang w:val="uk-UA"/>
        </w:rPr>
        <w:t xml:space="preserve"> В ПОЄДНАННІ З ФІЗИЧНИМИ НАВАНТАЖЕННЯМИ НА МЕТАБОЛІЧНІ ПОРУШЕННЯ</w:t>
      </w:r>
      <w:r w:rsidRPr="00F26CB5">
        <w:rPr>
          <w:rFonts w:ascii="Times New Roman" w:hAnsi="Times New Roman" w:cs="Times New Roman"/>
          <w:b/>
          <w:sz w:val="28"/>
          <w:szCs w:val="28"/>
          <w:lang w:val="uk-UA"/>
        </w:rPr>
        <w:t xml:space="preserve"> ПРИ ОЖИРІННІ</w:t>
      </w:r>
      <w:r w:rsidRPr="00F26CB5">
        <w:rPr>
          <w:rFonts w:ascii="Times New Roman" w:hAnsi="Times New Roman" w:cs="Times New Roman"/>
          <w:sz w:val="28"/>
          <w:szCs w:val="28"/>
          <w:lang w:val="uk-UA"/>
        </w:rPr>
        <w:t>»</w:t>
      </w:r>
    </w:p>
    <w:p w14:paraId="47BFEF2B" w14:textId="77777777" w:rsidR="00064A77" w:rsidRDefault="00064A77" w:rsidP="00064A77">
      <w:pPr>
        <w:spacing w:after="0"/>
        <w:jc w:val="right"/>
        <w:rPr>
          <w:rFonts w:ascii="Times New Roman" w:eastAsia="Times New Roman" w:hAnsi="Times New Roman" w:cs="Times New Roman"/>
          <w:sz w:val="28"/>
          <w:lang w:val="uk-UA"/>
        </w:rPr>
      </w:pPr>
    </w:p>
    <w:p w14:paraId="2947182B" w14:textId="77777777" w:rsidR="00064A77" w:rsidRPr="00C363BD" w:rsidRDefault="00064A77" w:rsidP="00064A77">
      <w:pPr>
        <w:spacing w:after="0"/>
        <w:jc w:val="right"/>
        <w:rPr>
          <w:rFonts w:ascii="Times New Roman" w:eastAsia="Times New Roman" w:hAnsi="Times New Roman" w:cs="Times New Roman"/>
          <w:sz w:val="28"/>
          <w:lang w:val="uk-UA"/>
        </w:rPr>
      </w:pPr>
    </w:p>
    <w:p w14:paraId="2776F167" w14:textId="77777777" w:rsidR="00064A77" w:rsidRPr="00D5209D" w:rsidRDefault="00064A77" w:rsidP="00064A77">
      <w:pPr>
        <w:spacing w:after="0"/>
        <w:jc w:val="right"/>
        <w:rPr>
          <w:rFonts w:ascii="Times New Roman" w:eastAsia="Times New Roman" w:hAnsi="Times New Roman" w:cs="Times New Roman"/>
          <w:sz w:val="28"/>
          <w:lang w:val="uk-UA"/>
        </w:rPr>
      </w:pPr>
    </w:p>
    <w:p w14:paraId="1917D6B6" w14:textId="77777777" w:rsidR="00064A77" w:rsidRDefault="00064A77" w:rsidP="00064A77">
      <w:pPr>
        <w:spacing w:after="0"/>
        <w:ind w:left="2832" w:right="212" w:firstLine="708"/>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Здобувач вищої освіти</w:t>
      </w:r>
    </w:p>
    <w:p w14:paraId="4294B2DF" w14:textId="77777777" w:rsidR="00064A77" w:rsidRDefault="00064A77" w:rsidP="00064A77">
      <w:pPr>
        <w:spacing w:after="0"/>
        <w:ind w:left="2832" w:right="212" w:firstLine="708"/>
        <w:rPr>
          <w:rFonts w:ascii="Times New Roman" w:eastAsia="Times New Roman" w:hAnsi="Times New Roman" w:cs="Times New Roman"/>
          <w:sz w:val="28"/>
          <w:lang w:val="uk-UA"/>
        </w:rPr>
      </w:pPr>
      <w:r>
        <w:rPr>
          <w:rFonts w:ascii="Times New Roman" w:eastAsia="Times New Roman" w:hAnsi="Times New Roman" w:cs="Times New Roman"/>
          <w:sz w:val="28"/>
          <w:lang w:val="uk-UA"/>
        </w:rPr>
        <w:t>другого</w:t>
      </w:r>
      <w:r w:rsidRPr="00D5209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магістерського</w:t>
      </w:r>
      <w:r w:rsidRPr="00D5209D">
        <w:rPr>
          <w:rFonts w:ascii="Times New Roman" w:eastAsia="Times New Roman" w:hAnsi="Times New Roman" w:cs="Times New Roman"/>
          <w:sz w:val="28"/>
          <w:lang w:val="uk-UA"/>
        </w:rPr>
        <w:t>) рівня</w:t>
      </w:r>
    </w:p>
    <w:p w14:paraId="5D9EFC09" w14:textId="77777777" w:rsidR="00064A77" w:rsidRDefault="00064A77" w:rsidP="00064A77">
      <w:pPr>
        <w:spacing w:after="0"/>
        <w:ind w:left="2832" w:right="212" w:firstLine="708"/>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Бурмагіна Марина Олександрівна</w:t>
      </w:r>
    </w:p>
    <w:p w14:paraId="3737DC1B" w14:textId="77777777" w:rsidR="00064A77" w:rsidRDefault="00064A77" w:rsidP="00064A77">
      <w:pPr>
        <w:spacing w:after="0"/>
        <w:ind w:left="2832" w:right="212" w:firstLine="708"/>
        <w:rPr>
          <w:rFonts w:ascii="Times New Roman" w:eastAsia="Times New Roman" w:hAnsi="Times New Roman" w:cs="Times New Roman"/>
          <w:sz w:val="28"/>
          <w:lang w:val="uk-UA"/>
        </w:rPr>
      </w:pPr>
    </w:p>
    <w:p w14:paraId="7503D4CB" w14:textId="77777777" w:rsidR="00064A77" w:rsidRDefault="00064A77" w:rsidP="00064A77">
      <w:pPr>
        <w:pStyle w:val="a5"/>
        <w:ind w:left="2832" w:firstLine="708"/>
        <w:rPr>
          <w:rFonts w:ascii="Times New Roman" w:hAnsi="Times New Roman"/>
          <w:sz w:val="28"/>
          <w:szCs w:val="28"/>
        </w:rPr>
      </w:pPr>
      <w:r w:rsidRPr="00D5209D">
        <w:rPr>
          <w:rFonts w:ascii="Times New Roman" w:eastAsia="Times New Roman" w:hAnsi="Times New Roman" w:cs="Times New Roman"/>
          <w:sz w:val="28"/>
          <w:lang w:val="uk-UA"/>
        </w:rPr>
        <w:t xml:space="preserve">Науковий керівник: </w:t>
      </w:r>
      <w:r>
        <w:rPr>
          <w:rFonts w:ascii="Times New Roman" w:eastAsia="Times New Roman" w:hAnsi="Times New Roman" w:cs="Times New Roman"/>
          <w:sz w:val="28"/>
          <w:lang w:val="uk-UA"/>
        </w:rPr>
        <w:t>Дроздовська С. Б</w:t>
      </w:r>
      <w:r w:rsidRPr="00D5209D">
        <w:rPr>
          <w:rFonts w:ascii="Times New Roman" w:eastAsia="Times New Roman" w:hAnsi="Times New Roman" w:cs="Times New Roman"/>
          <w:sz w:val="28"/>
          <w:lang w:val="uk-UA"/>
        </w:rPr>
        <w:t>.</w:t>
      </w:r>
      <w:r w:rsidRPr="00835996">
        <w:rPr>
          <w:rFonts w:ascii="Times New Roman" w:hAnsi="Times New Roman"/>
          <w:sz w:val="28"/>
          <w:szCs w:val="28"/>
        </w:rPr>
        <w:t xml:space="preserve"> </w:t>
      </w:r>
    </w:p>
    <w:p w14:paraId="2F07598C" w14:textId="77777777" w:rsidR="00064A77" w:rsidRPr="002F6E0B" w:rsidRDefault="00064A77" w:rsidP="00064A77">
      <w:pPr>
        <w:pStyle w:val="a5"/>
        <w:ind w:left="2832" w:firstLine="708"/>
        <w:rPr>
          <w:rFonts w:ascii="Times New Roman" w:hAnsi="Times New Roman"/>
          <w:sz w:val="28"/>
          <w:szCs w:val="28"/>
          <w:lang w:val="uk-UA"/>
        </w:rPr>
      </w:pPr>
      <w:r>
        <w:rPr>
          <w:rFonts w:ascii="Times New Roman" w:hAnsi="Times New Roman"/>
          <w:sz w:val="28"/>
          <w:szCs w:val="28"/>
        </w:rPr>
        <w:t>д.б.н., професор</w:t>
      </w:r>
    </w:p>
    <w:p w14:paraId="4803159E" w14:textId="3A8A7942" w:rsidR="00064A77" w:rsidRDefault="00064A77" w:rsidP="00064A77">
      <w:pPr>
        <w:spacing w:after="0"/>
        <w:ind w:left="2832" w:right="212" w:firstLine="708"/>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Рецензент:</w:t>
      </w:r>
      <w:r w:rsidR="005464FB" w:rsidRPr="005464FB">
        <w:rPr>
          <w:rFonts w:ascii="Times New Roman" w:eastAsia="Times New Roman" w:hAnsi="Times New Roman" w:cs="Times New Roman"/>
          <w:sz w:val="28"/>
        </w:rPr>
        <w:t xml:space="preserve"> Андреєва О. В.</w:t>
      </w:r>
      <w:r w:rsidRPr="00D5209D">
        <w:rPr>
          <w:rFonts w:ascii="Times New Roman" w:eastAsia="Times New Roman" w:hAnsi="Times New Roman" w:cs="Times New Roman"/>
          <w:sz w:val="28"/>
          <w:lang w:val="uk-UA"/>
        </w:rPr>
        <w:t>,</w:t>
      </w:r>
    </w:p>
    <w:p w14:paraId="39612C5C" w14:textId="77777777" w:rsidR="00064A77" w:rsidRDefault="00256A65" w:rsidP="00064A77">
      <w:pPr>
        <w:spacing w:after="0"/>
        <w:ind w:left="2832" w:right="212" w:firstLine="708"/>
        <w:rPr>
          <w:rFonts w:ascii="Times New Roman" w:eastAsia="Times New Roman" w:hAnsi="Times New Roman" w:cs="Times New Roman"/>
          <w:sz w:val="28"/>
          <w:lang w:val="uk-UA"/>
        </w:rPr>
      </w:pPr>
      <w:r>
        <w:rPr>
          <w:rFonts w:ascii="Times New Roman" w:eastAsia="Times New Roman" w:hAnsi="Times New Roman" w:cs="Times New Roman"/>
          <w:sz w:val="28"/>
          <w:lang w:val="uk-UA"/>
        </w:rPr>
        <w:t>д.фіз.</w:t>
      </w:r>
      <w:r w:rsidR="005464FB" w:rsidRPr="005464FB">
        <w:rPr>
          <w:rFonts w:ascii="Times New Roman" w:eastAsia="Times New Roman" w:hAnsi="Times New Roman" w:cs="Times New Roman"/>
          <w:sz w:val="28"/>
          <w:lang w:val="uk-UA"/>
        </w:rPr>
        <w:t>вих, проф</w:t>
      </w:r>
      <w:r w:rsidR="00F14917">
        <w:rPr>
          <w:rFonts w:ascii="Times New Roman" w:eastAsia="Times New Roman" w:hAnsi="Times New Roman" w:cs="Times New Roman"/>
          <w:sz w:val="28"/>
          <w:lang w:val="uk-UA"/>
        </w:rPr>
        <w:t>есор</w:t>
      </w:r>
    </w:p>
    <w:p w14:paraId="5FEF96B8" w14:textId="77777777" w:rsidR="005464FB" w:rsidRDefault="005464FB" w:rsidP="00064A77">
      <w:pPr>
        <w:spacing w:after="0"/>
        <w:ind w:left="2832" w:right="212" w:firstLine="708"/>
        <w:rPr>
          <w:rFonts w:ascii="Times New Roman" w:eastAsia="Times New Roman" w:hAnsi="Times New Roman" w:cs="Times New Roman"/>
          <w:sz w:val="28"/>
          <w:lang w:val="uk-UA"/>
        </w:rPr>
      </w:pPr>
    </w:p>
    <w:p w14:paraId="0575EDC2" w14:textId="77777777" w:rsidR="00064A77" w:rsidRDefault="00064A77" w:rsidP="00064A77">
      <w:pPr>
        <w:spacing w:after="0"/>
        <w:ind w:left="2832" w:firstLine="708"/>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Рекоме</w:t>
      </w:r>
      <w:r>
        <w:rPr>
          <w:rFonts w:ascii="Times New Roman" w:eastAsia="Times New Roman" w:hAnsi="Times New Roman" w:cs="Times New Roman"/>
          <w:sz w:val="28"/>
          <w:lang w:val="uk-UA"/>
        </w:rPr>
        <w:t xml:space="preserve">ндовано до захисту на засіданні </w:t>
      </w:r>
      <w:r w:rsidRPr="00D5209D">
        <w:rPr>
          <w:rFonts w:ascii="Times New Roman" w:eastAsia="Times New Roman" w:hAnsi="Times New Roman" w:cs="Times New Roman"/>
          <w:sz w:val="28"/>
          <w:lang w:val="uk-UA"/>
        </w:rPr>
        <w:t>кафедри</w:t>
      </w:r>
    </w:p>
    <w:p w14:paraId="182EE7F2" w14:textId="6C54B4E3" w:rsidR="00064A77" w:rsidRDefault="00064A77" w:rsidP="00064A77">
      <w:pPr>
        <w:spacing w:after="0"/>
        <w:ind w:left="2832" w:right="212" w:firstLine="708"/>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(протокол</w:t>
      </w:r>
      <w:r>
        <w:rPr>
          <w:rFonts w:eastAsia="Segoe UI Symbol" w:cs="Segoe UI Symbol"/>
          <w:sz w:val="28"/>
          <w:lang w:val="uk-UA"/>
        </w:rPr>
        <w:t xml:space="preserve"> </w:t>
      </w:r>
      <w:r w:rsidRPr="00AF2CDB">
        <w:rPr>
          <w:rFonts w:ascii="Times New Roman" w:eastAsia="Segoe UI Symbol" w:hAnsi="Times New Roman" w:cs="Times New Roman"/>
          <w:sz w:val="28"/>
          <w:lang w:val="uk-UA"/>
        </w:rPr>
        <w:t>№</w:t>
      </w:r>
      <w:r w:rsidR="002D006C" w:rsidRPr="002D006C">
        <w:rPr>
          <w:rFonts w:ascii="Times New Roman" w:eastAsia="Segoe UI Symbol" w:hAnsi="Times New Roman" w:cs="Times New Roman"/>
          <w:sz w:val="28"/>
          <w:lang w:val="uk-UA"/>
        </w:rPr>
        <w:t>4 від 24.11 2022</w:t>
      </w:r>
      <w:r w:rsidRPr="00D5209D">
        <w:rPr>
          <w:rFonts w:ascii="Times New Roman" w:eastAsia="Times New Roman" w:hAnsi="Times New Roman" w:cs="Times New Roman"/>
          <w:sz w:val="28"/>
          <w:lang w:val="uk-UA"/>
        </w:rPr>
        <w:t>)</w:t>
      </w:r>
    </w:p>
    <w:p w14:paraId="5A84F8CB" w14:textId="77777777" w:rsidR="00064A77" w:rsidRDefault="00064A77" w:rsidP="00064A77">
      <w:pPr>
        <w:spacing w:after="0"/>
        <w:ind w:left="2832" w:right="212" w:firstLine="708"/>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 xml:space="preserve">Завідувач кафедри: </w:t>
      </w:r>
      <w:r>
        <w:rPr>
          <w:rFonts w:ascii="Times New Roman" w:eastAsia="Times New Roman" w:hAnsi="Times New Roman" w:cs="Times New Roman"/>
          <w:sz w:val="28"/>
          <w:lang w:val="uk-UA"/>
        </w:rPr>
        <w:t>Пастухова В</w:t>
      </w:r>
      <w:r w:rsidRPr="00D5209D">
        <w:rPr>
          <w:rFonts w:ascii="Times New Roman" w:eastAsia="Times New Roman" w:hAnsi="Times New Roman" w:cs="Times New Roman"/>
          <w:sz w:val="28"/>
          <w:lang w:val="uk-UA"/>
        </w:rPr>
        <w:t>.</w:t>
      </w:r>
      <w:r>
        <w:rPr>
          <w:rFonts w:ascii="Times New Roman" w:eastAsia="Times New Roman" w:hAnsi="Times New Roman" w:cs="Times New Roman"/>
          <w:sz w:val="28"/>
          <w:lang w:val="uk-UA"/>
        </w:rPr>
        <w:t>А</w:t>
      </w:r>
      <w:r w:rsidRPr="00D5209D">
        <w:rPr>
          <w:rFonts w:ascii="Times New Roman" w:eastAsia="Times New Roman" w:hAnsi="Times New Roman" w:cs="Times New Roman"/>
          <w:sz w:val="28"/>
          <w:lang w:val="uk-UA"/>
        </w:rPr>
        <w:t>.</w:t>
      </w:r>
    </w:p>
    <w:p w14:paraId="3A496155" w14:textId="77777777" w:rsidR="00064A77" w:rsidRPr="00D5209D" w:rsidRDefault="00064A77" w:rsidP="00064A77">
      <w:pPr>
        <w:spacing w:after="0"/>
        <w:ind w:left="2832" w:right="212" w:firstLine="708"/>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 xml:space="preserve">д. </w:t>
      </w:r>
      <w:r>
        <w:rPr>
          <w:rFonts w:ascii="Times New Roman" w:eastAsia="Times New Roman" w:hAnsi="Times New Roman" w:cs="Times New Roman"/>
          <w:sz w:val="28"/>
          <w:lang w:val="uk-UA"/>
        </w:rPr>
        <w:t>м</w:t>
      </w:r>
      <w:r w:rsidRPr="00D5209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н.</w:t>
      </w:r>
      <w:r w:rsidRPr="00D5209D">
        <w:rPr>
          <w:rFonts w:ascii="Times New Roman" w:eastAsia="Times New Roman" w:hAnsi="Times New Roman" w:cs="Times New Roman"/>
          <w:sz w:val="28"/>
          <w:lang w:val="uk-UA"/>
        </w:rPr>
        <w:t>, професор</w:t>
      </w:r>
    </w:p>
    <w:p w14:paraId="2C27CEB3" w14:textId="77777777" w:rsidR="00064A77" w:rsidRPr="00D5209D" w:rsidRDefault="00064A77" w:rsidP="00064A77">
      <w:pPr>
        <w:spacing w:after="0"/>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ab/>
      </w:r>
      <w:r w:rsidRPr="00D5209D">
        <w:rPr>
          <w:rFonts w:ascii="Times New Roman" w:hAnsi="Times New Roman"/>
          <w:sz w:val="28"/>
          <w:szCs w:val="28"/>
          <w:lang w:val="uk-UA"/>
        </w:rPr>
        <w:t>___________________________________</w:t>
      </w:r>
    </w:p>
    <w:p w14:paraId="0E31742F" w14:textId="77777777" w:rsidR="00064A77" w:rsidRDefault="00064A77" w:rsidP="00064A77">
      <w:pPr>
        <w:spacing w:after="0" w:line="360" w:lineRule="auto"/>
        <w:jc w:val="center"/>
        <w:rPr>
          <w:rFonts w:ascii="Times New Roman" w:eastAsia="Times New Roman" w:hAnsi="Times New Roman" w:cs="Times New Roman"/>
          <w:sz w:val="28"/>
          <w:lang w:val="uk-UA"/>
        </w:rPr>
      </w:pPr>
    </w:p>
    <w:p w14:paraId="1A42E9AC" w14:textId="77777777" w:rsidR="00064A77" w:rsidRDefault="00064A77" w:rsidP="00064A77">
      <w:pPr>
        <w:spacing w:after="0" w:line="360" w:lineRule="auto"/>
        <w:jc w:val="center"/>
        <w:rPr>
          <w:rFonts w:ascii="Times New Roman" w:eastAsia="Times New Roman" w:hAnsi="Times New Roman" w:cs="Times New Roman"/>
          <w:sz w:val="28"/>
          <w:lang w:val="uk-UA"/>
        </w:rPr>
      </w:pPr>
    </w:p>
    <w:p w14:paraId="140B209D" w14:textId="77777777" w:rsidR="00064A77" w:rsidRDefault="00064A77" w:rsidP="00064A77">
      <w:pPr>
        <w:spacing w:after="0" w:line="360" w:lineRule="auto"/>
        <w:jc w:val="center"/>
        <w:rPr>
          <w:rFonts w:ascii="Times New Roman" w:eastAsia="Times New Roman" w:hAnsi="Times New Roman" w:cs="Times New Roman"/>
          <w:sz w:val="28"/>
          <w:lang w:val="uk-UA"/>
        </w:rPr>
      </w:pPr>
    </w:p>
    <w:p w14:paraId="09EED233" w14:textId="77777777" w:rsidR="00064A77" w:rsidRDefault="00064A77" w:rsidP="00064A77">
      <w:pPr>
        <w:spacing w:after="0" w:line="360" w:lineRule="auto"/>
        <w:jc w:val="center"/>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Київ – 202</w:t>
      </w:r>
      <w:r>
        <w:rPr>
          <w:rFonts w:ascii="Times New Roman" w:eastAsia="Times New Roman" w:hAnsi="Times New Roman" w:cs="Times New Roman"/>
          <w:sz w:val="28"/>
          <w:lang w:val="uk-UA"/>
        </w:rPr>
        <w:t>2</w:t>
      </w:r>
    </w:p>
    <w:p w14:paraId="2A02939E" w14:textId="77777777" w:rsidR="00064A77" w:rsidRPr="001D414F" w:rsidRDefault="00064A77" w:rsidP="00064A77">
      <w:pPr>
        <w:spacing w:after="0" w:line="360" w:lineRule="auto"/>
        <w:jc w:val="center"/>
        <w:rPr>
          <w:rFonts w:ascii="Times New Roman" w:hAnsi="Times New Roman" w:cs="Times New Roman"/>
          <w:b/>
          <w:sz w:val="28"/>
          <w:szCs w:val="28"/>
        </w:rPr>
      </w:pPr>
      <w:r w:rsidRPr="001D414F">
        <w:rPr>
          <w:rFonts w:ascii="Times New Roman" w:hAnsi="Times New Roman" w:cs="Times New Roman"/>
          <w:b/>
          <w:sz w:val="28"/>
          <w:szCs w:val="28"/>
        </w:rPr>
        <w:lastRenderedPageBreak/>
        <w:t>ЗМІСТ</w:t>
      </w:r>
    </w:p>
    <w:p w14:paraId="3FE5EADE" w14:textId="77777777" w:rsidR="00064A77" w:rsidRPr="0047402A" w:rsidRDefault="00064A77" w:rsidP="0047402A">
      <w:pPr>
        <w:spacing w:after="0" w:line="360" w:lineRule="auto"/>
        <w:jc w:val="both"/>
        <w:rPr>
          <w:rFonts w:ascii="Times New Roman" w:hAnsi="Times New Roman" w:cs="Times New Roman"/>
          <w:b/>
          <w:sz w:val="28"/>
          <w:szCs w:val="28"/>
        </w:rPr>
      </w:pPr>
    </w:p>
    <w:p w14:paraId="727011A6" w14:textId="77777777" w:rsidR="00064A77" w:rsidRPr="0047402A" w:rsidRDefault="00064A77" w:rsidP="00F87557">
      <w:pPr>
        <w:spacing w:after="0" w:line="360" w:lineRule="auto"/>
        <w:jc w:val="right"/>
        <w:rPr>
          <w:rFonts w:ascii="Times New Roman" w:hAnsi="Times New Roman" w:cs="Times New Roman"/>
          <w:sz w:val="28"/>
          <w:szCs w:val="28"/>
        </w:rPr>
      </w:pPr>
      <w:r w:rsidRPr="0047402A">
        <w:rPr>
          <w:rFonts w:ascii="Times New Roman" w:hAnsi="Times New Roman" w:cs="Times New Roman"/>
          <w:sz w:val="28"/>
          <w:szCs w:val="28"/>
        </w:rPr>
        <w:t>ПЕРЕЛІК УМОВНИХ ПОЗНАЧЕНЬ</w:t>
      </w:r>
      <w:proofErr w:type="gramStart"/>
      <w:r w:rsidRPr="0047402A">
        <w:rPr>
          <w:rFonts w:ascii="Times New Roman" w:hAnsi="Times New Roman" w:cs="Times New Roman"/>
          <w:sz w:val="28"/>
          <w:szCs w:val="28"/>
        </w:rPr>
        <w:t>…....</w:t>
      </w:r>
      <w:proofErr w:type="gramEnd"/>
      <w:r w:rsidRPr="0047402A">
        <w:rPr>
          <w:rFonts w:ascii="Times New Roman" w:hAnsi="Times New Roman" w:cs="Times New Roman"/>
          <w:sz w:val="28"/>
          <w:szCs w:val="28"/>
        </w:rPr>
        <w:t>…………</w:t>
      </w:r>
      <w:r w:rsidRPr="0047402A">
        <w:rPr>
          <w:rFonts w:ascii="Times New Roman" w:hAnsi="Times New Roman" w:cs="Times New Roman"/>
          <w:sz w:val="28"/>
          <w:szCs w:val="28"/>
          <w:lang w:val="uk-UA"/>
        </w:rPr>
        <w:t>...</w:t>
      </w:r>
      <w:r w:rsidRPr="0047402A">
        <w:rPr>
          <w:rFonts w:ascii="Times New Roman" w:hAnsi="Times New Roman" w:cs="Times New Roman"/>
          <w:sz w:val="28"/>
          <w:szCs w:val="28"/>
        </w:rPr>
        <w:t>………………………….3</w:t>
      </w:r>
    </w:p>
    <w:p w14:paraId="506206B0" w14:textId="77777777" w:rsidR="00064A77" w:rsidRPr="0047402A" w:rsidRDefault="00064A77" w:rsidP="00F87557">
      <w:pPr>
        <w:spacing w:after="0" w:line="360" w:lineRule="auto"/>
        <w:jc w:val="right"/>
        <w:rPr>
          <w:rFonts w:ascii="Times New Roman" w:hAnsi="Times New Roman" w:cs="Times New Roman"/>
          <w:sz w:val="28"/>
          <w:szCs w:val="28"/>
        </w:rPr>
      </w:pPr>
      <w:r w:rsidRPr="0047402A">
        <w:rPr>
          <w:rFonts w:ascii="Times New Roman" w:hAnsi="Times New Roman" w:cs="Times New Roman"/>
          <w:sz w:val="28"/>
          <w:szCs w:val="28"/>
        </w:rPr>
        <w:t>ВСТУП………………………</w:t>
      </w:r>
      <w:proofErr w:type="gramStart"/>
      <w:r w:rsidRPr="0047402A">
        <w:rPr>
          <w:rFonts w:ascii="Times New Roman" w:hAnsi="Times New Roman" w:cs="Times New Roman"/>
          <w:sz w:val="28"/>
          <w:szCs w:val="28"/>
        </w:rPr>
        <w:t>…….</w:t>
      </w:r>
      <w:proofErr w:type="gramEnd"/>
      <w:r w:rsidRPr="0047402A">
        <w:rPr>
          <w:rFonts w:ascii="Times New Roman" w:hAnsi="Times New Roman" w:cs="Times New Roman"/>
          <w:sz w:val="28"/>
          <w:szCs w:val="28"/>
        </w:rPr>
        <w:t>…………………..……...…………..……......4</w:t>
      </w:r>
    </w:p>
    <w:p w14:paraId="10AA8CB1" w14:textId="793F5AC7" w:rsidR="00064A77" w:rsidRPr="0047402A" w:rsidRDefault="00064A77" w:rsidP="00F87557">
      <w:pPr>
        <w:spacing w:after="0" w:line="360" w:lineRule="auto"/>
        <w:rPr>
          <w:rFonts w:ascii="Times New Roman" w:hAnsi="Times New Roman" w:cs="Times New Roman"/>
          <w:sz w:val="28"/>
          <w:szCs w:val="28"/>
          <w:lang w:val="uk-UA"/>
        </w:rPr>
      </w:pPr>
      <w:r w:rsidRPr="0047402A">
        <w:rPr>
          <w:rFonts w:ascii="Times New Roman" w:hAnsi="Times New Roman" w:cs="Times New Roman"/>
          <w:b/>
          <w:sz w:val="28"/>
          <w:szCs w:val="28"/>
        </w:rPr>
        <w:t xml:space="preserve">РОЗДІЛ 1 </w:t>
      </w:r>
      <w:r w:rsidRPr="0047402A">
        <w:rPr>
          <w:rFonts w:ascii="Times New Roman" w:hAnsi="Times New Roman" w:cs="Times New Roman"/>
          <w:b/>
          <w:sz w:val="28"/>
          <w:szCs w:val="28"/>
          <w:lang w:val="uk-UA"/>
        </w:rPr>
        <w:t>ВПЛИВ НУТРІЄНТІВ З</w:t>
      </w:r>
      <w:r w:rsidR="00695B9D">
        <w:rPr>
          <w:rFonts w:ascii="Times New Roman" w:hAnsi="Times New Roman" w:cs="Times New Roman"/>
          <w:b/>
          <w:sz w:val="28"/>
          <w:szCs w:val="28"/>
          <w:lang w:val="uk-UA"/>
        </w:rPr>
        <w:t xml:space="preserve"> </w:t>
      </w:r>
      <w:r w:rsidRPr="0047402A">
        <w:rPr>
          <w:rFonts w:ascii="Times New Roman" w:hAnsi="Times New Roman" w:cs="Times New Roman"/>
          <w:b/>
          <w:sz w:val="28"/>
          <w:szCs w:val="28"/>
          <w:lang w:val="uk-UA"/>
        </w:rPr>
        <w:t>ЕПІГЕНЕТИЧНИМ МЕХАНІЗМОМ ДІЇ В ПОЄДНАННІ ІЗ</w:t>
      </w:r>
      <w:r w:rsidR="00695B9D">
        <w:rPr>
          <w:rFonts w:ascii="Times New Roman" w:hAnsi="Times New Roman" w:cs="Times New Roman"/>
          <w:b/>
          <w:sz w:val="28"/>
          <w:szCs w:val="28"/>
          <w:lang w:val="uk-UA"/>
        </w:rPr>
        <w:t xml:space="preserve"> </w:t>
      </w:r>
      <w:r w:rsidRPr="0047402A">
        <w:rPr>
          <w:rFonts w:ascii="Times New Roman" w:hAnsi="Times New Roman" w:cs="Times New Roman"/>
          <w:b/>
          <w:sz w:val="28"/>
          <w:szCs w:val="28"/>
          <w:lang w:val="uk-UA"/>
        </w:rPr>
        <w:t xml:space="preserve">ФІЗИЧНИМИ НАВАНТАЖЕННЯМИ НА МЕТАБОЛІЧНІ ПОРУШЕННЯ У </w:t>
      </w:r>
      <w:r w:rsidR="009442E2">
        <w:rPr>
          <w:rFonts w:ascii="Times New Roman" w:hAnsi="Times New Roman" w:cs="Times New Roman"/>
          <w:b/>
          <w:sz w:val="28"/>
          <w:szCs w:val="28"/>
          <w:lang w:val="uk-UA"/>
        </w:rPr>
        <w:t>ОСІБ</w:t>
      </w:r>
      <w:r w:rsidRPr="0047402A">
        <w:rPr>
          <w:rFonts w:ascii="Times New Roman" w:hAnsi="Times New Roman" w:cs="Times New Roman"/>
          <w:b/>
          <w:sz w:val="28"/>
          <w:szCs w:val="28"/>
          <w:lang w:val="uk-UA"/>
        </w:rPr>
        <w:t xml:space="preserve"> ІЗ ОЖИРІННЯМ</w:t>
      </w:r>
      <w:r w:rsidRPr="0047402A">
        <w:rPr>
          <w:rFonts w:ascii="Times New Roman" w:hAnsi="Times New Roman" w:cs="Times New Roman"/>
          <w:sz w:val="28"/>
          <w:szCs w:val="28"/>
        </w:rPr>
        <w:t xml:space="preserve"> </w:t>
      </w:r>
      <w:proofErr w:type="gramStart"/>
      <w:r w:rsidR="00056E66">
        <w:rPr>
          <w:rFonts w:ascii="Times New Roman" w:hAnsi="Times New Roman" w:cs="Times New Roman"/>
          <w:sz w:val="28"/>
          <w:szCs w:val="28"/>
          <w:lang w:val="uk-UA"/>
        </w:rPr>
        <w:t>…….</w:t>
      </w:r>
      <w:proofErr w:type="gramEnd"/>
      <w:r w:rsidR="00056E66">
        <w:rPr>
          <w:rFonts w:ascii="Times New Roman" w:hAnsi="Times New Roman" w:cs="Times New Roman"/>
          <w:sz w:val="28"/>
          <w:szCs w:val="28"/>
          <w:lang w:val="uk-UA"/>
        </w:rPr>
        <w:t>.</w:t>
      </w:r>
      <w:r w:rsidR="00056E66" w:rsidRPr="0047402A">
        <w:rPr>
          <w:rFonts w:ascii="Times New Roman" w:hAnsi="Times New Roman" w:cs="Times New Roman"/>
          <w:sz w:val="28"/>
          <w:szCs w:val="28"/>
          <w:lang w:val="uk-UA"/>
        </w:rPr>
        <w:t>………</w:t>
      </w:r>
      <w:r w:rsidR="00056E66">
        <w:rPr>
          <w:rFonts w:ascii="Times New Roman" w:hAnsi="Times New Roman" w:cs="Times New Roman"/>
          <w:sz w:val="28"/>
          <w:szCs w:val="28"/>
          <w:lang w:val="uk-UA"/>
        </w:rPr>
        <w:t xml:space="preserve">  </w:t>
      </w:r>
      <w:r w:rsidR="00C021ED" w:rsidRPr="0047402A">
        <w:rPr>
          <w:rFonts w:ascii="Times New Roman" w:hAnsi="Times New Roman" w:cs="Times New Roman"/>
          <w:sz w:val="28"/>
          <w:szCs w:val="28"/>
          <w:lang w:val="uk-UA"/>
        </w:rPr>
        <w:t>7</w:t>
      </w:r>
    </w:p>
    <w:p w14:paraId="79E41540" w14:textId="77777777" w:rsidR="00064A77" w:rsidRPr="0047402A" w:rsidRDefault="00064A77" w:rsidP="00F87557">
      <w:pPr>
        <w:spacing w:after="0" w:line="360" w:lineRule="auto"/>
        <w:ind w:firstLine="708"/>
        <w:jc w:val="right"/>
        <w:rPr>
          <w:rFonts w:ascii="Times New Roman" w:hAnsi="Times New Roman" w:cs="Times New Roman"/>
          <w:sz w:val="28"/>
          <w:szCs w:val="28"/>
          <w:lang w:val="uk-UA"/>
        </w:rPr>
      </w:pPr>
      <w:r w:rsidRPr="0047402A">
        <w:rPr>
          <w:rFonts w:ascii="Times New Roman" w:hAnsi="Times New Roman" w:cs="Times New Roman"/>
          <w:sz w:val="28"/>
          <w:szCs w:val="28"/>
          <w:lang w:val="uk-UA"/>
        </w:rPr>
        <w:t>1.1.Характеристика метаболічних порушень при ожирінні..……………</w:t>
      </w:r>
      <w:r w:rsidR="00C021ED" w:rsidRPr="0047402A">
        <w:rPr>
          <w:rFonts w:ascii="Times New Roman" w:hAnsi="Times New Roman" w:cs="Times New Roman"/>
          <w:sz w:val="28"/>
          <w:szCs w:val="28"/>
          <w:lang w:val="uk-UA"/>
        </w:rPr>
        <w:t>7</w:t>
      </w:r>
    </w:p>
    <w:p w14:paraId="3E1025DF" w14:textId="77777777" w:rsidR="00064A77" w:rsidRPr="009442E2" w:rsidRDefault="00064A77" w:rsidP="00F87557">
      <w:pPr>
        <w:spacing w:after="0" w:line="360" w:lineRule="auto"/>
        <w:ind w:firstLine="708"/>
        <w:rPr>
          <w:rFonts w:ascii="Times New Roman" w:hAnsi="Times New Roman" w:cs="Times New Roman"/>
          <w:color w:val="000000" w:themeColor="text1"/>
          <w:sz w:val="28"/>
          <w:szCs w:val="28"/>
          <w:lang w:val="uk-UA"/>
        </w:rPr>
      </w:pPr>
      <w:r w:rsidRPr="0047402A">
        <w:rPr>
          <w:rFonts w:ascii="Times New Roman" w:hAnsi="Times New Roman" w:cs="Times New Roman"/>
          <w:sz w:val="28"/>
          <w:szCs w:val="28"/>
          <w:lang w:val="uk-UA"/>
        </w:rPr>
        <w:t>1.2</w:t>
      </w:r>
      <w:r w:rsidRPr="009442E2">
        <w:rPr>
          <w:rFonts w:ascii="Times New Roman" w:hAnsi="Times New Roman" w:cs="Times New Roman"/>
          <w:sz w:val="28"/>
          <w:szCs w:val="28"/>
          <w:lang w:val="uk-UA"/>
        </w:rPr>
        <w:t>.</w:t>
      </w:r>
      <w:r w:rsidR="009442E2" w:rsidRPr="009442E2">
        <w:rPr>
          <w:rFonts w:ascii="Times New Roman" w:hAnsi="Times New Roman" w:cs="Times New Roman"/>
          <w:b/>
          <w:color w:val="000000" w:themeColor="text1"/>
          <w:sz w:val="28"/>
          <w:szCs w:val="28"/>
          <w:lang w:val="uk-UA"/>
        </w:rPr>
        <w:t xml:space="preserve"> </w:t>
      </w:r>
      <w:r w:rsidR="009442E2" w:rsidRPr="009442E2">
        <w:rPr>
          <w:rFonts w:ascii="Times New Roman" w:hAnsi="Times New Roman" w:cs="Times New Roman"/>
          <w:color w:val="000000" w:themeColor="text1"/>
          <w:sz w:val="28"/>
          <w:szCs w:val="28"/>
          <w:lang w:val="uk-UA"/>
        </w:rPr>
        <w:t>Епігенетичний вплив фак</w:t>
      </w:r>
      <w:r w:rsidR="009442E2">
        <w:rPr>
          <w:rFonts w:ascii="Times New Roman" w:hAnsi="Times New Roman" w:cs="Times New Roman"/>
          <w:color w:val="000000" w:themeColor="text1"/>
          <w:sz w:val="28"/>
          <w:szCs w:val="28"/>
          <w:lang w:val="uk-UA"/>
        </w:rPr>
        <w:t xml:space="preserve">торів зовнішнього середовища на </w:t>
      </w:r>
      <w:r w:rsidR="009442E2" w:rsidRPr="009442E2">
        <w:rPr>
          <w:rFonts w:ascii="Times New Roman" w:hAnsi="Times New Roman" w:cs="Times New Roman"/>
          <w:color w:val="000000" w:themeColor="text1"/>
          <w:sz w:val="28"/>
          <w:szCs w:val="28"/>
          <w:lang w:val="uk-UA"/>
        </w:rPr>
        <w:t>організм та її механізми</w:t>
      </w:r>
      <w:r w:rsidR="009442E2" w:rsidRPr="0047402A">
        <w:rPr>
          <w:rFonts w:ascii="Times New Roman" w:hAnsi="Times New Roman" w:cs="Times New Roman"/>
          <w:sz w:val="28"/>
          <w:szCs w:val="28"/>
          <w:lang w:val="uk-UA"/>
        </w:rPr>
        <w:t xml:space="preserve"> </w:t>
      </w:r>
      <w:r w:rsidR="009442E2">
        <w:rPr>
          <w:rFonts w:ascii="Times New Roman" w:hAnsi="Times New Roman" w:cs="Times New Roman"/>
          <w:sz w:val="28"/>
          <w:szCs w:val="28"/>
          <w:lang w:val="uk-UA"/>
        </w:rPr>
        <w:t>…………….</w:t>
      </w:r>
      <w:r w:rsidRPr="0047402A">
        <w:rPr>
          <w:rFonts w:ascii="Times New Roman" w:hAnsi="Times New Roman" w:cs="Times New Roman"/>
          <w:sz w:val="28"/>
          <w:szCs w:val="28"/>
          <w:lang w:val="uk-UA"/>
        </w:rPr>
        <w:t>………………………….…………...…..1</w:t>
      </w:r>
      <w:r w:rsidR="00C021ED" w:rsidRPr="0047402A">
        <w:rPr>
          <w:rFonts w:ascii="Times New Roman" w:hAnsi="Times New Roman" w:cs="Times New Roman"/>
          <w:sz w:val="28"/>
          <w:szCs w:val="28"/>
          <w:lang w:val="uk-UA"/>
        </w:rPr>
        <w:t>3</w:t>
      </w:r>
    </w:p>
    <w:p w14:paraId="0C89ABF7" w14:textId="77777777" w:rsidR="00064A77" w:rsidRPr="0047402A" w:rsidRDefault="00064A77" w:rsidP="00F87557">
      <w:pPr>
        <w:spacing w:after="0" w:line="360" w:lineRule="auto"/>
        <w:ind w:firstLine="708"/>
        <w:jc w:val="center"/>
        <w:rPr>
          <w:rFonts w:ascii="Times New Roman" w:hAnsi="Times New Roman" w:cs="Times New Roman"/>
          <w:sz w:val="28"/>
          <w:szCs w:val="28"/>
          <w:lang w:val="uk-UA"/>
        </w:rPr>
      </w:pPr>
      <w:r w:rsidRPr="0047402A">
        <w:rPr>
          <w:rFonts w:ascii="Times New Roman" w:hAnsi="Times New Roman" w:cs="Times New Roman"/>
          <w:sz w:val="28"/>
          <w:szCs w:val="28"/>
          <w:lang w:val="uk-UA"/>
        </w:rPr>
        <w:t>1.3. Нутрієнти з епігенетичним механізмом дії…………………………1</w:t>
      </w:r>
      <w:r w:rsidR="005464FB" w:rsidRPr="0047402A">
        <w:rPr>
          <w:rFonts w:ascii="Times New Roman" w:hAnsi="Times New Roman" w:cs="Times New Roman"/>
          <w:sz w:val="28"/>
          <w:szCs w:val="28"/>
          <w:lang w:val="uk-UA"/>
        </w:rPr>
        <w:t>6</w:t>
      </w:r>
    </w:p>
    <w:p w14:paraId="1896CEF1" w14:textId="77777777" w:rsidR="00064A77" w:rsidRPr="0047402A" w:rsidRDefault="00064A77" w:rsidP="00F87557">
      <w:pPr>
        <w:spacing w:after="0" w:line="360" w:lineRule="auto"/>
        <w:ind w:firstLine="705"/>
        <w:jc w:val="center"/>
        <w:rPr>
          <w:rFonts w:ascii="Times New Roman" w:hAnsi="Times New Roman" w:cs="Times New Roman"/>
          <w:sz w:val="28"/>
          <w:szCs w:val="28"/>
        </w:rPr>
      </w:pPr>
      <w:r w:rsidRPr="0047402A">
        <w:rPr>
          <w:rFonts w:ascii="Times New Roman" w:hAnsi="Times New Roman" w:cs="Times New Roman"/>
          <w:sz w:val="28"/>
          <w:szCs w:val="28"/>
          <w:lang w:val="uk-UA"/>
        </w:rPr>
        <w:t>1.4.</w:t>
      </w:r>
      <w:r w:rsidRPr="0047402A">
        <w:rPr>
          <w:rFonts w:ascii="Times New Roman" w:hAnsi="Times New Roman" w:cs="Times New Roman"/>
          <w:sz w:val="28"/>
          <w:szCs w:val="28"/>
        </w:rPr>
        <w:t xml:space="preserve"> </w:t>
      </w:r>
      <w:r w:rsidRPr="0047402A">
        <w:rPr>
          <w:rFonts w:ascii="Times New Roman" w:hAnsi="Times New Roman" w:cs="Times New Roman"/>
          <w:sz w:val="28"/>
          <w:szCs w:val="28"/>
          <w:lang w:val="uk-UA"/>
        </w:rPr>
        <w:t>Епігенетичний механізм дії фізичних навантажень………………..2</w:t>
      </w:r>
      <w:r w:rsidR="00E36720" w:rsidRPr="0047402A">
        <w:rPr>
          <w:rFonts w:ascii="Times New Roman" w:hAnsi="Times New Roman" w:cs="Times New Roman"/>
          <w:sz w:val="28"/>
          <w:szCs w:val="28"/>
        </w:rPr>
        <w:t>2</w:t>
      </w:r>
    </w:p>
    <w:p w14:paraId="6C8DAD78" w14:textId="77777777" w:rsidR="00064A77" w:rsidRPr="0047402A" w:rsidRDefault="00064A77" w:rsidP="00F87557">
      <w:pPr>
        <w:spacing w:after="0" w:line="360" w:lineRule="auto"/>
        <w:jc w:val="right"/>
        <w:rPr>
          <w:rFonts w:ascii="Times New Roman" w:hAnsi="Times New Roman" w:cs="Times New Roman"/>
          <w:sz w:val="28"/>
          <w:szCs w:val="28"/>
          <w:lang w:val="uk-UA"/>
        </w:rPr>
      </w:pPr>
      <w:r w:rsidRPr="0047402A">
        <w:rPr>
          <w:rFonts w:ascii="Times New Roman" w:hAnsi="Times New Roman" w:cs="Times New Roman"/>
          <w:sz w:val="28"/>
          <w:szCs w:val="28"/>
          <w:lang w:val="uk-UA"/>
        </w:rPr>
        <w:t>Висновки до розділу 1…………………………………..…………….…………2</w:t>
      </w:r>
      <w:r w:rsidR="00E942AE" w:rsidRPr="0047402A">
        <w:rPr>
          <w:rFonts w:ascii="Times New Roman" w:hAnsi="Times New Roman" w:cs="Times New Roman"/>
          <w:sz w:val="28"/>
          <w:szCs w:val="28"/>
          <w:lang w:val="uk-UA"/>
        </w:rPr>
        <w:t>6</w:t>
      </w:r>
    </w:p>
    <w:p w14:paraId="1244BE19" w14:textId="77777777" w:rsidR="00064A77" w:rsidRPr="0047402A" w:rsidRDefault="00064A77" w:rsidP="00F87557">
      <w:pPr>
        <w:spacing w:after="0" w:line="360" w:lineRule="auto"/>
        <w:jc w:val="right"/>
        <w:rPr>
          <w:rFonts w:ascii="Times New Roman" w:hAnsi="Times New Roman" w:cs="Times New Roman"/>
          <w:sz w:val="28"/>
          <w:szCs w:val="28"/>
          <w:lang w:val="uk-UA"/>
        </w:rPr>
      </w:pPr>
      <w:r w:rsidRPr="0047402A">
        <w:rPr>
          <w:rFonts w:ascii="Times New Roman" w:hAnsi="Times New Roman" w:cs="Times New Roman"/>
          <w:b/>
          <w:sz w:val="28"/>
          <w:szCs w:val="28"/>
          <w:lang w:val="uk-UA"/>
        </w:rPr>
        <w:t xml:space="preserve">РОЗДІЛ 2 МЕТОДИ ТА </w:t>
      </w:r>
      <w:r w:rsidRPr="0047402A">
        <w:rPr>
          <w:rFonts w:ascii="Times New Roman" w:hAnsi="Times New Roman" w:cs="Times New Roman"/>
          <w:b/>
          <w:sz w:val="28"/>
          <w:szCs w:val="28"/>
        </w:rPr>
        <w:t xml:space="preserve">ОРГАНІЗАЦІЯ ДОСЛІДЖЕННЯ </w:t>
      </w:r>
      <w:r w:rsidRPr="0047402A">
        <w:rPr>
          <w:rFonts w:ascii="Times New Roman" w:hAnsi="Times New Roman" w:cs="Times New Roman"/>
          <w:sz w:val="28"/>
          <w:szCs w:val="28"/>
        </w:rPr>
        <w:t>…………...…2</w:t>
      </w:r>
      <w:r w:rsidR="00E942AE" w:rsidRPr="0047402A">
        <w:rPr>
          <w:rFonts w:ascii="Times New Roman" w:hAnsi="Times New Roman" w:cs="Times New Roman"/>
          <w:sz w:val="28"/>
          <w:szCs w:val="28"/>
          <w:lang w:val="uk-UA"/>
        </w:rPr>
        <w:t>8</w:t>
      </w:r>
    </w:p>
    <w:p w14:paraId="723D6EF7" w14:textId="77777777" w:rsidR="00064A77" w:rsidRPr="0047402A" w:rsidRDefault="00064A77" w:rsidP="00F87557">
      <w:pPr>
        <w:spacing w:after="0" w:line="360" w:lineRule="auto"/>
        <w:ind w:left="705"/>
        <w:jc w:val="center"/>
        <w:rPr>
          <w:rFonts w:ascii="Times New Roman" w:hAnsi="Times New Roman" w:cs="Times New Roman"/>
          <w:sz w:val="28"/>
          <w:szCs w:val="28"/>
          <w:lang w:val="uk-UA"/>
        </w:rPr>
      </w:pPr>
      <w:r w:rsidRPr="0047402A">
        <w:rPr>
          <w:rFonts w:ascii="Times New Roman" w:hAnsi="Times New Roman" w:cs="Times New Roman"/>
          <w:sz w:val="28"/>
          <w:szCs w:val="28"/>
        </w:rPr>
        <w:t>2.1. Методи дослідження………………………</w:t>
      </w:r>
      <w:proofErr w:type="gramStart"/>
      <w:r w:rsidRPr="0047402A">
        <w:rPr>
          <w:rFonts w:ascii="Times New Roman" w:hAnsi="Times New Roman" w:cs="Times New Roman"/>
          <w:sz w:val="28"/>
          <w:szCs w:val="28"/>
        </w:rPr>
        <w:t>…….</w:t>
      </w:r>
      <w:proofErr w:type="gramEnd"/>
      <w:r w:rsidRPr="0047402A">
        <w:rPr>
          <w:rFonts w:ascii="Times New Roman" w:hAnsi="Times New Roman" w:cs="Times New Roman"/>
          <w:sz w:val="28"/>
          <w:szCs w:val="28"/>
        </w:rPr>
        <w:t>……</w:t>
      </w:r>
      <w:r w:rsidRPr="0047402A">
        <w:rPr>
          <w:rFonts w:ascii="Times New Roman" w:hAnsi="Times New Roman" w:cs="Times New Roman"/>
          <w:sz w:val="28"/>
          <w:szCs w:val="28"/>
          <w:lang w:val="uk-UA"/>
        </w:rPr>
        <w:t>……….…..</w:t>
      </w:r>
      <w:r w:rsidRPr="0047402A">
        <w:rPr>
          <w:rFonts w:ascii="Times New Roman" w:hAnsi="Times New Roman" w:cs="Times New Roman"/>
          <w:sz w:val="28"/>
          <w:szCs w:val="28"/>
        </w:rPr>
        <w:t>…2</w:t>
      </w:r>
      <w:r w:rsidR="00E942AE" w:rsidRPr="0047402A">
        <w:rPr>
          <w:rFonts w:ascii="Times New Roman" w:hAnsi="Times New Roman" w:cs="Times New Roman"/>
          <w:sz w:val="28"/>
          <w:szCs w:val="28"/>
          <w:lang w:val="uk-UA"/>
        </w:rPr>
        <w:t>8</w:t>
      </w:r>
    </w:p>
    <w:p w14:paraId="39D6E82D" w14:textId="77777777" w:rsidR="00064A77" w:rsidRPr="0047402A" w:rsidRDefault="00064A77" w:rsidP="00F87557">
      <w:pPr>
        <w:spacing w:after="0" w:line="360" w:lineRule="auto"/>
        <w:ind w:left="705"/>
        <w:jc w:val="center"/>
        <w:rPr>
          <w:rFonts w:ascii="Times New Roman" w:hAnsi="Times New Roman" w:cs="Times New Roman"/>
          <w:sz w:val="28"/>
          <w:szCs w:val="28"/>
          <w:lang w:val="uk-UA"/>
        </w:rPr>
      </w:pPr>
      <w:r w:rsidRPr="0047402A">
        <w:rPr>
          <w:rFonts w:ascii="Times New Roman" w:hAnsi="Times New Roman" w:cs="Times New Roman"/>
          <w:sz w:val="28"/>
          <w:szCs w:val="28"/>
        </w:rPr>
        <w:t>2.2. Організація дослідження……………………</w:t>
      </w:r>
      <w:proofErr w:type="gramStart"/>
      <w:r w:rsidRPr="0047402A">
        <w:rPr>
          <w:rFonts w:ascii="Times New Roman" w:hAnsi="Times New Roman" w:cs="Times New Roman"/>
          <w:sz w:val="28"/>
          <w:szCs w:val="28"/>
        </w:rPr>
        <w:t>…….</w:t>
      </w:r>
      <w:proofErr w:type="gramEnd"/>
      <w:r w:rsidRPr="0047402A">
        <w:rPr>
          <w:rFonts w:ascii="Times New Roman" w:hAnsi="Times New Roman" w:cs="Times New Roman"/>
          <w:sz w:val="28"/>
          <w:szCs w:val="28"/>
        </w:rPr>
        <w:t>………</w:t>
      </w:r>
      <w:r w:rsidRPr="0047402A">
        <w:rPr>
          <w:rFonts w:ascii="Times New Roman" w:hAnsi="Times New Roman" w:cs="Times New Roman"/>
          <w:sz w:val="28"/>
          <w:szCs w:val="28"/>
          <w:lang w:val="uk-UA"/>
        </w:rPr>
        <w:t>………</w:t>
      </w:r>
      <w:r w:rsidRPr="0047402A">
        <w:rPr>
          <w:rFonts w:ascii="Times New Roman" w:hAnsi="Times New Roman" w:cs="Times New Roman"/>
          <w:sz w:val="28"/>
          <w:szCs w:val="28"/>
        </w:rPr>
        <w:t>…</w:t>
      </w:r>
      <w:r w:rsidR="00E942AE" w:rsidRPr="0047402A">
        <w:rPr>
          <w:rFonts w:ascii="Times New Roman" w:hAnsi="Times New Roman" w:cs="Times New Roman"/>
          <w:sz w:val="28"/>
          <w:szCs w:val="28"/>
          <w:lang w:val="uk-UA"/>
        </w:rPr>
        <w:t>29</w:t>
      </w:r>
    </w:p>
    <w:p w14:paraId="0495D64D" w14:textId="77777777" w:rsidR="00064A77" w:rsidRPr="0047402A" w:rsidRDefault="00064A77" w:rsidP="00F87557">
      <w:pPr>
        <w:spacing w:after="0" w:line="360" w:lineRule="auto"/>
        <w:jc w:val="right"/>
        <w:rPr>
          <w:rFonts w:ascii="Times New Roman" w:hAnsi="Times New Roman" w:cs="Times New Roman"/>
          <w:sz w:val="28"/>
          <w:szCs w:val="28"/>
          <w:lang w:val="uk-UA"/>
        </w:rPr>
      </w:pPr>
      <w:r w:rsidRPr="0047402A">
        <w:rPr>
          <w:rFonts w:ascii="Times New Roman" w:hAnsi="Times New Roman" w:cs="Times New Roman"/>
          <w:b/>
          <w:sz w:val="28"/>
          <w:szCs w:val="28"/>
        </w:rPr>
        <w:t xml:space="preserve">РОЗДІЛ 3 РЕЗУЛЬТАТИ ДОСЛІДЖЕННЯ ТА ЇХ </w:t>
      </w:r>
      <w:proofErr w:type="gramStart"/>
      <w:r w:rsidRPr="0047402A">
        <w:rPr>
          <w:rFonts w:ascii="Times New Roman" w:hAnsi="Times New Roman" w:cs="Times New Roman"/>
          <w:b/>
          <w:sz w:val="28"/>
          <w:szCs w:val="28"/>
        </w:rPr>
        <w:t>ОБГОВОРЕННЯ</w:t>
      </w:r>
      <w:r w:rsidRPr="0047402A">
        <w:rPr>
          <w:rFonts w:ascii="Times New Roman" w:hAnsi="Times New Roman" w:cs="Times New Roman"/>
          <w:sz w:val="28"/>
          <w:szCs w:val="28"/>
        </w:rPr>
        <w:t>..</w:t>
      </w:r>
      <w:proofErr w:type="gramEnd"/>
      <w:r w:rsidRPr="0047402A">
        <w:rPr>
          <w:rFonts w:ascii="Times New Roman" w:hAnsi="Times New Roman" w:cs="Times New Roman"/>
          <w:sz w:val="28"/>
          <w:szCs w:val="28"/>
        </w:rPr>
        <w:t>…3</w:t>
      </w:r>
      <w:r w:rsidR="00E942AE" w:rsidRPr="0047402A">
        <w:rPr>
          <w:rFonts w:ascii="Times New Roman" w:hAnsi="Times New Roman" w:cs="Times New Roman"/>
          <w:sz w:val="28"/>
          <w:szCs w:val="28"/>
          <w:lang w:val="uk-UA"/>
        </w:rPr>
        <w:t>1</w:t>
      </w:r>
    </w:p>
    <w:p w14:paraId="034AF42F" w14:textId="77777777" w:rsidR="0047402A" w:rsidRPr="0047402A" w:rsidRDefault="00064A77" w:rsidP="00F87557">
      <w:pPr>
        <w:spacing w:after="0" w:line="360" w:lineRule="auto"/>
        <w:ind w:left="705"/>
        <w:rPr>
          <w:rFonts w:ascii="Times New Roman" w:eastAsia="Calibri" w:hAnsi="Times New Roman" w:cs="Times New Roman"/>
          <w:sz w:val="28"/>
          <w:szCs w:val="28"/>
        </w:rPr>
      </w:pPr>
      <w:r w:rsidRPr="0047402A">
        <w:rPr>
          <w:rFonts w:ascii="Times New Roman" w:hAnsi="Times New Roman" w:cs="Times New Roman"/>
          <w:sz w:val="28"/>
          <w:szCs w:val="28"/>
        </w:rPr>
        <w:t>3.1.</w:t>
      </w:r>
      <w:r w:rsidRPr="0047402A">
        <w:rPr>
          <w:rFonts w:ascii="Times New Roman" w:eastAsia="Calibri" w:hAnsi="Times New Roman" w:cs="Times New Roman"/>
          <w:sz w:val="28"/>
          <w:szCs w:val="28"/>
        </w:rPr>
        <w:t xml:space="preserve"> Аналіз впливу нутрієнтів на корекцію метаболічних порушень</w:t>
      </w:r>
    </w:p>
    <w:p w14:paraId="6D8668FE" w14:textId="77777777" w:rsidR="00F87557" w:rsidRDefault="0047402A" w:rsidP="00F87557">
      <w:pPr>
        <w:spacing w:after="0" w:line="360" w:lineRule="auto"/>
        <w:ind w:left="705"/>
        <w:jc w:val="right"/>
        <w:rPr>
          <w:rFonts w:ascii="Times New Roman" w:eastAsia="Calibri" w:hAnsi="Times New Roman" w:cs="Times New Roman"/>
          <w:sz w:val="28"/>
          <w:szCs w:val="28"/>
        </w:rPr>
      </w:pPr>
      <w:r w:rsidRPr="0047402A">
        <w:rPr>
          <w:rFonts w:ascii="Times New Roman" w:eastAsia="Calibri" w:hAnsi="Times New Roman" w:cs="Times New Roman"/>
          <w:sz w:val="28"/>
          <w:szCs w:val="28"/>
          <w:lang w:val="uk-UA"/>
        </w:rPr>
        <w:t>п</w:t>
      </w:r>
      <w:r w:rsidR="00064A77" w:rsidRPr="0047402A">
        <w:rPr>
          <w:rFonts w:ascii="Times New Roman" w:eastAsia="Calibri" w:hAnsi="Times New Roman" w:cs="Times New Roman"/>
          <w:sz w:val="28"/>
          <w:szCs w:val="28"/>
        </w:rPr>
        <w:t>ри</w:t>
      </w:r>
      <w:r w:rsidRPr="0047402A">
        <w:rPr>
          <w:rFonts w:ascii="Times New Roman" w:eastAsia="Calibri" w:hAnsi="Times New Roman" w:cs="Times New Roman"/>
          <w:sz w:val="28"/>
          <w:szCs w:val="28"/>
          <w:lang w:val="uk-UA"/>
        </w:rPr>
        <w:t xml:space="preserve"> </w:t>
      </w:r>
      <w:r w:rsidRPr="0047402A">
        <w:rPr>
          <w:rFonts w:ascii="Times New Roman" w:eastAsia="Calibri" w:hAnsi="Times New Roman" w:cs="Times New Roman"/>
          <w:sz w:val="28"/>
          <w:szCs w:val="28"/>
        </w:rPr>
        <w:t>ожирінні…</w:t>
      </w:r>
      <w:r w:rsidR="00064A77" w:rsidRPr="0047402A">
        <w:rPr>
          <w:rFonts w:ascii="Times New Roman" w:eastAsia="Calibri" w:hAnsi="Times New Roman" w:cs="Times New Roman"/>
          <w:sz w:val="28"/>
          <w:szCs w:val="28"/>
        </w:rPr>
        <w:t>…</w:t>
      </w:r>
      <w:r w:rsidRPr="0047402A">
        <w:rPr>
          <w:rFonts w:ascii="Times New Roman" w:eastAsia="Calibri" w:hAnsi="Times New Roman" w:cs="Times New Roman"/>
          <w:sz w:val="28"/>
          <w:szCs w:val="28"/>
          <w:lang w:val="uk-UA"/>
        </w:rPr>
        <w:t>…</w:t>
      </w:r>
      <w:r w:rsidR="00064A77" w:rsidRPr="0047402A">
        <w:rPr>
          <w:rFonts w:ascii="Times New Roman" w:eastAsia="Calibri" w:hAnsi="Times New Roman" w:cs="Times New Roman"/>
          <w:sz w:val="28"/>
          <w:szCs w:val="28"/>
        </w:rPr>
        <w:t>……………………………………………………</w:t>
      </w:r>
      <w:r w:rsidR="00D06EB8" w:rsidRPr="0047402A">
        <w:rPr>
          <w:rFonts w:ascii="Times New Roman" w:eastAsia="Calibri" w:hAnsi="Times New Roman" w:cs="Times New Roman"/>
          <w:sz w:val="28"/>
          <w:szCs w:val="28"/>
        </w:rPr>
        <w:t>…</w:t>
      </w:r>
      <w:r w:rsidR="006E3E64" w:rsidRPr="0047402A">
        <w:rPr>
          <w:rFonts w:ascii="Times New Roman" w:eastAsia="Calibri" w:hAnsi="Times New Roman" w:cs="Times New Roman"/>
          <w:sz w:val="28"/>
          <w:szCs w:val="28"/>
        </w:rPr>
        <w:t>31</w:t>
      </w:r>
    </w:p>
    <w:p w14:paraId="5876C1C6" w14:textId="77777777" w:rsidR="0047402A" w:rsidRPr="00F87557" w:rsidRDefault="00064A77" w:rsidP="00F87557">
      <w:pPr>
        <w:spacing w:after="0" w:line="360" w:lineRule="auto"/>
        <w:ind w:left="705"/>
        <w:rPr>
          <w:rFonts w:ascii="Times New Roman" w:eastAsia="Calibri" w:hAnsi="Times New Roman" w:cs="Times New Roman"/>
          <w:sz w:val="28"/>
          <w:szCs w:val="28"/>
        </w:rPr>
      </w:pPr>
      <w:r w:rsidRPr="0047402A">
        <w:rPr>
          <w:rFonts w:ascii="Times New Roman" w:hAnsi="Times New Roman" w:cs="Times New Roman"/>
          <w:sz w:val="28"/>
          <w:szCs w:val="28"/>
        </w:rPr>
        <w:t>3.2.</w:t>
      </w:r>
      <w:r w:rsidRPr="0047402A">
        <w:rPr>
          <w:rFonts w:ascii="Times New Roman" w:eastAsia="Calibri" w:hAnsi="Times New Roman" w:cs="Times New Roman"/>
          <w:sz w:val="28"/>
          <w:szCs w:val="28"/>
        </w:rPr>
        <w:t xml:space="preserve"> </w:t>
      </w:r>
      <w:r w:rsidR="0047402A" w:rsidRPr="0047402A">
        <w:rPr>
          <w:rFonts w:ascii="Times New Roman" w:eastAsia="Calibri" w:hAnsi="Times New Roman" w:cs="Times New Roman"/>
          <w:sz w:val="28"/>
          <w:szCs w:val="28"/>
          <w:lang w:val="uk-UA"/>
        </w:rPr>
        <w:t>Вплив фізичних навантажень на метаболічні порушення у осіб</w:t>
      </w:r>
    </w:p>
    <w:p w14:paraId="5EF4B041" w14:textId="77777777" w:rsidR="00064A77" w:rsidRPr="0047402A" w:rsidRDefault="0047402A" w:rsidP="00F87557">
      <w:pPr>
        <w:pStyle w:val="a4"/>
        <w:spacing w:line="360" w:lineRule="auto"/>
        <w:ind w:firstLine="705"/>
        <w:jc w:val="right"/>
        <w:rPr>
          <w:rFonts w:ascii="Times New Roman" w:eastAsia="Calibri" w:hAnsi="Times New Roman" w:cs="Times New Roman"/>
          <w:sz w:val="28"/>
          <w:szCs w:val="28"/>
        </w:rPr>
      </w:pPr>
      <w:r w:rsidRPr="0047402A">
        <w:rPr>
          <w:rFonts w:ascii="Times New Roman" w:eastAsia="Calibri" w:hAnsi="Times New Roman" w:cs="Times New Roman"/>
          <w:sz w:val="28"/>
          <w:szCs w:val="28"/>
          <w:lang w:val="uk-UA"/>
        </w:rPr>
        <w:t>із ожирінням ......……</w:t>
      </w:r>
      <w:r w:rsidR="00064A77" w:rsidRPr="0047402A">
        <w:rPr>
          <w:rFonts w:ascii="Times New Roman" w:eastAsia="Calibri" w:hAnsi="Times New Roman" w:cs="Times New Roman"/>
          <w:sz w:val="28"/>
          <w:szCs w:val="28"/>
          <w:lang w:val="uk-UA"/>
        </w:rPr>
        <w:t>…………</w:t>
      </w:r>
      <w:r w:rsidR="00D06EB8" w:rsidRPr="0047402A">
        <w:rPr>
          <w:rFonts w:ascii="Times New Roman" w:eastAsia="Calibri" w:hAnsi="Times New Roman" w:cs="Times New Roman"/>
          <w:sz w:val="28"/>
          <w:szCs w:val="28"/>
          <w:lang w:val="uk-UA"/>
        </w:rPr>
        <w:t>…………………………………………..</w:t>
      </w:r>
      <w:r w:rsidR="006E3E64" w:rsidRPr="0047402A">
        <w:rPr>
          <w:rFonts w:ascii="Times New Roman" w:eastAsia="Calibri" w:hAnsi="Times New Roman" w:cs="Times New Roman"/>
          <w:sz w:val="28"/>
          <w:szCs w:val="28"/>
        </w:rPr>
        <w:t>43</w:t>
      </w:r>
    </w:p>
    <w:p w14:paraId="6C1A99F5" w14:textId="77777777" w:rsidR="00064A77" w:rsidRPr="006C5BBB" w:rsidRDefault="00064A77" w:rsidP="00F87557">
      <w:pPr>
        <w:pStyle w:val="a4"/>
        <w:spacing w:line="360" w:lineRule="auto"/>
        <w:ind w:firstLine="705"/>
        <w:jc w:val="right"/>
        <w:rPr>
          <w:rFonts w:ascii="Times New Roman" w:eastAsia="Calibri" w:hAnsi="Times New Roman" w:cs="Times New Roman"/>
          <w:sz w:val="28"/>
          <w:szCs w:val="28"/>
        </w:rPr>
      </w:pPr>
      <w:r w:rsidRPr="0047402A">
        <w:rPr>
          <w:rFonts w:ascii="Times New Roman" w:hAnsi="Times New Roman" w:cs="Times New Roman"/>
          <w:sz w:val="28"/>
          <w:szCs w:val="28"/>
        </w:rPr>
        <w:t>В</w:t>
      </w:r>
      <w:r w:rsidR="00D06EB8" w:rsidRPr="0047402A">
        <w:rPr>
          <w:rFonts w:ascii="Times New Roman" w:hAnsi="Times New Roman" w:cs="Times New Roman"/>
          <w:sz w:val="28"/>
          <w:szCs w:val="28"/>
        </w:rPr>
        <w:t>ИСНОВКИ……………………………</w:t>
      </w:r>
      <w:r w:rsidR="0047402A" w:rsidRPr="0047402A">
        <w:rPr>
          <w:rFonts w:ascii="Times New Roman" w:hAnsi="Times New Roman" w:cs="Times New Roman"/>
          <w:sz w:val="28"/>
          <w:szCs w:val="28"/>
        </w:rPr>
        <w:t>……………………………</w:t>
      </w:r>
      <w:proofErr w:type="gramStart"/>
      <w:r w:rsidR="0047402A" w:rsidRPr="0047402A">
        <w:rPr>
          <w:rFonts w:ascii="Times New Roman" w:hAnsi="Times New Roman" w:cs="Times New Roman"/>
          <w:sz w:val="28"/>
          <w:szCs w:val="28"/>
        </w:rPr>
        <w:t>…</w:t>
      </w:r>
      <w:r w:rsidR="00D06EB8" w:rsidRPr="0047402A">
        <w:rPr>
          <w:rFonts w:ascii="Times New Roman" w:hAnsi="Times New Roman" w:cs="Times New Roman"/>
          <w:sz w:val="28"/>
          <w:szCs w:val="28"/>
        </w:rPr>
        <w:t>…</w:t>
      </w:r>
      <w:r w:rsidRPr="0047402A">
        <w:rPr>
          <w:rFonts w:ascii="Times New Roman" w:hAnsi="Times New Roman" w:cs="Times New Roman"/>
          <w:sz w:val="28"/>
          <w:szCs w:val="28"/>
        </w:rPr>
        <w:t>.</w:t>
      </w:r>
      <w:proofErr w:type="gramEnd"/>
      <w:r w:rsidR="00C8354A" w:rsidRPr="006C5BBB">
        <w:rPr>
          <w:rFonts w:ascii="Times New Roman" w:hAnsi="Times New Roman" w:cs="Times New Roman"/>
          <w:sz w:val="28"/>
          <w:szCs w:val="28"/>
        </w:rPr>
        <w:t>49</w:t>
      </w:r>
    </w:p>
    <w:p w14:paraId="53913EDE" w14:textId="77777777" w:rsidR="00064A77" w:rsidRPr="00422094" w:rsidRDefault="00B95501" w:rsidP="00F87557">
      <w:pPr>
        <w:spacing w:after="0" w:line="360" w:lineRule="auto"/>
        <w:jc w:val="right"/>
        <w:rPr>
          <w:rFonts w:ascii="Times New Roman" w:hAnsi="Times New Roman" w:cs="Times New Roman"/>
          <w:sz w:val="28"/>
          <w:szCs w:val="28"/>
          <w:lang w:val="uk-UA"/>
        </w:rPr>
      </w:pPr>
      <w:hyperlink w:anchor="_СПИСОК_ВИКОРИСТАНИХ_ДЖЕРЕЛ" w:history="1">
        <w:r w:rsidR="00064A77" w:rsidRPr="0047402A">
          <w:rPr>
            <w:rStyle w:val="a3"/>
            <w:rFonts w:ascii="Times New Roman" w:hAnsi="Times New Roman" w:cs="Times New Roman"/>
            <w:color w:val="000000" w:themeColor="text1"/>
            <w:sz w:val="28"/>
            <w:szCs w:val="28"/>
            <w:u w:val="none"/>
          </w:rPr>
          <w:t>СПИСОК ВИКОРИСТАНИХ ДЖЕРЕЛ</w:t>
        </w:r>
      </w:hyperlink>
      <w:r w:rsidR="00064A77" w:rsidRPr="0047402A">
        <w:rPr>
          <w:rFonts w:ascii="Times New Roman" w:hAnsi="Times New Roman" w:cs="Times New Roman"/>
          <w:sz w:val="28"/>
          <w:szCs w:val="28"/>
        </w:rPr>
        <w:t>……………………..……………</w:t>
      </w:r>
      <w:r w:rsidR="00D06EB8" w:rsidRPr="0047402A">
        <w:rPr>
          <w:rFonts w:ascii="Times New Roman" w:hAnsi="Times New Roman" w:cs="Times New Roman"/>
          <w:sz w:val="28"/>
          <w:szCs w:val="28"/>
        </w:rPr>
        <w:t>…...5</w:t>
      </w:r>
      <w:r w:rsidR="00422094">
        <w:rPr>
          <w:rFonts w:ascii="Times New Roman" w:hAnsi="Times New Roman" w:cs="Times New Roman"/>
          <w:sz w:val="28"/>
          <w:szCs w:val="28"/>
          <w:lang w:val="uk-UA"/>
        </w:rPr>
        <w:t>2</w:t>
      </w:r>
    </w:p>
    <w:p w14:paraId="0625B606" w14:textId="77777777" w:rsidR="00064A77" w:rsidRPr="001D414F" w:rsidRDefault="00064A77" w:rsidP="003363F9">
      <w:pPr>
        <w:spacing w:after="0" w:line="360" w:lineRule="auto"/>
        <w:ind w:left="705"/>
        <w:jc w:val="right"/>
        <w:rPr>
          <w:rFonts w:ascii="Times New Roman" w:hAnsi="Times New Roman" w:cs="Times New Roman"/>
          <w:sz w:val="28"/>
          <w:szCs w:val="28"/>
        </w:rPr>
      </w:pPr>
    </w:p>
    <w:p w14:paraId="6FC4C2D1" w14:textId="77777777" w:rsidR="00064A77" w:rsidRDefault="00064A77" w:rsidP="00064A77">
      <w:pPr>
        <w:spacing w:after="0" w:line="360" w:lineRule="auto"/>
        <w:jc w:val="center"/>
        <w:rPr>
          <w:rFonts w:ascii="Times New Roman" w:eastAsia="Times New Roman" w:hAnsi="Times New Roman" w:cs="Times New Roman"/>
          <w:sz w:val="28"/>
          <w:lang w:val="uk-UA"/>
        </w:rPr>
      </w:pPr>
    </w:p>
    <w:p w14:paraId="6A72C66E" w14:textId="77777777" w:rsidR="00820A00" w:rsidRDefault="00820A00">
      <w:pPr>
        <w:rPr>
          <w:lang w:val="uk-UA"/>
        </w:rPr>
      </w:pPr>
    </w:p>
    <w:p w14:paraId="50336990" w14:textId="77777777" w:rsidR="00064A77" w:rsidRDefault="00064A77" w:rsidP="00064A77">
      <w:pPr>
        <w:spacing w:after="184"/>
        <w:jc w:val="center"/>
        <w:rPr>
          <w:rFonts w:ascii="Times New Roman" w:hAnsi="Times New Roman" w:cs="Times New Roman"/>
          <w:sz w:val="28"/>
          <w:szCs w:val="28"/>
        </w:rPr>
      </w:pPr>
    </w:p>
    <w:p w14:paraId="5F659FF6" w14:textId="77777777" w:rsidR="00064A77" w:rsidRDefault="00064A77" w:rsidP="00064A77">
      <w:pPr>
        <w:spacing w:after="184"/>
        <w:jc w:val="center"/>
        <w:rPr>
          <w:rFonts w:ascii="Times New Roman" w:hAnsi="Times New Roman" w:cs="Times New Roman"/>
          <w:sz w:val="28"/>
          <w:szCs w:val="28"/>
        </w:rPr>
      </w:pPr>
    </w:p>
    <w:p w14:paraId="58B69AB9" w14:textId="77777777" w:rsidR="00064A77" w:rsidRDefault="00064A77" w:rsidP="00155F61">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ПЕРЕЛІК УМОВНИХ ПОЗНАЧЕНЬ</w:t>
      </w:r>
    </w:p>
    <w:p w14:paraId="705A9CCC" w14:textId="77777777" w:rsidR="007F1E0D" w:rsidRPr="007E6471" w:rsidRDefault="007F1E0D" w:rsidP="00064A77">
      <w:pPr>
        <w:spacing w:after="184" w:line="240" w:lineRule="auto"/>
        <w:jc w:val="center"/>
        <w:rPr>
          <w:rFonts w:ascii="Times New Roman" w:hAnsi="Times New Roman" w:cs="Times New Roman"/>
          <w:sz w:val="28"/>
          <w:szCs w:val="28"/>
        </w:rPr>
      </w:pPr>
    </w:p>
    <w:p w14:paraId="5F3E2609" w14:textId="77777777" w:rsidR="007F1E0D" w:rsidRPr="007F1E0D" w:rsidRDefault="007F1E0D" w:rsidP="007F1E0D">
      <w:pPr>
        <w:shd w:val="clear" w:color="auto" w:fill="FFFFFF"/>
        <w:spacing w:after="0" w:line="360" w:lineRule="auto"/>
        <w:rPr>
          <w:rFonts w:ascii="Times New Roman" w:hAnsi="Times New Roman" w:cs="Times New Roman"/>
          <w:color w:val="000000" w:themeColor="text1"/>
          <w:sz w:val="28"/>
          <w:szCs w:val="28"/>
          <w:lang w:val="uk-UA"/>
        </w:rPr>
      </w:pPr>
      <w:r w:rsidRPr="007F1E0D">
        <w:rPr>
          <w:rFonts w:ascii="Times New Roman" w:hAnsi="Times New Roman" w:cs="Times New Roman"/>
          <w:color w:val="000000" w:themeColor="text1"/>
          <w:sz w:val="28"/>
          <w:szCs w:val="28"/>
          <w:lang w:val="en-US"/>
        </w:rPr>
        <w:t>CGIs</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en-US"/>
        </w:rPr>
        <w:t>CpG</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en-US"/>
        </w:rPr>
        <w:t>islands</w:t>
      </w:r>
      <w:r w:rsidRPr="007F1E0D">
        <w:rPr>
          <w:rFonts w:ascii="Times New Roman" w:hAnsi="Times New Roman" w:cs="Times New Roman"/>
          <w:color w:val="000000" w:themeColor="text1"/>
          <w:sz w:val="28"/>
          <w:szCs w:val="28"/>
          <w:lang w:val="uk-UA"/>
        </w:rPr>
        <w:t xml:space="preserve">) –острівці комплексу </w:t>
      </w:r>
      <w:r w:rsidRPr="007F1E0D">
        <w:rPr>
          <w:rFonts w:ascii="Times New Roman" w:hAnsi="Times New Roman" w:cs="Times New Roman"/>
          <w:color w:val="000000" w:themeColor="text1"/>
          <w:sz w:val="28"/>
          <w:szCs w:val="28"/>
          <w:lang w:val="en-US"/>
        </w:rPr>
        <w:t>CpG</w:t>
      </w:r>
    </w:p>
    <w:p w14:paraId="6E45FEB5" w14:textId="77777777" w:rsidR="007F1E0D" w:rsidRPr="007F1E0D" w:rsidRDefault="007F1E0D" w:rsidP="007F1E0D">
      <w:pPr>
        <w:shd w:val="clear" w:color="auto" w:fill="FFFFFF"/>
        <w:spacing w:after="0" w:line="360" w:lineRule="auto"/>
        <w:rPr>
          <w:rFonts w:ascii="Times New Roman" w:eastAsia="Times New Roman" w:hAnsi="Times New Roman" w:cs="Times New Roman"/>
          <w:color w:val="000000" w:themeColor="text1"/>
          <w:sz w:val="28"/>
          <w:szCs w:val="28"/>
          <w:lang w:val="uk-UA"/>
        </w:rPr>
      </w:pPr>
      <w:r w:rsidRPr="007F1E0D">
        <w:rPr>
          <w:rFonts w:ascii="Times New Roman" w:eastAsia="Times New Roman" w:hAnsi="Times New Roman" w:cs="Times New Roman"/>
          <w:iCs/>
          <w:color w:val="000000" w:themeColor="text1"/>
          <w:sz w:val="28"/>
          <w:szCs w:val="28"/>
          <w:lang w:val="en-US"/>
        </w:rPr>
        <w:t>EGCG</w:t>
      </w:r>
      <w:r w:rsidRPr="007F1E0D">
        <w:rPr>
          <w:rFonts w:ascii="Times New Roman" w:eastAsia="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uk-UA"/>
        </w:rPr>
        <w:t>–</w:t>
      </w:r>
      <w:r w:rsidRPr="007F1E0D">
        <w:rPr>
          <w:rFonts w:ascii="Times New Roman" w:eastAsia="Times New Roman" w:hAnsi="Times New Roman" w:cs="Times New Roman"/>
          <w:color w:val="000000" w:themeColor="text1"/>
          <w:sz w:val="28"/>
          <w:szCs w:val="28"/>
          <w:lang w:val="uk-UA"/>
        </w:rPr>
        <w:t>Епігалокатехін-галлат</w:t>
      </w:r>
    </w:p>
    <w:p w14:paraId="0E4964FC" w14:textId="77777777" w:rsidR="007F1E0D" w:rsidRPr="007F1E0D" w:rsidRDefault="007F1E0D" w:rsidP="007F1E0D">
      <w:pPr>
        <w:spacing w:after="0" w:line="360" w:lineRule="auto"/>
        <w:ind w:left="-5" w:right="345"/>
        <w:rPr>
          <w:rFonts w:ascii="Times New Roman" w:hAnsi="Times New Roman" w:cs="Times New Roman"/>
          <w:color w:val="000000" w:themeColor="text1"/>
          <w:sz w:val="28"/>
          <w:szCs w:val="28"/>
          <w:shd w:val="clear" w:color="auto" w:fill="FFFFFF"/>
          <w:lang w:val="uk-UA"/>
        </w:rPr>
      </w:pPr>
      <w:r w:rsidRPr="007F1E0D">
        <w:rPr>
          <w:rFonts w:ascii="Times New Roman" w:hAnsi="Times New Roman" w:cs="Times New Roman"/>
          <w:color w:val="000000" w:themeColor="text1"/>
          <w:sz w:val="28"/>
          <w:szCs w:val="28"/>
          <w:shd w:val="clear" w:color="auto" w:fill="FFFFFF"/>
          <w:lang w:val="en-US"/>
        </w:rPr>
        <w:t>GWAS</w:t>
      </w:r>
      <w:r w:rsidRPr="007F1E0D">
        <w:rPr>
          <w:rFonts w:ascii="Times New Roman" w:hAnsi="Times New Roman" w:cs="Times New Roman"/>
          <w:color w:val="000000" w:themeColor="text1"/>
          <w:sz w:val="28"/>
          <w:szCs w:val="28"/>
          <w:shd w:val="clear" w:color="auto" w:fill="FFFFFF"/>
          <w:lang w:val="uk-UA"/>
        </w:rPr>
        <w:t xml:space="preserve"> (</w:t>
      </w:r>
      <w:r w:rsidRPr="007F1E0D">
        <w:rPr>
          <w:rFonts w:ascii="Times New Roman" w:hAnsi="Times New Roman" w:cs="Times New Roman"/>
          <w:bCs/>
          <w:color w:val="000000" w:themeColor="text1"/>
          <w:sz w:val="28"/>
          <w:szCs w:val="28"/>
          <w:shd w:val="clear" w:color="auto" w:fill="FFFFFF"/>
          <w:lang w:val="en-US"/>
        </w:rPr>
        <w:t>Genome</w:t>
      </w:r>
      <w:r w:rsidRPr="007F1E0D">
        <w:rPr>
          <w:rFonts w:ascii="Times New Roman" w:hAnsi="Times New Roman" w:cs="Times New Roman"/>
          <w:bCs/>
          <w:color w:val="000000" w:themeColor="text1"/>
          <w:sz w:val="28"/>
          <w:szCs w:val="28"/>
          <w:shd w:val="clear" w:color="auto" w:fill="FFFFFF"/>
          <w:lang w:val="uk-UA"/>
        </w:rPr>
        <w:t>-</w:t>
      </w:r>
      <w:r w:rsidRPr="007F1E0D">
        <w:rPr>
          <w:rFonts w:ascii="Times New Roman" w:hAnsi="Times New Roman" w:cs="Times New Roman"/>
          <w:bCs/>
          <w:color w:val="000000" w:themeColor="text1"/>
          <w:sz w:val="28"/>
          <w:szCs w:val="28"/>
          <w:shd w:val="clear" w:color="auto" w:fill="FFFFFF"/>
          <w:lang w:val="en-US"/>
        </w:rPr>
        <w:t>wide</w:t>
      </w:r>
      <w:r w:rsidRPr="007F1E0D">
        <w:rPr>
          <w:rFonts w:ascii="Times New Roman" w:hAnsi="Times New Roman" w:cs="Times New Roman"/>
          <w:bCs/>
          <w:color w:val="000000" w:themeColor="text1"/>
          <w:sz w:val="28"/>
          <w:szCs w:val="28"/>
          <w:shd w:val="clear" w:color="auto" w:fill="FFFFFF"/>
          <w:lang w:val="uk-UA"/>
        </w:rPr>
        <w:t xml:space="preserve"> </w:t>
      </w:r>
      <w:r w:rsidRPr="007F1E0D">
        <w:rPr>
          <w:rFonts w:ascii="Times New Roman" w:hAnsi="Times New Roman" w:cs="Times New Roman"/>
          <w:bCs/>
          <w:color w:val="000000" w:themeColor="text1"/>
          <w:sz w:val="28"/>
          <w:szCs w:val="28"/>
          <w:shd w:val="clear" w:color="auto" w:fill="FFFFFF"/>
          <w:lang w:val="en-US"/>
        </w:rPr>
        <w:t>association</w:t>
      </w:r>
      <w:r w:rsidRPr="007F1E0D">
        <w:rPr>
          <w:rFonts w:ascii="Times New Roman" w:hAnsi="Times New Roman" w:cs="Times New Roman"/>
          <w:bCs/>
          <w:color w:val="000000" w:themeColor="text1"/>
          <w:sz w:val="28"/>
          <w:szCs w:val="28"/>
          <w:shd w:val="clear" w:color="auto" w:fill="FFFFFF"/>
          <w:lang w:val="uk-UA"/>
        </w:rPr>
        <w:t xml:space="preserve"> </w:t>
      </w:r>
      <w:r w:rsidRPr="007F1E0D">
        <w:rPr>
          <w:rFonts w:ascii="Times New Roman" w:hAnsi="Times New Roman" w:cs="Times New Roman"/>
          <w:bCs/>
          <w:color w:val="000000" w:themeColor="text1"/>
          <w:sz w:val="28"/>
          <w:szCs w:val="28"/>
          <w:shd w:val="clear" w:color="auto" w:fill="FFFFFF"/>
          <w:lang w:val="en-US"/>
        </w:rPr>
        <w:t>studies</w:t>
      </w:r>
      <w:r w:rsidRPr="007F1E0D">
        <w:rPr>
          <w:rFonts w:ascii="Times New Roman" w:hAnsi="Times New Roman" w:cs="Times New Roman"/>
          <w:bCs/>
          <w:color w:val="000000" w:themeColor="text1"/>
          <w:sz w:val="28"/>
          <w:szCs w:val="28"/>
          <w:shd w:val="clear" w:color="auto" w:fill="FFFFFF"/>
          <w:lang w:val="uk-UA"/>
        </w:rPr>
        <w:t>)</w:t>
      </w:r>
      <w:r w:rsidRPr="007F1E0D">
        <w:rPr>
          <w:rFonts w:ascii="Times New Roman" w:hAnsi="Times New Roman" w:cs="Times New Roman"/>
          <w:color w:val="000000" w:themeColor="text1"/>
          <w:sz w:val="28"/>
          <w:szCs w:val="28"/>
          <w:shd w:val="clear" w:color="auto" w:fill="FFFFFF"/>
          <w:lang w:val="en-US"/>
        </w:rPr>
        <w:t> </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shd w:val="clear" w:color="auto" w:fill="FFFFFF"/>
          <w:lang w:val="uk-UA"/>
        </w:rPr>
        <w:t>дослідження загальногеномних асоціацій</w:t>
      </w:r>
    </w:p>
    <w:p w14:paraId="30B3DB82" w14:textId="77777777" w:rsidR="007F1E0D" w:rsidRPr="007F1E0D" w:rsidRDefault="00B95501" w:rsidP="007F1E0D">
      <w:pPr>
        <w:shd w:val="clear" w:color="auto" w:fill="FFFFFF"/>
        <w:spacing w:after="0" w:line="360" w:lineRule="auto"/>
        <w:rPr>
          <w:rFonts w:ascii="Times New Roman" w:hAnsi="Times New Roman" w:cs="Times New Roman"/>
          <w:color w:val="000000" w:themeColor="text1"/>
          <w:sz w:val="28"/>
          <w:szCs w:val="28"/>
          <w:shd w:val="clear" w:color="auto" w:fill="FFFFFF"/>
          <w:lang w:val="uk-UA"/>
        </w:rPr>
      </w:pPr>
      <w:hyperlink r:id="rId8" w:history="1">
        <w:r w:rsidR="007F1E0D" w:rsidRPr="007F1E0D">
          <w:rPr>
            <w:rStyle w:val="a3"/>
            <w:rFonts w:ascii="Times New Roman" w:hAnsi="Times New Roman" w:cs="Times New Roman"/>
            <w:color w:val="000000" w:themeColor="text1"/>
            <w:sz w:val="28"/>
            <w:szCs w:val="28"/>
            <w:u w:val="none"/>
            <w:shd w:val="clear" w:color="auto" w:fill="FFFFFF"/>
            <w:lang w:val="en-US"/>
          </w:rPr>
          <w:t>MHO</w:t>
        </w:r>
      </w:hyperlink>
      <w:r w:rsidR="007F1E0D" w:rsidRPr="007F1E0D">
        <w:rPr>
          <w:rFonts w:ascii="Times New Roman" w:hAnsi="Times New Roman" w:cs="Times New Roman"/>
          <w:color w:val="000000" w:themeColor="text1"/>
          <w:sz w:val="28"/>
          <w:szCs w:val="28"/>
          <w:shd w:val="clear" w:color="auto" w:fill="FFFFFF"/>
          <w:lang w:val="en-US"/>
        </w:rPr>
        <w:t> </w:t>
      </w:r>
      <w:r w:rsidR="007F1E0D" w:rsidRPr="007F1E0D">
        <w:rPr>
          <w:rFonts w:ascii="Times New Roman" w:hAnsi="Times New Roman" w:cs="Times New Roman"/>
          <w:color w:val="000000" w:themeColor="text1"/>
          <w:sz w:val="28"/>
          <w:szCs w:val="28"/>
          <w:shd w:val="clear" w:color="auto" w:fill="FFFFFF"/>
          <w:lang w:val="uk-UA"/>
        </w:rPr>
        <w:t>(</w:t>
      </w:r>
      <w:hyperlink r:id="rId9" w:history="1">
        <w:r w:rsidR="007F1E0D" w:rsidRPr="007F1E0D">
          <w:rPr>
            <w:rStyle w:val="a3"/>
            <w:rFonts w:ascii="Times New Roman" w:hAnsi="Times New Roman" w:cs="Times New Roman"/>
            <w:color w:val="000000" w:themeColor="text1"/>
            <w:sz w:val="28"/>
            <w:szCs w:val="28"/>
            <w:u w:val="none"/>
            <w:shd w:val="clear" w:color="auto" w:fill="FFFFFF"/>
            <w:lang w:val="en-US"/>
          </w:rPr>
          <w:t>metabolically</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healthy</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obesity</w:t>
        </w:r>
      </w:hyperlink>
      <w:r w:rsidR="007F1E0D" w:rsidRPr="007F1E0D">
        <w:rPr>
          <w:rFonts w:ascii="Times New Roman" w:hAnsi="Times New Roman" w:cs="Times New Roman"/>
          <w:color w:val="000000" w:themeColor="text1"/>
          <w:sz w:val="28"/>
          <w:szCs w:val="28"/>
          <w:shd w:val="clear" w:color="auto" w:fill="FFFFFF"/>
          <w:lang w:val="uk-UA"/>
        </w:rPr>
        <w:t>)</w:t>
      </w:r>
      <w:r w:rsidR="007F1E0D" w:rsidRPr="007F1E0D">
        <w:rPr>
          <w:rFonts w:ascii="Times New Roman" w:hAnsi="Times New Roman" w:cs="Times New Roman"/>
          <w:color w:val="000000" w:themeColor="text1"/>
          <w:sz w:val="28"/>
          <w:szCs w:val="28"/>
          <w:lang w:val="uk-UA"/>
        </w:rPr>
        <w:t xml:space="preserve"> – </w:t>
      </w:r>
      <w:hyperlink r:id="rId10" w:history="1">
        <w:r w:rsidR="007F1E0D" w:rsidRPr="007F1E0D">
          <w:rPr>
            <w:rStyle w:val="a3"/>
            <w:rFonts w:ascii="Times New Roman" w:hAnsi="Times New Roman" w:cs="Times New Roman"/>
            <w:color w:val="000000" w:themeColor="text1"/>
            <w:sz w:val="28"/>
            <w:szCs w:val="28"/>
            <w:u w:val="none"/>
            <w:shd w:val="clear" w:color="auto" w:fill="FFFFFF"/>
            <w:lang w:val="uk-UA"/>
          </w:rPr>
          <w:t>метаболічно здорове ожиріння</w:t>
        </w:r>
      </w:hyperlink>
    </w:p>
    <w:p w14:paraId="7EF8DA65" w14:textId="77777777" w:rsidR="007F1E0D" w:rsidRPr="007F1E0D" w:rsidRDefault="007F1E0D" w:rsidP="007F1E0D">
      <w:pPr>
        <w:shd w:val="clear" w:color="auto" w:fill="FFFFFF"/>
        <w:spacing w:after="0" w:line="360" w:lineRule="auto"/>
        <w:rPr>
          <w:rFonts w:ascii="Times New Roman" w:hAnsi="Times New Roman" w:cs="Times New Roman"/>
          <w:color w:val="000000" w:themeColor="text1"/>
          <w:sz w:val="28"/>
          <w:szCs w:val="28"/>
          <w:lang w:val="uk-UA"/>
        </w:rPr>
      </w:pPr>
      <w:r w:rsidRPr="007F1E0D">
        <w:rPr>
          <w:rFonts w:ascii="Times New Roman" w:hAnsi="Times New Roman" w:cs="Times New Roman"/>
          <w:color w:val="000000" w:themeColor="text1"/>
          <w:sz w:val="28"/>
          <w:szCs w:val="28"/>
          <w:lang w:val="en-US"/>
        </w:rPr>
        <w:t>MTHFD</w:t>
      </w:r>
      <w:r w:rsidRPr="007F1E0D">
        <w:rPr>
          <w:rFonts w:ascii="Times New Roman" w:hAnsi="Times New Roman" w:cs="Times New Roman"/>
          <w:color w:val="000000" w:themeColor="text1"/>
          <w:sz w:val="28"/>
          <w:szCs w:val="28"/>
          <w:lang w:val="uk-UA"/>
        </w:rPr>
        <w:t>1 5</w:t>
      </w:r>
      <w:proofErr w:type="gramStart"/>
      <w:r w:rsidRPr="007F1E0D">
        <w:rPr>
          <w:rFonts w:ascii="Times New Roman" w:hAnsi="Times New Roman" w:cs="Times New Roman"/>
          <w:color w:val="000000" w:themeColor="text1"/>
          <w:sz w:val="28"/>
          <w:szCs w:val="28"/>
          <w:lang w:val="uk-UA"/>
        </w:rPr>
        <w:t>,10</w:t>
      </w:r>
      <w:proofErr w:type="gramEnd"/>
      <w:r w:rsidRPr="007F1E0D">
        <w:rPr>
          <w:rFonts w:ascii="Times New Roman" w:hAnsi="Times New Roman" w:cs="Times New Roman"/>
          <w:color w:val="000000" w:themeColor="text1"/>
          <w:sz w:val="28"/>
          <w:szCs w:val="28"/>
          <w:lang w:val="uk-UA"/>
        </w:rPr>
        <w:t>-</w:t>
      </w:r>
      <w:r w:rsidRPr="007F1E0D">
        <w:rPr>
          <w:rFonts w:ascii="Times New Roman" w:hAnsi="Times New Roman" w:cs="Times New Roman"/>
          <w:color w:val="000000" w:themeColor="text1"/>
          <w:sz w:val="28"/>
          <w:szCs w:val="28"/>
          <w:lang w:val="en-US"/>
        </w:rPr>
        <w:t>methylenetetrahydrofolate</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en-US"/>
        </w:rPr>
        <w:t>dehydrogenase</w:t>
      </w:r>
      <w:r w:rsidRPr="007F1E0D">
        <w:rPr>
          <w:rFonts w:ascii="Times New Roman" w:hAnsi="Times New Roman" w:cs="Times New Roman"/>
          <w:color w:val="000000" w:themeColor="text1"/>
          <w:sz w:val="28"/>
          <w:szCs w:val="28"/>
          <w:lang w:val="uk-UA"/>
        </w:rPr>
        <w:t xml:space="preserve"> –метилентетрагідрофолатдегідрогеназа 1</w:t>
      </w:r>
    </w:p>
    <w:p w14:paraId="2BDF6288" w14:textId="77777777" w:rsidR="007F1E0D" w:rsidRPr="007F1E0D" w:rsidRDefault="007F1E0D" w:rsidP="007F1E0D">
      <w:pPr>
        <w:shd w:val="clear" w:color="auto" w:fill="FFFFFF"/>
        <w:spacing w:after="0" w:line="360" w:lineRule="auto"/>
        <w:rPr>
          <w:rFonts w:ascii="Times New Roman" w:hAnsi="Times New Roman" w:cs="Times New Roman"/>
          <w:color w:val="000000" w:themeColor="text1"/>
          <w:sz w:val="28"/>
          <w:szCs w:val="28"/>
          <w:lang w:val="uk-UA"/>
        </w:rPr>
      </w:pPr>
      <w:r w:rsidRPr="007F1E0D">
        <w:rPr>
          <w:rFonts w:ascii="Times New Roman" w:hAnsi="Times New Roman" w:cs="Times New Roman"/>
          <w:color w:val="000000" w:themeColor="text1"/>
          <w:sz w:val="28"/>
          <w:szCs w:val="28"/>
          <w:lang w:val="en-US"/>
        </w:rPr>
        <w:t>MTHFR</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en-US"/>
        </w:rPr>
        <w:t>methylenetetrahydrofolate</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en-US"/>
        </w:rPr>
        <w:t>reductase</w:t>
      </w:r>
      <w:r w:rsidRPr="007F1E0D">
        <w:rPr>
          <w:rFonts w:ascii="Times New Roman" w:hAnsi="Times New Roman" w:cs="Times New Roman"/>
          <w:color w:val="000000" w:themeColor="text1"/>
          <w:sz w:val="28"/>
          <w:szCs w:val="28"/>
          <w:lang w:val="uk-UA"/>
        </w:rPr>
        <w:t xml:space="preserve"> –метилентетрагідрофолатредуктаза</w:t>
      </w:r>
    </w:p>
    <w:p w14:paraId="33D3CF67" w14:textId="77777777" w:rsidR="007F1E0D" w:rsidRPr="007F1E0D" w:rsidRDefault="00B95501" w:rsidP="007F1E0D">
      <w:pPr>
        <w:shd w:val="clear" w:color="auto" w:fill="FFFFFF"/>
        <w:spacing w:after="0" w:line="360" w:lineRule="auto"/>
        <w:rPr>
          <w:rFonts w:ascii="Times New Roman" w:hAnsi="Times New Roman" w:cs="Times New Roman"/>
          <w:color w:val="000000" w:themeColor="text1"/>
          <w:sz w:val="28"/>
          <w:szCs w:val="28"/>
          <w:shd w:val="clear" w:color="auto" w:fill="FFFFFF"/>
          <w:lang w:val="uk-UA"/>
        </w:rPr>
      </w:pPr>
      <w:hyperlink r:id="rId11" w:history="1">
        <w:r w:rsidR="007F1E0D" w:rsidRPr="007F1E0D">
          <w:rPr>
            <w:rStyle w:val="a3"/>
            <w:rFonts w:ascii="Times New Roman" w:hAnsi="Times New Roman" w:cs="Times New Roman"/>
            <w:color w:val="000000" w:themeColor="text1"/>
            <w:sz w:val="28"/>
            <w:szCs w:val="28"/>
            <w:u w:val="none"/>
            <w:shd w:val="clear" w:color="auto" w:fill="FFFFFF"/>
            <w:lang w:val="en-US"/>
          </w:rPr>
          <w:t>MUO</w:t>
        </w:r>
      </w:hyperlink>
      <w:r w:rsidR="007F1E0D" w:rsidRPr="007F1E0D">
        <w:rPr>
          <w:rFonts w:ascii="Times New Roman" w:hAnsi="Times New Roman" w:cs="Times New Roman"/>
          <w:color w:val="000000" w:themeColor="text1"/>
          <w:sz w:val="28"/>
          <w:szCs w:val="28"/>
          <w:shd w:val="clear" w:color="auto" w:fill="FFFFFF"/>
          <w:lang w:val="en-US"/>
        </w:rPr>
        <w:t> </w:t>
      </w:r>
      <w:r w:rsidR="007F1E0D" w:rsidRPr="007F1E0D">
        <w:rPr>
          <w:rFonts w:ascii="Times New Roman" w:hAnsi="Times New Roman" w:cs="Times New Roman"/>
          <w:color w:val="000000" w:themeColor="text1"/>
          <w:sz w:val="28"/>
          <w:szCs w:val="28"/>
          <w:shd w:val="clear" w:color="auto" w:fill="FFFFFF"/>
          <w:lang w:val="uk-UA"/>
        </w:rPr>
        <w:t>(</w:t>
      </w:r>
      <w:hyperlink r:id="rId12" w:history="1">
        <w:r w:rsidR="007F1E0D" w:rsidRPr="007F1E0D">
          <w:rPr>
            <w:rStyle w:val="a3"/>
            <w:rFonts w:ascii="Times New Roman" w:hAnsi="Times New Roman" w:cs="Times New Roman"/>
            <w:color w:val="000000" w:themeColor="text1"/>
            <w:sz w:val="28"/>
            <w:szCs w:val="28"/>
            <w:u w:val="none"/>
            <w:shd w:val="clear" w:color="auto" w:fill="FFFFFF"/>
            <w:lang w:val="en-US"/>
          </w:rPr>
          <w:t>metabolically</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unhealthy</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obesity</w:t>
        </w:r>
      </w:hyperlink>
      <w:r w:rsidR="007F1E0D" w:rsidRPr="007F1E0D">
        <w:rPr>
          <w:rFonts w:ascii="Times New Roman" w:hAnsi="Times New Roman" w:cs="Times New Roman"/>
          <w:color w:val="000000" w:themeColor="text1"/>
          <w:sz w:val="28"/>
          <w:szCs w:val="28"/>
          <w:shd w:val="clear" w:color="auto" w:fill="FFFFFF"/>
          <w:lang w:val="uk-UA"/>
        </w:rPr>
        <w:t>)</w:t>
      </w:r>
      <w:r w:rsidR="007F1E0D" w:rsidRPr="007F1E0D">
        <w:rPr>
          <w:rFonts w:ascii="Times New Roman" w:hAnsi="Times New Roman" w:cs="Times New Roman"/>
          <w:color w:val="000000" w:themeColor="text1"/>
          <w:sz w:val="28"/>
          <w:szCs w:val="28"/>
          <w:lang w:val="uk-UA"/>
        </w:rPr>
        <w:t xml:space="preserve"> </w:t>
      </w:r>
      <w:r w:rsidR="007F1E0D" w:rsidRPr="007F1E0D">
        <w:rPr>
          <w:rFonts w:ascii="Times New Roman" w:hAnsi="Times New Roman" w:cs="Times New Roman"/>
          <w:color w:val="000000" w:themeColor="text1"/>
          <w:sz w:val="28"/>
          <w:szCs w:val="28"/>
          <w:shd w:val="clear" w:color="auto" w:fill="FFFFFF"/>
          <w:lang w:val="uk-UA"/>
        </w:rPr>
        <w:t>–</w:t>
      </w:r>
      <w:hyperlink r:id="rId13" w:history="1">
        <w:r w:rsidR="007F1E0D" w:rsidRPr="007F1E0D">
          <w:rPr>
            <w:rStyle w:val="a3"/>
            <w:rFonts w:ascii="Times New Roman" w:hAnsi="Times New Roman" w:cs="Times New Roman"/>
            <w:color w:val="000000" w:themeColor="text1"/>
            <w:sz w:val="28"/>
            <w:szCs w:val="28"/>
            <w:u w:val="none"/>
            <w:shd w:val="clear" w:color="auto" w:fill="FFFFFF"/>
            <w:lang w:val="uk-UA"/>
          </w:rPr>
          <w:t>метаболічно нездорове ожиріння</w:t>
        </w:r>
      </w:hyperlink>
    </w:p>
    <w:p w14:paraId="5FC86DA5" w14:textId="77777777" w:rsidR="007F1E0D" w:rsidRPr="007F1E0D" w:rsidRDefault="007F1E0D" w:rsidP="007F1E0D">
      <w:pPr>
        <w:shd w:val="clear" w:color="auto" w:fill="FFFFFF"/>
        <w:spacing w:after="0" w:line="360" w:lineRule="auto"/>
        <w:rPr>
          <w:rFonts w:ascii="Times New Roman" w:hAnsi="Times New Roman" w:cs="Times New Roman"/>
          <w:color w:val="000000" w:themeColor="text1"/>
          <w:sz w:val="28"/>
          <w:szCs w:val="28"/>
          <w:shd w:val="clear" w:color="auto" w:fill="FFFFFF"/>
          <w:lang w:val="uk-UA"/>
        </w:rPr>
      </w:pPr>
      <w:r w:rsidRPr="007F1E0D">
        <w:rPr>
          <w:rFonts w:ascii="Times New Roman" w:hAnsi="Times New Roman" w:cs="Times New Roman"/>
          <w:color w:val="000000" w:themeColor="text1"/>
          <w:sz w:val="28"/>
          <w:szCs w:val="28"/>
          <w:lang w:val="en-US"/>
        </w:rPr>
        <w:t>SAH</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en-US"/>
        </w:rPr>
        <w:t>S</w:t>
      </w:r>
      <w:r w:rsidRPr="007F1E0D">
        <w:rPr>
          <w:rFonts w:ascii="Times New Roman" w:hAnsi="Times New Roman" w:cs="Times New Roman"/>
          <w:color w:val="000000" w:themeColor="text1"/>
          <w:sz w:val="28"/>
          <w:szCs w:val="28"/>
          <w:lang w:val="uk-UA"/>
        </w:rPr>
        <w:t>-</w:t>
      </w:r>
      <w:r w:rsidRPr="007F1E0D">
        <w:rPr>
          <w:rFonts w:ascii="Times New Roman" w:hAnsi="Times New Roman" w:cs="Times New Roman"/>
          <w:color w:val="000000" w:themeColor="text1"/>
          <w:sz w:val="28"/>
          <w:szCs w:val="28"/>
          <w:lang w:val="en-US"/>
        </w:rPr>
        <w:t>adenosylhomocysteine</w:t>
      </w:r>
      <w:r w:rsidRPr="007F1E0D">
        <w:rPr>
          <w:rFonts w:ascii="Times New Roman" w:hAnsi="Times New Roman" w:cs="Times New Roman"/>
          <w:color w:val="000000" w:themeColor="text1"/>
          <w:sz w:val="28"/>
          <w:szCs w:val="28"/>
          <w:lang w:val="uk-UA"/>
        </w:rPr>
        <w:t>–</w:t>
      </w:r>
      <w:r w:rsidRPr="007F1E0D">
        <w:rPr>
          <w:rFonts w:ascii="Times New Roman" w:hAnsi="Times New Roman" w:cs="Times New Roman"/>
          <w:color w:val="000000" w:themeColor="text1"/>
          <w:sz w:val="28"/>
          <w:szCs w:val="28"/>
          <w:lang w:val="en-US"/>
        </w:rPr>
        <w:t>S</w:t>
      </w:r>
      <w:r w:rsidRPr="007F1E0D">
        <w:rPr>
          <w:rFonts w:ascii="Times New Roman" w:hAnsi="Times New Roman" w:cs="Times New Roman"/>
          <w:color w:val="000000" w:themeColor="text1"/>
          <w:sz w:val="28"/>
          <w:szCs w:val="28"/>
          <w:lang w:val="uk-UA"/>
        </w:rPr>
        <w:t>-аденозилгомоцистеїн</w:t>
      </w:r>
    </w:p>
    <w:p w14:paraId="27233ADE" w14:textId="77777777" w:rsidR="007F1E0D" w:rsidRPr="007F1E0D" w:rsidRDefault="007F1E0D" w:rsidP="007F1E0D">
      <w:pPr>
        <w:shd w:val="clear" w:color="auto" w:fill="FFFFFF"/>
        <w:spacing w:after="0" w:line="360" w:lineRule="auto"/>
        <w:rPr>
          <w:rFonts w:ascii="Times New Roman" w:hAnsi="Times New Roman" w:cs="Times New Roman"/>
          <w:color w:val="000000" w:themeColor="text1"/>
          <w:sz w:val="28"/>
          <w:szCs w:val="28"/>
          <w:lang w:val="uk-UA"/>
        </w:rPr>
      </w:pPr>
      <w:r w:rsidRPr="007F1E0D">
        <w:rPr>
          <w:rFonts w:ascii="Times New Roman" w:hAnsi="Times New Roman" w:cs="Times New Roman"/>
          <w:color w:val="000000" w:themeColor="text1"/>
          <w:sz w:val="28"/>
          <w:szCs w:val="28"/>
          <w:lang w:val="en-US"/>
        </w:rPr>
        <w:t>SAM</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en-US"/>
        </w:rPr>
        <w:t>S</w:t>
      </w:r>
      <w:r w:rsidRPr="007F1E0D">
        <w:rPr>
          <w:rFonts w:ascii="Times New Roman" w:hAnsi="Times New Roman" w:cs="Times New Roman"/>
          <w:color w:val="000000" w:themeColor="text1"/>
          <w:sz w:val="28"/>
          <w:szCs w:val="28"/>
          <w:lang w:val="uk-UA"/>
        </w:rPr>
        <w:t>-</w:t>
      </w:r>
      <w:r w:rsidRPr="007F1E0D">
        <w:rPr>
          <w:rFonts w:ascii="Times New Roman" w:hAnsi="Times New Roman" w:cs="Times New Roman"/>
          <w:color w:val="000000" w:themeColor="text1"/>
          <w:sz w:val="28"/>
          <w:szCs w:val="28"/>
          <w:lang w:val="en-US"/>
        </w:rPr>
        <w:t>adenosylmethionine</w:t>
      </w:r>
      <w:r w:rsidRPr="007F1E0D">
        <w:rPr>
          <w:rFonts w:ascii="Times New Roman" w:hAnsi="Times New Roman" w:cs="Times New Roman"/>
          <w:color w:val="000000" w:themeColor="text1"/>
          <w:sz w:val="28"/>
          <w:szCs w:val="28"/>
          <w:lang w:val="uk-UA"/>
        </w:rPr>
        <w:t>–</w:t>
      </w:r>
      <w:r w:rsidRPr="007F1E0D">
        <w:rPr>
          <w:rFonts w:ascii="Times New Roman" w:hAnsi="Times New Roman" w:cs="Times New Roman"/>
          <w:color w:val="000000" w:themeColor="text1"/>
          <w:sz w:val="28"/>
          <w:szCs w:val="28"/>
        </w:rPr>
        <w:t>S</w:t>
      </w:r>
      <w:r w:rsidRPr="007F1E0D">
        <w:rPr>
          <w:rFonts w:ascii="Times New Roman" w:hAnsi="Times New Roman" w:cs="Times New Roman"/>
          <w:color w:val="000000" w:themeColor="text1"/>
          <w:sz w:val="28"/>
          <w:szCs w:val="28"/>
          <w:lang w:val="uk-UA"/>
        </w:rPr>
        <w:t>-аденозилметіонін</w:t>
      </w:r>
    </w:p>
    <w:p w14:paraId="0D962E05" w14:textId="77777777" w:rsidR="007F1E0D" w:rsidRPr="007F1E0D" w:rsidRDefault="00B95501" w:rsidP="007F1E0D">
      <w:pPr>
        <w:shd w:val="clear" w:color="auto" w:fill="FFFFFF"/>
        <w:spacing w:after="0" w:line="360" w:lineRule="auto"/>
        <w:rPr>
          <w:rFonts w:ascii="Times New Roman" w:hAnsi="Times New Roman" w:cs="Times New Roman"/>
          <w:color w:val="000000" w:themeColor="text1"/>
          <w:sz w:val="28"/>
          <w:szCs w:val="28"/>
          <w:shd w:val="clear" w:color="auto" w:fill="FFFFFF"/>
          <w:lang w:val="uk-UA"/>
        </w:rPr>
      </w:pPr>
      <w:hyperlink r:id="rId14" w:history="1">
        <w:r w:rsidR="007F1E0D" w:rsidRPr="007F1E0D">
          <w:rPr>
            <w:rStyle w:val="a3"/>
            <w:rFonts w:ascii="Times New Roman" w:hAnsi="Times New Roman" w:cs="Times New Roman"/>
            <w:color w:val="000000" w:themeColor="text1"/>
            <w:sz w:val="28"/>
            <w:szCs w:val="28"/>
            <w:u w:val="none"/>
            <w:shd w:val="clear" w:color="auto" w:fill="FFFFFF"/>
            <w:lang w:val="en-US"/>
          </w:rPr>
          <w:t>SAT</w:t>
        </w:r>
      </w:hyperlink>
      <w:r w:rsidR="007F1E0D" w:rsidRPr="007F1E0D">
        <w:rPr>
          <w:rFonts w:ascii="Times New Roman" w:hAnsi="Times New Roman" w:cs="Times New Roman"/>
          <w:color w:val="000000" w:themeColor="text1"/>
          <w:sz w:val="28"/>
          <w:szCs w:val="28"/>
          <w:shd w:val="clear" w:color="auto" w:fill="FFFFFF"/>
          <w:lang w:val="en-US"/>
        </w:rPr>
        <w:t> </w:t>
      </w:r>
      <w:r w:rsidR="007F1E0D" w:rsidRPr="007F1E0D">
        <w:rPr>
          <w:rFonts w:ascii="Times New Roman" w:hAnsi="Times New Roman" w:cs="Times New Roman"/>
          <w:color w:val="000000" w:themeColor="text1"/>
          <w:sz w:val="28"/>
          <w:szCs w:val="28"/>
          <w:shd w:val="clear" w:color="auto" w:fill="FFFFFF"/>
          <w:lang w:val="uk-UA"/>
        </w:rPr>
        <w:t>(</w:t>
      </w:r>
      <w:hyperlink r:id="rId15" w:history="1">
        <w:r w:rsidR="007F1E0D" w:rsidRPr="007F1E0D">
          <w:rPr>
            <w:rStyle w:val="a3"/>
            <w:rFonts w:ascii="Times New Roman" w:hAnsi="Times New Roman" w:cs="Times New Roman"/>
            <w:color w:val="000000" w:themeColor="text1"/>
            <w:sz w:val="28"/>
            <w:szCs w:val="28"/>
            <w:u w:val="none"/>
            <w:shd w:val="clear" w:color="auto" w:fill="FFFFFF"/>
            <w:lang w:val="en-US"/>
          </w:rPr>
          <w:t>subcutaneous</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adipose</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tissue</w:t>
        </w:r>
      </w:hyperlink>
      <w:r w:rsidR="007F1E0D" w:rsidRPr="007F1E0D">
        <w:rPr>
          <w:rFonts w:ascii="Times New Roman" w:hAnsi="Times New Roman" w:cs="Times New Roman"/>
          <w:color w:val="000000" w:themeColor="text1"/>
          <w:sz w:val="28"/>
          <w:szCs w:val="28"/>
          <w:shd w:val="clear" w:color="auto" w:fill="FFFFFF"/>
          <w:lang w:val="uk-UA"/>
        </w:rPr>
        <w:t>)</w:t>
      </w:r>
      <w:r w:rsidR="007F1E0D" w:rsidRPr="007F1E0D">
        <w:rPr>
          <w:rFonts w:ascii="Times New Roman" w:hAnsi="Times New Roman" w:cs="Times New Roman"/>
          <w:color w:val="000000" w:themeColor="text1"/>
          <w:sz w:val="28"/>
          <w:szCs w:val="28"/>
          <w:lang w:val="uk-UA"/>
        </w:rPr>
        <w:t xml:space="preserve"> –</w:t>
      </w:r>
      <w:hyperlink r:id="rId16" w:history="1">
        <w:r w:rsidR="007F1E0D" w:rsidRPr="007F1E0D">
          <w:rPr>
            <w:rStyle w:val="a3"/>
            <w:rFonts w:ascii="Times New Roman" w:hAnsi="Times New Roman" w:cs="Times New Roman"/>
            <w:color w:val="000000" w:themeColor="text1"/>
            <w:sz w:val="28"/>
            <w:szCs w:val="28"/>
            <w:u w:val="none"/>
            <w:shd w:val="clear" w:color="auto" w:fill="FFFFFF"/>
            <w:lang w:val="uk-UA"/>
          </w:rPr>
          <w:t>підшкірна жирова тканина</w:t>
        </w:r>
      </w:hyperlink>
    </w:p>
    <w:p w14:paraId="55702159" w14:textId="77777777" w:rsidR="007F1E0D" w:rsidRPr="007F1E0D" w:rsidRDefault="007F1E0D" w:rsidP="007F1E0D">
      <w:pPr>
        <w:shd w:val="clear" w:color="auto" w:fill="FFFFFF"/>
        <w:spacing w:after="0" w:line="360" w:lineRule="auto"/>
        <w:rPr>
          <w:rFonts w:ascii="Times New Roman" w:eastAsia="Times New Roman" w:hAnsi="Times New Roman" w:cs="Times New Roman"/>
          <w:color w:val="000000" w:themeColor="text1"/>
          <w:sz w:val="28"/>
          <w:szCs w:val="28"/>
          <w:lang w:val="uk-UA"/>
        </w:rPr>
      </w:pPr>
      <w:r w:rsidRPr="007F1E0D">
        <w:rPr>
          <w:rFonts w:ascii="Times New Roman" w:hAnsi="Times New Roman" w:cs="Times New Roman"/>
          <w:color w:val="000000" w:themeColor="text1"/>
          <w:sz w:val="28"/>
          <w:szCs w:val="28"/>
          <w:shd w:val="clear" w:color="auto" w:fill="FFFFFF"/>
        </w:rPr>
        <w:t>SN</w:t>
      </w:r>
      <w:r w:rsidRPr="007F1E0D">
        <w:rPr>
          <w:rFonts w:ascii="Times New Roman" w:hAnsi="Times New Roman" w:cs="Times New Roman"/>
          <w:color w:val="000000" w:themeColor="text1"/>
          <w:sz w:val="28"/>
          <w:szCs w:val="28"/>
          <w:shd w:val="clear" w:color="auto" w:fill="FFFFFF"/>
          <w:lang w:val="uk-UA"/>
        </w:rPr>
        <w:t>Р</w:t>
      </w:r>
      <w:r w:rsidRPr="007F1E0D">
        <w:rPr>
          <w:rFonts w:ascii="Times New Roman" w:hAnsi="Times New Roman" w:cs="Times New Roman"/>
          <w:color w:val="000000" w:themeColor="text1"/>
          <w:sz w:val="28"/>
          <w:szCs w:val="28"/>
          <w:lang w:val="uk-UA"/>
        </w:rPr>
        <w:t xml:space="preserve"> – </w:t>
      </w:r>
      <w:r w:rsidRPr="007F1E0D">
        <w:rPr>
          <w:rFonts w:ascii="Times New Roman" w:hAnsi="Times New Roman" w:cs="Times New Roman"/>
          <w:color w:val="000000" w:themeColor="text1"/>
          <w:sz w:val="28"/>
          <w:szCs w:val="28"/>
          <w:shd w:val="clear" w:color="auto" w:fill="FFFFFF"/>
          <w:lang w:val="uk-UA"/>
        </w:rPr>
        <w:t xml:space="preserve"> </w:t>
      </w:r>
      <w:r w:rsidRPr="007F1E0D">
        <w:rPr>
          <w:rFonts w:ascii="Times New Roman" w:eastAsia="Times New Roman" w:hAnsi="Times New Roman" w:cs="Times New Roman"/>
          <w:color w:val="000000" w:themeColor="text1"/>
          <w:sz w:val="28"/>
          <w:szCs w:val="28"/>
          <w:lang w:val="uk-UA"/>
        </w:rPr>
        <w:t>одиничні нуклеотидні поліморфізми</w:t>
      </w:r>
    </w:p>
    <w:p w14:paraId="49BC41A0" w14:textId="77777777" w:rsidR="007F1E0D" w:rsidRPr="007F1E0D" w:rsidRDefault="00B95501" w:rsidP="007F1E0D">
      <w:pPr>
        <w:shd w:val="clear" w:color="auto" w:fill="FFFFFF"/>
        <w:spacing w:after="0" w:line="360" w:lineRule="auto"/>
        <w:rPr>
          <w:rFonts w:ascii="Times New Roman" w:hAnsi="Times New Roman" w:cs="Times New Roman"/>
          <w:color w:val="000000" w:themeColor="text1"/>
          <w:sz w:val="28"/>
          <w:szCs w:val="28"/>
          <w:shd w:val="clear" w:color="auto" w:fill="FFFFFF"/>
          <w:lang w:val="uk-UA"/>
        </w:rPr>
      </w:pPr>
      <w:hyperlink r:id="rId17" w:history="1">
        <w:r w:rsidR="007F1E0D" w:rsidRPr="007F1E0D">
          <w:rPr>
            <w:rStyle w:val="a3"/>
            <w:rFonts w:ascii="Times New Roman" w:hAnsi="Times New Roman" w:cs="Times New Roman"/>
            <w:color w:val="000000" w:themeColor="text1"/>
            <w:sz w:val="28"/>
            <w:szCs w:val="28"/>
            <w:u w:val="none"/>
            <w:shd w:val="clear" w:color="auto" w:fill="FFFFFF"/>
            <w:lang w:val="en-US"/>
          </w:rPr>
          <w:t>VAT</w:t>
        </w:r>
      </w:hyperlink>
      <w:r w:rsidR="007F1E0D" w:rsidRPr="007F1E0D">
        <w:rPr>
          <w:rFonts w:ascii="Times New Roman" w:hAnsi="Times New Roman" w:cs="Times New Roman"/>
          <w:color w:val="000000" w:themeColor="text1"/>
          <w:sz w:val="28"/>
          <w:szCs w:val="28"/>
          <w:shd w:val="clear" w:color="auto" w:fill="FFFFFF"/>
          <w:lang w:val="en-US"/>
        </w:rPr>
        <w:t> </w:t>
      </w:r>
      <w:r w:rsidR="007F1E0D" w:rsidRPr="007F1E0D">
        <w:rPr>
          <w:rFonts w:ascii="Times New Roman" w:hAnsi="Times New Roman" w:cs="Times New Roman"/>
          <w:color w:val="000000" w:themeColor="text1"/>
          <w:sz w:val="28"/>
          <w:szCs w:val="28"/>
          <w:shd w:val="clear" w:color="auto" w:fill="FFFFFF"/>
          <w:lang w:val="uk-UA"/>
        </w:rPr>
        <w:t>(</w:t>
      </w:r>
      <w:hyperlink r:id="rId18" w:history="1">
        <w:r w:rsidR="007F1E0D" w:rsidRPr="007F1E0D">
          <w:rPr>
            <w:rStyle w:val="a3"/>
            <w:rFonts w:ascii="Times New Roman" w:hAnsi="Times New Roman" w:cs="Times New Roman"/>
            <w:color w:val="000000" w:themeColor="text1"/>
            <w:sz w:val="28"/>
            <w:szCs w:val="28"/>
            <w:u w:val="none"/>
            <w:shd w:val="clear" w:color="auto" w:fill="FFFFFF"/>
            <w:lang w:val="en-US"/>
          </w:rPr>
          <w:t>visceral</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adipose</w:t>
        </w:r>
        <w:r w:rsidR="007F1E0D" w:rsidRPr="007F1E0D">
          <w:rPr>
            <w:rStyle w:val="a3"/>
            <w:rFonts w:ascii="Times New Roman" w:hAnsi="Times New Roman" w:cs="Times New Roman"/>
            <w:color w:val="000000" w:themeColor="text1"/>
            <w:sz w:val="28"/>
            <w:szCs w:val="28"/>
            <w:u w:val="none"/>
            <w:shd w:val="clear" w:color="auto" w:fill="FFFFFF"/>
            <w:lang w:val="uk-UA"/>
          </w:rPr>
          <w:t xml:space="preserve"> </w:t>
        </w:r>
        <w:r w:rsidR="007F1E0D" w:rsidRPr="007F1E0D">
          <w:rPr>
            <w:rStyle w:val="a3"/>
            <w:rFonts w:ascii="Times New Roman" w:hAnsi="Times New Roman" w:cs="Times New Roman"/>
            <w:color w:val="000000" w:themeColor="text1"/>
            <w:sz w:val="28"/>
            <w:szCs w:val="28"/>
            <w:u w:val="none"/>
            <w:shd w:val="clear" w:color="auto" w:fill="FFFFFF"/>
            <w:lang w:val="en-US"/>
          </w:rPr>
          <w:t>tissue</w:t>
        </w:r>
      </w:hyperlink>
      <w:r w:rsidR="007F1E0D" w:rsidRPr="007F1E0D">
        <w:rPr>
          <w:rFonts w:ascii="Times New Roman" w:hAnsi="Times New Roman" w:cs="Times New Roman"/>
          <w:color w:val="000000" w:themeColor="text1"/>
          <w:sz w:val="28"/>
          <w:szCs w:val="28"/>
          <w:shd w:val="clear" w:color="auto" w:fill="FFFFFF"/>
          <w:lang w:val="uk-UA"/>
        </w:rPr>
        <w:t>)</w:t>
      </w:r>
      <w:r w:rsidR="007F1E0D" w:rsidRPr="007F1E0D">
        <w:rPr>
          <w:rFonts w:ascii="Times New Roman" w:hAnsi="Times New Roman" w:cs="Times New Roman"/>
          <w:color w:val="000000" w:themeColor="text1"/>
          <w:sz w:val="28"/>
          <w:szCs w:val="28"/>
          <w:lang w:val="uk-UA"/>
        </w:rPr>
        <w:t xml:space="preserve"> –</w:t>
      </w:r>
      <w:r w:rsidR="007F1E0D" w:rsidRPr="007F1E0D">
        <w:rPr>
          <w:rFonts w:ascii="Times New Roman" w:hAnsi="Times New Roman" w:cs="Times New Roman"/>
          <w:color w:val="000000" w:themeColor="text1"/>
          <w:sz w:val="28"/>
          <w:szCs w:val="28"/>
          <w:shd w:val="clear" w:color="auto" w:fill="FFFFFF"/>
        </w:rPr>
        <w:t> </w:t>
      </w:r>
      <w:hyperlink r:id="rId19" w:history="1">
        <w:r w:rsidR="007F1E0D" w:rsidRPr="007F1E0D">
          <w:rPr>
            <w:rStyle w:val="a3"/>
            <w:rFonts w:ascii="Times New Roman" w:hAnsi="Times New Roman" w:cs="Times New Roman"/>
            <w:color w:val="000000" w:themeColor="text1"/>
            <w:sz w:val="28"/>
            <w:szCs w:val="28"/>
            <w:u w:val="none"/>
            <w:shd w:val="clear" w:color="auto" w:fill="FFFFFF"/>
            <w:lang w:val="uk-UA"/>
          </w:rPr>
          <w:t>вісцеральна жирова тканина</w:t>
        </w:r>
      </w:hyperlink>
    </w:p>
    <w:p w14:paraId="562E7F59" w14:textId="77777777" w:rsidR="007F1E0D" w:rsidRPr="007F1E0D" w:rsidRDefault="007F1E0D" w:rsidP="007F1E0D">
      <w:pPr>
        <w:shd w:val="clear" w:color="auto" w:fill="FFFFFF"/>
        <w:spacing w:after="0" w:line="360" w:lineRule="auto"/>
        <w:rPr>
          <w:rFonts w:ascii="Times New Roman" w:eastAsia="Times New Roman" w:hAnsi="Times New Roman" w:cs="Times New Roman"/>
          <w:color w:val="000000"/>
          <w:sz w:val="28"/>
          <w:szCs w:val="28"/>
          <w:lang w:val="uk-UA"/>
        </w:rPr>
      </w:pPr>
      <w:r w:rsidRPr="007F1E0D">
        <w:rPr>
          <w:rStyle w:val="af4"/>
          <w:rFonts w:ascii="Times New Roman" w:hAnsi="Times New Roman" w:cs="Times New Roman"/>
          <w:bCs/>
          <w:i w:val="0"/>
          <w:iCs w:val="0"/>
          <w:color w:val="000000" w:themeColor="text1"/>
          <w:sz w:val="28"/>
          <w:szCs w:val="28"/>
          <w:shd w:val="clear" w:color="auto" w:fill="FFFFFF"/>
          <w:lang w:val="en-US"/>
        </w:rPr>
        <w:t>VEGF</w:t>
      </w:r>
      <w:r w:rsidRPr="007F1E0D">
        <w:rPr>
          <w:rStyle w:val="af4"/>
          <w:rFonts w:ascii="Times New Roman" w:hAnsi="Times New Roman" w:cs="Times New Roman"/>
          <w:bCs/>
          <w:i w:val="0"/>
          <w:iCs w:val="0"/>
          <w:color w:val="000000" w:themeColor="text1"/>
          <w:sz w:val="28"/>
          <w:szCs w:val="28"/>
          <w:shd w:val="clear" w:color="auto" w:fill="FFFFFF"/>
          <w:lang w:val="uk-UA"/>
        </w:rPr>
        <w:t xml:space="preserve"> </w:t>
      </w:r>
      <w:r w:rsidRPr="007F1E0D">
        <w:rPr>
          <w:rFonts w:ascii="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shd w:val="clear" w:color="auto" w:fill="FFFFFF"/>
          <w:lang w:val="en-US"/>
        </w:rPr>
        <w:t xml:space="preserve">Vascular endothelial growth factor </w:t>
      </w:r>
      <w:r w:rsidRPr="007F1E0D">
        <w:rPr>
          <w:rFonts w:ascii="Times New Roman" w:hAnsi="Times New Roman" w:cs="Times New Roman"/>
          <w:color w:val="000000" w:themeColor="text1"/>
          <w:sz w:val="28"/>
          <w:szCs w:val="28"/>
          <w:shd w:val="clear" w:color="auto" w:fill="FFFFFF"/>
          <w:lang w:val="uk-UA"/>
        </w:rPr>
        <w:t>– фактор росту ендотелію судин</w:t>
      </w:r>
    </w:p>
    <w:p w14:paraId="50D86C92" w14:textId="77777777" w:rsidR="007F1E0D" w:rsidRPr="007F1E0D" w:rsidRDefault="007F1E0D" w:rsidP="007F1E0D">
      <w:pPr>
        <w:spacing w:after="0" w:line="360" w:lineRule="auto"/>
        <w:ind w:left="-5" w:right="345"/>
        <w:rPr>
          <w:rFonts w:ascii="Times New Roman" w:hAnsi="Times New Roman" w:cs="Times New Roman"/>
          <w:color w:val="000000" w:themeColor="text1"/>
          <w:sz w:val="28"/>
          <w:szCs w:val="28"/>
          <w:lang w:val="uk-UA"/>
        </w:rPr>
      </w:pPr>
      <w:r w:rsidRPr="007F1E0D">
        <w:rPr>
          <w:rFonts w:ascii="Times New Roman" w:hAnsi="Times New Roman" w:cs="Times New Roman"/>
          <w:color w:val="000000" w:themeColor="text1"/>
          <w:sz w:val="28"/>
          <w:szCs w:val="28"/>
          <w:lang w:val="uk-UA"/>
        </w:rPr>
        <w:t>ВООЗ – всесвітня організація охорони здоров’я</w:t>
      </w:r>
    </w:p>
    <w:p w14:paraId="19CA04D1" w14:textId="77777777" w:rsidR="007F1E0D" w:rsidRPr="007F1E0D" w:rsidRDefault="007F1E0D" w:rsidP="007F1E0D">
      <w:pPr>
        <w:spacing w:after="0" w:line="360" w:lineRule="auto"/>
        <w:ind w:left="-5" w:right="345"/>
        <w:rPr>
          <w:rFonts w:ascii="Times New Roman" w:hAnsi="Times New Roman" w:cs="Times New Roman"/>
          <w:color w:val="000000" w:themeColor="text1"/>
          <w:sz w:val="28"/>
          <w:szCs w:val="28"/>
          <w:lang w:val="uk-UA"/>
        </w:rPr>
      </w:pPr>
      <w:r w:rsidRPr="007F1E0D">
        <w:rPr>
          <w:rFonts w:ascii="Times New Roman" w:hAnsi="Times New Roman" w:cs="Times New Roman"/>
          <w:color w:val="000000" w:themeColor="text1"/>
          <w:sz w:val="28"/>
          <w:szCs w:val="28"/>
          <w:lang w:val="uk-UA"/>
        </w:rPr>
        <w:t>НІЗ – неінфекційні захворювання</w:t>
      </w:r>
    </w:p>
    <w:p w14:paraId="76278F5A" w14:textId="77777777" w:rsidR="007F1E0D" w:rsidRPr="007F1E0D" w:rsidRDefault="007F1E0D" w:rsidP="007F1E0D">
      <w:pPr>
        <w:shd w:val="clear" w:color="auto" w:fill="FFFFFF"/>
        <w:spacing w:after="0" w:line="360" w:lineRule="auto"/>
        <w:rPr>
          <w:rFonts w:ascii="Times New Roman" w:eastAsia="Times New Roman" w:hAnsi="Times New Roman" w:cs="Times New Roman"/>
          <w:color w:val="000000" w:themeColor="text1"/>
          <w:sz w:val="28"/>
          <w:szCs w:val="28"/>
          <w:lang w:val="uk-UA"/>
        </w:rPr>
      </w:pPr>
      <w:r w:rsidRPr="007F1E0D">
        <w:rPr>
          <w:rFonts w:ascii="Times New Roman" w:eastAsia="Times New Roman" w:hAnsi="Times New Roman" w:cs="Times New Roman"/>
          <w:color w:val="000000" w:themeColor="text1"/>
          <w:sz w:val="28"/>
          <w:szCs w:val="28"/>
          <w:lang w:val="uk-UA"/>
        </w:rPr>
        <w:t>С</w:t>
      </w:r>
      <w:r w:rsidRPr="007F1E0D">
        <w:rPr>
          <w:rFonts w:ascii="Times New Roman" w:eastAsia="Times New Roman" w:hAnsi="Times New Roman" w:cs="Times New Roman"/>
          <w:color w:val="000000" w:themeColor="text1"/>
          <w:sz w:val="28"/>
          <w:szCs w:val="28"/>
          <w:lang w:val="en-US"/>
        </w:rPr>
        <w:t>DV</w:t>
      </w:r>
      <w:r w:rsidRPr="007F1E0D">
        <w:rPr>
          <w:rFonts w:ascii="Times New Roman" w:eastAsia="Times New Roman" w:hAnsi="Times New Roman" w:cs="Times New Roman"/>
          <w:color w:val="000000" w:themeColor="text1"/>
          <w:sz w:val="28"/>
          <w:szCs w:val="28"/>
          <w:lang w:val="uk-UA"/>
        </w:rPr>
        <w:t>(</w:t>
      </w:r>
      <w:hyperlink r:id="rId20" w:history="1">
        <w:r w:rsidRPr="007F1E0D">
          <w:rPr>
            <w:rStyle w:val="a3"/>
            <w:rFonts w:ascii="Times New Roman" w:hAnsi="Times New Roman" w:cs="Times New Roman"/>
            <w:color w:val="000000" w:themeColor="text1"/>
            <w:sz w:val="28"/>
            <w:szCs w:val="28"/>
            <w:u w:val="none"/>
            <w:shd w:val="clear" w:color="auto" w:fill="FFFFFF"/>
            <w:lang w:val="en-US"/>
          </w:rPr>
          <w:t>cardiovascular</w:t>
        </w:r>
        <w:r w:rsidRPr="007F1E0D">
          <w:rPr>
            <w:rStyle w:val="a3"/>
            <w:rFonts w:ascii="Times New Roman" w:hAnsi="Times New Roman" w:cs="Times New Roman"/>
            <w:color w:val="000000" w:themeColor="text1"/>
            <w:sz w:val="28"/>
            <w:szCs w:val="28"/>
            <w:u w:val="none"/>
            <w:shd w:val="clear" w:color="auto" w:fill="FFFFFF"/>
            <w:lang w:val="uk-UA"/>
          </w:rPr>
          <w:t xml:space="preserve"> </w:t>
        </w:r>
        <w:r w:rsidRPr="007F1E0D">
          <w:rPr>
            <w:rStyle w:val="a3"/>
            <w:rFonts w:ascii="Times New Roman" w:hAnsi="Times New Roman" w:cs="Times New Roman"/>
            <w:color w:val="000000" w:themeColor="text1"/>
            <w:sz w:val="28"/>
            <w:szCs w:val="28"/>
            <w:u w:val="none"/>
            <w:shd w:val="clear" w:color="auto" w:fill="FFFFFF"/>
            <w:lang w:val="en-US"/>
          </w:rPr>
          <w:t>disease</w:t>
        </w:r>
      </w:hyperlink>
      <w:r w:rsidRPr="007F1E0D">
        <w:rPr>
          <w:rFonts w:ascii="Times New Roman" w:hAnsi="Times New Roman" w:cs="Times New Roman"/>
          <w:color w:val="000000" w:themeColor="text1"/>
          <w:sz w:val="28"/>
          <w:szCs w:val="28"/>
          <w:lang w:val="uk-UA"/>
        </w:rPr>
        <w:t>)</w:t>
      </w:r>
      <w:r w:rsidRPr="007F1E0D">
        <w:rPr>
          <w:rFonts w:ascii="Times New Roman" w:eastAsia="Times New Roman" w:hAnsi="Times New Roman" w:cs="Times New Roman"/>
          <w:color w:val="000000" w:themeColor="text1"/>
          <w:sz w:val="28"/>
          <w:szCs w:val="28"/>
          <w:lang w:val="uk-UA"/>
        </w:rPr>
        <w:t xml:space="preserve"> </w:t>
      </w:r>
      <w:r w:rsidRPr="007F1E0D">
        <w:rPr>
          <w:rFonts w:ascii="Times New Roman" w:hAnsi="Times New Roman" w:cs="Times New Roman"/>
          <w:color w:val="000000" w:themeColor="text1"/>
          <w:sz w:val="28"/>
          <w:szCs w:val="28"/>
          <w:lang w:val="uk-UA"/>
        </w:rPr>
        <w:t xml:space="preserve">– </w:t>
      </w:r>
      <w:r w:rsidRPr="007F1E0D">
        <w:rPr>
          <w:rFonts w:ascii="Times New Roman" w:eastAsia="Times New Roman" w:hAnsi="Times New Roman" w:cs="Times New Roman"/>
          <w:color w:val="000000" w:themeColor="text1"/>
          <w:sz w:val="28"/>
          <w:szCs w:val="28"/>
          <w:lang w:val="uk-UA"/>
        </w:rPr>
        <w:t>серцево-судинні захворювання</w:t>
      </w:r>
    </w:p>
    <w:p w14:paraId="66B37032" w14:textId="77777777" w:rsidR="007F1E0D" w:rsidRPr="007F1E0D" w:rsidRDefault="007F1E0D" w:rsidP="007F1E0D">
      <w:pPr>
        <w:shd w:val="clear" w:color="auto" w:fill="FFFFFF"/>
        <w:spacing w:after="0" w:line="360" w:lineRule="auto"/>
        <w:rPr>
          <w:rFonts w:ascii="Times New Roman" w:eastAsia="Times New Roman" w:hAnsi="Times New Roman" w:cs="Times New Roman"/>
          <w:color w:val="000000" w:themeColor="text1"/>
          <w:sz w:val="28"/>
          <w:szCs w:val="28"/>
          <w:lang w:val="uk-UA"/>
        </w:rPr>
      </w:pPr>
      <w:r w:rsidRPr="007F1E0D">
        <w:rPr>
          <w:rFonts w:ascii="Times New Roman" w:eastAsia="Times New Roman" w:hAnsi="Times New Roman" w:cs="Times New Roman"/>
          <w:color w:val="000000" w:themeColor="text1"/>
          <w:sz w:val="28"/>
          <w:szCs w:val="28"/>
          <w:lang w:val="uk-UA"/>
        </w:rPr>
        <w:t>ССС</w:t>
      </w:r>
      <w:r w:rsidRPr="007F1E0D">
        <w:rPr>
          <w:rFonts w:ascii="Times New Roman" w:hAnsi="Times New Roman" w:cs="Times New Roman"/>
          <w:color w:val="000000" w:themeColor="text1"/>
          <w:sz w:val="28"/>
          <w:szCs w:val="28"/>
          <w:lang w:val="uk-UA"/>
        </w:rPr>
        <w:t>–</w:t>
      </w:r>
      <w:r w:rsidRPr="007F1E0D">
        <w:rPr>
          <w:rFonts w:ascii="Times New Roman" w:eastAsia="Times New Roman" w:hAnsi="Times New Roman" w:cs="Times New Roman"/>
          <w:color w:val="000000" w:themeColor="text1"/>
          <w:sz w:val="28"/>
          <w:szCs w:val="28"/>
          <w:lang w:val="uk-UA"/>
        </w:rPr>
        <w:t xml:space="preserve"> серцево-судинна система</w:t>
      </w:r>
    </w:p>
    <w:p w14:paraId="0CE41BCA" w14:textId="77777777" w:rsidR="00064A77" w:rsidRPr="0053449A" w:rsidRDefault="00064A77" w:rsidP="00064A77">
      <w:pPr>
        <w:shd w:val="clear" w:color="auto" w:fill="FFFFFF"/>
        <w:rPr>
          <w:rFonts w:ascii="Times New Roman" w:eastAsia="Times New Roman" w:hAnsi="Times New Roman" w:cs="Times New Roman"/>
          <w:b/>
          <w:color w:val="000000"/>
          <w:sz w:val="28"/>
          <w:szCs w:val="28"/>
          <w:lang w:val="uk-UA"/>
        </w:rPr>
      </w:pPr>
    </w:p>
    <w:p w14:paraId="260ABDE5" w14:textId="77777777" w:rsidR="00C474E5" w:rsidRPr="00155F61" w:rsidRDefault="00064A77" w:rsidP="00155F61">
      <w:pPr>
        <w:spacing w:after="160" w:line="259" w:lineRule="auto"/>
        <w:rPr>
          <w:lang w:val="uk-UA"/>
        </w:rPr>
      </w:pPr>
      <w:r>
        <w:rPr>
          <w:lang w:val="uk-UA"/>
        </w:rPr>
        <w:br w:type="page"/>
      </w:r>
    </w:p>
    <w:p w14:paraId="0523C5CC" w14:textId="77777777" w:rsidR="00C474E5" w:rsidRPr="003D32BF" w:rsidRDefault="00C474E5" w:rsidP="00C474E5">
      <w:pPr>
        <w:spacing w:after="0" w:line="360" w:lineRule="auto"/>
        <w:jc w:val="center"/>
        <w:rPr>
          <w:rFonts w:ascii="Times New Roman" w:eastAsia="Times New Roman" w:hAnsi="Times New Roman" w:cs="Times New Roman"/>
          <w:b/>
          <w:sz w:val="28"/>
          <w:lang w:val="uk-UA"/>
        </w:rPr>
      </w:pPr>
      <w:r w:rsidRPr="003D32BF">
        <w:rPr>
          <w:rFonts w:ascii="Times New Roman" w:eastAsia="Times New Roman" w:hAnsi="Times New Roman" w:cs="Times New Roman"/>
          <w:b/>
          <w:sz w:val="28"/>
          <w:lang w:val="uk-UA"/>
        </w:rPr>
        <w:lastRenderedPageBreak/>
        <w:t>ВСТУП</w:t>
      </w:r>
    </w:p>
    <w:p w14:paraId="4867E126" w14:textId="77777777" w:rsidR="00C474E5" w:rsidRPr="00DB313E" w:rsidRDefault="00C474E5" w:rsidP="003D32BF">
      <w:pPr>
        <w:spacing w:line="360" w:lineRule="auto"/>
        <w:ind w:firstLine="708"/>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Актуальність.</w:t>
      </w:r>
    </w:p>
    <w:p w14:paraId="543557EE" w14:textId="77777777" w:rsidR="00C474E5" w:rsidRPr="00651CF8" w:rsidRDefault="00C474E5" w:rsidP="003D32BF">
      <w:pPr>
        <w:spacing w:after="0" w:line="360" w:lineRule="auto"/>
        <w:ind w:firstLine="708"/>
        <w:jc w:val="both"/>
        <w:rPr>
          <w:rFonts w:ascii="Times New Roman" w:hAnsi="Times New Roman" w:cs="Times New Roman"/>
          <w:color w:val="222222"/>
          <w:sz w:val="28"/>
          <w:szCs w:val="28"/>
          <w:shd w:val="clear" w:color="auto" w:fill="FFFFFF"/>
        </w:rPr>
      </w:pPr>
      <w:r w:rsidRPr="00FB4652">
        <w:rPr>
          <w:rFonts w:ascii="Times New Roman" w:hAnsi="Times New Roman" w:cs="Times New Roman"/>
          <w:color w:val="222222"/>
          <w:sz w:val="28"/>
          <w:szCs w:val="28"/>
          <w:shd w:val="clear" w:color="auto" w:fill="FFFFFF"/>
        </w:rPr>
        <w:t xml:space="preserve">Середня тривалість життя населення планети значно зросла за останні 150 років і продовжує зростати. Довге життя — це мрія людей із самого початку часів, але також мрія — прожити його в хорошому фізичному та </w:t>
      </w:r>
      <w:r w:rsidRPr="00651CF8">
        <w:rPr>
          <w:rFonts w:ascii="Times New Roman" w:hAnsi="Times New Roman" w:cs="Times New Roman"/>
          <w:color w:val="222222"/>
          <w:sz w:val="28"/>
          <w:szCs w:val="28"/>
          <w:shd w:val="clear" w:color="auto" w:fill="FFFFFF"/>
        </w:rPr>
        <w:t>психічному стані.</w:t>
      </w:r>
    </w:p>
    <w:p w14:paraId="1D7B193C" w14:textId="77777777" w:rsidR="00C474E5" w:rsidRPr="005F4969" w:rsidRDefault="00C474E5" w:rsidP="003D32BF">
      <w:pPr>
        <w:spacing w:after="0" w:line="360" w:lineRule="auto"/>
        <w:ind w:firstLine="708"/>
        <w:jc w:val="both"/>
        <w:rPr>
          <w:rFonts w:ascii="Times New Roman" w:hAnsi="Times New Roman" w:cs="Times New Roman"/>
          <w:color w:val="222222"/>
          <w:sz w:val="28"/>
          <w:szCs w:val="28"/>
          <w:shd w:val="clear" w:color="auto" w:fill="FFFFFF"/>
          <w:lang w:val="uk-UA"/>
        </w:rPr>
      </w:pPr>
      <w:r w:rsidRPr="00651CF8">
        <w:rPr>
          <w:rFonts w:ascii="Times New Roman" w:hAnsi="Times New Roman" w:cs="Times New Roman"/>
          <w:color w:val="222222"/>
          <w:sz w:val="28"/>
          <w:szCs w:val="28"/>
          <w:shd w:val="clear" w:color="auto" w:fill="FFFFFF"/>
        </w:rPr>
        <w:t>Сучасний спосіб життя характеризується високою доступністю їжі та постійно зростаючим рівнем фізичної активності, що призводить до ситуації видимого психофізичного благополуччя, яке, однак, часто не відповідає дійсному стану здоров’я. Типові харчові звички населення поступово збагачувалися продуктами з високим вмістом білка, насиченими жирами та цукрами до такого рівня, що споживання</w:t>
      </w:r>
      <w:r>
        <w:rPr>
          <w:rFonts w:ascii="Times New Roman" w:hAnsi="Times New Roman" w:cs="Times New Roman"/>
          <w:color w:val="222222"/>
          <w:sz w:val="28"/>
          <w:szCs w:val="28"/>
          <w:shd w:val="clear" w:color="auto" w:fill="FFFFFF"/>
        </w:rPr>
        <w:t xml:space="preserve"> тепер перевищує </w:t>
      </w:r>
      <w:r>
        <w:rPr>
          <w:rFonts w:ascii="Times New Roman" w:hAnsi="Times New Roman" w:cs="Times New Roman"/>
          <w:color w:val="222222"/>
          <w:sz w:val="28"/>
          <w:szCs w:val="28"/>
          <w:shd w:val="clear" w:color="auto" w:fill="FFFFFF"/>
          <w:lang w:val="uk-UA"/>
        </w:rPr>
        <w:t>витрати</w:t>
      </w:r>
      <w:r w:rsidRPr="00651CF8">
        <w:rPr>
          <w:rFonts w:ascii="Times New Roman" w:hAnsi="Times New Roman" w:cs="Times New Roman"/>
          <w:color w:val="222222"/>
          <w:sz w:val="28"/>
          <w:szCs w:val="28"/>
          <w:shd w:val="clear" w:color="auto" w:fill="FFFFFF"/>
        </w:rPr>
        <w:t xml:space="preserve">. Таким чином, ми живемо в епоху «очевидного благополуччя», коли збільшення тривалості життя відбувається паралельно зі збільшенням ризику таких захворювань, як </w:t>
      </w:r>
      <w:r>
        <w:rPr>
          <w:rFonts w:ascii="Times New Roman" w:hAnsi="Times New Roman" w:cs="Times New Roman"/>
          <w:color w:val="222222"/>
          <w:sz w:val="28"/>
          <w:szCs w:val="28"/>
          <w:shd w:val="clear" w:color="auto" w:fill="FFFFFF"/>
        </w:rPr>
        <w:t>ожиріння та метаболічний синдром</w:t>
      </w:r>
      <w:r>
        <w:rPr>
          <w:rFonts w:ascii="Times New Roman" w:hAnsi="Times New Roman" w:cs="Times New Roman"/>
          <w:color w:val="222222"/>
          <w:sz w:val="28"/>
          <w:szCs w:val="28"/>
          <w:shd w:val="clear" w:color="auto" w:fill="FFFFFF"/>
          <w:lang w:val="uk-UA"/>
        </w:rPr>
        <w:t xml:space="preserve">. </w:t>
      </w:r>
      <w:r w:rsidRPr="005F4969">
        <w:rPr>
          <w:rFonts w:ascii="Times New Roman" w:hAnsi="Times New Roman" w:cs="Times New Roman"/>
          <w:color w:val="222222"/>
          <w:sz w:val="28"/>
          <w:szCs w:val="28"/>
          <w:shd w:val="clear" w:color="auto" w:fill="FFFFFF"/>
          <w:lang w:val="uk-UA"/>
        </w:rPr>
        <w:t>[1]</w:t>
      </w:r>
    </w:p>
    <w:p w14:paraId="1683C91F" w14:textId="77777777" w:rsidR="00C474E5" w:rsidRPr="005F4969" w:rsidRDefault="00C474E5" w:rsidP="00C474E5">
      <w:pPr>
        <w:spacing w:after="0" w:line="360" w:lineRule="auto"/>
        <w:ind w:firstLine="708"/>
        <w:jc w:val="both"/>
        <w:rPr>
          <w:rFonts w:ascii="Times New Roman" w:hAnsi="Times New Roman" w:cs="Times New Roman"/>
          <w:color w:val="000000"/>
          <w:sz w:val="28"/>
          <w:szCs w:val="28"/>
          <w:shd w:val="clear" w:color="auto" w:fill="FFFFFF"/>
          <w:lang w:val="uk-UA"/>
        </w:rPr>
      </w:pPr>
      <w:r w:rsidRPr="005F4969">
        <w:rPr>
          <w:rFonts w:ascii="Times New Roman" w:hAnsi="Times New Roman" w:cs="Times New Roman"/>
          <w:color w:val="000000"/>
          <w:sz w:val="28"/>
          <w:szCs w:val="28"/>
          <w:shd w:val="clear" w:color="auto" w:fill="FFFFFF"/>
          <w:lang w:val="uk-UA"/>
        </w:rPr>
        <w:t>Крім того, з’являється все більше доказів того, що вплив дієти, який може змінювати експресію та контроль генів, міг навіть бути рушійною силою еволюції людини. Механізми, які дозволяють геному взаємодіяти з факторами навколишнього середовища, такими як дієта, є епігенетичними змінами — концепція, вперше запропонована британським біологом Конрадом Веддінгтоном у 1942 році для опису взаємодії між генами та середовищем у визначенні фенотипу організму.</w:t>
      </w:r>
      <w:r w:rsidR="00C021ED">
        <w:rPr>
          <w:rFonts w:ascii="Times New Roman" w:hAnsi="Times New Roman" w:cs="Times New Roman"/>
          <w:color w:val="000000"/>
          <w:sz w:val="28"/>
          <w:szCs w:val="28"/>
          <w:shd w:val="clear" w:color="auto" w:fill="FFFFFF"/>
          <w:lang w:val="uk-UA"/>
        </w:rPr>
        <w:t xml:space="preserve"> </w:t>
      </w:r>
      <w:r w:rsidRPr="005F4969">
        <w:rPr>
          <w:rFonts w:ascii="Times New Roman" w:hAnsi="Times New Roman" w:cs="Times New Roman"/>
          <w:color w:val="000000"/>
          <w:sz w:val="28"/>
          <w:szCs w:val="28"/>
          <w:shd w:val="clear" w:color="auto" w:fill="FFFFFF"/>
          <w:lang w:val="uk-UA"/>
        </w:rPr>
        <w:t>[2</w:t>
      </w:r>
      <w:r w:rsidRPr="00211F54">
        <w:rPr>
          <w:rFonts w:ascii="Times New Roman" w:hAnsi="Times New Roman" w:cs="Times New Roman"/>
          <w:color w:val="000000"/>
          <w:sz w:val="28"/>
          <w:szCs w:val="28"/>
          <w:shd w:val="clear" w:color="auto" w:fill="FFFFFF"/>
          <w:lang w:val="uk-UA"/>
        </w:rPr>
        <w:t>-3</w:t>
      </w:r>
      <w:r w:rsidRPr="005F4969">
        <w:rPr>
          <w:rFonts w:ascii="Times New Roman" w:hAnsi="Times New Roman" w:cs="Times New Roman"/>
          <w:color w:val="000000"/>
          <w:sz w:val="28"/>
          <w:szCs w:val="28"/>
          <w:shd w:val="clear" w:color="auto" w:fill="FFFFFF"/>
          <w:lang w:val="uk-UA"/>
        </w:rPr>
        <w:t>]</w:t>
      </w:r>
    </w:p>
    <w:p w14:paraId="58C77830" w14:textId="77777777" w:rsidR="00C474E5" w:rsidRPr="002C53EC" w:rsidRDefault="00C474E5" w:rsidP="00C474E5">
      <w:pPr>
        <w:spacing w:after="0" w:line="360" w:lineRule="auto"/>
        <w:ind w:firstLine="708"/>
        <w:jc w:val="both"/>
        <w:rPr>
          <w:rFonts w:ascii="Times New Roman" w:hAnsi="Times New Roman" w:cs="Times New Roman"/>
          <w:color w:val="222222"/>
          <w:sz w:val="28"/>
          <w:szCs w:val="28"/>
          <w:shd w:val="clear" w:color="auto" w:fill="FFFFFF"/>
          <w:lang w:val="uk-UA"/>
        </w:rPr>
      </w:pPr>
      <w:r w:rsidRPr="00FB4652">
        <w:rPr>
          <w:rFonts w:ascii="Times New Roman" w:hAnsi="Times New Roman" w:cs="Times New Roman"/>
          <w:color w:val="000000"/>
          <w:sz w:val="28"/>
          <w:szCs w:val="28"/>
          <w:shd w:val="clear" w:color="auto" w:fill="FFFFFF"/>
        </w:rPr>
        <w:t>Протягом останнього десятиліття епідеміологи накопичували приклади спадкових епігенетичних змін, спричинених дієтою.</w:t>
      </w:r>
      <w:r>
        <w:rPr>
          <w:rFonts w:ascii="Times New Roman" w:hAnsi="Times New Roman" w:cs="Times New Roman"/>
          <w:color w:val="000000"/>
          <w:sz w:val="28"/>
          <w:szCs w:val="28"/>
          <w:shd w:val="clear" w:color="auto" w:fill="FFFFFF"/>
          <w:lang w:val="uk-UA"/>
        </w:rPr>
        <w:t xml:space="preserve"> </w:t>
      </w:r>
      <w:r w:rsidRPr="006B7C4A">
        <w:rPr>
          <w:rFonts w:ascii="Times New Roman" w:hAnsi="Times New Roman" w:cs="Times New Roman"/>
          <w:color w:val="000000"/>
          <w:sz w:val="28"/>
          <w:szCs w:val="28"/>
          <w:shd w:val="clear" w:color="auto" w:fill="FFFFFF"/>
          <w:lang w:val="uk-UA"/>
        </w:rPr>
        <w:t>Хоча люди в розвинених країнах живуть довше, ніж будь-коли раніше, сучасний спосіб життя також породив кілька проблем, багато з яких, як тепер стає зрозуміло, пов’язані з епігенетичними наслідками.</w:t>
      </w:r>
      <w:r w:rsidRPr="006B7C4A">
        <w:rPr>
          <w:rFonts w:ascii="Times New Roman" w:hAnsi="Times New Roman" w:cs="Times New Roman"/>
          <w:color w:val="222222"/>
          <w:sz w:val="28"/>
          <w:szCs w:val="28"/>
          <w:shd w:val="clear" w:color="auto" w:fill="FFFFFF"/>
          <w:lang w:val="uk-UA"/>
        </w:rPr>
        <w:t xml:space="preserve"> </w:t>
      </w:r>
      <w:r w:rsidRPr="002C53EC">
        <w:rPr>
          <w:rFonts w:ascii="Times New Roman" w:hAnsi="Times New Roman" w:cs="Times New Roman"/>
          <w:color w:val="000000"/>
          <w:sz w:val="28"/>
          <w:szCs w:val="28"/>
          <w:shd w:val="clear" w:color="auto" w:fill="FFFFFF"/>
          <w:lang w:val="uk-UA"/>
        </w:rPr>
        <w:t>[</w:t>
      </w:r>
      <w:r w:rsidRPr="00211F54">
        <w:rPr>
          <w:rFonts w:ascii="Times New Roman" w:hAnsi="Times New Roman" w:cs="Times New Roman"/>
          <w:color w:val="000000"/>
          <w:sz w:val="28"/>
          <w:szCs w:val="28"/>
          <w:shd w:val="clear" w:color="auto" w:fill="FFFFFF"/>
          <w:lang w:val="uk-UA"/>
        </w:rPr>
        <w:t>4</w:t>
      </w:r>
      <w:r w:rsidRPr="002C53EC">
        <w:rPr>
          <w:rFonts w:ascii="Times New Roman" w:hAnsi="Times New Roman" w:cs="Times New Roman"/>
          <w:color w:val="000000"/>
          <w:sz w:val="28"/>
          <w:szCs w:val="28"/>
          <w:shd w:val="clear" w:color="auto" w:fill="FFFFFF"/>
          <w:lang w:val="uk-UA"/>
        </w:rPr>
        <w:t>]</w:t>
      </w:r>
    </w:p>
    <w:p w14:paraId="775A9FAD" w14:textId="77777777" w:rsidR="00C474E5" w:rsidRPr="00211F54" w:rsidRDefault="00C474E5" w:rsidP="00C474E5">
      <w:pPr>
        <w:spacing w:after="0" w:line="360" w:lineRule="auto"/>
        <w:ind w:firstLine="708"/>
        <w:jc w:val="both"/>
        <w:rPr>
          <w:rFonts w:ascii="Times New Roman" w:hAnsi="Times New Roman" w:cs="Times New Roman"/>
          <w:color w:val="222222"/>
          <w:sz w:val="28"/>
          <w:szCs w:val="28"/>
          <w:shd w:val="clear" w:color="auto" w:fill="FFFFFF"/>
          <w:lang w:val="uk-UA"/>
        </w:rPr>
      </w:pPr>
      <w:r w:rsidRPr="008C35FA">
        <w:rPr>
          <w:rFonts w:ascii="Times New Roman" w:hAnsi="Times New Roman" w:cs="Times New Roman"/>
          <w:color w:val="222222"/>
          <w:sz w:val="28"/>
          <w:szCs w:val="28"/>
          <w:shd w:val="clear" w:color="auto" w:fill="FFFFFF"/>
          <w:lang w:val="uk-UA"/>
        </w:rPr>
        <w:t xml:space="preserve">На додаток до цих еволюційних досліджень, </w:t>
      </w:r>
      <w:r w:rsidRPr="008C35FA">
        <w:rPr>
          <w:rFonts w:ascii="Times New Roman" w:hAnsi="Times New Roman" w:cs="Times New Roman"/>
          <w:color w:val="222222"/>
          <w:sz w:val="28"/>
          <w:szCs w:val="28"/>
          <w:shd w:val="clear" w:color="auto" w:fill="FFFFFF"/>
        </w:rPr>
        <w:t>GWAS</w:t>
      </w:r>
      <w:r w:rsidRPr="008C35FA">
        <w:rPr>
          <w:rFonts w:ascii="Times New Roman" w:hAnsi="Times New Roman" w:cs="Times New Roman"/>
          <w:color w:val="222222"/>
          <w:sz w:val="28"/>
          <w:szCs w:val="28"/>
          <w:shd w:val="clear" w:color="auto" w:fill="FFFFFF"/>
          <w:lang w:val="uk-UA"/>
        </w:rPr>
        <w:t xml:space="preserve"> виявили багато генетичних варіантів, пов’язаних зі специфічними властивостями харчування </w:t>
      </w:r>
      <w:r w:rsidRPr="008C35FA">
        <w:rPr>
          <w:rFonts w:ascii="Times New Roman" w:hAnsi="Times New Roman" w:cs="Times New Roman"/>
          <w:color w:val="222222"/>
          <w:sz w:val="28"/>
          <w:szCs w:val="28"/>
          <w:shd w:val="clear" w:color="auto" w:fill="FFFFFF"/>
          <w:lang w:val="uk-UA"/>
        </w:rPr>
        <w:lastRenderedPageBreak/>
        <w:t>включаючи: засвоєння поживних речовин, метаболізм ліпідів і накопичення жиру, що у свою чергу, може призвести до взаємодії між генами та дієтою і хворобами людини.</w:t>
      </w:r>
      <w:r w:rsidRPr="008C35FA">
        <w:rPr>
          <w:rFonts w:ascii="Times New Roman" w:hAnsi="Times New Roman" w:cs="Times New Roman"/>
          <w:color w:val="222222"/>
          <w:sz w:val="28"/>
          <w:szCs w:val="28"/>
          <w:shd w:val="clear" w:color="auto" w:fill="FFFFFF"/>
        </w:rPr>
        <w:t> </w:t>
      </w:r>
      <w:r w:rsidRPr="008C35FA">
        <w:rPr>
          <w:rFonts w:ascii="Times New Roman" w:hAnsi="Times New Roman" w:cs="Times New Roman"/>
          <w:color w:val="222222"/>
          <w:sz w:val="28"/>
          <w:szCs w:val="28"/>
          <w:shd w:val="clear" w:color="auto" w:fill="FFFFFF"/>
          <w:lang w:val="uk-UA"/>
        </w:rPr>
        <w:t>Разом ці висновки піднімають критичне питання про те, чи можна адаптувати дієтичні рекомендації до окремих людей на основі генетичних варіацій і наскільки значним може бути вплив точного харчування на відміну від звичайних, загальних рекомендацій.</w:t>
      </w:r>
      <w:r w:rsidR="00C021ED">
        <w:rPr>
          <w:rFonts w:ascii="Times New Roman" w:hAnsi="Times New Roman" w:cs="Times New Roman"/>
          <w:color w:val="222222"/>
          <w:sz w:val="28"/>
          <w:szCs w:val="28"/>
          <w:shd w:val="clear" w:color="auto" w:fill="FFFFFF"/>
          <w:lang w:val="uk-UA"/>
        </w:rPr>
        <w:t xml:space="preserve"> </w:t>
      </w:r>
      <w:r w:rsidRPr="00211F54">
        <w:rPr>
          <w:rFonts w:ascii="Times New Roman" w:hAnsi="Times New Roman" w:cs="Times New Roman"/>
          <w:color w:val="222222"/>
          <w:sz w:val="28"/>
          <w:szCs w:val="28"/>
          <w:shd w:val="clear" w:color="auto" w:fill="FFFFFF"/>
          <w:lang w:val="uk-UA"/>
        </w:rPr>
        <w:t>[5]</w:t>
      </w:r>
    </w:p>
    <w:p w14:paraId="6AACB2AC" w14:textId="77777777" w:rsidR="00C474E5" w:rsidRPr="00211F54" w:rsidRDefault="00C474E5" w:rsidP="00C474E5">
      <w:pPr>
        <w:spacing w:after="0" w:line="360" w:lineRule="auto"/>
        <w:ind w:firstLine="708"/>
        <w:jc w:val="both"/>
        <w:rPr>
          <w:rFonts w:ascii="Times New Roman" w:hAnsi="Times New Roman" w:cs="Times New Roman"/>
          <w:color w:val="000000"/>
          <w:sz w:val="28"/>
          <w:szCs w:val="28"/>
          <w:shd w:val="clear" w:color="auto" w:fill="FFFFFF"/>
        </w:rPr>
      </w:pPr>
      <w:r w:rsidRPr="008C35FA">
        <w:rPr>
          <w:rFonts w:ascii="Times New Roman" w:hAnsi="Times New Roman" w:cs="Times New Roman"/>
          <w:color w:val="222222"/>
          <w:sz w:val="28"/>
          <w:szCs w:val="28"/>
          <w:shd w:val="clear" w:color="auto" w:fill="FFFFFF"/>
        </w:rPr>
        <w:t> </w:t>
      </w:r>
      <w:r w:rsidRPr="008C35FA">
        <w:rPr>
          <w:rFonts w:ascii="Times New Roman" w:hAnsi="Times New Roman" w:cs="Times New Roman"/>
          <w:color w:val="000000"/>
          <w:sz w:val="28"/>
          <w:szCs w:val="28"/>
          <w:shd w:val="clear" w:color="auto" w:fill="FFFFFF"/>
          <w:lang w:val="uk-UA"/>
        </w:rPr>
        <w:t>Зараз наукове співтовариство виявляє зростаючий інтерес до того, як наші гени реагують на різні продукти, які споживає людина.</w:t>
      </w:r>
      <w:r w:rsidRPr="008C35FA">
        <w:rPr>
          <w:rFonts w:ascii="Times New Roman" w:hAnsi="Times New Roman" w:cs="Times New Roman"/>
          <w:color w:val="000000"/>
          <w:sz w:val="28"/>
          <w:szCs w:val="28"/>
          <w:shd w:val="clear" w:color="auto" w:fill="FFFFFF"/>
        </w:rPr>
        <w:t> </w:t>
      </w:r>
      <w:r w:rsidRPr="008C35FA">
        <w:rPr>
          <w:rFonts w:ascii="Times New Roman" w:hAnsi="Times New Roman" w:cs="Times New Roman"/>
          <w:color w:val="000000"/>
          <w:sz w:val="28"/>
          <w:szCs w:val="28"/>
          <w:shd w:val="clear" w:color="auto" w:fill="FFFFFF"/>
          <w:lang w:val="uk-UA"/>
        </w:rPr>
        <w:t>Однак на даний момент молекулярна основа, за допомогою якої дієтичні поживні речовини або схеми харчування змінюють експресію ге</w:t>
      </w:r>
      <w:r>
        <w:rPr>
          <w:rFonts w:ascii="Times New Roman" w:hAnsi="Times New Roman" w:cs="Times New Roman"/>
          <w:color w:val="000000"/>
          <w:sz w:val="28"/>
          <w:szCs w:val="28"/>
          <w:shd w:val="clear" w:color="auto" w:fill="FFFFFF"/>
          <w:lang w:val="uk-UA"/>
        </w:rPr>
        <w:t>нів, ще не повністю описані</w:t>
      </w:r>
      <w:r w:rsidRPr="008C35FA">
        <w:rPr>
          <w:rFonts w:ascii="Times New Roman" w:hAnsi="Times New Roman" w:cs="Times New Roman"/>
          <w:color w:val="000000"/>
          <w:sz w:val="28"/>
          <w:szCs w:val="28"/>
          <w:shd w:val="clear" w:color="auto" w:fill="FFFFFF"/>
          <w:lang w:val="uk-UA"/>
        </w:rPr>
        <w:t>.</w:t>
      </w:r>
      <w:r w:rsidRPr="008C35FA">
        <w:rPr>
          <w:rFonts w:ascii="Times New Roman" w:hAnsi="Times New Roman" w:cs="Times New Roman"/>
          <w:color w:val="000000"/>
          <w:sz w:val="28"/>
          <w:szCs w:val="28"/>
          <w:shd w:val="clear" w:color="auto" w:fill="FFFFFF"/>
        </w:rPr>
        <w:t> Найбільш широко прийнята гіпотеза припускає, що за ці процеси від</w:t>
      </w:r>
      <w:r>
        <w:rPr>
          <w:rFonts w:ascii="Times New Roman" w:hAnsi="Times New Roman" w:cs="Times New Roman"/>
          <w:color w:val="000000"/>
          <w:sz w:val="28"/>
          <w:szCs w:val="28"/>
          <w:shd w:val="clear" w:color="auto" w:fill="FFFFFF"/>
        </w:rPr>
        <w:t>повідає епігенетична регуляція</w:t>
      </w:r>
      <w:r w:rsidRPr="008C35FA">
        <w:rPr>
          <w:rFonts w:ascii="Times New Roman" w:hAnsi="Times New Roman" w:cs="Times New Roman"/>
          <w:color w:val="000000"/>
          <w:sz w:val="28"/>
          <w:szCs w:val="28"/>
          <w:shd w:val="clear" w:color="auto" w:fill="FFFFFF"/>
        </w:rPr>
        <w:t>. </w:t>
      </w:r>
      <w:r w:rsidRPr="00211F54">
        <w:rPr>
          <w:rFonts w:ascii="Times New Roman" w:hAnsi="Times New Roman" w:cs="Times New Roman"/>
          <w:color w:val="000000"/>
          <w:sz w:val="28"/>
          <w:szCs w:val="28"/>
          <w:shd w:val="clear" w:color="auto" w:fill="FFFFFF"/>
        </w:rPr>
        <w:t>[6]</w:t>
      </w:r>
    </w:p>
    <w:p w14:paraId="7E4F5004" w14:textId="77777777" w:rsidR="00C474E5" w:rsidRDefault="00C474E5" w:rsidP="00C474E5">
      <w:pPr>
        <w:spacing w:after="0" w:line="360" w:lineRule="auto"/>
        <w:ind w:firstLine="708"/>
        <w:jc w:val="both"/>
        <w:rPr>
          <w:rFonts w:ascii="Times New Roman" w:hAnsi="Times New Roman" w:cs="Times New Roman"/>
          <w:color w:val="000000"/>
          <w:sz w:val="28"/>
          <w:szCs w:val="28"/>
          <w:lang w:val="uk-UA"/>
        </w:rPr>
      </w:pPr>
      <w:r w:rsidRPr="008C35FA">
        <w:rPr>
          <w:rFonts w:ascii="Times New Roman" w:hAnsi="Times New Roman" w:cs="Times New Roman"/>
          <w:color w:val="000000"/>
          <w:sz w:val="28"/>
          <w:szCs w:val="28"/>
          <w:shd w:val="clear" w:color="auto" w:fill="FFFFFF"/>
        </w:rPr>
        <w:t>Епігенетика передбачає вивчення того, як фактори навколишнього середовища, такі як спосіб життя, фізична активність, вплив дієти, здатні модулювати експресію генів бе</w:t>
      </w:r>
      <w:r>
        <w:rPr>
          <w:rFonts w:ascii="Times New Roman" w:hAnsi="Times New Roman" w:cs="Times New Roman"/>
          <w:color w:val="000000"/>
          <w:sz w:val="28"/>
          <w:szCs w:val="28"/>
          <w:shd w:val="clear" w:color="auto" w:fill="FFFFFF"/>
        </w:rPr>
        <w:t>з зміни нашої послідовності ДНК.</w:t>
      </w:r>
      <w:r w:rsidRPr="00211F54">
        <w:rPr>
          <w:rFonts w:ascii="Times New Roman" w:hAnsi="Times New Roman" w:cs="Times New Roman"/>
          <w:color w:val="000000"/>
          <w:sz w:val="28"/>
          <w:szCs w:val="28"/>
          <w:shd w:val="clear" w:color="auto" w:fill="FFFFFF"/>
        </w:rPr>
        <w:t xml:space="preserve"> </w:t>
      </w:r>
      <w:r w:rsidRPr="008C35FA">
        <w:rPr>
          <w:rFonts w:ascii="Times New Roman" w:hAnsi="Times New Roman" w:cs="Times New Roman"/>
          <w:color w:val="000000"/>
          <w:sz w:val="28"/>
          <w:szCs w:val="28"/>
          <w:shd w:val="clear" w:color="auto" w:fill="FFFFFF"/>
        </w:rPr>
        <w:t xml:space="preserve">Епігенетичні модифікації є поширеними при багатьох захворюваннях, таких як ожиріння </w:t>
      </w:r>
      <w:r w:rsidRPr="008C35FA">
        <w:rPr>
          <w:rFonts w:ascii="Times New Roman" w:hAnsi="Times New Roman" w:cs="Times New Roman"/>
          <w:color w:val="000000"/>
          <w:sz w:val="28"/>
          <w:szCs w:val="28"/>
          <w:shd w:val="clear" w:color="auto" w:fill="FFFFFF"/>
          <w:lang w:val="uk-UA"/>
        </w:rPr>
        <w:t xml:space="preserve">та </w:t>
      </w:r>
      <w:r w:rsidRPr="008C35FA">
        <w:rPr>
          <w:rFonts w:ascii="Times New Roman" w:hAnsi="Times New Roman" w:cs="Times New Roman"/>
          <w:color w:val="000000"/>
          <w:sz w:val="28"/>
          <w:szCs w:val="28"/>
          <w:shd w:val="clear" w:color="auto" w:fill="FFFFFF"/>
        </w:rPr>
        <w:t>метаболічний синдром</w:t>
      </w:r>
      <w:r w:rsidRPr="008C35FA">
        <w:rPr>
          <w:rFonts w:ascii="Times New Roman" w:hAnsi="Times New Roman" w:cs="Times New Roman"/>
          <w:color w:val="000000"/>
          <w:sz w:val="28"/>
          <w:szCs w:val="28"/>
          <w:shd w:val="clear" w:color="auto" w:fill="FFFFFF"/>
          <w:lang w:val="uk-UA"/>
        </w:rPr>
        <w:t xml:space="preserve">. </w:t>
      </w:r>
      <w:r w:rsidRPr="00D9756E">
        <w:rPr>
          <w:rFonts w:ascii="Times New Roman" w:hAnsi="Times New Roman" w:cs="Times New Roman"/>
          <w:color w:val="000000"/>
          <w:sz w:val="28"/>
          <w:szCs w:val="28"/>
          <w:lang w:val="uk-UA"/>
        </w:rPr>
        <w:t>Знання того, які харчові компоненти або режими харчування впливають на молекулярні регуляторні механізми, задіяні в експресії генів, допомогло б просунути дослідження, пов’язані з профілактикою, прогнозом і лікуванн</w:t>
      </w:r>
      <w:r>
        <w:rPr>
          <w:rFonts w:ascii="Times New Roman" w:hAnsi="Times New Roman" w:cs="Times New Roman"/>
          <w:color w:val="000000"/>
          <w:sz w:val="28"/>
          <w:szCs w:val="28"/>
          <w:lang w:val="uk-UA"/>
        </w:rPr>
        <w:t>ям таких патологій, як ожиріння і метаболічний синдром</w:t>
      </w:r>
      <w:r w:rsidR="00C021E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D9756E">
        <w:rPr>
          <w:rFonts w:ascii="Times New Roman" w:hAnsi="Times New Roman" w:cs="Times New Roman"/>
          <w:color w:val="000000"/>
          <w:sz w:val="28"/>
          <w:szCs w:val="28"/>
          <w:lang w:val="uk-UA"/>
        </w:rPr>
        <w:t>[7-8]</w:t>
      </w:r>
    </w:p>
    <w:p w14:paraId="43BD99FF" w14:textId="77777777" w:rsidR="00C474E5" w:rsidRPr="00D9756E" w:rsidRDefault="00C474E5" w:rsidP="00C474E5">
      <w:pPr>
        <w:spacing w:after="0"/>
        <w:ind w:firstLine="708"/>
        <w:jc w:val="both"/>
        <w:rPr>
          <w:rFonts w:ascii="Times New Roman" w:eastAsia="Times New Roman" w:hAnsi="Times New Roman" w:cs="Times New Roman"/>
          <w:sz w:val="28"/>
          <w:szCs w:val="28"/>
          <w:lang w:val="uk-UA"/>
        </w:rPr>
      </w:pPr>
    </w:p>
    <w:p w14:paraId="5BC99EE1" w14:textId="77777777" w:rsidR="00C474E5" w:rsidRPr="000C0089" w:rsidRDefault="00C474E5" w:rsidP="00C474E5">
      <w:pPr>
        <w:spacing w:after="0" w:line="360" w:lineRule="auto"/>
        <w:ind w:left="-15" w:right="345" w:firstLine="680"/>
        <w:jc w:val="both"/>
        <w:rPr>
          <w:rFonts w:ascii="Times New Roman" w:hAnsi="Times New Roman" w:cs="Times New Roman"/>
          <w:sz w:val="28"/>
          <w:szCs w:val="28"/>
          <w:lang w:val="uk-UA"/>
        </w:rPr>
      </w:pPr>
      <w:r w:rsidRPr="00A8026C">
        <w:rPr>
          <w:rFonts w:ascii="Times New Roman" w:eastAsia="Times New Roman" w:hAnsi="Times New Roman" w:cs="Times New Roman"/>
          <w:b/>
          <w:sz w:val="28"/>
          <w:szCs w:val="28"/>
          <w:lang w:val="uk-UA"/>
        </w:rPr>
        <w:t>Об’єкт дослідження</w:t>
      </w:r>
      <w:r w:rsidRPr="00A8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процес корекції метаболічних порушень у жінок із ожирінням</w:t>
      </w:r>
      <w:r>
        <w:rPr>
          <w:rFonts w:ascii="Times New Roman" w:eastAsia="Times New Roman" w:hAnsi="Times New Roman" w:cs="Times New Roman"/>
          <w:b/>
          <w:sz w:val="28"/>
          <w:szCs w:val="28"/>
          <w:lang w:val="uk-UA"/>
        </w:rPr>
        <w:t xml:space="preserve"> </w:t>
      </w:r>
    </w:p>
    <w:p w14:paraId="60E1165F" w14:textId="77777777" w:rsidR="00C474E5" w:rsidRPr="008308E6" w:rsidRDefault="00C474E5" w:rsidP="00C474E5">
      <w:pPr>
        <w:spacing w:after="0" w:line="360" w:lineRule="auto"/>
        <w:ind w:left="-15" w:right="345" w:firstLine="680"/>
        <w:jc w:val="both"/>
        <w:rPr>
          <w:rFonts w:ascii="Times New Roman" w:hAnsi="Times New Roman" w:cs="Times New Roman"/>
          <w:sz w:val="28"/>
          <w:szCs w:val="28"/>
          <w:lang w:val="uk-UA"/>
        </w:rPr>
      </w:pPr>
      <w:r w:rsidRPr="00382CA6">
        <w:rPr>
          <w:rFonts w:ascii="Times New Roman" w:eastAsia="Times New Roman" w:hAnsi="Times New Roman" w:cs="Times New Roman"/>
          <w:b/>
          <w:sz w:val="28"/>
          <w:szCs w:val="28"/>
          <w:lang w:val="uk-UA"/>
        </w:rPr>
        <w:t>Предмет дослідження</w:t>
      </w:r>
      <w:r w:rsidRPr="00382CA6">
        <w:rPr>
          <w:rFonts w:ascii="Times New Roman" w:hAnsi="Times New Roman" w:cs="Times New Roman"/>
          <w:sz w:val="28"/>
          <w:szCs w:val="28"/>
          <w:lang w:val="uk-UA"/>
        </w:rPr>
        <w:t xml:space="preserve"> – </w:t>
      </w:r>
      <w:r>
        <w:rPr>
          <w:rFonts w:ascii="Times New Roman" w:hAnsi="Times New Roman" w:cs="Times New Roman"/>
          <w:sz w:val="28"/>
          <w:szCs w:val="28"/>
          <w:lang w:val="uk-UA"/>
        </w:rPr>
        <w:t>вплив нутрієнтів з епігенетичною дією на метаболічні порушення при ожирінні в поєднанні із фізичними навантаженнями.</w:t>
      </w:r>
    </w:p>
    <w:p w14:paraId="36242549" w14:textId="77777777" w:rsidR="00C474E5" w:rsidRPr="00F109AF" w:rsidRDefault="00C474E5" w:rsidP="00C474E5">
      <w:pPr>
        <w:spacing w:after="0" w:line="360" w:lineRule="auto"/>
        <w:ind w:left="-15" w:right="345" w:firstLine="680"/>
        <w:jc w:val="both"/>
        <w:rPr>
          <w:rFonts w:ascii="Times New Roman" w:hAnsi="Times New Roman" w:cs="Times New Roman"/>
          <w:sz w:val="28"/>
          <w:szCs w:val="28"/>
          <w:lang w:val="uk-UA"/>
        </w:rPr>
      </w:pPr>
      <w:r w:rsidRPr="008308E6">
        <w:rPr>
          <w:rFonts w:ascii="Times New Roman" w:eastAsia="Times New Roman" w:hAnsi="Times New Roman" w:cs="Times New Roman"/>
          <w:b/>
          <w:sz w:val="28"/>
          <w:szCs w:val="28"/>
          <w:lang w:val="uk-UA"/>
        </w:rPr>
        <w:t xml:space="preserve">Мета роботи </w:t>
      </w:r>
      <w:r w:rsidRPr="00830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теоретично обґрунтувати та визначити нутрієнти та види фізичного навантаження із епігенетичною дією, вплив яких </w:t>
      </w:r>
      <w:r w:rsidRPr="008308E6">
        <w:rPr>
          <w:rFonts w:ascii="Times New Roman" w:hAnsi="Times New Roman" w:cs="Times New Roman"/>
          <w:sz w:val="28"/>
          <w:szCs w:val="28"/>
          <w:lang w:val="uk-UA"/>
        </w:rPr>
        <w:t>спрямован</w:t>
      </w:r>
      <w:r>
        <w:rPr>
          <w:rFonts w:ascii="Times New Roman" w:hAnsi="Times New Roman" w:cs="Times New Roman"/>
          <w:sz w:val="28"/>
          <w:szCs w:val="28"/>
          <w:lang w:val="uk-UA"/>
        </w:rPr>
        <w:t>ий</w:t>
      </w:r>
      <w:r w:rsidRPr="008308E6">
        <w:rPr>
          <w:rFonts w:ascii="Times New Roman" w:hAnsi="Times New Roman" w:cs="Times New Roman"/>
          <w:sz w:val="28"/>
          <w:szCs w:val="28"/>
          <w:lang w:val="uk-UA"/>
        </w:rPr>
        <w:t xml:space="preserve"> на </w:t>
      </w:r>
      <w:r>
        <w:rPr>
          <w:rFonts w:ascii="Times New Roman" w:hAnsi="Times New Roman" w:cs="Times New Roman"/>
          <w:sz w:val="28"/>
          <w:szCs w:val="28"/>
          <w:lang w:val="uk-UA"/>
        </w:rPr>
        <w:t>метаболічні порушення при ожирінні.</w:t>
      </w:r>
    </w:p>
    <w:p w14:paraId="23B73524" w14:textId="77777777" w:rsidR="00C474E5" w:rsidRPr="00295775" w:rsidRDefault="00C474E5" w:rsidP="00C474E5">
      <w:pPr>
        <w:spacing w:line="360" w:lineRule="auto"/>
        <w:ind w:firstLine="665"/>
        <w:jc w:val="both"/>
        <w:rPr>
          <w:rFonts w:ascii="Times New Roman" w:hAnsi="Times New Roman" w:cs="Times New Roman"/>
          <w:sz w:val="28"/>
          <w:szCs w:val="28"/>
        </w:rPr>
      </w:pPr>
      <w:r w:rsidRPr="00295775">
        <w:rPr>
          <w:rFonts w:ascii="Times New Roman" w:hAnsi="Times New Roman" w:cs="Times New Roman"/>
          <w:sz w:val="28"/>
          <w:szCs w:val="28"/>
        </w:rPr>
        <w:lastRenderedPageBreak/>
        <w:t>Реалізація поставленої мети передбачає вирішення</w:t>
      </w:r>
      <w:r>
        <w:rPr>
          <w:rFonts w:ascii="Times New Roman" w:eastAsia="Times New Roman" w:hAnsi="Times New Roman" w:cs="Times New Roman"/>
          <w:sz w:val="28"/>
          <w:szCs w:val="28"/>
        </w:rPr>
        <w:t xml:space="preserve"> </w:t>
      </w:r>
      <w:r w:rsidR="00C0067D">
        <w:rPr>
          <w:rFonts w:ascii="Times New Roman" w:eastAsia="Times New Roman" w:hAnsi="Times New Roman" w:cs="Times New Roman"/>
          <w:sz w:val="28"/>
          <w:szCs w:val="28"/>
        </w:rPr>
        <w:t xml:space="preserve">наступних </w:t>
      </w:r>
      <w:r w:rsidR="00C0067D" w:rsidRPr="005E2290">
        <w:rPr>
          <w:rFonts w:ascii="Times New Roman" w:eastAsia="Times New Roman" w:hAnsi="Times New Roman" w:cs="Times New Roman"/>
          <w:b/>
          <w:sz w:val="28"/>
          <w:szCs w:val="28"/>
        </w:rPr>
        <w:t>завдань</w:t>
      </w:r>
      <w:r w:rsidRPr="00295775">
        <w:rPr>
          <w:rFonts w:ascii="Times New Roman" w:hAnsi="Times New Roman" w:cs="Times New Roman"/>
          <w:sz w:val="28"/>
          <w:szCs w:val="28"/>
        </w:rPr>
        <w:t xml:space="preserve">: </w:t>
      </w:r>
    </w:p>
    <w:p w14:paraId="467E74D4" w14:textId="77777777" w:rsidR="00C474E5" w:rsidRDefault="00C474E5" w:rsidP="00C474E5">
      <w:pPr>
        <w:pStyle w:val="a7"/>
        <w:numPr>
          <w:ilvl w:val="0"/>
          <w:numId w:val="1"/>
        </w:numPr>
        <w:spacing w:line="360" w:lineRule="auto"/>
        <w:jc w:val="both"/>
        <w:rPr>
          <w:rFonts w:ascii="Times New Roman" w:hAnsi="Times New Roman" w:cs="Times New Roman"/>
          <w:sz w:val="28"/>
          <w:szCs w:val="28"/>
        </w:rPr>
      </w:pPr>
      <w:r w:rsidRPr="00295775">
        <w:rPr>
          <w:rFonts w:ascii="Times New Roman" w:hAnsi="Times New Roman" w:cs="Times New Roman"/>
          <w:sz w:val="28"/>
          <w:szCs w:val="28"/>
        </w:rPr>
        <w:t>Узагальнити й систематизувати сучасні науково-методичні знання в галузі епігенетики; встановити особливості застосування нутрієнтів з епігенетичною дією;</w:t>
      </w:r>
    </w:p>
    <w:p w14:paraId="7C54BF2E" w14:textId="77777777" w:rsidR="00C474E5" w:rsidRPr="00295775" w:rsidRDefault="00C474E5" w:rsidP="00C474E5">
      <w:pPr>
        <w:pStyle w:val="a7"/>
        <w:numPr>
          <w:ilvl w:val="0"/>
          <w:numId w:val="1"/>
        </w:numPr>
        <w:spacing w:line="360" w:lineRule="auto"/>
        <w:jc w:val="both"/>
        <w:rPr>
          <w:rFonts w:ascii="Times New Roman" w:hAnsi="Times New Roman" w:cs="Times New Roman"/>
          <w:sz w:val="28"/>
          <w:szCs w:val="28"/>
        </w:rPr>
      </w:pPr>
      <w:r w:rsidRPr="00295775">
        <w:rPr>
          <w:rFonts w:ascii="Times New Roman" w:hAnsi="Times New Roman" w:cs="Times New Roman"/>
          <w:sz w:val="28"/>
          <w:szCs w:val="28"/>
        </w:rPr>
        <w:t xml:space="preserve">Дослідити особливості </w:t>
      </w:r>
      <w:r w:rsidRPr="00295775">
        <w:rPr>
          <w:rFonts w:ascii="Times New Roman" w:hAnsi="Times New Roman" w:cs="Times New Roman"/>
          <w:sz w:val="28"/>
          <w:szCs w:val="28"/>
          <w:lang w:val="uk-UA"/>
        </w:rPr>
        <w:t>метаболічних порушень при ожирінні;</w:t>
      </w:r>
    </w:p>
    <w:p w14:paraId="5A374391" w14:textId="77777777" w:rsidR="00C474E5" w:rsidRDefault="00C474E5" w:rsidP="00C474E5">
      <w:pPr>
        <w:pStyle w:val="a7"/>
        <w:numPr>
          <w:ilvl w:val="0"/>
          <w:numId w:val="1"/>
        </w:numPr>
        <w:spacing w:after="0" w:line="360" w:lineRule="auto"/>
        <w:ind w:right="345"/>
        <w:jc w:val="both"/>
        <w:rPr>
          <w:rFonts w:ascii="Times New Roman" w:hAnsi="Times New Roman" w:cs="Times New Roman"/>
          <w:sz w:val="28"/>
          <w:szCs w:val="28"/>
        </w:rPr>
      </w:pPr>
      <w:r w:rsidRPr="0079754F">
        <w:rPr>
          <w:rFonts w:ascii="Times New Roman" w:hAnsi="Times New Roman" w:cs="Times New Roman"/>
          <w:sz w:val="28"/>
          <w:szCs w:val="28"/>
        </w:rPr>
        <w:t xml:space="preserve">Визначити </w:t>
      </w:r>
      <w:r>
        <w:rPr>
          <w:rFonts w:ascii="Times New Roman" w:hAnsi="Times New Roman" w:cs="Times New Roman"/>
          <w:sz w:val="28"/>
          <w:szCs w:val="28"/>
          <w:lang w:val="uk-UA"/>
        </w:rPr>
        <w:t>які нутрієнти та засоби фізичного навантаження мають вплив на епігенетичні зміни</w:t>
      </w:r>
      <w:r w:rsidR="003D3B58">
        <w:rPr>
          <w:rFonts w:ascii="Times New Roman" w:hAnsi="Times New Roman" w:cs="Times New Roman"/>
          <w:sz w:val="28"/>
          <w:szCs w:val="28"/>
          <w:lang w:val="uk-UA"/>
        </w:rPr>
        <w:t xml:space="preserve"> та механізми їх дії</w:t>
      </w:r>
      <w:r>
        <w:rPr>
          <w:rFonts w:ascii="Times New Roman" w:hAnsi="Times New Roman" w:cs="Times New Roman"/>
          <w:sz w:val="28"/>
          <w:szCs w:val="28"/>
        </w:rPr>
        <w:t>;</w:t>
      </w:r>
    </w:p>
    <w:p w14:paraId="1527F542" w14:textId="77777777" w:rsidR="00C474E5" w:rsidRPr="0079754F" w:rsidRDefault="00C0067D" w:rsidP="00C474E5">
      <w:pPr>
        <w:pStyle w:val="a7"/>
        <w:numPr>
          <w:ilvl w:val="0"/>
          <w:numId w:val="1"/>
        </w:numPr>
        <w:spacing w:after="0" w:line="360" w:lineRule="auto"/>
        <w:ind w:right="345"/>
        <w:jc w:val="both"/>
        <w:rPr>
          <w:rFonts w:ascii="Times New Roman" w:hAnsi="Times New Roman" w:cs="Times New Roman"/>
          <w:sz w:val="28"/>
          <w:szCs w:val="28"/>
        </w:rPr>
      </w:pPr>
      <w:r>
        <w:rPr>
          <w:rFonts w:ascii="Times New Roman" w:hAnsi="Times New Roman" w:cs="Times New Roman"/>
          <w:sz w:val="28"/>
          <w:szCs w:val="28"/>
        </w:rPr>
        <w:t xml:space="preserve">Створити </w:t>
      </w:r>
      <w:r>
        <w:rPr>
          <w:rFonts w:ascii="Times New Roman" w:hAnsi="Times New Roman" w:cs="Times New Roman"/>
          <w:sz w:val="28"/>
          <w:szCs w:val="28"/>
          <w:lang w:val="uk-UA"/>
        </w:rPr>
        <w:t>перелік</w:t>
      </w:r>
      <w:r w:rsidR="00C474E5">
        <w:rPr>
          <w:rFonts w:ascii="Times New Roman" w:hAnsi="Times New Roman" w:cs="Times New Roman"/>
          <w:sz w:val="28"/>
          <w:szCs w:val="28"/>
          <w:lang w:val="uk-UA"/>
        </w:rPr>
        <w:t xml:space="preserve"> нутрієнтів-кандидатів, </w:t>
      </w:r>
      <w:r w:rsidR="00C474E5">
        <w:rPr>
          <w:rFonts w:ascii="Times New Roman" w:eastAsia="Calibri" w:hAnsi="Times New Roman" w:cs="Times New Roman"/>
          <w:sz w:val="28"/>
          <w:szCs w:val="28"/>
          <w:lang w:val="uk-UA"/>
        </w:rPr>
        <w:t xml:space="preserve">таблицю нутрієнтів із епігенетичними функціями, розробити рекомендації щодо поєднаного </w:t>
      </w:r>
      <w:r>
        <w:rPr>
          <w:rFonts w:ascii="Times New Roman" w:eastAsia="Calibri" w:hAnsi="Times New Roman" w:cs="Times New Roman"/>
          <w:sz w:val="28"/>
          <w:szCs w:val="28"/>
          <w:lang w:val="uk-UA"/>
        </w:rPr>
        <w:t>застосування нутрієнтів</w:t>
      </w:r>
      <w:r w:rsidR="00C474E5">
        <w:rPr>
          <w:rFonts w:ascii="Times New Roman" w:eastAsia="Calibri" w:hAnsi="Times New Roman" w:cs="Times New Roman"/>
          <w:sz w:val="28"/>
          <w:szCs w:val="28"/>
          <w:lang w:val="uk-UA"/>
        </w:rPr>
        <w:t xml:space="preserve"> з епігенетичною дією та фізичних вправ.</w:t>
      </w:r>
    </w:p>
    <w:p w14:paraId="38F8A7D0" w14:textId="77777777" w:rsidR="00C474E5" w:rsidRPr="00C0067D" w:rsidRDefault="00C474E5" w:rsidP="00C0067D">
      <w:pPr>
        <w:spacing w:after="0" w:line="360" w:lineRule="auto"/>
        <w:ind w:right="345"/>
        <w:jc w:val="both"/>
        <w:rPr>
          <w:rFonts w:ascii="Times New Roman" w:hAnsi="Times New Roman" w:cs="Times New Roman"/>
          <w:sz w:val="28"/>
          <w:szCs w:val="28"/>
        </w:rPr>
      </w:pPr>
    </w:p>
    <w:p w14:paraId="364AB14D" w14:textId="77777777" w:rsidR="00C474E5" w:rsidRDefault="00C474E5" w:rsidP="00C474E5">
      <w:pPr>
        <w:spacing w:after="184" w:line="360" w:lineRule="auto"/>
        <w:ind w:right="345" w:firstLine="708"/>
        <w:jc w:val="both"/>
        <w:rPr>
          <w:rFonts w:ascii="Times New Roman" w:hAnsi="Times New Roman" w:cs="Times New Roman"/>
          <w:color w:val="222222"/>
          <w:sz w:val="28"/>
          <w:szCs w:val="28"/>
          <w:shd w:val="clear" w:color="auto" w:fill="FFFFFF"/>
          <w:lang w:val="uk-UA"/>
        </w:rPr>
      </w:pPr>
      <w:r w:rsidRPr="00BC6D98">
        <w:rPr>
          <w:rFonts w:ascii="Times New Roman" w:hAnsi="Times New Roman" w:cs="Times New Roman"/>
          <w:b/>
          <w:sz w:val="28"/>
          <w:szCs w:val="28"/>
        </w:rPr>
        <w:t xml:space="preserve">Теоретична </w:t>
      </w:r>
      <w:r>
        <w:rPr>
          <w:rFonts w:ascii="Times New Roman" w:hAnsi="Times New Roman" w:cs="Times New Roman"/>
          <w:b/>
          <w:sz w:val="28"/>
          <w:szCs w:val="28"/>
          <w:lang w:val="uk-UA"/>
        </w:rPr>
        <w:t xml:space="preserve">та практична </w:t>
      </w:r>
      <w:r w:rsidRPr="00BC6D98">
        <w:rPr>
          <w:rFonts w:ascii="Times New Roman" w:hAnsi="Times New Roman" w:cs="Times New Roman"/>
          <w:b/>
          <w:sz w:val="28"/>
          <w:szCs w:val="28"/>
        </w:rPr>
        <w:t>значущість роботи</w:t>
      </w:r>
      <w:r>
        <w:rPr>
          <w:rFonts w:ascii="Times New Roman" w:hAnsi="Times New Roman" w:cs="Times New Roman"/>
          <w:sz w:val="28"/>
          <w:szCs w:val="28"/>
          <w:lang w:val="uk-UA"/>
        </w:rPr>
        <w:t>:</w:t>
      </w:r>
      <w:r w:rsidRPr="00BC6D98">
        <w:rPr>
          <w:rFonts w:ascii="Times New Roman" w:hAnsi="Times New Roman" w:cs="Times New Roman"/>
          <w:sz w:val="28"/>
          <w:szCs w:val="28"/>
        </w:rPr>
        <w:t xml:space="preserve"> </w:t>
      </w:r>
      <w:r w:rsidRPr="002103B0">
        <w:rPr>
          <w:rFonts w:ascii="Times New Roman" w:hAnsi="Times New Roman" w:cs="Times New Roman"/>
          <w:color w:val="222222"/>
          <w:sz w:val="28"/>
          <w:szCs w:val="28"/>
          <w:shd w:val="clear" w:color="auto" w:fill="FFFFFF"/>
        </w:rPr>
        <w:t>Краще розуміння ключової взаємодії між дієтою</w:t>
      </w:r>
      <w:r>
        <w:rPr>
          <w:rFonts w:ascii="Times New Roman" w:hAnsi="Times New Roman" w:cs="Times New Roman"/>
          <w:color w:val="222222"/>
          <w:sz w:val="28"/>
          <w:szCs w:val="28"/>
          <w:shd w:val="clear" w:color="auto" w:fill="FFFFFF"/>
          <w:lang w:val="uk-UA"/>
        </w:rPr>
        <w:t>, фізичним навантаженням</w:t>
      </w:r>
      <w:r>
        <w:rPr>
          <w:rFonts w:ascii="Times New Roman" w:hAnsi="Times New Roman" w:cs="Times New Roman"/>
          <w:color w:val="222222"/>
          <w:sz w:val="28"/>
          <w:szCs w:val="28"/>
          <w:shd w:val="clear" w:color="auto" w:fill="FFFFFF"/>
        </w:rPr>
        <w:t xml:space="preserve"> та епігенетичними змінами</w:t>
      </w:r>
      <w:r w:rsidRPr="002103B0">
        <w:rPr>
          <w:rFonts w:ascii="Times New Roman" w:hAnsi="Times New Roman" w:cs="Times New Roman"/>
          <w:color w:val="222222"/>
          <w:sz w:val="28"/>
          <w:szCs w:val="28"/>
          <w:shd w:val="clear" w:color="auto" w:fill="FFFFFF"/>
        </w:rPr>
        <w:t xml:space="preserve"> може бути важливим для розробки</w:t>
      </w:r>
      <w:r>
        <w:rPr>
          <w:rFonts w:ascii="Times New Roman" w:hAnsi="Times New Roman" w:cs="Times New Roman"/>
          <w:color w:val="222222"/>
          <w:sz w:val="28"/>
          <w:szCs w:val="28"/>
          <w:shd w:val="clear" w:color="auto" w:fill="FFFFFF"/>
        </w:rPr>
        <w:t xml:space="preserve"> нових терапевтичних підходів </w:t>
      </w:r>
      <w:r w:rsidRPr="003D3B58">
        <w:rPr>
          <w:rFonts w:ascii="Times New Roman" w:hAnsi="Times New Roman" w:cs="Times New Roman"/>
          <w:color w:val="222222"/>
          <w:sz w:val="28"/>
          <w:szCs w:val="28"/>
          <w:shd w:val="clear" w:color="auto" w:fill="FFFFFF"/>
        </w:rPr>
        <w:t>для боротьби з ожирінням та метабол</w:t>
      </w:r>
      <w:r w:rsidRPr="003D3B58">
        <w:rPr>
          <w:rFonts w:ascii="Times New Roman" w:hAnsi="Times New Roman" w:cs="Times New Roman"/>
          <w:color w:val="222222"/>
          <w:sz w:val="28"/>
          <w:szCs w:val="28"/>
          <w:shd w:val="clear" w:color="auto" w:fill="FFFFFF"/>
          <w:lang w:val="uk-UA"/>
        </w:rPr>
        <w:t>ічними порушеннями на його фоні.</w:t>
      </w:r>
      <w:r w:rsidR="003D3B58" w:rsidRPr="003D3B58">
        <w:rPr>
          <w:rFonts w:ascii="Times New Roman" w:hAnsi="Times New Roman" w:cs="Times New Roman"/>
          <w:color w:val="222222"/>
          <w:sz w:val="28"/>
          <w:szCs w:val="28"/>
          <w:shd w:val="clear" w:color="auto" w:fill="FFFFFF"/>
          <w:lang w:val="uk-UA"/>
        </w:rPr>
        <w:t xml:space="preserve"> Розуміння механізмів дії нутрієнтів та фізичних вправ дозволить удосконалити їх застосування, досягнути підвищеного ефекту від їх поєднаної дії, раціонально застосовувати у програмах корекції маси тіла  та нормалізації метаболічних порушень у осіб із ожирінням.</w:t>
      </w:r>
    </w:p>
    <w:p w14:paraId="6A80AF89" w14:textId="77777777" w:rsidR="005C6FC4" w:rsidRDefault="005C6FC4" w:rsidP="005C6FC4">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Структура роботи</w:t>
      </w:r>
      <w:r>
        <w:rPr>
          <w:rFonts w:ascii="Times New Roman" w:hAnsi="Times New Roman"/>
          <w:sz w:val="28"/>
          <w:szCs w:val="28"/>
          <w:lang w:val="uk-UA"/>
        </w:rPr>
        <w:t xml:space="preserve">. Кваліфікаційна </w:t>
      </w:r>
      <w:r w:rsidRPr="00A079EE">
        <w:rPr>
          <w:rFonts w:ascii="Times New Roman" w:hAnsi="Times New Roman"/>
          <w:sz w:val="28"/>
          <w:szCs w:val="28"/>
          <w:lang w:val="uk-UA"/>
        </w:rPr>
        <w:t xml:space="preserve">магістерська робота викладена на </w:t>
      </w:r>
      <w:r w:rsidR="005E2290">
        <w:rPr>
          <w:rFonts w:ascii="Times New Roman" w:hAnsi="Times New Roman"/>
          <w:sz w:val="28"/>
          <w:szCs w:val="28"/>
          <w:lang w:val="uk-UA"/>
        </w:rPr>
        <w:t>69</w:t>
      </w:r>
      <w:r w:rsidR="003D3B58">
        <w:rPr>
          <w:rFonts w:ascii="Times New Roman" w:hAnsi="Times New Roman"/>
          <w:sz w:val="28"/>
          <w:szCs w:val="28"/>
          <w:lang w:val="uk-UA"/>
        </w:rPr>
        <w:t xml:space="preserve"> </w:t>
      </w:r>
      <w:r w:rsidRPr="00A079EE">
        <w:rPr>
          <w:rFonts w:ascii="Times New Roman" w:hAnsi="Times New Roman"/>
          <w:sz w:val="28"/>
          <w:szCs w:val="28"/>
          <w:lang w:val="uk-UA"/>
        </w:rPr>
        <w:t xml:space="preserve">сторінках, з них – </w:t>
      </w:r>
      <w:r w:rsidR="003D3B58">
        <w:rPr>
          <w:rFonts w:ascii="Times New Roman" w:hAnsi="Times New Roman"/>
          <w:sz w:val="28"/>
          <w:szCs w:val="28"/>
          <w:lang w:val="uk-UA"/>
        </w:rPr>
        <w:t>52</w:t>
      </w:r>
      <w:r w:rsidRPr="00A079EE">
        <w:rPr>
          <w:rFonts w:ascii="Times New Roman" w:hAnsi="Times New Roman"/>
          <w:sz w:val="28"/>
          <w:szCs w:val="28"/>
          <w:lang w:val="uk-UA"/>
        </w:rPr>
        <w:t xml:space="preserve"> сторін</w:t>
      </w:r>
      <w:r w:rsidR="003D3B58">
        <w:rPr>
          <w:rFonts w:ascii="Times New Roman" w:hAnsi="Times New Roman"/>
          <w:sz w:val="28"/>
          <w:szCs w:val="28"/>
          <w:lang w:val="uk-UA"/>
        </w:rPr>
        <w:t>ки</w:t>
      </w:r>
      <w:r w:rsidRPr="00A079EE">
        <w:rPr>
          <w:rFonts w:ascii="Times New Roman" w:hAnsi="Times New Roman"/>
          <w:sz w:val="28"/>
          <w:szCs w:val="28"/>
          <w:lang w:val="uk-UA"/>
        </w:rPr>
        <w:t xml:space="preserve"> основного тексту, і складається зі вступу, 3 розділів, висновків, списку використаних джерел (</w:t>
      </w:r>
      <w:r>
        <w:rPr>
          <w:rFonts w:ascii="Times New Roman" w:hAnsi="Times New Roman"/>
          <w:sz w:val="28"/>
          <w:szCs w:val="28"/>
          <w:lang w:val="uk-UA"/>
        </w:rPr>
        <w:t>1</w:t>
      </w:r>
      <w:r w:rsidR="003D3B58">
        <w:rPr>
          <w:rFonts w:ascii="Times New Roman" w:hAnsi="Times New Roman"/>
          <w:sz w:val="28"/>
          <w:szCs w:val="28"/>
          <w:lang w:val="uk-UA"/>
        </w:rPr>
        <w:t>91</w:t>
      </w:r>
      <w:r>
        <w:rPr>
          <w:rFonts w:ascii="Times New Roman" w:hAnsi="Times New Roman"/>
          <w:sz w:val="28"/>
          <w:szCs w:val="28"/>
          <w:lang w:val="uk-UA"/>
        </w:rPr>
        <w:t xml:space="preserve"> іноземн</w:t>
      </w:r>
      <w:r w:rsidR="003D3B58">
        <w:rPr>
          <w:rFonts w:ascii="Times New Roman" w:hAnsi="Times New Roman"/>
          <w:sz w:val="28"/>
          <w:szCs w:val="28"/>
          <w:lang w:val="uk-UA"/>
        </w:rPr>
        <w:t>е</w:t>
      </w:r>
      <w:r>
        <w:rPr>
          <w:rFonts w:ascii="Times New Roman" w:hAnsi="Times New Roman"/>
          <w:sz w:val="28"/>
          <w:szCs w:val="28"/>
          <w:lang w:val="uk-UA"/>
        </w:rPr>
        <w:t xml:space="preserve"> джерел</w:t>
      </w:r>
      <w:r w:rsidR="003D3B58">
        <w:rPr>
          <w:rFonts w:ascii="Times New Roman" w:hAnsi="Times New Roman"/>
          <w:sz w:val="28"/>
          <w:szCs w:val="28"/>
          <w:lang w:val="uk-UA"/>
        </w:rPr>
        <w:t>о</w:t>
      </w:r>
      <w:r w:rsidRPr="00A079EE">
        <w:rPr>
          <w:rFonts w:ascii="Times New Roman" w:hAnsi="Times New Roman"/>
          <w:sz w:val="28"/>
          <w:szCs w:val="28"/>
          <w:lang w:val="uk-UA"/>
        </w:rPr>
        <w:t>) та</w:t>
      </w:r>
      <w:r w:rsidR="003D3B58">
        <w:rPr>
          <w:rFonts w:ascii="Times New Roman" w:hAnsi="Times New Roman"/>
          <w:sz w:val="28"/>
          <w:szCs w:val="28"/>
          <w:lang w:val="uk-UA"/>
        </w:rPr>
        <w:t xml:space="preserve"> додатків</w:t>
      </w:r>
      <w:r w:rsidRPr="004D19E4">
        <w:rPr>
          <w:rFonts w:ascii="Times New Roman" w:hAnsi="Times New Roman"/>
          <w:sz w:val="28"/>
          <w:szCs w:val="28"/>
          <w:lang w:val="uk-UA"/>
        </w:rPr>
        <w:t xml:space="preserve">. Робота містить </w:t>
      </w:r>
      <w:r w:rsidR="003D3B58">
        <w:rPr>
          <w:rFonts w:ascii="Times New Roman" w:hAnsi="Times New Roman"/>
          <w:sz w:val="28"/>
          <w:szCs w:val="28"/>
          <w:lang w:val="uk-UA"/>
        </w:rPr>
        <w:t>5</w:t>
      </w:r>
      <w:r w:rsidRPr="004D19E4">
        <w:rPr>
          <w:rFonts w:ascii="Times New Roman" w:hAnsi="Times New Roman"/>
          <w:sz w:val="28"/>
          <w:szCs w:val="28"/>
          <w:lang w:val="uk-UA"/>
        </w:rPr>
        <w:t xml:space="preserve"> таблиц</w:t>
      </w:r>
      <w:r w:rsidR="00C0067D">
        <w:rPr>
          <w:rFonts w:ascii="Times New Roman" w:hAnsi="Times New Roman"/>
          <w:sz w:val="28"/>
          <w:szCs w:val="28"/>
          <w:lang w:val="uk-UA"/>
        </w:rPr>
        <w:t>ь</w:t>
      </w:r>
      <w:r w:rsidRPr="004D19E4">
        <w:rPr>
          <w:rFonts w:ascii="Times New Roman" w:hAnsi="Times New Roman"/>
          <w:sz w:val="28"/>
          <w:szCs w:val="28"/>
          <w:lang w:val="uk-UA"/>
        </w:rPr>
        <w:t>,</w:t>
      </w:r>
      <w:r w:rsidR="00C0067D">
        <w:rPr>
          <w:rFonts w:ascii="Times New Roman" w:hAnsi="Times New Roman"/>
          <w:sz w:val="28"/>
          <w:szCs w:val="28"/>
          <w:lang w:val="uk-UA"/>
        </w:rPr>
        <w:t xml:space="preserve"> </w:t>
      </w:r>
      <w:r w:rsidRPr="004D19E4">
        <w:rPr>
          <w:rFonts w:ascii="Times New Roman" w:hAnsi="Times New Roman"/>
          <w:sz w:val="28"/>
          <w:szCs w:val="28"/>
          <w:lang w:val="uk-UA"/>
        </w:rPr>
        <w:t>3 рисунки.</w:t>
      </w:r>
    </w:p>
    <w:p w14:paraId="1FEBE80C" w14:textId="42B2A6A6" w:rsidR="00DA7917" w:rsidRDefault="00483448">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831DC37" w14:textId="77777777" w:rsidR="005C729E" w:rsidRDefault="005C729E" w:rsidP="005C729E">
      <w:pPr>
        <w:spacing w:after="0" w:line="360" w:lineRule="auto"/>
        <w:jc w:val="center"/>
        <w:rPr>
          <w:rFonts w:ascii="Times New Roman" w:hAnsi="Times New Roman" w:cs="Times New Roman"/>
          <w:b/>
          <w:sz w:val="28"/>
          <w:szCs w:val="28"/>
          <w:lang w:val="uk-UA"/>
        </w:rPr>
      </w:pPr>
      <w:r w:rsidRPr="00BB7BE7">
        <w:rPr>
          <w:rFonts w:ascii="Times New Roman" w:hAnsi="Times New Roman" w:cs="Times New Roman"/>
          <w:b/>
          <w:sz w:val="28"/>
          <w:szCs w:val="28"/>
          <w:lang w:val="uk-UA"/>
        </w:rPr>
        <w:lastRenderedPageBreak/>
        <w:t>РОЗДІЛ 1</w:t>
      </w:r>
    </w:p>
    <w:p w14:paraId="6BDA0B3C" w14:textId="77777777" w:rsidR="005C729E" w:rsidRPr="00382CA6" w:rsidRDefault="005C729E" w:rsidP="005C729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МЕТАБОЛІЧНИЙ </w:t>
      </w:r>
      <w:r w:rsidRPr="00382CA6">
        <w:rPr>
          <w:rFonts w:ascii="Times New Roman" w:hAnsi="Times New Roman" w:cs="Times New Roman"/>
          <w:b/>
          <w:sz w:val="28"/>
          <w:szCs w:val="28"/>
          <w:lang w:val="uk-UA"/>
        </w:rPr>
        <w:t>ВПЛИВ НУТРІЄНТІВ З</w:t>
      </w:r>
    </w:p>
    <w:p w14:paraId="26EDF429" w14:textId="77777777" w:rsidR="005C729E" w:rsidRPr="00382CA6" w:rsidRDefault="005C729E" w:rsidP="005C729E">
      <w:pPr>
        <w:spacing w:after="0" w:line="360" w:lineRule="auto"/>
        <w:jc w:val="center"/>
        <w:rPr>
          <w:rFonts w:ascii="Times New Roman" w:hAnsi="Times New Roman" w:cs="Times New Roman"/>
          <w:b/>
          <w:sz w:val="28"/>
          <w:szCs w:val="28"/>
          <w:lang w:val="uk-UA"/>
        </w:rPr>
      </w:pPr>
      <w:r w:rsidRPr="00382CA6">
        <w:rPr>
          <w:rFonts w:ascii="Times New Roman" w:hAnsi="Times New Roman" w:cs="Times New Roman"/>
          <w:b/>
          <w:sz w:val="28"/>
          <w:szCs w:val="28"/>
          <w:lang w:val="uk-UA"/>
        </w:rPr>
        <w:t>ЕПІГЕНЕТИЧНИМ МЕХАНІЗМОМ ДІЇ В ПОЄДНАННІ ІЗ</w:t>
      </w:r>
    </w:p>
    <w:p w14:paraId="11BC8A03" w14:textId="77777777" w:rsidR="005C729E" w:rsidRPr="00BB7BE7" w:rsidRDefault="005C729E" w:rsidP="005C729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ФІЗИЧНИМИ НАВАНТАЖЕННЯМИ НА МЕТАБОЛІЧНІ ПОРУШЕННЯ У ЖІНОК ІЗ ОЖИРІННЯМ</w:t>
      </w:r>
    </w:p>
    <w:p w14:paraId="090742A6" w14:textId="77777777" w:rsidR="005C729E" w:rsidRPr="00BB7BE7" w:rsidRDefault="005C729E" w:rsidP="005C729E">
      <w:pPr>
        <w:spacing w:after="0" w:line="360" w:lineRule="auto"/>
        <w:jc w:val="both"/>
        <w:rPr>
          <w:rFonts w:ascii="Times New Roman" w:hAnsi="Times New Roman" w:cs="Times New Roman"/>
          <w:b/>
          <w:sz w:val="28"/>
          <w:szCs w:val="28"/>
          <w:lang w:val="uk-UA"/>
        </w:rPr>
      </w:pPr>
    </w:p>
    <w:p w14:paraId="76949E90" w14:textId="77777777" w:rsidR="005C729E" w:rsidRPr="00AF712A" w:rsidRDefault="005C729E" w:rsidP="005C729E">
      <w:pPr>
        <w:spacing w:after="0" w:line="360" w:lineRule="auto"/>
        <w:ind w:firstLine="708"/>
        <w:rPr>
          <w:rFonts w:ascii="Times New Roman" w:hAnsi="Times New Roman" w:cs="Times New Roman"/>
          <w:b/>
          <w:sz w:val="28"/>
          <w:szCs w:val="28"/>
          <w:lang w:val="uk-UA"/>
        </w:rPr>
      </w:pPr>
      <w:r w:rsidRPr="00AF712A">
        <w:rPr>
          <w:rFonts w:ascii="Times New Roman" w:hAnsi="Times New Roman" w:cs="Times New Roman"/>
          <w:b/>
          <w:sz w:val="28"/>
          <w:szCs w:val="28"/>
          <w:lang w:val="uk-UA"/>
        </w:rPr>
        <w:t>1.1.Характеристика метаболічних порушень при ожирінні</w:t>
      </w:r>
    </w:p>
    <w:p w14:paraId="3E93E65C" w14:textId="77777777" w:rsidR="005C729E" w:rsidRPr="00BB7BE7" w:rsidRDefault="005C729E" w:rsidP="005C729E">
      <w:pPr>
        <w:spacing w:after="0" w:line="360" w:lineRule="auto"/>
        <w:jc w:val="both"/>
        <w:rPr>
          <w:rFonts w:ascii="Times New Roman" w:hAnsi="Times New Roman" w:cs="Times New Roman"/>
          <w:color w:val="212121"/>
          <w:sz w:val="28"/>
          <w:szCs w:val="28"/>
          <w:shd w:val="clear" w:color="auto" w:fill="FFFFFF"/>
          <w:lang w:val="uk-UA"/>
        </w:rPr>
      </w:pPr>
    </w:p>
    <w:p w14:paraId="4AF92E90" w14:textId="77777777" w:rsidR="005C729E" w:rsidRPr="00496E4D" w:rsidRDefault="005C729E" w:rsidP="005C729E">
      <w:pPr>
        <w:spacing w:after="0" w:line="360" w:lineRule="auto"/>
        <w:ind w:firstLine="708"/>
        <w:jc w:val="both"/>
        <w:rPr>
          <w:rFonts w:ascii="Times New Roman" w:hAnsi="Times New Roman" w:cs="Times New Roman"/>
          <w:color w:val="000000" w:themeColor="text1"/>
          <w:sz w:val="28"/>
          <w:szCs w:val="28"/>
        </w:rPr>
      </w:pPr>
      <w:r w:rsidRPr="00496E4D">
        <w:rPr>
          <w:rFonts w:ascii="Times New Roman" w:eastAsia="Times New Roman" w:hAnsi="Times New Roman" w:cs="Times New Roman"/>
          <w:sz w:val="28"/>
          <w:szCs w:val="28"/>
        </w:rPr>
        <w:t>За даними Всесвітньої організації охорони здоров'я (ВООЗ), ожиріння визначається як «ненормальне або надмірне накопичення жиру</w:t>
      </w:r>
      <w:r w:rsidRPr="00496E4D">
        <w:rPr>
          <w:rFonts w:ascii="Times New Roman" w:eastAsia="Times New Roman" w:hAnsi="Times New Roman" w:cs="Times New Roman"/>
          <w:sz w:val="28"/>
          <w:szCs w:val="28"/>
          <w:lang w:val="uk-UA"/>
        </w:rPr>
        <w:t xml:space="preserve"> в організмі</w:t>
      </w:r>
      <w:r w:rsidRPr="00496E4D">
        <w:rPr>
          <w:rFonts w:ascii="Times New Roman" w:eastAsia="Times New Roman" w:hAnsi="Times New Roman" w:cs="Times New Roman"/>
          <w:sz w:val="28"/>
          <w:szCs w:val="28"/>
        </w:rPr>
        <w:t xml:space="preserve">, </w:t>
      </w:r>
      <w:r w:rsidRPr="00496E4D">
        <w:rPr>
          <w:rFonts w:ascii="Times New Roman" w:eastAsia="Times New Roman" w:hAnsi="Times New Roman" w:cs="Times New Roman"/>
          <w:color w:val="000000" w:themeColor="text1"/>
          <w:sz w:val="28"/>
          <w:szCs w:val="28"/>
        </w:rPr>
        <w:t>що призводить до збільшення маси тіла</w:t>
      </w:r>
      <w:r w:rsidRPr="00496E4D">
        <w:rPr>
          <w:rFonts w:ascii="Times New Roman" w:eastAsia="Times New Roman" w:hAnsi="Times New Roman" w:cs="Times New Roman"/>
          <w:color w:val="000000" w:themeColor="text1"/>
          <w:sz w:val="28"/>
          <w:szCs w:val="28"/>
          <w:lang w:val="uk-UA"/>
        </w:rPr>
        <w:t xml:space="preserve"> та несе ризики для</w:t>
      </w:r>
      <w:r w:rsidRPr="00496E4D">
        <w:rPr>
          <w:rFonts w:ascii="Times New Roman" w:eastAsia="Times New Roman" w:hAnsi="Times New Roman" w:cs="Times New Roman"/>
          <w:color w:val="000000" w:themeColor="text1"/>
          <w:sz w:val="28"/>
          <w:szCs w:val="28"/>
        </w:rPr>
        <w:t xml:space="preserve"> здоров'</w:t>
      </w:r>
      <w:r w:rsidRPr="00496E4D">
        <w:rPr>
          <w:rFonts w:ascii="Times New Roman" w:eastAsia="Times New Roman" w:hAnsi="Times New Roman" w:cs="Times New Roman"/>
          <w:color w:val="000000" w:themeColor="text1"/>
          <w:sz w:val="28"/>
          <w:szCs w:val="28"/>
          <w:lang w:val="uk-UA"/>
        </w:rPr>
        <w:t>я</w:t>
      </w:r>
      <w:r>
        <w:rPr>
          <w:rFonts w:ascii="Times New Roman" w:eastAsia="Times New Roman" w:hAnsi="Times New Roman" w:cs="Times New Roman"/>
          <w:color w:val="000000" w:themeColor="text1"/>
          <w:sz w:val="28"/>
          <w:szCs w:val="28"/>
        </w:rPr>
        <w:t>»</w:t>
      </w:r>
      <w:r w:rsidRPr="005C72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[9]</w:t>
      </w:r>
    </w:p>
    <w:p w14:paraId="547C2DAB" w14:textId="77777777" w:rsidR="005C729E" w:rsidRPr="00496E4D" w:rsidRDefault="005C729E" w:rsidP="005C729E">
      <w:pPr>
        <w:spacing w:after="0" w:line="360" w:lineRule="auto"/>
        <w:ind w:firstLine="708"/>
        <w:jc w:val="both"/>
        <w:rPr>
          <w:rFonts w:ascii="Times New Roman" w:hAnsi="Times New Roman" w:cs="Times New Roman"/>
          <w:color w:val="000000" w:themeColor="text1"/>
          <w:spacing w:val="-1"/>
          <w:sz w:val="28"/>
          <w:szCs w:val="28"/>
          <w:shd w:val="clear" w:color="auto" w:fill="FFFFFF"/>
        </w:rPr>
      </w:pPr>
      <w:r w:rsidRPr="00496E4D">
        <w:rPr>
          <w:rFonts w:ascii="Times New Roman" w:hAnsi="Times New Roman" w:cs="Times New Roman"/>
          <w:color w:val="000000" w:themeColor="text1"/>
          <w:spacing w:val="-1"/>
          <w:sz w:val="28"/>
          <w:szCs w:val="28"/>
          <w:shd w:val="clear" w:color="auto" w:fill="FFFFFF"/>
          <w:lang w:val="uk-UA"/>
        </w:rPr>
        <w:t>Ожиріння, яке також називають надмірною вагою, — це стан, який виникає, коли людина споживає надмірну кількість їжі, що призводить до накопичення більше калорій, ніж спалює. Ці калорії зберігаються у вигляді жирів.</w:t>
      </w:r>
      <w:r w:rsidRPr="005C729E">
        <w:rPr>
          <w:rFonts w:ascii="Times New Roman" w:hAnsi="Times New Roman" w:cs="Times New Roman"/>
          <w:color w:val="000000" w:themeColor="text1"/>
          <w:spacing w:val="-1"/>
          <w:sz w:val="28"/>
          <w:szCs w:val="28"/>
          <w:shd w:val="clear" w:color="auto" w:fill="FFFFFF"/>
        </w:rPr>
        <w:t xml:space="preserve"> </w:t>
      </w:r>
      <w:r w:rsidRPr="00496E4D">
        <w:rPr>
          <w:rFonts w:ascii="Times New Roman" w:hAnsi="Times New Roman" w:cs="Times New Roman"/>
          <w:color w:val="000000" w:themeColor="text1"/>
          <w:spacing w:val="-1"/>
          <w:sz w:val="28"/>
          <w:szCs w:val="28"/>
          <w:shd w:val="clear" w:color="auto" w:fill="FFFFFF"/>
        </w:rPr>
        <w:t>[</w:t>
      </w:r>
      <w:r>
        <w:rPr>
          <w:rFonts w:ascii="Times New Roman" w:hAnsi="Times New Roman" w:cs="Times New Roman"/>
          <w:spacing w:val="-1"/>
          <w:sz w:val="28"/>
          <w:szCs w:val="28"/>
          <w:shd w:val="clear" w:color="auto" w:fill="FFFFFF"/>
        </w:rPr>
        <w:t>10</w:t>
      </w:r>
      <w:r w:rsidRPr="00496E4D">
        <w:rPr>
          <w:rFonts w:ascii="Times New Roman" w:hAnsi="Times New Roman" w:cs="Times New Roman"/>
          <w:color w:val="000000" w:themeColor="text1"/>
          <w:spacing w:val="-1"/>
          <w:sz w:val="28"/>
          <w:szCs w:val="28"/>
          <w:shd w:val="clear" w:color="auto" w:fill="FFFFFF"/>
        </w:rPr>
        <w:t>]</w:t>
      </w:r>
    </w:p>
    <w:p w14:paraId="3AF0CD6B" w14:textId="77777777" w:rsidR="005C729E" w:rsidRPr="00496E4D" w:rsidRDefault="005C729E" w:rsidP="005C729E">
      <w:pPr>
        <w:spacing w:after="0" w:line="360" w:lineRule="auto"/>
        <w:ind w:firstLine="708"/>
        <w:jc w:val="both"/>
        <w:rPr>
          <w:rFonts w:ascii="Times New Roman" w:eastAsia="Times New Roman" w:hAnsi="Times New Roman" w:cs="Times New Roman"/>
          <w:color w:val="000000" w:themeColor="text1"/>
          <w:sz w:val="28"/>
          <w:szCs w:val="28"/>
        </w:rPr>
      </w:pPr>
      <w:r w:rsidRPr="00496E4D">
        <w:rPr>
          <w:rFonts w:ascii="Times New Roman" w:eastAsia="Times New Roman" w:hAnsi="Times New Roman" w:cs="Times New Roman"/>
          <w:sz w:val="28"/>
          <w:szCs w:val="28"/>
        </w:rPr>
        <w:t xml:space="preserve">На відміну від точки зору, що ожиріння є лише фактором ризику для захворювань, Всесвітня федерація ожиріння - це </w:t>
      </w:r>
      <w:r w:rsidRPr="00496E4D">
        <w:rPr>
          <w:rFonts w:ascii="Times New Roman" w:hAnsi="Times New Roman" w:cs="Times New Roman"/>
          <w:color w:val="1C1D1E"/>
          <w:sz w:val="28"/>
          <w:szCs w:val="28"/>
          <w:shd w:val="clear" w:color="auto" w:fill="FFFFFF"/>
        </w:rPr>
        <w:t>організація, що представляє професійні товариства з багатьох країн, які зосереджуються на дослідженнях, освіті та охороні здоров’я для людей з ожирінням</w:t>
      </w:r>
      <w:r w:rsidRPr="00496E4D">
        <w:rPr>
          <w:rFonts w:ascii="Times New Roman" w:eastAsia="Times New Roman" w:hAnsi="Times New Roman" w:cs="Times New Roman"/>
          <w:sz w:val="28"/>
          <w:szCs w:val="28"/>
        </w:rPr>
        <w:t xml:space="preserve">, заявила про </w:t>
      </w:r>
      <w:r w:rsidRPr="00496E4D">
        <w:rPr>
          <w:rFonts w:ascii="Times New Roman" w:eastAsia="Times New Roman" w:hAnsi="Times New Roman" w:cs="Times New Roman"/>
          <w:sz w:val="28"/>
          <w:szCs w:val="28"/>
          <w:lang w:val="uk-UA"/>
        </w:rPr>
        <w:t>те, що це</w:t>
      </w:r>
      <w:r w:rsidRPr="00496E4D">
        <w:rPr>
          <w:rFonts w:ascii="Times New Roman" w:eastAsia="Times New Roman" w:hAnsi="Times New Roman" w:cs="Times New Roman"/>
          <w:sz w:val="28"/>
          <w:szCs w:val="28"/>
        </w:rPr>
        <w:t xml:space="preserve"> </w:t>
      </w:r>
      <w:r w:rsidRPr="00496E4D">
        <w:rPr>
          <w:rFonts w:ascii="Times New Roman" w:eastAsia="Times New Roman" w:hAnsi="Times New Roman" w:cs="Times New Roman"/>
          <w:color w:val="000000" w:themeColor="text1"/>
          <w:sz w:val="28"/>
          <w:szCs w:val="28"/>
        </w:rPr>
        <w:t xml:space="preserve">хронічне, рецидивне прогресуюче захворювання </w:t>
      </w:r>
      <w:r w:rsidRPr="00A8026C">
        <w:rPr>
          <w:rFonts w:ascii="Times New Roman" w:eastAsia="Times New Roman" w:hAnsi="Times New Roman" w:cs="Times New Roman"/>
          <w:color w:val="000000" w:themeColor="text1"/>
          <w:sz w:val="28"/>
          <w:szCs w:val="28"/>
        </w:rPr>
        <w:t>[</w:t>
      </w:r>
      <w:r w:rsidR="001B305E" w:rsidRPr="00A8026C">
        <w:rPr>
          <w:rFonts w:ascii="Times New Roman" w:hAnsi="Times New Roman" w:cs="Times New Roman"/>
          <w:sz w:val="28"/>
          <w:szCs w:val="28"/>
        </w:rPr>
        <w:t>11</w:t>
      </w:r>
      <w:r w:rsidRPr="00A8026C">
        <w:rPr>
          <w:rFonts w:ascii="Times New Roman" w:eastAsia="Times New Roman" w:hAnsi="Times New Roman" w:cs="Times New Roman"/>
          <w:color w:val="000000" w:themeColor="text1"/>
          <w:sz w:val="28"/>
          <w:szCs w:val="28"/>
        </w:rPr>
        <w:t>]</w:t>
      </w:r>
    </w:p>
    <w:p w14:paraId="4305429C" w14:textId="77777777" w:rsidR="00B72F4E" w:rsidRPr="00B92256" w:rsidRDefault="005C729E" w:rsidP="005E2290">
      <w:pPr>
        <w:spacing w:after="0" w:line="360" w:lineRule="auto"/>
        <w:ind w:firstLine="708"/>
        <w:jc w:val="both"/>
        <w:rPr>
          <w:rFonts w:ascii="Times New Roman" w:hAnsi="Times New Roman" w:cs="Times New Roman"/>
          <w:color w:val="000000" w:themeColor="text1"/>
          <w:sz w:val="28"/>
          <w:szCs w:val="28"/>
          <w:shd w:val="clear" w:color="auto" w:fill="FFFFFF"/>
        </w:rPr>
      </w:pPr>
      <w:r w:rsidRPr="00496E4D">
        <w:rPr>
          <w:rFonts w:ascii="Times New Roman" w:hAnsi="Times New Roman" w:cs="Times New Roman"/>
          <w:color w:val="000000" w:themeColor="text1"/>
          <w:sz w:val="28"/>
          <w:szCs w:val="28"/>
        </w:rPr>
        <w:t xml:space="preserve">Ожиріння зазвичай призводить до більш високого ризику метаболічних розладів, таких як резистентність до інсуліну, порушення рівня глюкози натще та/або толерантності, дисліпідемія та гіпертонія. </w:t>
      </w:r>
      <w:r w:rsidR="001B305E" w:rsidRPr="00496E4D">
        <w:rPr>
          <w:rFonts w:ascii="Times New Roman" w:hAnsi="Times New Roman" w:cs="Times New Roman"/>
          <w:sz w:val="28"/>
          <w:szCs w:val="28"/>
          <w:shd w:val="clear" w:color="auto" w:fill="FFFFFF"/>
        </w:rPr>
        <w:t>Поточна пандемія через широке поширення інфекції SARS-CoV-19 знову підкреслила роль ожиріння, глобальна поширеність якого зросла до 13%, як фактора ризику як сприйнятливості до інфекцій, так і виникнення більш важкого перебігу захворювання. На сьогодні ця асоціація недостатньо вивчена. Вважається, що пов’язана з ожирінням схильність до інфекційних захворювань здебільшого зумовлена ​​порушенням як вроджених, так і адаптивних імунних реакцій і дефіцитом вітаміну D.</w:t>
      </w:r>
      <w:r w:rsidR="001B305E" w:rsidRPr="00496E4D">
        <w:rPr>
          <w:rFonts w:ascii="Times New Roman" w:hAnsi="Times New Roman" w:cs="Times New Roman"/>
          <w:color w:val="000000" w:themeColor="text1"/>
          <w:sz w:val="28"/>
          <w:szCs w:val="28"/>
          <w:shd w:val="clear" w:color="auto" w:fill="FFFFFF"/>
        </w:rPr>
        <w:t xml:space="preserve"> Крім того, нові висновки вказують на те, що саме </w:t>
      </w:r>
      <w:r w:rsidR="001B305E" w:rsidRPr="00496E4D">
        <w:rPr>
          <w:rFonts w:ascii="Times New Roman" w:hAnsi="Times New Roman" w:cs="Times New Roman"/>
          <w:color w:val="000000" w:themeColor="text1"/>
          <w:sz w:val="28"/>
          <w:szCs w:val="28"/>
          <w:shd w:val="clear" w:color="auto" w:fill="FFFFFF"/>
        </w:rPr>
        <w:lastRenderedPageBreak/>
        <w:t xml:space="preserve">вісцеральне ожиріння та характеристики порушеного метаболічного здоров’я, такі як гіперглікемія, гіпертонія та субклінічне запалення, пов’язані з високим ризиком важкої форми </w:t>
      </w:r>
      <w:r w:rsidR="001B305E" w:rsidRPr="00496E4D">
        <w:rPr>
          <w:rFonts w:ascii="Times New Roman" w:hAnsi="Times New Roman" w:cs="Times New Roman"/>
          <w:color w:val="000000" w:themeColor="text1"/>
          <w:sz w:val="28"/>
          <w:szCs w:val="28"/>
          <w:shd w:val="clear" w:color="auto" w:fill="FFFFFF"/>
          <w:lang w:val="en-US"/>
        </w:rPr>
        <w:t>COVID</w:t>
      </w:r>
      <w:r w:rsidR="001B305E">
        <w:rPr>
          <w:rFonts w:ascii="Times New Roman" w:hAnsi="Times New Roman" w:cs="Times New Roman"/>
          <w:color w:val="000000" w:themeColor="text1"/>
          <w:sz w:val="28"/>
          <w:szCs w:val="28"/>
          <w:shd w:val="clear" w:color="auto" w:fill="FFFFFF"/>
        </w:rPr>
        <w:t>-19</w:t>
      </w:r>
      <w:r w:rsidR="001B305E" w:rsidRPr="001B305E">
        <w:rPr>
          <w:rFonts w:ascii="Times New Roman" w:hAnsi="Times New Roman" w:cs="Times New Roman"/>
          <w:color w:val="000000" w:themeColor="text1"/>
          <w:sz w:val="28"/>
          <w:szCs w:val="28"/>
          <w:shd w:val="clear" w:color="auto" w:fill="FFFFFF"/>
        </w:rPr>
        <w:t>.</w:t>
      </w:r>
      <w:r w:rsidR="001B305E">
        <w:rPr>
          <w:rFonts w:ascii="Times New Roman" w:hAnsi="Times New Roman" w:cs="Times New Roman"/>
          <w:color w:val="000000" w:themeColor="text1"/>
          <w:sz w:val="28"/>
          <w:szCs w:val="28"/>
          <w:shd w:val="clear" w:color="auto" w:fill="FFFFFF"/>
        </w:rPr>
        <w:t xml:space="preserve"> [12</w:t>
      </w:r>
      <w:r w:rsidR="00B714B2">
        <w:rPr>
          <w:rFonts w:ascii="Times New Roman" w:hAnsi="Times New Roman" w:cs="Times New Roman"/>
          <w:color w:val="000000" w:themeColor="text1"/>
          <w:sz w:val="28"/>
          <w:szCs w:val="28"/>
          <w:shd w:val="clear" w:color="auto" w:fill="FFFFFF"/>
          <w:lang w:val="uk-UA"/>
        </w:rPr>
        <w:t>,</w:t>
      </w:r>
      <w:r w:rsidR="00935E5D">
        <w:rPr>
          <w:rFonts w:ascii="Times New Roman" w:hAnsi="Times New Roman" w:cs="Times New Roman"/>
          <w:color w:val="000000" w:themeColor="text1"/>
          <w:sz w:val="28"/>
          <w:szCs w:val="28"/>
          <w:shd w:val="clear" w:color="auto" w:fill="FFFFFF"/>
          <w:lang w:val="uk-UA"/>
        </w:rPr>
        <w:t>13</w:t>
      </w:r>
      <w:r w:rsidR="001B305E">
        <w:rPr>
          <w:rFonts w:ascii="Times New Roman" w:hAnsi="Times New Roman" w:cs="Times New Roman"/>
          <w:color w:val="000000" w:themeColor="text1"/>
          <w:sz w:val="28"/>
          <w:szCs w:val="28"/>
          <w:shd w:val="clear" w:color="auto" w:fill="FFFFFF"/>
        </w:rPr>
        <w:t>]</w:t>
      </w:r>
    </w:p>
    <w:p w14:paraId="3BD9321D" w14:textId="77777777" w:rsidR="005C729E" w:rsidRDefault="005C729E" w:rsidP="005E2290">
      <w:pPr>
        <w:spacing w:after="0" w:line="360" w:lineRule="auto"/>
        <w:ind w:firstLine="708"/>
        <w:jc w:val="both"/>
        <w:rPr>
          <w:rFonts w:ascii="Times New Roman" w:hAnsi="Times New Roman" w:cs="Times New Roman"/>
          <w:color w:val="000000" w:themeColor="text1"/>
          <w:sz w:val="28"/>
          <w:szCs w:val="28"/>
        </w:rPr>
      </w:pPr>
      <w:r w:rsidRPr="00496E4D">
        <w:rPr>
          <w:rFonts w:ascii="Times New Roman" w:hAnsi="Times New Roman" w:cs="Times New Roman"/>
          <w:color w:val="000000" w:themeColor="text1"/>
          <w:sz w:val="28"/>
          <w:szCs w:val="28"/>
        </w:rPr>
        <w:t>Метаболічний</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синдром</w:t>
      </w:r>
      <w:r w:rsidRPr="001B305E">
        <w:rPr>
          <w:rFonts w:ascii="Times New Roman" w:hAnsi="Times New Roman" w:cs="Times New Roman"/>
          <w:color w:val="000000" w:themeColor="text1"/>
          <w:sz w:val="28"/>
          <w:szCs w:val="28"/>
        </w:rPr>
        <w:t xml:space="preserve"> — </w:t>
      </w:r>
      <w:r w:rsidRPr="00496E4D">
        <w:rPr>
          <w:rFonts w:ascii="Times New Roman" w:hAnsi="Times New Roman" w:cs="Times New Roman"/>
          <w:color w:val="000000" w:themeColor="text1"/>
          <w:sz w:val="28"/>
          <w:szCs w:val="28"/>
        </w:rPr>
        <w:t>це</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сукупність</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трьох</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або</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більше</w:t>
      </w:r>
      <w:r w:rsidRPr="001B30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розл</w:t>
      </w:r>
      <w:r>
        <w:rPr>
          <w:rFonts w:ascii="Times New Roman" w:hAnsi="Times New Roman" w:cs="Times New Roman"/>
          <w:color w:val="000000" w:themeColor="text1"/>
          <w:sz w:val="28"/>
          <w:szCs w:val="28"/>
          <w:lang w:val="uk-UA"/>
        </w:rPr>
        <w:t>адів</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перелічених</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вище</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що</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створює</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додатковий</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ризик</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розвитку</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серцево</w:t>
      </w:r>
      <w:r w:rsidRPr="001B305E">
        <w:rPr>
          <w:rFonts w:ascii="Times New Roman" w:hAnsi="Times New Roman" w:cs="Times New Roman"/>
          <w:color w:val="000000" w:themeColor="text1"/>
          <w:sz w:val="28"/>
          <w:szCs w:val="28"/>
        </w:rPr>
        <w:t>-</w:t>
      </w:r>
      <w:r w:rsidRPr="00496E4D">
        <w:rPr>
          <w:rFonts w:ascii="Times New Roman" w:hAnsi="Times New Roman" w:cs="Times New Roman"/>
          <w:color w:val="000000" w:themeColor="text1"/>
          <w:sz w:val="28"/>
          <w:szCs w:val="28"/>
        </w:rPr>
        <w:t>судинних</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захворювань</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у</w:t>
      </w:r>
      <w:r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майбутньому</w:t>
      </w:r>
      <w:r w:rsidR="001B305E" w:rsidRPr="001B305E">
        <w:rPr>
          <w:rFonts w:ascii="Times New Roman" w:hAnsi="Times New Roman" w:cs="Times New Roman"/>
          <w:color w:val="000000" w:themeColor="text1"/>
          <w:sz w:val="28"/>
          <w:szCs w:val="28"/>
        </w:rPr>
        <w:t xml:space="preserve">. </w:t>
      </w:r>
      <w:r w:rsidRPr="00496E4D">
        <w:rPr>
          <w:rFonts w:ascii="Times New Roman" w:hAnsi="Times New Roman" w:cs="Times New Roman"/>
          <w:color w:val="000000" w:themeColor="text1"/>
          <w:sz w:val="28"/>
          <w:szCs w:val="28"/>
        </w:rPr>
        <w:t>Однак не всі особи з високи</w:t>
      </w:r>
      <w:r>
        <w:rPr>
          <w:rFonts w:ascii="Times New Roman" w:hAnsi="Times New Roman" w:cs="Times New Roman"/>
          <w:color w:val="000000" w:themeColor="text1"/>
          <w:sz w:val="28"/>
          <w:szCs w:val="28"/>
        </w:rPr>
        <w:t>м ІМТ демонструють абдомінальн</w:t>
      </w:r>
      <w:r>
        <w:rPr>
          <w:rFonts w:ascii="Times New Roman" w:hAnsi="Times New Roman" w:cs="Times New Roman"/>
          <w:color w:val="000000" w:themeColor="text1"/>
          <w:sz w:val="28"/>
          <w:szCs w:val="28"/>
          <w:lang w:val="uk-UA"/>
        </w:rPr>
        <w:t xml:space="preserve">ий тип </w:t>
      </w:r>
      <w:r w:rsidRPr="00496E4D">
        <w:rPr>
          <w:rFonts w:ascii="Times New Roman" w:hAnsi="Times New Roman" w:cs="Times New Roman"/>
          <w:color w:val="000000" w:themeColor="text1"/>
          <w:sz w:val="28"/>
          <w:szCs w:val="28"/>
        </w:rPr>
        <w:t>ожиріння а</w:t>
      </w:r>
      <w:r>
        <w:rPr>
          <w:rFonts w:ascii="Times New Roman" w:hAnsi="Times New Roman" w:cs="Times New Roman"/>
          <w:color w:val="000000" w:themeColor="text1"/>
          <w:sz w:val="28"/>
          <w:szCs w:val="28"/>
        </w:rPr>
        <w:t>бо його метаболічні ускладнення</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w:t>
      </w:r>
    </w:p>
    <w:p w14:paraId="16645B67" w14:textId="77777777" w:rsidR="002D58FB" w:rsidRDefault="00BF7C1A" w:rsidP="00B922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Інсулінорезистентність </w:t>
      </w:r>
      <w:r w:rsidR="00F80171" w:rsidRPr="00F80171">
        <w:rPr>
          <w:rFonts w:ascii="Times New Roman" w:hAnsi="Times New Roman" w:cs="Times New Roman"/>
          <w:sz w:val="28"/>
          <w:szCs w:val="28"/>
        </w:rPr>
        <w:t>визначає аномальну реакцію β-клітин підшлункової залози, що призводить до посиленої реакції другої фази вивільнення інсуліну, що призводить до гіперінсулінемії. Якщо така ситуація зберігається, у довгостроковій перспективі це спричиняє клітинну недостатність, зменшуючи опосередковану глюкозою секрецію інсуліну, що призводить до гіперглікемії [</w:t>
      </w:r>
      <w:r w:rsidR="002D58FB">
        <w:rPr>
          <w:rFonts w:ascii="Times New Roman" w:hAnsi="Times New Roman" w:cs="Times New Roman"/>
          <w:sz w:val="28"/>
          <w:szCs w:val="28"/>
          <w:lang w:val="uk-UA"/>
        </w:rPr>
        <w:t>1</w:t>
      </w:r>
      <w:r w:rsidR="00935E5D">
        <w:rPr>
          <w:rFonts w:ascii="Times New Roman" w:hAnsi="Times New Roman" w:cs="Times New Roman"/>
          <w:sz w:val="28"/>
          <w:szCs w:val="28"/>
          <w:lang w:val="uk-UA"/>
        </w:rPr>
        <w:t>4</w:t>
      </w:r>
      <w:r w:rsidR="00F80171" w:rsidRPr="00F80171">
        <w:rPr>
          <w:rFonts w:ascii="Times New Roman" w:hAnsi="Times New Roman" w:cs="Times New Roman"/>
          <w:sz w:val="28"/>
          <w:szCs w:val="28"/>
        </w:rPr>
        <w:t xml:space="preserve">]. </w:t>
      </w:r>
    </w:p>
    <w:p w14:paraId="2313423B" w14:textId="73806A19" w:rsidR="00E52B71" w:rsidRDefault="00F80171" w:rsidP="00F80171">
      <w:pPr>
        <w:spacing w:after="0" w:line="360" w:lineRule="auto"/>
        <w:ind w:firstLine="708"/>
        <w:jc w:val="both"/>
        <w:rPr>
          <w:rFonts w:ascii="Times New Roman" w:hAnsi="Times New Roman" w:cs="Times New Roman"/>
          <w:sz w:val="28"/>
          <w:szCs w:val="28"/>
        </w:rPr>
      </w:pPr>
      <w:r w:rsidRPr="00F80171">
        <w:rPr>
          <w:rFonts w:ascii="Times New Roman" w:hAnsi="Times New Roman" w:cs="Times New Roman"/>
          <w:sz w:val="28"/>
          <w:szCs w:val="28"/>
        </w:rPr>
        <w:t xml:space="preserve">З іншого боку, </w:t>
      </w:r>
      <w:r w:rsidR="00BF7C1A">
        <w:rPr>
          <w:rFonts w:ascii="Times New Roman" w:hAnsi="Times New Roman" w:cs="Times New Roman"/>
          <w:sz w:val="28"/>
          <w:szCs w:val="28"/>
          <w:lang w:val="uk-UA"/>
        </w:rPr>
        <w:t>і</w:t>
      </w:r>
      <w:r w:rsidR="00BF7C1A">
        <w:rPr>
          <w:rFonts w:ascii="Times New Roman" w:hAnsi="Times New Roman" w:cs="Times New Roman"/>
          <w:sz w:val="28"/>
          <w:szCs w:val="28"/>
        </w:rPr>
        <w:t>нсулінорезистентність</w:t>
      </w:r>
      <w:r w:rsidRPr="00F80171">
        <w:rPr>
          <w:rFonts w:ascii="Times New Roman" w:hAnsi="Times New Roman" w:cs="Times New Roman"/>
          <w:sz w:val="28"/>
          <w:szCs w:val="28"/>
        </w:rPr>
        <w:t xml:space="preserve"> спричиняє як зниження опосередкованого інсуліном виробництва NO (вазодилататора) та підвищення секреції вазоконстриктора ендо</w:t>
      </w:r>
      <w:r w:rsidR="002D58FB">
        <w:rPr>
          <w:rFonts w:ascii="Times New Roman" w:hAnsi="Times New Roman" w:cs="Times New Roman"/>
          <w:sz w:val="28"/>
          <w:szCs w:val="28"/>
        </w:rPr>
        <w:t>телінового фактора 1 (ЕТ-1)</w:t>
      </w:r>
      <w:r w:rsidRPr="00F80171">
        <w:rPr>
          <w:rFonts w:ascii="Times New Roman" w:hAnsi="Times New Roman" w:cs="Times New Roman"/>
          <w:sz w:val="28"/>
          <w:szCs w:val="28"/>
        </w:rPr>
        <w:t xml:space="preserve"> у кровоносних судинах, що призв</w:t>
      </w:r>
      <w:r w:rsidR="00CA3170">
        <w:rPr>
          <w:rFonts w:ascii="Times New Roman" w:hAnsi="Times New Roman" w:cs="Times New Roman"/>
          <w:sz w:val="28"/>
          <w:szCs w:val="28"/>
        </w:rPr>
        <w:t>одить до гіпертонії. Крім того, пригн</w:t>
      </w:r>
      <w:r w:rsidR="00CA3170">
        <w:rPr>
          <w:rFonts w:ascii="Times New Roman" w:hAnsi="Times New Roman" w:cs="Times New Roman"/>
          <w:sz w:val="28"/>
          <w:szCs w:val="28"/>
          <w:lang w:val="uk-UA"/>
        </w:rPr>
        <w:t xml:space="preserve">ічує </w:t>
      </w:r>
      <w:r w:rsidRPr="00F80171">
        <w:rPr>
          <w:rFonts w:ascii="Times New Roman" w:hAnsi="Times New Roman" w:cs="Times New Roman"/>
          <w:sz w:val="28"/>
          <w:szCs w:val="28"/>
        </w:rPr>
        <w:t>активн</w:t>
      </w:r>
      <w:r w:rsidR="00CA3170">
        <w:rPr>
          <w:rFonts w:ascii="Times New Roman" w:hAnsi="Times New Roman" w:cs="Times New Roman"/>
          <w:sz w:val="28"/>
          <w:szCs w:val="28"/>
          <w:lang w:val="uk-UA"/>
        </w:rPr>
        <w:t>і</w:t>
      </w:r>
      <w:r w:rsidRPr="00F80171">
        <w:rPr>
          <w:rFonts w:ascii="Times New Roman" w:hAnsi="Times New Roman" w:cs="Times New Roman"/>
          <w:sz w:val="28"/>
          <w:szCs w:val="28"/>
        </w:rPr>
        <w:t>ст</w:t>
      </w:r>
      <w:r w:rsidR="00CA3170">
        <w:rPr>
          <w:rFonts w:ascii="Times New Roman" w:hAnsi="Times New Roman" w:cs="Times New Roman"/>
          <w:sz w:val="28"/>
          <w:szCs w:val="28"/>
          <w:lang w:val="uk-UA"/>
        </w:rPr>
        <w:t>ь</w:t>
      </w:r>
      <w:r w:rsidRPr="00F80171">
        <w:rPr>
          <w:rFonts w:ascii="Times New Roman" w:hAnsi="Times New Roman" w:cs="Times New Roman"/>
          <w:sz w:val="28"/>
          <w:szCs w:val="28"/>
        </w:rPr>
        <w:t xml:space="preserve"> гормоночутливої ліпази (HSL), </w:t>
      </w:r>
      <w:r w:rsidR="00CA3170">
        <w:rPr>
          <w:rFonts w:ascii="Times New Roman" w:hAnsi="Times New Roman" w:cs="Times New Roman"/>
          <w:sz w:val="28"/>
          <w:szCs w:val="28"/>
          <w:lang w:val="uk-UA"/>
        </w:rPr>
        <w:t>підвищуючи</w:t>
      </w:r>
      <w:r w:rsidRPr="00F80171">
        <w:rPr>
          <w:rFonts w:ascii="Times New Roman" w:hAnsi="Times New Roman" w:cs="Times New Roman"/>
          <w:sz w:val="28"/>
          <w:szCs w:val="28"/>
        </w:rPr>
        <w:t xml:space="preserve"> ліполіз в жировій тканині та секреції вільних жирних ки</w:t>
      </w:r>
      <w:r w:rsidR="002D58FB">
        <w:rPr>
          <w:rFonts w:ascii="Times New Roman" w:hAnsi="Times New Roman" w:cs="Times New Roman"/>
          <w:sz w:val="28"/>
          <w:szCs w:val="28"/>
        </w:rPr>
        <w:t>слот (ВЖК) у кровотік [1</w:t>
      </w:r>
      <w:r w:rsidR="00935E5D">
        <w:rPr>
          <w:rFonts w:ascii="Times New Roman" w:hAnsi="Times New Roman" w:cs="Times New Roman"/>
          <w:sz w:val="28"/>
          <w:szCs w:val="28"/>
          <w:lang w:val="uk-UA"/>
        </w:rPr>
        <w:t>5</w:t>
      </w:r>
      <w:r w:rsidR="00B714B2">
        <w:rPr>
          <w:rFonts w:ascii="Times New Roman" w:hAnsi="Times New Roman" w:cs="Times New Roman"/>
          <w:sz w:val="28"/>
          <w:szCs w:val="28"/>
          <w:lang w:val="uk-UA"/>
        </w:rPr>
        <w:t>,</w:t>
      </w:r>
      <w:r w:rsidR="002D58FB">
        <w:rPr>
          <w:rFonts w:ascii="Times New Roman" w:hAnsi="Times New Roman" w:cs="Times New Roman"/>
          <w:sz w:val="28"/>
          <w:szCs w:val="28"/>
          <w:lang w:val="uk-UA"/>
        </w:rPr>
        <w:t>1</w:t>
      </w:r>
      <w:r w:rsidR="00935E5D">
        <w:rPr>
          <w:rFonts w:ascii="Times New Roman" w:hAnsi="Times New Roman" w:cs="Times New Roman"/>
          <w:sz w:val="28"/>
          <w:szCs w:val="28"/>
          <w:lang w:val="uk-UA"/>
        </w:rPr>
        <w:t>6</w:t>
      </w:r>
      <w:r w:rsidR="002D58FB" w:rsidRPr="002D58FB">
        <w:rPr>
          <w:rFonts w:ascii="Times New Roman" w:hAnsi="Times New Roman" w:cs="Times New Roman"/>
          <w:sz w:val="28"/>
          <w:szCs w:val="28"/>
        </w:rPr>
        <w:t>]</w:t>
      </w:r>
      <w:r w:rsidRPr="00F80171">
        <w:rPr>
          <w:rFonts w:ascii="Times New Roman" w:hAnsi="Times New Roman" w:cs="Times New Roman"/>
          <w:sz w:val="28"/>
          <w:szCs w:val="28"/>
        </w:rPr>
        <w:t xml:space="preserve">. </w:t>
      </w:r>
    </w:p>
    <w:p w14:paraId="34E093AC" w14:textId="77777777" w:rsidR="00E52B71" w:rsidRDefault="00F80171" w:rsidP="00E52B71">
      <w:pPr>
        <w:spacing w:after="0" w:line="360" w:lineRule="auto"/>
        <w:ind w:firstLine="708"/>
        <w:jc w:val="both"/>
        <w:rPr>
          <w:rFonts w:ascii="Times New Roman" w:hAnsi="Times New Roman" w:cs="Times New Roman"/>
          <w:sz w:val="28"/>
          <w:szCs w:val="28"/>
        </w:rPr>
      </w:pPr>
      <w:r w:rsidRPr="00F80171">
        <w:rPr>
          <w:rFonts w:ascii="Times New Roman" w:hAnsi="Times New Roman" w:cs="Times New Roman"/>
          <w:sz w:val="28"/>
          <w:szCs w:val="28"/>
        </w:rPr>
        <w:t xml:space="preserve">Надлишок </w:t>
      </w:r>
      <w:r w:rsidR="00CA3170">
        <w:rPr>
          <w:rFonts w:ascii="Times New Roman" w:hAnsi="Times New Roman" w:cs="Times New Roman"/>
          <w:sz w:val="28"/>
          <w:szCs w:val="28"/>
          <w:lang w:val="uk-UA"/>
        </w:rPr>
        <w:t>ВЖК</w:t>
      </w:r>
      <w:r w:rsidRPr="00F80171">
        <w:rPr>
          <w:rFonts w:ascii="Times New Roman" w:hAnsi="Times New Roman" w:cs="Times New Roman"/>
          <w:sz w:val="28"/>
          <w:szCs w:val="28"/>
        </w:rPr>
        <w:t xml:space="preserve"> поглинається печінкою, синтезуючи тригліцериди (ТГ), що призводить до гіпертригліцеридемії через посилений синтез ліпопротеїнів</w:t>
      </w:r>
      <w:r w:rsidR="002D58FB">
        <w:rPr>
          <w:rFonts w:ascii="Times New Roman" w:hAnsi="Times New Roman" w:cs="Times New Roman"/>
          <w:sz w:val="28"/>
          <w:szCs w:val="28"/>
        </w:rPr>
        <w:t xml:space="preserve"> дуже низької щільності (ЛПДНЩ). </w:t>
      </w:r>
      <w:r w:rsidRPr="00F80171">
        <w:rPr>
          <w:rFonts w:ascii="Times New Roman" w:hAnsi="Times New Roman" w:cs="Times New Roman"/>
          <w:sz w:val="28"/>
          <w:szCs w:val="28"/>
        </w:rPr>
        <w:t>Крім того, поглинання печінкою ліпопротеїнів високої щільності (ЛПВЩ) збільшується,</w:t>
      </w:r>
      <w:r w:rsidR="00E52B71">
        <w:rPr>
          <w:rFonts w:ascii="Times New Roman" w:hAnsi="Times New Roman" w:cs="Times New Roman"/>
          <w:sz w:val="28"/>
          <w:szCs w:val="28"/>
        </w:rPr>
        <w:t xml:space="preserve"> таким чином знижуючи їх рівень. </w:t>
      </w:r>
      <w:r w:rsidR="00CA3170" w:rsidRPr="00CA3170">
        <w:rPr>
          <w:rFonts w:ascii="Times New Roman" w:hAnsi="Times New Roman" w:cs="Times New Roman"/>
          <w:sz w:val="28"/>
          <w:szCs w:val="28"/>
          <w:lang w:val="uk-UA"/>
        </w:rPr>
        <w:t xml:space="preserve">Крім того, інсулін-пригнічувальна активність у глюконеогенезі в печінці втрачається через </w:t>
      </w:r>
      <w:r w:rsidR="00A50006">
        <w:rPr>
          <w:rFonts w:ascii="Times New Roman" w:hAnsi="Times New Roman" w:cs="Times New Roman"/>
          <w:sz w:val="28"/>
          <w:szCs w:val="28"/>
          <w:lang w:val="uk-UA"/>
        </w:rPr>
        <w:t>інсулінорезистентність</w:t>
      </w:r>
      <w:r w:rsidR="00CA3170" w:rsidRPr="00CA3170">
        <w:rPr>
          <w:rFonts w:ascii="Times New Roman" w:hAnsi="Times New Roman" w:cs="Times New Roman"/>
          <w:sz w:val="28"/>
          <w:szCs w:val="28"/>
          <w:lang w:val="uk-UA"/>
        </w:rPr>
        <w:t xml:space="preserve">, щопризводить до більшої секреції глюкози, </w:t>
      </w:r>
      <w:r w:rsidR="00A50006">
        <w:rPr>
          <w:rFonts w:ascii="Times New Roman" w:hAnsi="Times New Roman" w:cs="Times New Roman"/>
          <w:sz w:val="28"/>
          <w:szCs w:val="28"/>
          <w:lang w:val="uk-UA"/>
        </w:rPr>
        <w:t xml:space="preserve">яка в свою чергу </w:t>
      </w:r>
      <w:r w:rsidR="00CA3170" w:rsidRPr="00CA3170">
        <w:rPr>
          <w:rFonts w:ascii="Times New Roman" w:hAnsi="Times New Roman" w:cs="Times New Roman"/>
          <w:sz w:val="28"/>
          <w:szCs w:val="28"/>
          <w:lang w:val="uk-UA"/>
        </w:rPr>
        <w:t>призводить до гіперглікемії.</w:t>
      </w:r>
      <w:r w:rsidR="00B72F4E" w:rsidRPr="00E52B71">
        <w:rPr>
          <w:rFonts w:ascii="Times New Roman" w:hAnsi="Times New Roman" w:cs="Times New Roman"/>
          <w:sz w:val="28"/>
          <w:szCs w:val="28"/>
          <w:lang w:val="uk-UA"/>
        </w:rPr>
        <w:t xml:space="preserve"> [</w:t>
      </w:r>
      <w:r w:rsidR="00E52B71">
        <w:rPr>
          <w:rFonts w:ascii="Times New Roman" w:hAnsi="Times New Roman" w:cs="Times New Roman"/>
          <w:sz w:val="28"/>
          <w:szCs w:val="28"/>
          <w:lang w:val="uk-UA"/>
        </w:rPr>
        <w:t>1</w:t>
      </w:r>
      <w:r w:rsidR="00935E5D">
        <w:rPr>
          <w:rFonts w:ascii="Times New Roman" w:hAnsi="Times New Roman" w:cs="Times New Roman"/>
          <w:sz w:val="28"/>
          <w:szCs w:val="28"/>
          <w:lang w:val="uk-UA"/>
        </w:rPr>
        <w:t>7</w:t>
      </w:r>
      <w:r w:rsidR="00B714B2">
        <w:rPr>
          <w:rFonts w:ascii="Times New Roman" w:hAnsi="Times New Roman" w:cs="Times New Roman"/>
          <w:sz w:val="28"/>
          <w:szCs w:val="28"/>
          <w:lang w:val="uk-UA"/>
        </w:rPr>
        <w:t>,</w:t>
      </w:r>
      <w:r w:rsidR="00B72F4E" w:rsidRPr="00E52B71">
        <w:rPr>
          <w:rFonts w:ascii="Times New Roman" w:hAnsi="Times New Roman" w:cs="Times New Roman"/>
          <w:sz w:val="28"/>
          <w:szCs w:val="28"/>
          <w:lang w:val="uk-UA"/>
        </w:rPr>
        <w:t>1</w:t>
      </w:r>
      <w:r w:rsidR="00935E5D">
        <w:rPr>
          <w:rFonts w:ascii="Times New Roman" w:hAnsi="Times New Roman" w:cs="Times New Roman"/>
          <w:sz w:val="28"/>
          <w:szCs w:val="28"/>
          <w:lang w:val="uk-UA"/>
        </w:rPr>
        <w:t>8</w:t>
      </w:r>
      <w:r w:rsidR="00B72F4E" w:rsidRPr="00E52B71">
        <w:rPr>
          <w:rFonts w:ascii="Times New Roman" w:hAnsi="Times New Roman" w:cs="Times New Roman"/>
          <w:sz w:val="28"/>
          <w:szCs w:val="28"/>
          <w:lang w:val="uk-UA"/>
        </w:rPr>
        <w:t>] (</w:t>
      </w:r>
      <w:r w:rsidR="00E87156">
        <w:rPr>
          <w:rFonts w:ascii="Times New Roman" w:hAnsi="Times New Roman" w:cs="Times New Roman"/>
          <w:sz w:val="28"/>
          <w:szCs w:val="28"/>
          <w:lang w:val="uk-UA"/>
        </w:rPr>
        <w:t>Рис.</w:t>
      </w:r>
      <w:r w:rsidR="00B72F4E">
        <w:rPr>
          <w:rFonts w:ascii="Times New Roman" w:hAnsi="Times New Roman" w:cs="Times New Roman"/>
          <w:sz w:val="28"/>
          <w:szCs w:val="28"/>
          <w:lang w:val="uk-UA"/>
        </w:rPr>
        <w:t>1</w:t>
      </w:r>
      <w:r w:rsidR="00E87156">
        <w:rPr>
          <w:rFonts w:ascii="Times New Roman" w:hAnsi="Times New Roman" w:cs="Times New Roman"/>
          <w:sz w:val="28"/>
          <w:szCs w:val="28"/>
          <w:lang w:val="uk-UA"/>
        </w:rPr>
        <w:t>.1</w:t>
      </w:r>
      <w:r w:rsidR="00B72F4E">
        <w:rPr>
          <w:rFonts w:ascii="Times New Roman" w:hAnsi="Times New Roman" w:cs="Times New Roman"/>
          <w:sz w:val="28"/>
          <w:szCs w:val="28"/>
          <w:lang w:val="uk-UA"/>
        </w:rPr>
        <w:t>)</w:t>
      </w:r>
    </w:p>
    <w:p w14:paraId="268DF6D7" w14:textId="77777777" w:rsidR="00A91976" w:rsidRDefault="00A91976" w:rsidP="00A91976">
      <w:pPr>
        <w:spacing w:after="0" w:line="360" w:lineRule="auto"/>
        <w:ind w:firstLine="708"/>
        <w:jc w:val="right"/>
        <w:rPr>
          <w:rFonts w:ascii="Times New Roman" w:hAnsi="Times New Roman" w:cs="Times New Roman"/>
          <w:sz w:val="28"/>
          <w:szCs w:val="24"/>
          <w:lang w:val="uk-UA"/>
        </w:rPr>
      </w:pPr>
    </w:p>
    <w:p w14:paraId="2F436947" w14:textId="77777777" w:rsidR="00A91976" w:rsidRDefault="00A91976" w:rsidP="00A91976">
      <w:pPr>
        <w:spacing w:after="0" w:line="360" w:lineRule="auto"/>
        <w:ind w:firstLine="708"/>
        <w:jc w:val="right"/>
        <w:rPr>
          <w:rFonts w:ascii="Times New Roman" w:hAnsi="Times New Roman" w:cs="Times New Roman"/>
          <w:sz w:val="28"/>
          <w:szCs w:val="24"/>
          <w:lang w:val="uk-UA"/>
        </w:rPr>
      </w:pPr>
    </w:p>
    <w:p w14:paraId="482A9419" w14:textId="77777777" w:rsidR="00A91976" w:rsidRDefault="00A91976" w:rsidP="00A91976">
      <w:pPr>
        <w:spacing w:after="0" w:line="360" w:lineRule="auto"/>
        <w:ind w:firstLine="708"/>
        <w:jc w:val="right"/>
        <w:rPr>
          <w:rFonts w:ascii="Times New Roman" w:hAnsi="Times New Roman" w:cs="Times New Roman"/>
          <w:sz w:val="28"/>
          <w:szCs w:val="24"/>
          <w:lang w:val="uk-UA"/>
        </w:rPr>
      </w:pPr>
    </w:p>
    <w:p w14:paraId="68E19947" w14:textId="70862467" w:rsidR="00B72F4E" w:rsidRPr="005E2290" w:rsidRDefault="00073B17" w:rsidP="00483448">
      <w:pPr>
        <w:spacing w:after="0" w:line="360" w:lineRule="auto"/>
        <w:ind w:firstLine="708"/>
        <w:jc w:val="center"/>
        <w:rPr>
          <w:rFonts w:ascii="Times New Roman" w:hAnsi="Times New Roman" w:cs="Times New Roman"/>
          <w:sz w:val="28"/>
          <w:szCs w:val="28"/>
        </w:rPr>
      </w:pPr>
      <w:r>
        <w:rPr>
          <w:noProof/>
        </w:rPr>
        <w:lastRenderedPageBreak/>
        <w:drawing>
          <wp:anchor distT="0" distB="0" distL="114300" distR="114300" simplePos="0" relativeHeight="251671552" behindDoc="1" locked="0" layoutInCell="1" allowOverlap="1" wp14:anchorId="4116C30D" wp14:editId="2A2AB8D6">
            <wp:simplePos x="0" y="0"/>
            <wp:positionH relativeFrom="column">
              <wp:posOffset>-210970</wp:posOffset>
            </wp:positionH>
            <wp:positionV relativeFrom="paragraph">
              <wp:posOffset>292437</wp:posOffset>
            </wp:positionV>
            <wp:extent cx="5958840" cy="2976245"/>
            <wp:effectExtent l="0" t="0" r="3810" b="0"/>
            <wp:wrapTight wrapText="bothSides">
              <wp:wrapPolygon edited="0">
                <wp:start x="0" y="0"/>
                <wp:lineTo x="0" y="21429"/>
                <wp:lineTo x="21545" y="21429"/>
                <wp:lineTo x="2154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0557" t="24951" r="12431" b="18706"/>
                    <a:stretch/>
                  </pic:blipFill>
                  <pic:spPr bwMode="auto">
                    <a:xfrm>
                      <a:off x="0" y="0"/>
                      <a:ext cx="5958840" cy="2976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0A109B" w14:textId="45F9E1D1" w:rsidR="007D56C8" w:rsidRDefault="007D56C8" w:rsidP="00073B17">
      <w:pPr>
        <w:spacing w:after="0" w:line="360" w:lineRule="auto"/>
        <w:jc w:val="center"/>
        <w:rPr>
          <w:rFonts w:ascii="Times New Roman" w:hAnsi="Times New Roman" w:cs="Times New Roman"/>
          <w:sz w:val="28"/>
          <w:szCs w:val="24"/>
          <w:lang w:val="uk-UA"/>
        </w:rPr>
      </w:pPr>
      <w:r w:rsidRPr="00E87156">
        <w:rPr>
          <w:rFonts w:ascii="Times New Roman" w:hAnsi="Times New Roman" w:cs="Times New Roman"/>
          <w:sz w:val="28"/>
          <w:szCs w:val="24"/>
          <w:lang w:val="uk-UA"/>
        </w:rPr>
        <w:t xml:space="preserve">Рисунок 1.1 </w:t>
      </w:r>
      <w:r w:rsidRPr="00E87156">
        <w:rPr>
          <w:rFonts w:ascii="Times New Roman" w:hAnsi="Times New Roman" w:cs="Times New Roman"/>
          <w:sz w:val="28"/>
          <w:szCs w:val="24"/>
        </w:rPr>
        <w:t>Патогенез метаболічного синдрому</w:t>
      </w:r>
    </w:p>
    <w:p w14:paraId="31C2316E" w14:textId="77777777" w:rsidR="003D32BF" w:rsidRPr="003D32BF" w:rsidRDefault="003D32BF" w:rsidP="003D32BF">
      <w:pPr>
        <w:spacing w:after="0" w:line="360" w:lineRule="auto"/>
        <w:jc w:val="center"/>
        <w:rPr>
          <w:rFonts w:ascii="Times New Roman" w:hAnsi="Times New Roman" w:cs="Times New Roman"/>
          <w:sz w:val="24"/>
          <w:szCs w:val="24"/>
        </w:rPr>
      </w:pPr>
    </w:p>
    <w:p w14:paraId="01EF0D60" w14:textId="77777777" w:rsidR="005C729E" w:rsidRPr="00A8026C" w:rsidRDefault="005C729E" w:rsidP="005C729E">
      <w:pPr>
        <w:spacing w:after="0" w:line="360" w:lineRule="auto"/>
        <w:ind w:firstLine="708"/>
        <w:jc w:val="both"/>
        <w:rPr>
          <w:rFonts w:ascii="Times New Roman" w:hAnsi="Times New Roman" w:cs="Times New Roman"/>
          <w:color w:val="000000" w:themeColor="text1"/>
          <w:sz w:val="28"/>
          <w:szCs w:val="28"/>
          <w:shd w:val="clear" w:color="auto" w:fill="FFFFFF"/>
        </w:rPr>
      </w:pPr>
      <w:r w:rsidRPr="00496E4D">
        <w:rPr>
          <w:rFonts w:ascii="Times New Roman" w:hAnsi="Times New Roman" w:cs="Times New Roman"/>
          <w:sz w:val="28"/>
          <w:szCs w:val="28"/>
          <w:shd w:val="clear" w:color="auto" w:fill="FFFFFF"/>
        </w:rPr>
        <w:t>Довгий час жирова тканина вважалася інертною тканиною, яка бере участь у накопиченні жиру. Справді, ця тканина виконує роль енергетичного резерву, синтезуючи та зберігаючи триацилгліцери</w:t>
      </w:r>
      <w:r w:rsidR="00935E5D">
        <w:rPr>
          <w:rFonts w:ascii="Times New Roman" w:hAnsi="Times New Roman" w:cs="Times New Roman"/>
          <w:sz w:val="28"/>
          <w:szCs w:val="28"/>
          <w:shd w:val="clear" w:color="auto" w:fill="FFFFFF"/>
          <w:lang w:val="uk-UA"/>
        </w:rPr>
        <w:t>ди</w:t>
      </w:r>
      <w:r w:rsidRPr="00496E4D">
        <w:rPr>
          <w:rFonts w:ascii="Times New Roman" w:hAnsi="Times New Roman" w:cs="Times New Roman"/>
          <w:sz w:val="28"/>
          <w:szCs w:val="28"/>
          <w:shd w:val="clear" w:color="auto" w:fill="FFFFFF"/>
        </w:rPr>
        <w:t xml:space="preserve"> з надлишку ліпідів і вуглеводів в умовах го</w:t>
      </w:r>
      <w:r w:rsidRPr="00496E4D">
        <w:rPr>
          <w:rFonts w:ascii="Times New Roman" w:hAnsi="Times New Roman" w:cs="Times New Roman"/>
          <w:sz w:val="28"/>
          <w:szCs w:val="28"/>
          <w:shd w:val="clear" w:color="auto" w:fill="FFFFFF"/>
          <w:lang w:val="uk-UA"/>
        </w:rPr>
        <w:t>ло</w:t>
      </w:r>
      <w:r w:rsidRPr="00496E4D">
        <w:rPr>
          <w:rFonts w:ascii="Times New Roman" w:hAnsi="Times New Roman" w:cs="Times New Roman"/>
          <w:sz w:val="28"/>
          <w:szCs w:val="28"/>
          <w:shd w:val="clear" w:color="auto" w:fill="FFFFFF"/>
        </w:rPr>
        <w:t xml:space="preserve">дування (або розкладаючи їх натщесерце). Однак протягом останніх кількох десятиліть нові дані показали, що жирова тканина </w:t>
      </w:r>
      <w:r w:rsidRPr="00496E4D">
        <w:rPr>
          <w:rFonts w:ascii="Times New Roman" w:hAnsi="Times New Roman" w:cs="Times New Roman"/>
          <w:sz w:val="28"/>
          <w:szCs w:val="28"/>
          <w:shd w:val="clear" w:color="auto" w:fill="FFFFFF"/>
          <w:lang w:val="uk-UA"/>
        </w:rPr>
        <w:t>являється</w:t>
      </w:r>
      <w:r w:rsidRPr="00496E4D">
        <w:rPr>
          <w:rFonts w:ascii="Times New Roman" w:hAnsi="Times New Roman" w:cs="Times New Roman"/>
          <w:sz w:val="28"/>
          <w:szCs w:val="28"/>
          <w:shd w:val="clear" w:color="auto" w:fill="FFFFFF"/>
        </w:rPr>
        <w:t xml:space="preserve"> ендокринним органом, який здатний синтезувати та секретувати </w:t>
      </w:r>
      <w:r w:rsidRPr="00496E4D">
        <w:rPr>
          <w:rFonts w:ascii="Times New Roman" w:hAnsi="Times New Roman" w:cs="Times New Roman"/>
          <w:color w:val="000000" w:themeColor="text1"/>
          <w:sz w:val="28"/>
          <w:szCs w:val="28"/>
          <w:shd w:val="clear" w:color="auto" w:fill="FFFFFF"/>
        </w:rPr>
        <w:t>значну кількість гормонів, цитокінів та ферментів</w:t>
      </w:r>
      <w:r w:rsidRPr="00496E4D">
        <w:rPr>
          <w:rFonts w:ascii="Times New Roman" w:hAnsi="Times New Roman" w:cs="Times New Roman"/>
          <w:color w:val="000000" w:themeColor="text1"/>
          <w:sz w:val="28"/>
          <w:szCs w:val="28"/>
          <w:shd w:val="clear" w:color="auto" w:fill="FFFFFF"/>
          <w:lang w:val="uk-UA"/>
        </w:rPr>
        <w:t>.</w:t>
      </w:r>
      <w:r w:rsidR="00935E5D" w:rsidRPr="00935E5D">
        <w:rPr>
          <w:rFonts w:ascii="Times New Roman" w:hAnsi="Times New Roman" w:cs="Times New Roman"/>
          <w:color w:val="000000" w:themeColor="text1"/>
          <w:sz w:val="28"/>
          <w:szCs w:val="28"/>
          <w:shd w:val="clear" w:color="auto" w:fill="FFFFFF"/>
        </w:rPr>
        <w:t xml:space="preserve"> [</w:t>
      </w:r>
      <w:r w:rsidR="00935E5D" w:rsidRPr="00A8026C">
        <w:rPr>
          <w:rFonts w:ascii="Times New Roman" w:hAnsi="Times New Roman" w:cs="Times New Roman"/>
          <w:color w:val="000000" w:themeColor="text1"/>
          <w:sz w:val="28"/>
          <w:szCs w:val="28"/>
          <w:shd w:val="clear" w:color="auto" w:fill="FFFFFF"/>
        </w:rPr>
        <w:t>1</w:t>
      </w:r>
      <w:r w:rsidR="00935E5D">
        <w:rPr>
          <w:rFonts w:ascii="Times New Roman" w:hAnsi="Times New Roman" w:cs="Times New Roman"/>
          <w:color w:val="000000" w:themeColor="text1"/>
          <w:sz w:val="28"/>
          <w:szCs w:val="28"/>
          <w:shd w:val="clear" w:color="auto" w:fill="FFFFFF"/>
          <w:lang w:val="uk-UA"/>
        </w:rPr>
        <w:t>9</w:t>
      </w:r>
      <w:r w:rsidR="00935E5D" w:rsidRPr="00A8026C">
        <w:rPr>
          <w:rFonts w:ascii="Times New Roman" w:hAnsi="Times New Roman" w:cs="Times New Roman"/>
          <w:color w:val="000000" w:themeColor="text1"/>
          <w:sz w:val="28"/>
          <w:szCs w:val="28"/>
          <w:shd w:val="clear" w:color="auto" w:fill="FFFFFF"/>
        </w:rPr>
        <w:t>]</w:t>
      </w:r>
    </w:p>
    <w:p w14:paraId="4AE0C922" w14:textId="77777777" w:rsidR="005C729E" w:rsidRPr="00496E4D" w:rsidRDefault="005C729E" w:rsidP="005C729E">
      <w:pPr>
        <w:spacing w:after="0" w:line="360" w:lineRule="auto"/>
        <w:ind w:firstLine="708"/>
        <w:jc w:val="both"/>
        <w:rPr>
          <w:rFonts w:ascii="Times New Roman" w:hAnsi="Times New Roman" w:cs="Times New Roman"/>
          <w:color w:val="000000" w:themeColor="text1"/>
          <w:sz w:val="28"/>
          <w:szCs w:val="28"/>
        </w:rPr>
      </w:pPr>
      <w:r w:rsidRPr="00496E4D">
        <w:rPr>
          <w:rFonts w:ascii="Times New Roman" w:hAnsi="Times New Roman" w:cs="Times New Roman"/>
          <w:color w:val="000000" w:themeColor="text1"/>
          <w:sz w:val="28"/>
          <w:szCs w:val="28"/>
        </w:rPr>
        <w:t xml:space="preserve">Надмірна вага та ожиріння визначаються індексом маси тіла (ІМТ), простим розрахунком, який базується на відношенні ваги людини в кілограмах до зросту в метрах у квадраті. Згідно з класифікацією Всесвітньої організації охорони здоров’я, ІМТ від 25 до 29,9 класифікується як надлишкова вага, а ІМТ </w:t>
      </w:r>
      <w:r w:rsidR="00935E5D">
        <w:rPr>
          <w:rFonts w:ascii="Times New Roman" w:hAnsi="Times New Roman" w:cs="Times New Roman"/>
          <w:color w:val="000000" w:themeColor="text1"/>
          <w:sz w:val="28"/>
          <w:szCs w:val="28"/>
        </w:rPr>
        <w:t>30 або вище вказує на ожиріння</w:t>
      </w:r>
      <w:r w:rsidRPr="00496E4D">
        <w:rPr>
          <w:rFonts w:ascii="Times New Roman" w:hAnsi="Times New Roman" w:cs="Times New Roman"/>
          <w:color w:val="000000" w:themeColor="text1"/>
          <w:sz w:val="28"/>
          <w:szCs w:val="28"/>
        </w:rPr>
        <w:t xml:space="preserve">. ІМТ не вимірює безпосередньо </w:t>
      </w:r>
      <w:r>
        <w:rPr>
          <w:rFonts w:ascii="Times New Roman" w:hAnsi="Times New Roman" w:cs="Times New Roman"/>
          <w:color w:val="000000" w:themeColor="text1"/>
          <w:sz w:val="28"/>
          <w:szCs w:val="28"/>
          <w:lang w:val="uk-UA"/>
        </w:rPr>
        <w:t>тип</w:t>
      </w:r>
      <w:r w:rsidRPr="00496E4D">
        <w:rPr>
          <w:rFonts w:ascii="Times New Roman" w:hAnsi="Times New Roman" w:cs="Times New Roman"/>
          <w:color w:val="000000" w:themeColor="text1"/>
          <w:sz w:val="28"/>
          <w:szCs w:val="28"/>
        </w:rPr>
        <w:t xml:space="preserve"> ожиріння, хоча він помірно корелює з рядом прямих показників вмісту жиру в організмі [</w:t>
      </w:r>
      <w:r w:rsidR="00935E5D">
        <w:rPr>
          <w:rFonts w:ascii="Times New Roman" w:hAnsi="Times New Roman" w:cs="Times New Roman"/>
          <w:color w:val="000000" w:themeColor="text1"/>
          <w:sz w:val="28"/>
          <w:szCs w:val="28"/>
          <w:lang w:val="uk-UA"/>
        </w:rPr>
        <w:t>20</w:t>
      </w:r>
      <w:r w:rsidR="00B714B2">
        <w:rPr>
          <w:rFonts w:ascii="Times New Roman" w:hAnsi="Times New Roman" w:cs="Times New Roman"/>
          <w:color w:val="000000" w:themeColor="text1"/>
          <w:sz w:val="28"/>
          <w:szCs w:val="28"/>
          <w:lang w:val="uk-UA"/>
        </w:rPr>
        <w:t>,</w:t>
      </w:r>
      <w:r w:rsidRPr="00496E4D">
        <w:rPr>
          <w:rFonts w:ascii="Times New Roman" w:hAnsi="Times New Roman" w:cs="Times New Roman"/>
          <w:color w:val="000000" w:themeColor="text1"/>
          <w:sz w:val="28"/>
          <w:szCs w:val="28"/>
          <w:lang w:val="uk-UA"/>
        </w:rPr>
        <w:t>2</w:t>
      </w:r>
      <w:r w:rsidR="00935E5D">
        <w:rPr>
          <w:rFonts w:ascii="Times New Roman" w:hAnsi="Times New Roman" w:cs="Times New Roman"/>
          <w:color w:val="000000" w:themeColor="text1"/>
          <w:sz w:val="28"/>
          <w:szCs w:val="28"/>
          <w:lang w:val="uk-UA"/>
        </w:rPr>
        <w:t>1</w:t>
      </w:r>
      <w:r w:rsidRPr="00496E4D">
        <w:rPr>
          <w:rFonts w:ascii="Times New Roman" w:hAnsi="Times New Roman" w:cs="Times New Roman"/>
          <w:color w:val="000000" w:themeColor="text1"/>
          <w:sz w:val="28"/>
          <w:szCs w:val="28"/>
        </w:rPr>
        <w:t xml:space="preserve">]. </w:t>
      </w:r>
    </w:p>
    <w:p w14:paraId="2C90EC1B" w14:textId="77777777" w:rsidR="005C729E" w:rsidRDefault="005C729E" w:rsidP="005C729E">
      <w:pPr>
        <w:spacing w:after="0" w:line="360" w:lineRule="auto"/>
        <w:ind w:firstLine="708"/>
        <w:jc w:val="both"/>
        <w:rPr>
          <w:rFonts w:ascii="Times New Roman" w:hAnsi="Times New Roman" w:cs="Times New Roman"/>
          <w:color w:val="000000" w:themeColor="text1"/>
          <w:sz w:val="28"/>
          <w:szCs w:val="28"/>
        </w:rPr>
      </w:pPr>
      <w:r w:rsidRPr="00496E4D">
        <w:rPr>
          <w:rFonts w:ascii="Times New Roman" w:hAnsi="Times New Roman" w:cs="Times New Roman"/>
          <w:color w:val="000000" w:themeColor="text1"/>
          <w:sz w:val="28"/>
          <w:szCs w:val="28"/>
        </w:rPr>
        <w:t xml:space="preserve">Таким чином, </w:t>
      </w:r>
      <w:r w:rsidRPr="00496E4D">
        <w:rPr>
          <w:rFonts w:ascii="Times New Roman" w:hAnsi="Times New Roman" w:cs="Times New Roman"/>
          <w:color w:val="000000" w:themeColor="text1"/>
          <w:sz w:val="28"/>
          <w:szCs w:val="28"/>
          <w:lang w:val="uk-UA"/>
        </w:rPr>
        <w:t xml:space="preserve">з </w:t>
      </w:r>
      <w:r w:rsidRPr="00496E4D">
        <w:rPr>
          <w:rFonts w:ascii="Times New Roman" w:hAnsi="Times New Roman" w:cs="Times New Roman"/>
          <w:color w:val="000000" w:themeColor="text1"/>
          <w:sz w:val="28"/>
          <w:szCs w:val="28"/>
        </w:rPr>
        <w:t xml:space="preserve">метою класифікації суб’єктів відповідно до рівня ІМТ є стандартизація </w:t>
      </w:r>
      <w:r>
        <w:rPr>
          <w:rFonts w:ascii="Times New Roman" w:hAnsi="Times New Roman" w:cs="Times New Roman"/>
          <w:color w:val="000000" w:themeColor="text1"/>
          <w:sz w:val="28"/>
          <w:szCs w:val="28"/>
          <w:lang w:val="uk-UA"/>
        </w:rPr>
        <w:t>ступеню</w:t>
      </w:r>
      <w:r w:rsidRPr="00496E4D">
        <w:rPr>
          <w:rFonts w:ascii="Times New Roman" w:hAnsi="Times New Roman" w:cs="Times New Roman"/>
          <w:color w:val="000000" w:themeColor="text1"/>
          <w:sz w:val="28"/>
          <w:szCs w:val="28"/>
        </w:rPr>
        <w:t xml:space="preserve"> тяжкості на основі доказів того, що існує </w:t>
      </w:r>
      <w:r w:rsidRPr="00496E4D">
        <w:rPr>
          <w:rFonts w:ascii="Times New Roman" w:hAnsi="Times New Roman" w:cs="Times New Roman"/>
          <w:color w:val="000000" w:themeColor="text1"/>
          <w:sz w:val="28"/>
          <w:szCs w:val="28"/>
          <w:lang w:val="uk-UA"/>
        </w:rPr>
        <w:t>кореляція</w:t>
      </w:r>
      <w:r w:rsidRPr="00496E4D">
        <w:rPr>
          <w:rFonts w:ascii="Times New Roman" w:hAnsi="Times New Roman" w:cs="Times New Roman"/>
          <w:color w:val="000000" w:themeColor="text1"/>
          <w:sz w:val="28"/>
          <w:szCs w:val="28"/>
        </w:rPr>
        <w:t xml:space="preserve"> між ІМТ та несприятливими наслідками для здоров’я (Рис. 1) Однак на </w:t>
      </w:r>
      <w:r w:rsidRPr="00496E4D">
        <w:rPr>
          <w:rFonts w:ascii="Times New Roman" w:hAnsi="Times New Roman" w:cs="Times New Roman"/>
          <w:color w:val="000000" w:themeColor="text1"/>
          <w:sz w:val="28"/>
          <w:szCs w:val="28"/>
        </w:rPr>
        <w:lastRenderedPageBreak/>
        <w:t xml:space="preserve">індивідуальному рівні ІМТ не може розрізнити жирову та нежирну тканини і не є діагностичним показником </w:t>
      </w:r>
      <w:r>
        <w:rPr>
          <w:rFonts w:ascii="Times New Roman" w:hAnsi="Times New Roman" w:cs="Times New Roman"/>
          <w:color w:val="000000" w:themeColor="text1"/>
          <w:sz w:val="28"/>
          <w:szCs w:val="28"/>
          <w:lang w:val="uk-UA"/>
        </w:rPr>
        <w:t xml:space="preserve">відсотку жиру в організмі, </w:t>
      </w:r>
      <w:r w:rsidRPr="00496E4D">
        <w:rPr>
          <w:rFonts w:ascii="Times New Roman" w:hAnsi="Times New Roman" w:cs="Times New Roman"/>
          <w:color w:val="000000" w:themeColor="text1"/>
          <w:sz w:val="28"/>
          <w:szCs w:val="28"/>
        </w:rPr>
        <w:t>стану здоров’я та пов’язаних ризиків [8]. Це може частково пояснити спостереження про те, що значна частка людей із надмірною вагою (~50%) і ожирінням (~30%) не мають будь</w:t>
      </w:r>
      <w:r w:rsidRPr="00496E4D">
        <w:rPr>
          <w:rFonts w:ascii="Times New Roman" w:hAnsi="Times New Roman" w:cs="Times New Roman"/>
          <w:color w:val="000000" w:themeColor="text1"/>
          <w:sz w:val="28"/>
          <w:szCs w:val="28"/>
          <w:lang w:val="uk-UA"/>
        </w:rPr>
        <w:t xml:space="preserve"> </w:t>
      </w:r>
      <w:r w:rsidRPr="00496E4D">
        <w:rPr>
          <w:rFonts w:ascii="Times New Roman" w:hAnsi="Times New Roman" w:cs="Times New Roman"/>
          <w:color w:val="000000" w:themeColor="text1"/>
          <w:sz w:val="28"/>
          <w:szCs w:val="28"/>
        </w:rPr>
        <w:t>яких явних ознак метаболічних і серцево-судинних ускладнень [</w:t>
      </w:r>
      <w:r w:rsidRPr="00496E4D">
        <w:rPr>
          <w:rFonts w:ascii="Times New Roman" w:hAnsi="Times New Roman" w:cs="Times New Roman"/>
          <w:color w:val="000000" w:themeColor="text1"/>
          <w:sz w:val="28"/>
          <w:szCs w:val="28"/>
          <w:lang w:val="uk-UA"/>
        </w:rPr>
        <w:t>22</w:t>
      </w:r>
      <w:r w:rsidR="009F766E" w:rsidRPr="009F766E">
        <w:rPr>
          <w:rFonts w:ascii="Times New Roman" w:hAnsi="Times New Roman" w:cs="Times New Roman"/>
          <w:color w:val="000000" w:themeColor="text1"/>
          <w:sz w:val="28"/>
          <w:szCs w:val="28"/>
        </w:rPr>
        <w:t>-23</w:t>
      </w:r>
      <w:r w:rsidRPr="00496E4D">
        <w:rPr>
          <w:rFonts w:ascii="Times New Roman" w:hAnsi="Times New Roman" w:cs="Times New Roman"/>
          <w:color w:val="000000" w:themeColor="text1"/>
          <w:sz w:val="28"/>
          <w:szCs w:val="28"/>
        </w:rPr>
        <w:t xml:space="preserve">]. </w:t>
      </w:r>
    </w:p>
    <w:p w14:paraId="4EBE8E9E" w14:textId="77777777" w:rsidR="005C729E" w:rsidRPr="00A8026C" w:rsidRDefault="005C729E" w:rsidP="005C729E">
      <w:pPr>
        <w:spacing w:after="0" w:line="360" w:lineRule="auto"/>
        <w:ind w:firstLine="708"/>
        <w:jc w:val="both"/>
        <w:rPr>
          <w:rFonts w:ascii="Times New Roman" w:hAnsi="Times New Roman" w:cs="Times New Roman"/>
          <w:color w:val="000000" w:themeColor="text1"/>
          <w:sz w:val="28"/>
          <w:szCs w:val="28"/>
          <w:lang w:val="uk-UA"/>
        </w:rPr>
      </w:pPr>
      <w:r w:rsidRPr="00496E4D">
        <w:rPr>
          <w:rFonts w:ascii="Times New Roman" w:hAnsi="Times New Roman" w:cs="Times New Roman"/>
          <w:color w:val="000000" w:themeColor="text1"/>
          <w:sz w:val="28"/>
          <w:szCs w:val="28"/>
        </w:rPr>
        <w:t>Більш здоровий фенотип, який демонструють деякі пацієнти з ожирінням, називається метаболічно здоровим ожирінням (MHO) і частіше спостерігається у молодих, фізично активних пацієнтів з кращим харчовим статусом і низьким рівнем ектопічного та в</w:t>
      </w:r>
      <w:r w:rsidR="00935E5D">
        <w:rPr>
          <w:rFonts w:ascii="Times New Roman" w:hAnsi="Times New Roman" w:cs="Times New Roman"/>
          <w:color w:val="000000" w:themeColor="text1"/>
          <w:sz w:val="28"/>
          <w:szCs w:val="28"/>
        </w:rPr>
        <w:t>ісцерального накопичення жиру</w:t>
      </w:r>
      <w:r w:rsidRPr="00496E4D">
        <w:rPr>
          <w:rFonts w:ascii="Times New Roman" w:hAnsi="Times New Roman" w:cs="Times New Roman"/>
          <w:color w:val="000000" w:themeColor="text1"/>
          <w:sz w:val="28"/>
          <w:szCs w:val="28"/>
        </w:rPr>
        <w:t>. На відміну від суб’єктів із метаболічним нездоровим ожирінням (MUO), особи з MHO не демонструють метаболічних аномалій, таких як резистентність до інсуліну, гіпертонія та дисліпідемія. Незважаючи на подібну загальну жирову масу, MHO також характеризується меншим ступенем системного запалення та сприятливим профілем імунітету та функції печінки</w:t>
      </w:r>
      <w:r>
        <w:rPr>
          <w:rFonts w:ascii="Times New Roman" w:hAnsi="Times New Roman" w:cs="Times New Roman"/>
          <w:color w:val="000000" w:themeColor="text1"/>
          <w:sz w:val="28"/>
          <w:szCs w:val="28"/>
          <w:lang w:val="uk-UA"/>
        </w:rPr>
        <w:t>.</w:t>
      </w:r>
      <w:r w:rsidR="00935E5D">
        <w:rPr>
          <w:rFonts w:ascii="Times New Roman" w:hAnsi="Times New Roman" w:cs="Times New Roman"/>
          <w:color w:val="000000" w:themeColor="text1"/>
          <w:sz w:val="28"/>
          <w:szCs w:val="28"/>
          <w:lang w:val="uk-UA"/>
        </w:rPr>
        <w:t xml:space="preserve"> </w:t>
      </w:r>
      <w:r w:rsidR="00935E5D" w:rsidRPr="00A8026C">
        <w:rPr>
          <w:rFonts w:ascii="Times New Roman" w:hAnsi="Times New Roman" w:cs="Times New Roman"/>
          <w:color w:val="000000" w:themeColor="text1"/>
          <w:sz w:val="28"/>
          <w:szCs w:val="28"/>
          <w:lang w:val="uk-UA"/>
        </w:rPr>
        <w:t>[2</w:t>
      </w:r>
      <w:r w:rsidR="009F766E" w:rsidRPr="00A8026C">
        <w:rPr>
          <w:rFonts w:ascii="Times New Roman" w:hAnsi="Times New Roman" w:cs="Times New Roman"/>
          <w:color w:val="000000" w:themeColor="text1"/>
          <w:sz w:val="28"/>
          <w:szCs w:val="28"/>
          <w:lang w:val="uk-UA"/>
        </w:rPr>
        <w:t>4</w:t>
      </w:r>
      <w:r w:rsidR="00B714B2">
        <w:rPr>
          <w:rFonts w:ascii="Times New Roman" w:hAnsi="Times New Roman" w:cs="Times New Roman"/>
          <w:color w:val="000000" w:themeColor="text1"/>
          <w:sz w:val="28"/>
          <w:szCs w:val="28"/>
          <w:lang w:val="uk-UA"/>
        </w:rPr>
        <w:t>,</w:t>
      </w:r>
      <w:r w:rsidR="00935E5D" w:rsidRPr="00A8026C">
        <w:rPr>
          <w:rFonts w:ascii="Times New Roman" w:hAnsi="Times New Roman" w:cs="Times New Roman"/>
          <w:color w:val="000000" w:themeColor="text1"/>
          <w:sz w:val="28"/>
          <w:szCs w:val="28"/>
          <w:lang w:val="uk-UA"/>
        </w:rPr>
        <w:t>2</w:t>
      </w:r>
      <w:r w:rsidR="009F766E" w:rsidRPr="00A8026C">
        <w:rPr>
          <w:rFonts w:ascii="Times New Roman" w:hAnsi="Times New Roman" w:cs="Times New Roman"/>
          <w:color w:val="000000" w:themeColor="text1"/>
          <w:sz w:val="28"/>
          <w:szCs w:val="28"/>
          <w:lang w:val="uk-UA"/>
        </w:rPr>
        <w:t>5</w:t>
      </w:r>
      <w:r w:rsidR="00935E5D" w:rsidRPr="00A8026C">
        <w:rPr>
          <w:rFonts w:ascii="Times New Roman" w:hAnsi="Times New Roman" w:cs="Times New Roman"/>
          <w:color w:val="000000" w:themeColor="text1"/>
          <w:sz w:val="28"/>
          <w:szCs w:val="28"/>
          <w:lang w:val="uk-UA"/>
        </w:rPr>
        <w:t>]</w:t>
      </w:r>
    </w:p>
    <w:p w14:paraId="7F720FD2" w14:textId="77777777" w:rsidR="005C729E" w:rsidRPr="00D06EB8" w:rsidRDefault="005C729E" w:rsidP="005C729E">
      <w:pPr>
        <w:spacing w:after="0" w:line="360" w:lineRule="auto"/>
        <w:ind w:firstLine="708"/>
        <w:jc w:val="both"/>
        <w:rPr>
          <w:rFonts w:ascii="Times New Roman" w:hAnsi="Times New Roman" w:cs="Times New Roman"/>
          <w:sz w:val="28"/>
          <w:szCs w:val="28"/>
          <w:shd w:val="clear" w:color="auto" w:fill="FFFFFF"/>
          <w:lang w:val="uk-UA"/>
        </w:rPr>
      </w:pPr>
      <w:r w:rsidRPr="00496E4D">
        <w:rPr>
          <w:rFonts w:ascii="Times New Roman" w:hAnsi="Times New Roman" w:cs="Times New Roman"/>
          <w:color w:val="000000" w:themeColor="text1"/>
          <w:sz w:val="28"/>
          <w:szCs w:val="28"/>
          <w:shd w:val="clear" w:color="auto" w:fill="FFFFFF"/>
          <w:lang w:val="uk-UA"/>
        </w:rPr>
        <w:t>Найбільш важливим для здоров'я є розподіл жиру в організмі.</w:t>
      </w:r>
      <w:r w:rsidRPr="00496E4D">
        <w:rPr>
          <w:rFonts w:ascii="Times New Roman" w:hAnsi="Times New Roman" w:cs="Times New Roman"/>
          <w:color w:val="000000" w:themeColor="text1"/>
          <w:sz w:val="28"/>
          <w:szCs w:val="28"/>
          <w:shd w:val="clear" w:color="auto" w:fill="FFFFFF"/>
        </w:rPr>
        <w:t> </w:t>
      </w:r>
      <w:r w:rsidRPr="00A8026C">
        <w:rPr>
          <w:rFonts w:ascii="Times New Roman" w:hAnsi="Times New Roman" w:cs="Times New Roman"/>
          <w:color w:val="000000" w:themeColor="text1"/>
          <w:sz w:val="28"/>
          <w:szCs w:val="28"/>
          <w:shd w:val="clear" w:color="auto" w:fill="FFFFFF"/>
          <w:lang w:val="uk-UA"/>
        </w:rPr>
        <w:t>Можна виділити два типи принципово різного розподілу жиру</w:t>
      </w:r>
      <w:r w:rsidRPr="00A8026C">
        <w:rPr>
          <w:rFonts w:ascii="Times New Roman" w:hAnsi="Times New Roman" w:cs="Times New Roman"/>
          <w:sz w:val="28"/>
          <w:szCs w:val="28"/>
          <w:shd w:val="clear" w:color="auto" w:fill="FFFFFF"/>
          <w:lang w:val="uk-UA"/>
        </w:rPr>
        <w:t>: черевний і сіднично-стегновий жир.</w:t>
      </w:r>
      <w:r w:rsidRPr="00496E4D">
        <w:rPr>
          <w:rFonts w:ascii="Times New Roman" w:hAnsi="Times New Roman" w:cs="Times New Roman"/>
          <w:sz w:val="28"/>
          <w:szCs w:val="28"/>
          <w:shd w:val="clear" w:color="auto" w:fill="FFFFFF"/>
        </w:rPr>
        <w:t> Щоб розрізнити ці два типи, можна використовувати окружність талії та окружність стегон. Люди з накопиченням жиру в області живота мають помітно вищий ризик розвитку діабету 2 типу та серцево-судинних захворювань. З іншого боку, окружність талії недостатньо здатна вказати на індивідуальний ризик. Натомість вважається, що кількість вісцерального жиру є основним фактором ризику через його метаболічні характеристики (тобто підвищений ліполіз, діабетогенний та атерогенний профіль адипокінів).</w:t>
      </w:r>
      <w:r w:rsidR="003D32BF">
        <w:rPr>
          <w:rFonts w:ascii="Times New Roman" w:hAnsi="Times New Roman" w:cs="Times New Roman"/>
          <w:sz w:val="28"/>
          <w:szCs w:val="28"/>
          <w:shd w:val="clear" w:color="auto" w:fill="FFFFFF"/>
          <w:lang w:val="uk-UA"/>
        </w:rPr>
        <w:t xml:space="preserve"> </w:t>
      </w:r>
      <w:r w:rsidRPr="00D06EB8">
        <w:rPr>
          <w:rFonts w:ascii="Times New Roman" w:hAnsi="Times New Roman" w:cs="Times New Roman"/>
          <w:sz w:val="28"/>
          <w:szCs w:val="28"/>
          <w:shd w:val="clear" w:color="auto" w:fill="FFFFFF"/>
          <w:lang w:val="uk-UA"/>
        </w:rPr>
        <w:t>[</w:t>
      </w:r>
      <w:r w:rsidR="00935E5D" w:rsidRPr="00D06EB8">
        <w:rPr>
          <w:rFonts w:ascii="Times New Roman" w:hAnsi="Times New Roman" w:cs="Times New Roman"/>
          <w:sz w:val="28"/>
          <w:szCs w:val="28"/>
          <w:shd w:val="clear" w:color="auto" w:fill="FFFFFF"/>
          <w:lang w:val="uk-UA"/>
        </w:rPr>
        <w:t>2</w:t>
      </w:r>
      <w:r w:rsidR="009F766E" w:rsidRPr="00D06EB8">
        <w:rPr>
          <w:rFonts w:ascii="Times New Roman" w:hAnsi="Times New Roman" w:cs="Times New Roman"/>
          <w:sz w:val="28"/>
          <w:szCs w:val="28"/>
          <w:shd w:val="clear" w:color="auto" w:fill="FFFFFF"/>
          <w:lang w:val="uk-UA"/>
        </w:rPr>
        <w:t>6</w:t>
      </w:r>
      <w:r w:rsidRPr="00D06EB8">
        <w:rPr>
          <w:rFonts w:ascii="Times New Roman" w:hAnsi="Times New Roman" w:cs="Times New Roman"/>
          <w:sz w:val="28"/>
          <w:szCs w:val="28"/>
          <w:shd w:val="clear" w:color="auto" w:fill="FFFFFF"/>
          <w:lang w:val="uk-UA"/>
        </w:rPr>
        <w:t>]</w:t>
      </w:r>
      <w:r w:rsidRPr="00496E4D">
        <w:rPr>
          <w:rFonts w:ascii="Times New Roman" w:hAnsi="Times New Roman" w:cs="Times New Roman"/>
          <w:sz w:val="28"/>
          <w:szCs w:val="28"/>
          <w:shd w:val="clear" w:color="auto" w:fill="FFFFFF"/>
        </w:rPr>
        <w:t> </w:t>
      </w:r>
    </w:p>
    <w:p w14:paraId="55D5F5FB" w14:textId="77777777" w:rsidR="005C729E" w:rsidRPr="00496E4D" w:rsidRDefault="005C729E" w:rsidP="005C729E">
      <w:pPr>
        <w:spacing w:after="0" w:line="360" w:lineRule="auto"/>
        <w:ind w:firstLine="708"/>
        <w:jc w:val="both"/>
        <w:rPr>
          <w:rFonts w:ascii="Times New Roman" w:hAnsi="Times New Roman" w:cs="Times New Roman"/>
          <w:sz w:val="28"/>
          <w:szCs w:val="28"/>
          <w:shd w:val="clear" w:color="auto" w:fill="FFFFFF"/>
        </w:rPr>
      </w:pPr>
      <w:r w:rsidRPr="00D06EB8">
        <w:rPr>
          <w:rFonts w:ascii="Times New Roman" w:hAnsi="Times New Roman" w:cs="Times New Roman"/>
          <w:sz w:val="28"/>
          <w:szCs w:val="28"/>
          <w:shd w:val="clear" w:color="auto" w:fill="FFFFFF"/>
          <w:lang w:val="uk-UA"/>
        </w:rPr>
        <w:t>Функціональні відмінності між вісцеральними та підшкірними адипоцитами можуть бути пов’язані з їх анатомічним розташуванням.</w:t>
      </w:r>
      <w:r w:rsidRPr="00496E4D">
        <w:rPr>
          <w:rFonts w:ascii="Times New Roman" w:hAnsi="Times New Roman" w:cs="Times New Roman"/>
          <w:sz w:val="28"/>
          <w:szCs w:val="28"/>
          <w:shd w:val="clear" w:color="auto" w:fill="FFFFFF"/>
        </w:rPr>
        <w:t xml:space="preserve"> Вісцеральна жирова тканина та її резидентні макрофаги жирової тканини виробляють більше прозапальних цитокінів, таких як фактор некрозу пухлини-альфа (TNF-альфа) та інтерлейкін-6 (IL-6), і менше адипонектину. Ці зміни цитокінів індукують резистентність до інсуліну та </w:t>
      </w:r>
      <w:r w:rsidRPr="00496E4D">
        <w:rPr>
          <w:rFonts w:ascii="Times New Roman" w:hAnsi="Times New Roman" w:cs="Times New Roman"/>
          <w:sz w:val="28"/>
          <w:szCs w:val="28"/>
          <w:shd w:val="clear" w:color="auto" w:fill="FFFFFF"/>
        </w:rPr>
        <w:lastRenderedPageBreak/>
        <w:t>відіграють важливу роль у патогенезі ендотеліальної дисфункції та подальшого атеросклерозу. Швидкість накопичення вісцерального жиру також різниться генетично в залежност</w:t>
      </w:r>
      <w:r w:rsidRPr="00496E4D">
        <w:rPr>
          <w:rFonts w:ascii="Times New Roman" w:hAnsi="Times New Roman" w:cs="Times New Roman"/>
          <w:sz w:val="28"/>
          <w:szCs w:val="28"/>
          <w:shd w:val="clear" w:color="auto" w:fill="FFFFFF"/>
          <w:lang w:val="uk-UA"/>
        </w:rPr>
        <w:t>і</w:t>
      </w:r>
      <w:r w:rsidRPr="00496E4D">
        <w:rPr>
          <w:rFonts w:ascii="Times New Roman" w:hAnsi="Times New Roman" w:cs="Times New Roman"/>
          <w:sz w:val="28"/>
          <w:szCs w:val="28"/>
          <w:shd w:val="clear" w:color="auto" w:fill="FFFFFF"/>
        </w:rPr>
        <w:t xml:space="preserve"> від статі та етнічного походження людини</w:t>
      </w:r>
      <w:r w:rsidRPr="00496E4D">
        <w:rPr>
          <w:rFonts w:ascii="Times New Roman" w:hAnsi="Times New Roman" w:cs="Times New Roman"/>
          <w:sz w:val="28"/>
          <w:szCs w:val="28"/>
          <w:shd w:val="clear" w:color="auto" w:fill="FFFFFF"/>
          <w:lang w:val="uk-UA"/>
        </w:rPr>
        <w:t>.</w:t>
      </w:r>
      <w:r w:rsidRPr="00496E4D">
        <w:rPr>
          <w:rFonts w:ascii="Times New Roman" w:hAnsi="Times New Roman" w:cs="Times New Roman"/>
          <w:sz w:val="28"/>
          <w:szCs w:val="28"/>
          <w:shd w:val="clear" w:color="auto" w:fill="FFFFFF"/>
        </w:rPr>
        <w:t xml:space="preserve"> Такі відмінності можуть пояснити різницю в кардіометаболічному ризику при різних </w:t>
      </w:r>
      <w:r w:rsidRPr="00496E4D">
        <w:rPr>
          <w:rFonts w:ascii="Times New Roman" w:hAnsi="Times New Roman" w:cs="Times New Roman"/>
          <w:sz w:val="28"/>
          <w:szCs w:val="28"/>
          <w:shd w:val="clear" w:color="auto" w:fill="FFFFFF"/>
          <w:lang w:val="uk-UA"/>
        </w:rPr>
        <w:t xml:space="preserve">показниках </w:t>
      </w:r>
      <w:r w:rsidRPr="00496E4D">
        <w:rPr>
          <w:rFonts w:ascii="Times New Roman" w:hAnsi="Times New Roman" w:cs="Times New Roman"/>
          <w:sz w:val="28"/>
          <w:szCs w:val="28"/>
          <w:shd w:val="clear" w:color="auto" w:fill="FFFFFF"/>
        </w:rPr>
        <w:t>вимірювання талії між різними популяціями.</w:t>
      </w:r>
      <w:r w:rsidR="00B92256" w:rsidRPr="00B92256">
        <w:rPr>
          <w:rFonts w:ascii="Times New Roman" w:hAnsi="Times New Roman" w:cs="Times New Roman"/>
          <w:sz w:val="28"/>
          <w:szCs w:val="28"/>
          <w:shd w:val="clear" w:color="auto" w:fill="FFFFFF"/>
        </w:rPr>
        <w:t xml:space="preserve"> </w:t>
      </w:r>
      <w:r w:rsidRPr="00496E4D">
        <w:rPr>
          <w:rFonts w:ascii="Times New Roman" w:hAnsi="Times New Roman" w:cs="Times New Roman"/>
          <w:sz w:val="28"/>
          <w:szCs w:val="28"/>
          <w:shd w:val="clear" w:color="auto" w:fill="FFFFFF"/>
        </w:rPr>
        <w:t>[</w:t>
      </w:r>
      <w:r w:rsidR="00935E5D">
        <w:rPr>
          <w:rFonts w:ascii="Times New Roman" w:hAnsi="Times New Roman" w:cs="Times New Roman"/>
          <w:sz w:val="28"/>
          <w:szCs w:val="28"/>
          <w:shd w:val="clear" w:color="auto" w:fill="FFFFFF"/>
        </w:rPr>
        <w:t>2</w:t>
      </w:r>
      <w:r w:rsidR="009F766E" w:rsidRPr="009F766E">
        <w:rPr>
          <w:rFonts w:ascii="Times New Roman" w:hAnsi="Times New Roman" w:cs="Times New Roman"/>
          <w:sz w:val="28"/>
          <w:szCs w:val="28"/>
          <w:shd w:val="clear" w:color="auto" w:fill="FFFFFF"/>
        </w:rPr>
        <w:t>7</w:t>
      </w:r>
      <w:r w:rsidRPr="00496E4D">
        <w:rPr>
          <w:rFonts w:ascii="Times New Roman" w:hAnsi="Times New Roman" w:cs="Times New Roman"/>
          <w:sz w:val="28"/>
          <w:szCs w:val="28"/>
          <w:shd w:val="clear" w:color="auto" w:fill="FFFFFF"/>
        </w:rPr>
        <w:t>]</w:t>
      </w:r>
    </w:p>
    <w:p w14:paraId="0C4A806B" w14:textId="77777777" w:rsidR="005C729E" w:rsidRPr="00A8026C" w:rsidRDefault="005C729E" w:rsidP="005C729E">
      <w:pPr>
        <w:spacing w:after="0" w:line="360" w:lineRule="auto"/>
        <w:ind w:firstLine="708"/>
        <w:jc w:val="both"/>
        <w:rPr>
          <w:rFonts w:ascii="Times New Roman" w:hAnsi="Times New Roman" w:cs="Times New Roman"/>
          <w:sz w:val="28"/>
          <w:szCs w:val="28"/>
          <w:shd w:val="clear" w:color="auto" w:fill="FFFFFF"/>
        </w:rPr>
      </w:pPr>
      <w:r w:rsidRPr="00496E4D">
        <w:rPr>
          <w:rFonts w:ascii="Times New Roman" w:hAnsi="Times New Roman" w:cs="Times New Roman"/>
          <w:sz w:val="28"/>
          <w:szCs w:val="28"/>
          <w:shd w:val="clear" w:color="auto" w:fill="FFFFFF"/>
        </w:rPr>
        <w:t>Жирова тканина, незалежно від її ролі у виробленні та зберіганні енергії, діє як ендокринна тканина, виробляючи широкий спектр цитокінів/гормонів, які називаються адипокінами.</w:t>
      </w:r>
      <w:r w:rsidRPr="00496E4D">
        <w:rPr>
          <w:rFonts w:ascii="Times New Roman" w:hAnsi="Times New Roman" w:cs="Times New Roman"/>
          <w:sz w:val="28"/>
          <w:szCs w:val="28"/>
          <w:shd w:val="clear" w:color="auto" w:fill="FFFFFF"/>
          <w:lang w:val="uk-UA"/>
        </w:rPr>
        <w:t xml:space="preserve"> </w:t>
      </w:r>
      <w:r w:rsidRPr="00496E4D">
        <w:rPr>
          <w:rFonts w:ascii="Times New Roman" w:hAnsi="Times New Roman" w:cs="Times New Roman"/>
          <w:sz w:val="28"/>
          <w:szCs w:val="28"/>
          <w:shd w:val="clear" w:color="auto" w:fill="FFFFFF"/>
        </w:rPr>
        <w:t>Адипокіни, такі як лептин, резистин, вісфатин і остеопонтин, у деяких випадках мають прозапальну дію на серцево-судинну систему. Навпаки, деякі адипокіни мають кардіопротекторну та протизапальну дію, включаючи адипонектин, оментин та апелін. </w:t>
      </w:r>
      <w:r w:rsidR="00E6603E" w:rsidRPr="00A8026C">
        <w:rPr>
          <w:rFonts w:ascii="Times New Roman" w:hAnsi="Times New Roman" w:cs="Times New Roman"/>
          <w:sz w:val="28"/>
          <w:szCs w:val="28"/>
          <w:shd w:val="clear" w:color="auto" w:fill="FFFFFF"/>
        </w:rPr>
        <w:t>[28]</w:t>
      </w:r>
    </w:p>
    <w:p w14:paraId="212D415F" w14:textId="77777777" w:rsidR="005C729E" w:rsidRPr="00496E4D" w:rsidRDefault="005C729E" w:rsidP="005C729E">
      <w:pPr>
        <w:spacing w:after="0" w:line="360" w:lineRule="auto"/>
        <w:ind w:firstLine="708"/>
        <w:jc w:val="both"/>
        <w:rPr>
          <w:rFonts w:ascii="Times New Roman" w:hAnsi="Times New Roman" w:cs="Times New Roman"/>
          <w:sz w:val="28"/>
          <w:szCs w:val="28"/>
          <w:shd w:val="clear" w:color="auto" w:fill="FFFFFF"/>
        </w:rPr>
      </w:pPr>
      <w:r w:rsidRPr="00496E4D">
        <w:rPr>
          <w:rFonts w:ascii="Times New Roman" w:hAnsi="Times New Roman" w:cs="Times New Roman"/>
          <w:sz w:val="28"/>
          <w:szCs w:val="28"/>
          <w:shd w:val="clear" w:color="auto" w:fill="FFFFFF"/>
        </w:rPr>
        <w:t>Одним із ключових адипокінів є адипонектин, регулюючий гормон пептидів, який виділяється головним чином адипоцитами та кардіоміоцитами, а також ендотеліальними та скелетними клітинами. Він діє через два основні рецептори: AdipoR1 і AdipoR2, утворюючи «систему адипонектину</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Вона</w:t>
      </w:r>
      <w:r w:rsidRPr="00EF239E">
        <w:rPr>
          <w:rFonts w:ascii="Times New Roman" w:hAnsi="Times New Roman" w:cs="Times New Roman"/>
          <w:sz w:val="28"/>
          <w:szCs w:val="28"/>
          <w:shd w:val="clear" w:color="auto" w:fill="FFFFFF"/>
          <w:lang w:val="uk-UA"/>
        </w:rPr>
        <w:t xml:space="preserve"> регулює різні метаболічні процеси, тоді як адипонектин є адипоцитним гормоном, відомим своїм кардіопротекторним впливом у клінічних та експериментальних дослідженнях.</w:t>
      </w:r>
      <w:r w:rsidRPr="00496E4D">
        <w:rPr>
          <w:rFonts w:ascii="Times New Roman" w:hAnsi="Times New Roman" w:cs="Times New Roman"/>
          <w:sz w:val="28"/>
          <w:szCs w:val="28"/>
          <w:shd w:val="clear" w:color="auto" w:fill="FFFFFF"/>
        </w:rPr>
        <w:t xml:space="preserve"> Він також є ефективним метаболічним адипокіном, оскільки втрата ваги або </w:t>
      </w:r>
      <w:r w:rsidRPr="00496E4D">
        <w:rPr>
          <w:rFonts w:ascii="Times New Roman" w:hAnsi="Times New Roman" w:cs="Times New Roman"/>
          <w:sz w:val="28"/>
          <w:szCs w:val="28"/>
          <w:shd w:val="clear" w:color="auto" w:fill="FFFFFF"/>
          <w:lang w:val="uk-UA"/>
        </w:rPr>
        <w:t>притримування</w:t>
      </w:r>
      <w:r w:rsidRPr="00496E4D">
        <w:rPr>
          <w:rFonts w:ascii="Times New Roman" w:hAnsi="Times New Roman" w:cs="Times New Roman"/>
          <w:sz w:val="28"/>
          <w:szCs w:val="28"/>
          <w:shd w:val="clear" w:color="auto" w:fill="FFFFFF"/>
        </w:rPr>
        <w:t xml:space="preserve"> дієти</w:t>
      </w:r>
      <w:r>
        <w:rPr>
          <w:rFonts w:ascii="Times New Roman" w:hAnsi="Times New Roman" w:cs="Times New Roman"/>
          <w:sz w:val="28"/>
          <w:szCs w:val="28"/>
          <w:shd w:val="clear" w:color="auto" w:fill="FFFFFF"/>
          <w:lang w:val="uk-UA"/>
        </w:rPr>
        <w:t xml:space="preserve"> для зменшення ваги, </w:t>
      </w:r>
      <w:r w:rsidRPr="00496E4D">
        <w:rPr>
          <w:rFonts w:ascii="Times New Roman" w:hAnsi="Times New Roman" w:cs="Times New Roman"/>
          <w:sz w:val="28"/>
          <w:szCs w:val="28"/>
          <w:shd w:val="clear" w:color="auto" w:fill="FFFFFF"/>
        </w:rPr>
        <w:t>показують зв’язок із підвищенням концентрації адипонектину, що супроводжується підвищенням чутливості до інсуліну, глюкози та регуляції ліпідів за допомогою адипонектину, який є антиоксидантом, має протизапальну та антифіброзну дію.</w:t>
      </w:r>
      <w:r w:rsidR="00935E5D" w:rsidRPr="00935E5D">
        <w:rPr>
          <w:rFonts w:ascii="Times New Roman" w:hAnsi="Times New Roman" w:cs="Times New Roman"/>
          <w:sz w:val="28"/>
          <w:szCs w:val="28"/>
          <w:shd w:val="clear" w:color="auto" w:fill="FFFFFF"/>
        </w:rPr>
        <w:t xml:space="preserve"> </w:t>
      </w:r>
      <w:r w:rsidRPr="00496E4D">
        <w:rPr>
          <w:rFonts w:ascii="Times New Roman" w:hAnsi="Times New Roman" w:cs="Times New Roman"/>
          <w:sz w:val="28"/>
          <w:szCs w:val="28"/>
          <w:shd w:val="clear" w:color="auto" w:fill="FFFFFF"/>
        </w:rPr>
        <w:t>[</w:t>
      </w:r>
      <w:r w:rsidR="00935E5D">
        <w:rPr>
          <w:rFonts w:ascii="Times New Roman" w:hAnsi="Times New Roman" w:cs="Times New Roman"/>
          <w:sz w:val="28"/>
          <w:szCs w:val="28"/>
          <w:shd w:val="clear" w:color="auto" w:fill="FFFFFF"/>
        </w:rPr>
        <w:t>2</w:t>
      </w:r>
      <w:r w:rsidR="009F766E" w:rsidRPr="00A8026C">
        <w:rPr>
          <w:rFonts w:ascii="Times New Roman" w:hAnsi="Times New Roman" w:cs="Times New Roman"/>
          <w:sz w:val="28"/>
          <w:szCs w:val="28"/>
          <w:shd w:val="clear" w:color="auto" w:fill="FFFFFF"/>
        </w:rPr>
        <w:t>9</w:t>
      </w:r>
      <w:r w:rsidRPr="00496E4D">
        <w:rPr>
          <w:rFonts w:ascii="Times New Roman" w:hAnsi="Times New Roman" w:cs="Times New Roman"/>
          <w:sz w:val="28"/>
          <w:szCs w:val="28"/>
          <w:shd w:val="clear" w:color="auto" w:fill="FFFFFF"/>
        </w:rPr>
        <w:t>]</w:t>
      </w:r>
    </w:p>
    <w:p w14:paraId="60318B56" w14:textId="77777777" w:rsidR="005C729E" w:rsidRDefault="005C729E" w:rsidP="005C729E">
      <w:pPr>
        <w:spacing w:after="0" w:line="360" w:lineRule="auto"/>
        <w:ind w:firstLine="708"/>
        <w:jc w:val="both"/>
        <w:rPr>
          <w:rFonts w:ascii="Times New Roman" w:hAnsi="Times New Roman" w:cs="Times New Roman"/>
          <w:sz w:val="28"/>
          <w:szCs w:val="28"/>
        </w:rPr>
      </w:pPr>
      <w:r w:rsidRPr="00496E4D">
        <w:rPr>
          <w:rFonts w:ascii="Times New Roman" w:hAnsi="Times New Roman" w:cs="Times New Roman"/>
          <w:sz w:val="28"/>
          <w:szCs w:val="28"/>
        </w:rPr>
        <w:t xml:space="preserve">Зараз загальновизнано, що розподіл жиру в тілі та порушення функції жирової тканини є кращим прогностичним фактором метаболічних аномалій, пов’язаних із ожирінням, ніж </w:t>
      </w:r>
      <w:r>
        <w:rPr>
          <w:rFonts w:ascii="Times New Roman" w:hAnsi="Times New Roman" w:cs="Times New Roman"/>
          <w:sz w:val="28"/>
          <w:szCs w:val="28"/>
        </w:rPr>
        <w:t>загальн</w:t>
      </w:r>
      <w:r>
        <w:rPr>
          <w:rFonts w:ascii="Times New Roman" w:hAnsi="Times New Roman" w:cs="Times New Roman"/>
          <w:sz w:val="28"/>
          <w:szCs w:val="28"/>
          <w:lang w:val="uk-UA"/>
        </w:rPr>
        <w:t>ий</w:t>
      </w:r>
      <w:r w:rsidRPr="00496E4D">
        <w:rPr>
          <w:rFonts w:ascii="Times New Roman" w:hAnsi="Times New Roman" w:cs="Times New Roman"/>
          <w:sz w:val="28"/>
          <w:szCs w:val="28"/>
        </w:rPr>
        <w:t xml:space="preserve"> </w:t>
      </w:r>
      <w:r>
        <w:rPr>
          <w:rFonts w:ascii="Times New Roman" w:hAnsi="Times New Roman" w:cs="Times New Roman"/>
          <w:sz w:val="28"/>
          <w:szCs w:val="28"/>
          <w:lang w:val="uk-UA"/>
        </w:rPr>
        <w:t>відсоток</w:t>
      </w:r>
      <w:r>
        <w:rPr>
          <w:rFonts w:ascii="Times New Roman" w:hAnsi="Times New Roman" w:cs="Times New Roman"/>
          <w:sz w:val="28"/>
          <w:szCs w:val="28"/>
        </w:rPr>
        <w:t xml:space="preserve"> жир</w:t>
      </w:r>
      <w:r>
        <w:rPr>
          <w:rFonts w:ascii="Times New Roman" w:hAnsi="Times New Roman" w:cs="Times New Roman"/>
          <w:sz w:val="28"/>
          <w:szCs w:val="28"/>
          <w:lang w:val="uk-UA"/>
        </w:rPr>
        <w:t>у в організмі</w:t>
      </w:r>
      <w:r w:rsidRPr="00496E4D">
        <w:rPr>
          <w:rFonts w:ascii="Times New Roman" w:hAnsi="Times New Roman" w:cs="Times New Roman"/>
          <w:sz w:val="28"/>
          <w:szCs w:val="28"/>
        </w:rPr>
        <w:t xml:space="preserve">. </w:t>
      </w:r>
      <w:r>
        <w:rPr>
          <w:rFonts w:ascii="Times New Roman" w:hAnsi="Times New Roman" w:cs="Times New Roman"/>
          <w:sz w:val="28"/>
          <w:szCs w:val="28"/>
          <w:lang w:val="uk-UA"/>
        </w:rPr>
        <w:t>Н</w:t>
      </w:r>
      <w:r w:rsidRPr="00496E4D">
        <w:rPr>
          <w:rFonts w:ascii="Times New Roman" w:hAnsi="Times New Roman" w:cs="Times New Roman"/>
          <w:sz w:val="28"/>
          <w:szCs w:val="28"/>
        </w:rPr>
        <w:t xml:space="preserve">акопичення </w:t>
      </w:r>
      <w:r>
        <w:rPr>
          <w:rFonts w:ascii="Times New Roman" w:hAnsi="Times New Roman" w:cs="Times New Roman"/>
          <w:sz w:val="28"/>
          <w:szCs w:val="28"/>
          <w:lang w:val="uk-UA"/>
        </w:rPr>
        <w:t xml:space="preserve">вісцерального </w:t>
      </w:r>
      <w:r w:rsidRPr="00496E4D">
        <w:rPr>
          <w:rFonts w:ascii="Times New Roman" w:hAnsi="Times New Roman" w:cs="Times New Roman"/>
          <w:sz w:val="28"/>
          <w:szCs w:val="28"/>
        </w:rPr>
        <w:t>жиру, запалення, порушення розш</w:t>
      </w:r>
      <w:r>
        <w:rPr>
          <w:rFonts w:ascii="Times New Roman" w:hAnsi="Times New Roman" w:cs="Times New Roman"/>
          <w:sz w:val="28"/>
          <w:szCs w:val="28"/>
          <w:lang w:val="uk-UA"/>
        </w:rPr>
        <w:t>а</w:t>
      </w:r>
      <w:r>
        <w:rPr>
          <w:rFonts w:ascii="Times New Roman" w:hAnsi="Times New Roman" w:cs="Times New Roman"/>
          <w:sz w:val="28"/>
          <w:szCs w:val="28"/>
        </w:rPr>
        <w:t>р</w:t>
      </w:r>
      <w:r>
        <w:rPr>
          <w:rFonts w:ascii="Times New Roman" w:hAnsi="Times New Roman" w:cs="Times New Roman"/>
          <w:sz w:val="28"/>
          <w:szCs w:val="28"/>
          <w:lang w:val="uk-UA"/>
        </w:rPr>
        <w:t xml:space="preserve">ування </w:t>
      </w:r>
      <w:r w:rsidRPr="00496E4D">
        <w:rPr>
          <w:rFonts w:ascii="Times New Roman" w:hAnsi="Times New Roman" w:cs="Times New Roman"/>
          <w:sz w:val="28"/>
          <w:szCs w:val="28"/>
        </w:rPr>
        <w:t xml:space="preserve"> жирової тканини та адипогенезу, а також гіпертрофія та зміна ліпідного метаболізму жирових клітин є анатомічними та функціональними </w:t>
      </w:r>
      <w:r w:rsidRPr="00496E4D">
        <w:rPr>
          <w:rFonts w:ascii="Times New Roman" w:hAnsi="Times New Roman" w:cs="Times New Roman"/>
          <w:sz w:val="28"/>
          <w:szCs w:val="28"/>
        </w:rPr>
        <w:lastRenderedPageBreak/>
        <w:t>порушеннями жирової тканини, що сприяє метаболічним захворюванням та підвищує ризик серцевосудинних захворювань.</w:t>
      </w:r>
    </w:p>
    <w:p w14:paraId="67BB5A6D" w14:textId="77777777" w:rsidR="005C729E" w:rsidRDefault="005C729E" w:rsidP="005C729E">
      <w:pPr>
        <w:spacing w:after="0" w:line="360" w:lineRule="auto"/>
        <w:ind w:firstLine="708"/>
        <w:jc w:val="both"/>
        <w:rPr>
          <w:rFonts w:ascii="Times New Roman" w:hAnsi="Times New Roman" w:cs="Times New Roman"/>
          <w:sz w:val="28"/>
          <w:szCs w:val="28"/>
        </w:rPr>
      </w:pPr>
      <w:r w:rsidRPr="00496E4D">
        <w:rPr>
          <w:rFonts w:ascii="Times New Roman" w:hAnsi="Times New Roman" w:cs="Times New Roman"/>
          <w:sz w:val="28"/>
          <w:szCs w:val="28"/>
        </w:rPr>
        <w:t xml:space="preserve"> Новий науковий термін, адипосопатія (клінічно «хворий жир»), був створений для опису цього набору змін, які характеризують дисфункцію жирової тканини і, ймовірно, сприяють розвитку кардіометаболічного синдрому</w:t>
      </w:r>
      <w:r w:rsidR="00935E5D" w:rsidRPr="00935E5D">
        <w:rPr>
          <w:rFonts w:ascii="Times New Roman" w:hAnsi="Times New Roman" w:cs="Times New Roman"/>
          <w:sz w:val="28"/>
          <w:szCs w:val="28"/>
        </w:rPr>
        <w:t>.</w:t>
      </w:r>
      <w:r w:rsidRPr="00496E4D">
        <w:rPr>
          <w:rFonts w:ascii="Times New Roman" w:hAnsi="Times New Roman" w:cs="Times New Roman"/>
          <w:sz w:val="28"/>
          <w:szCs w:val="28"/>
        </w:rPr>
        <w:t xml:space="preserve"> [</w:t>
      </w:r>
      <w:r w:rsidR="009F766E" w:rsidRPr="00E6603E">
        <w:rPr>
          <w:rFonts w:ascii="Times New Roman" w:hAnsi="Times New Roman" w:cs="Times New Roman"/>
          <w:sz w:val="28"/>
          <w:szCs w:val="28"/>
        </w:rPr>
        <w:t>30</w:t>
      </w:r>
      <w:r w:rsidR="00935E5D">
        <w:rPr>
          <w:rFonts w:ascii="Times New Roman" w:hAnsi="Times New Roman" w:cs="Times New Roman"/>
          <w:sz w:val="28"/>
          <w:szCs w:val="28"/>
        </w:rPr>
        <w:t>]</w:t>
      </w:r>
    </w:p>
    <w:p w14:paraId="1988EEED" w14:textId="77777777" w:rsidR="005C729E" w:rsidRPr="009F766E" w:rsidRDefault="005C729E" w:rsidP="005C729E">
      <w:pPr>
        <w:spacing w:after="0" w:line="360" w:lineRule="auto"/>
        <w:ind w:firstLine="708"/>
        <w:jc w:val="both"/>
        <w:rPr>
          <w:rFonts w:ascii="Times New Roman" w:hAnsi="Times New Roman" w:cs="Times New Roman"/>
          <w:sz w:val="28"/>
          <w:szCs w:val="28"/>
        </w:rPr>
      </w:pPr>
      <w:r w:rsidRPr="00496E4D">
        <w:rPr>
          <w:rFonts w:ascii="Times New Roman" w:hAnsi="Times New Roman" w:cs="Times New Roman"/>
          <w:color w:val="282828"/>
          <w:sz w:val="28"/>
          <w:szCs w:val="28"/>
        </w:rPr>
        <w:t xml:space="preserve">Дослідження </w:t>
      </w:r>
      <w:r>
        <w:rPr>
          <w:rFonts w:ascii="Times New Roman" w:hAnsi="Times New Roman" w:cs="Times New Roman"/>
          <w:color w:val="282828"/>
          <w:sz w:val="28"/>
          <w:szCs w:val="28"/>
          <w:lang w:val="uk-UA"/>
        </w:rPr>
        <w:t>близнюків та дослідження в сім</w:t>
      </w:r>
      <w:r w:rsidRPr="0059085D">
        <w:rPr>
          <w:rFonts w:ascii="Times New Roman" w:hAnsi="Times New Roman" w:cs="Times New Roman"/>
          <w:color w:val="282828"/>
          <w:sz w:val="28"/>
          <w:szCs w:val="28"/>
        </w:rPr>
        <w:t>’</w:t>
      </w:r>
      <w:r>
        <w:rPr>
          <w:rFonts w:ascii="Times New Roman" w:hAnsi="Times New Roman" w:cs="Times New Roman"/>
          <w:color w:val="282828"/>
          <w:sz w:val="28"/>
          <w:szCs w:val="28"/>
          <w:lang w:val="uk-UA"/>
        </w:rPr>
        <w:t xml:space="preserve">ях </w:t>
      </w:r>
      <w:r w:rsidRPr="00496E4D">
        <w:rPr>
          <w:rFonts w:ascii="Times New Roman" w:hAnsi="Times New Roman" w:cs="Times New Roman"/>
          <w:color w:val="282828"/>
          <w:sz w:val="28"/>
          <w:szCs w:val="28"/>
        </w:rPr>
        <w:t>показали, що близько 40-70% варіацій ожиріння у людини є р</w:t>
      </w:r>
      <w:r w:rsidR="00E6603E">
        <w:rPr>
          <w:rFonts w:ascii="Times New Roman" w:hAnsi="Times New Roman" w:cs="Times New Roman"/>
          <w:color w:val="282828"/>
          <w:sz w:val="28"/>
          <w:szCs w:val="28"/>
        </w:rPr>
        <w:t>езультатом генетичних факторів</w:t>
      </w:r>
      <w:r w:rsidRPr="00496E4D">
        <w:rPr>
          <w:rFonts w:ascii="Times New Roman" w:hAnsi="Times New Roman" w:cs="Times New Roman"/>
          <w:color w:val="282828"/>
          <w:sz w:val="28"/>
          <w:szCs w:val="28"/>
        </w:rPr>
        <w:t>. Підходи GWAS (сканування загальногеномних асоціацій) виявили пона</w:t>
      </w:r>
      <w:r>
        <w:rPr>
          <w:rFonts w:ascii="Times New Roman" w:hAnsi="Times New Roman" w:cs="Times New Roman"/>
          <w:color w:val="282828"/>
          <w:sz w:val="28"/>
          <w:szCs w:val="28"/>
        </w:rPr>
        <w:t>д 400 генів, пов’язаних із ЦД2</w:t>
      </w:r>
      <w:r w:rsidRPr="0059085D">
        <w:rPr>
          <w:rFonts w:ascii="Times New Roman" w:hAnsi="Times New Roman" w:cs="Times New Roman"/>
          <w:color w:val="282828"/>
          <w:sz w:val="28"/>
          <w:szCs w:val="28"/>
        </w:rPr>
        <w:t xml:space="preserve"> </w:t>
      </w:r>
      <w:r>
        <w:rPr>
          <w:rFonts w:ascii="Times New Roman" w:hAnsi="Times New Roman" w:cs="Times New Roman"/>
          <w:color w:val="282828"/>
          <w:sz w:val="28"/>
          <w:szCs w:val="28"/>
          <w:lang w:val="uk-UA"/>
        </w:rPr>
        <w:t>та ССС</w:t>
      </w:r>
      <w:r w:rsidRPr="00496E4D">
        <w:rPr>
          <w:rFonts w:ascii="Times New Roman" w:hAnsi="Times New Roman" w:cs="Times New Roman"/>
          <w:color w:val="282828"/>
          <w:sz w:val="28"/>
          <w:szCs w:val="28"/>
        </w:rPr>
        <w:t>, однак ці гени перед</w:t>
      </w:r>
      <w:r w:rsidR="00E6603E">
        <w:rPr>
          <w:rFonts w:ascii="Times New Roman" w:hAnsi="Times New Roman" w:cs="Times New Roman"/>
          <w:color w:val="282828"/>
          <w:sz w:val="28"/>
          <w:szCs w:val="28"/>
        </w:rPr>
        <w:t xml:space="preserve">бачають лише 5% ризику ожиріння. </w:t>
      </w:r>
      <w:r w:rsidRPr="00496E4D">
        <w:rPr>
          <w:rFonts w:ascii="Times New Roman" w:hAnsi="Times New Roman" w:cs="Times New Roman"/>
          <w:color w:val="282828"/>
          <w:sz w:val="28"/>
          <w:szCs w:val="28"/>
        </w:rPr>
        <w:t>Низька прогностична здатність може бути наслідком ситуації, коли ген-ген, ген-середовище та епігенетичні взаємодії не були повністю ідентифіковані за допомогою сучасних методів, заснованих на популяційній генетиці</w:t>
      </w:r>
      <w:r w:rsidR="00E6603E" w:rsidRPr="00E6603E">
        <w:rPr>
          <w:rFonts w:ascii="Times New Roman" w:hAnsi="Times New Roman" w:cs="Times New Roman"/>
          <w:color w:val="282828"/>
          <w:sz w:val="28"/>
          <w:szCs w:val="28"/>
        </w:rPr>
        <w:t xml:space="preserve">. </w:t>
      </w:r>
      <w:r w:rsidRPr="00496E4D">
        <w:rPr>
          <w:rFonts w:ascii="Times New Roman" w:hAnsi="Times New Roman" w:cs="Times New Roman"/>
          <w:color w:val="282828"/>
          <w:sz w:val="28"/>
          <w:szCs w:val="28"/>
        </w:rPr>
        <w:t xml:space="preserve">Було виявлено, що багато генів, пов’язаних з ожирінням, беруть участь </w:t>
      </w:r>
      <w:r w:rsidR="00B92256" w:rsidRPr="00B92256">
        <w:rPr>
          <w:rFonts w:ascii="Times New Roman" w:hAnsi="Times New Roman" w:cs="Times New Roman"/>
          <w:color w:val="282828"/>
          <w:sz w:val="28"/>
          <w:szCs w:val="28"/>
        </w:rPr>
        <w:t>в</w:t>
      </w:r>
      <w:r w:rsidRPr="00496E4D">
        <w:rPr>
          <w:rFonts w:ascii="Times New Roman" w:hAnsi="Times New Roman" w:cs="Times New Roman"/>
          <w:color w:val="282828"/>
          <w:sz w:val="28"/>
          <w:szCs w:val="28"/>
        </w:rPr>
        <w:t xml:space="preserve"> регулюванн</w:t>
      </w:r>
      <w:r w:rsidR="00B92256">
        <w:rPr>
          <w:rFonts w:ascii="Times New Roman" w:hAnsi="Times New Roman" w:cs="Times New Roman"/>
          <w:color w:val="282828"/>
          <w:sz w:val="28"/>
          <w:szCs w:val="28"/>
          <w:lang w:val="uk-UA"/>
        </w:rPr>
        <w:t xml:space="preserve">і </w:t>
      </w:r>
      <w:r w:rsidRPr="00496E4D">
        <w:rPr>
          <w:rFonts w:ascii="Times New Roman" w:hAnsi="Times New Roman" w:cs="Times New Roman"/>
          <w:color w:val="282828"/>
          <w:sz w:val="28"/>
          <w:szCs w:val="28"/>
        </w:rPr>
        <w:t>гомеостазу енергії.</w:t>
      </w:r>
      <w:r w:rsidR="00B92256" w:rsidRPr="00B92256">
        <w:rPr>
          <w:rFonts w:ascii="Times New Roman" w:hAnsi="Times New Roman" w:cs="Times New Roman"/>
          <w:color w:val="282828"/>
          <w:sz w:val="28"/>
          <w:szCs w:val="28"/>
        </w:rPr>
        <w:t xml:space="preserve"> </w:t>
      </w:r>
      <w:r w:rsidR="00B714B2">
        <w:rPr>
          <w:rFonts w:ascii="Times New Roman" w:hAnsi="Times New Roman" w:cs="Times New Roman"/>
          <w:color w:val="282828"/>
          <w:sz w:val="28"/>
          <w:szCs w:val="28"/>
        </w:rPr>
        <w:t>[31-</w:t>
      </w:r>
      <w:r w:rsidR="00D74B0C">
        <w:rPr>
          <w:rFonts w:ascii="Times New Roman" w:hAnsi="Times New Roman" w:cs="Times New Roman"/>
          <w:color w:val="282828"/>
          <w:sz w:val="28"/>
          <w:szCs w:val="28"/>
        </w:rPr>
        <w:t>35</w:t>
      </w:r>
      <w:r w:rsidR="009F766E">
        <w:rPr>
          <w:rFonts w:ascii="Times New Roman" w:hAnsi="Times New Roman" w:cs="Times New Roman"/>
          <w:color w:val="282828"/>
          <w:sz w:val="28"/>
          <w:szCs w:val="28"/>
        </w:rPr>
        <w:t>]</w:t>
      </w:r>
    </w:p>
    <w:p w14:paraId="3542C015" w14:textId="77777777" w:rsidR="005C729E" w:rsidRPr="00496E4D" w:rsidRDefault="005C729E" w:rsidP="005C729E">
      <w:pPr>
        <w:spacing w:before="240" w:line="360" w:lineRule="auto"/>
        <w:ind w:firstLine="708"/>
        <w:jc w:val="both"/>
        <w:rPr>
          <w:rFonts w:ascii="Times New Roman" w:hAnsi="Times New Roman" w:cs="Times New Roman"/>
          <w:color w:val="282828"/>
          <w:sz w:val="28"/>
          <w:szCs w:val="28"/>
        </w:rPr>
      </w:pPr>
      <w:r w:rsidRPr="00496E4D">
        <w:rPr>
          <w:rFonts w:ascii="Times New Roman" w:hAnsi="Times New Roman" w:cs="Times New Roman"/>
          <w:color w:val="282828"/>
          <w:sz w:val="28"/>
          <w:szCs w:val="28"/>
        </w:rPr>
        <w:t>Генетичні причини ожиріння можна загалом класифікувати як:</w:t>
      </w:r>
    </w:p>
    <w:p w14:paraId="5CCFB221" w14:textId="77777777" w:rsidR="005C729E" w:rsidRDefault="005C729E" w:rsidP="005C729E">
      <w:pPr>
        <w:spacing w:after="0" w:line="360" w:lineRule="auto"/>
        <w:jc w:val="both"/>
        <w:rPr>
          <w:rFonts w:ascii="Times New Roman" w:hAnsi="Times New Roman" w:cs="Times New Roman"/>
          <w:color w:val="282828"/>
          <w:sz w:val="28"/>
          <w:szCs w:val="28"/>
        </w:rPr>
      </w:pPr>
      <w:r w:rsidRPr="00496E4D">
        <w:rPr>
          <w:rFonts w:ascii="Times New Roman" w:hAnsi="Times New Roman" w:cs="Times New Roman"/>
          <w:color w:val="282828"/>
          <w:sz w:val="28"/>
          <w:szCs w:val="28"/>
        </w:rPr>
        <w:t xml:space="preserve"> </w:t>
      </w:r>
      <w:r>
        <w:rPr>
          <w:rFonts w:ascii="Times New Roman" w:hAnsi="Times New Roman" w:cs="Times New Roman"/>
          <w:color w:val="282828"/>
          <w:sz w:val="28"/>
          <w:szCs w:val="28"/>
        </w:rPr>
        <w:tab/>
      </w:r>
      <w:r w:rsidRPr="00496E4D">
        <w:rPr>
          <w:rFonts w:ascii="Times New Roman" w:hAnsi="Times New Roman" w:cs="Times New Roman"/>
          <w:color w:val="282828"/>
          <w:sz w:val="28"/>
          <w:szCs w:val="28"/>
        </w:rPr>
        <w:t>1) моногенні причини, які є результатом однієї генної мутації, переважно локалізованої в лептино-меланокортиновому шляху. Багато генів, таких як AgRP (Agouti-споріднений пептид), PYY (орексогенний) або MC4R (рецептор меланокортину-4), були ідентифіковані для моногенного ожиріння, що порушує регуляторну систему апетиту та ваги, гормональні сигнали</w:t>
      </w:r>
      <w:r w:rsidR="00E6603E">
        <w:rPr>
          <w:rFonts w:ascii="Times New Roman" w:hAnsi="Times New Roman" w:cs="Times New Roman"/>
          <w:color w:val="282828"/>
          <w:sz w:val="28"/>
          <w:szCs w:val="28"/>
        </w:rPr>
        <w:t xml:space="preserve"> (грелін, лептин</w:t>
      </w:r>
      <w:r w:rsidRPr="00496E4D">
        <w:rPr>
          <w:rFonts w:ascii="Times New Roman" w:hAnsi="Times New Roman" w:cs="Times New Roman"/>
          <w:color w:val="282828"/>
          <w:sz w:val="28"/>
          <w:szCs w:val="28"/>
        </w:rPr>
        <w:t>, інсулін) сприймаються рецепторами, розташованими в</w:t>
      </w:r>
      <w:r w:rsidR="00E6603E">
        <w:rPr>
          <w:rFonts w:ascii="Times New Roman" w:hAnsi="Times New Roman" w:cs="Times New Roman"/>
          <w:color w:val="282828"/>
          <w:sz w:val="28"/>
          <w:szCs w:val="28"/>
          <w:lang w:val="uk-UA"/>
        </w:rPr>
        <w:t xml:space="preserve"> ядрах</w:t>
      </w:r>
      <w:r w:rsidRPr="00496E4D">
        <w:rPr>
          <w:rFonts w:ascii="Times New Roman" w:hAnsi="Times New Roman" w:cs="Times New Roman"/>
          <w:color w:val="282828"/>
          <w:sz w:val="28"/>
          <w:szCs w:val="28"/>
        </w:rPr>
        <w:t xml:space="preserve"> гіпоталамус</w:t>
      </w:r>
      <w:r w:rsidR="00E6603E">
        <w:rPr>
          <w:rFonts w:ascii="Times New Roman" w:hAnsi="Times New Roman" w:cs="Times New Roman"/>
          <w:color w:val="282828"/>
          <w:sz w:val="28"/>
          <w:szCs w:val="28"/>
          <w:lang w:val="uk-UA"/>
        </w:rPr>
        <w:t>а</w:t>
      </w:r>
      <w:r w:rsidR="003D32BF">
        <w:rPr>
          <w:rFonts w:ascii="Times New Roman" w:hAnsi="Times New Roman" w:cs="Times New Roman"/>
          <w:color w:val="282828"/>
          <w:sz w:val="28"/>
          <w:szCs w:val="28"/>
          <w:lang w:val="uk-UA"/>
        </w:rPr>
        <w:t>.</w:t>
      </w:r>
      <w:r w:rsidRPr="00496E4D">
        <w:rPr>
          <w:rFonts w:ascii="Times New Roman" w:hAnsi="Times New Roman" w:cs="Times New Roman"/>
          <w:color w:val="282828"/>
          <w:sz w:val="28"/>
          <w:szCs w:val="28"/>
        </w:rPr>
        <w:t xml:space="preserve"> </w:t>
      </w:r>
      <w:r w:rsidRPr="0059085D">
        <w:rPr>
          <w:rFonts w:ascii="Times New Roman" w:hAnsi="Times New Roman" w:cs="Times New Roman"/>
          <w:color w:val="282828"/>
          <w:sz w:val="28"/>
          <w:szCs w:val="28"/>
        </w:rPr>
        <w:t>[</w:t>
      </w:r>
      <w:r w:rsidR="00D74B0C">
        <w:rPr>
          <w:rFonts w:ascii="Times New Roman" w:hAnsi="Times New Roman" w:cs="Times New Roman"/>
          <w:color w:val="282828"/>
          <w:sz w:val="28"/>
          <w:szCs w:val="28"/>
        </w:rPr>
        <w:t>36</w:t>
      </w:r>
      <w:r w:rsidRPr="0059085D">
        <w:rPr>
          <w:rFonts w:ascii="Times New Roman" w:hAnsi="Times New Roman" w:cs="Times New Roman"/>
          <w:color w:val="282828"/>
          <w:sz w:val="28"/>
          <w:szCs w:val="28"/>
        </w:rPr>
        <w:t>]</w:t>
      </w:r>
      <w:r>
        <w:rPr>
          <w:rFonts w:ascii="Times New Roman" w:hAnsi="Times New Roman" w:cs="Times New Roman"/>
          <w:color w:val="282828"/>
          <w:sz w:val="28"/>
          <w:szCs w:val="28"/>
        </w:rPr>
        <w:t> </w:t>
      </w:r>
    </w:p>
    <w:p w14:paraId="26F1874A" w14:textId="77777777" w:rsidR="005C729E" w:rsidRPr="00496E4D" w:rsidRDefault="005C729E" w:rsidP="005C729E">
      <w:pPr>
        <w:spacing w:after="0" w:line="360" w:lineRule="auto"/>
        <w:ind w:firstLine="708"/>
        <w:jc w:val="both"/>
        <w:rPr>
          <w:rFonts w:ascii="Times New Roman" w:hAnsi="Times New Roman" w:cs="Times New Roman"/>
          <w:color w:val="282828"/>
          <w:sz w:val="28"/>
          <w:szCs w:val="28"/>
        </w:rPr>
      </w:pPr>
      <w:r w:rsidRPr="00496E4D">
        <w:rPr>
          <w:rFonts w:ascii="Times New Roman" w:hAnsi="Times New Roman" w:cs="Times New Roman"/>
          <w:color w:val="282828"/>
          <w:sz w:val="28"/>
          <w:szCs w:val="28"/>
        </w:rPr>
        <w:t xml:space="preserve">2) Синдромне ожиріння — це тяжке ожиріння, яке є результатом аномалій розвитку нервової системи та інших вад розвитку органів/систем. Це може бути викликано змінами в одному гені або </w:t>
      </w:r>
      <w:r w:rsidR="00D74B0C">
        <w:rPr>
          <w:rFonts w:ascii="Times New Roman" w:hAnsi="Times New Roman" w:cs="Times New Roman"/>
          <w:color w:val="282828"/>
          <w:sz w:val="28"/>
          <w:szCs w:val="28"/>
          <w:lang w:val="uk-UA"/>
        </w:rPr>
        <w:t xml:space="preserve">в </w:t>
      </w:r>
      <w:r w:rsidRPr="00496E4D">
        <w:rPr>
          <w:rFonts w:ascii="Times New Roman" w:hAnsi="Times New Roman" w:cs="Times New Roman"/>
          <w:color w:val="282828"/>
          <w:sz w:val="28"/>
          <w:szCs w:val="28"/>
        </w:rPr>
        <w:t>більшій хромосомній діл</w:t>
      </w:r>
      <w:r>
        <w:rPr>
          <w:rFonts w:ascii="Times New Roman" w:hAnsi="Times New Roman" w:cs="Times New Roman"/>
          <w:color w:val="282828"/>
          <w:sz w:val="28"/>
          <w:szCs w:val="28"/>
        </w:rPr>
        <w:t>янці, що охоплює кілька генів</w:t>
      </w:r>
      <w:r w:rsidR="00D74B0C">
        <w:rPr>
          <w:rFonts w:ascii="Times New Roman" w:hAnsi="Times New Roman" w:cs="Times New Roman"/>
          <w:color w:val="282828"/>
          <w:sz w:val="28"/>
          <w:szCs w:val="28"/>
        </w:rPr>
        <w:t>.</w:t>
      </w:r>
      <w:r>
        <w:rPr>
          <w:rFonts w:ascii="Times New Roman" w:hAnsi="Times New Roman" w:cs="Times New Roman"/>
          <w:color w:val="282828"/>
          <w:sz w:val="28"/>
          <w:szCs w:val="28"/>
        </w:rPr>
        <w:t xml:space="preserve"> </w:t>
      </w:r>
      <w:r w:rsidR="00D74B0C" w:rsidRPr="00D74B0C">
        <w:rPr>
          <w:rFonts w:ascii="Times New Roman" w:hAnsi="Times New Roman" w:cs="Times New Roman"/>
          <w:color w:val="282828"/>
          <w:sz w:val="28"/>
          <w:szCs w:val="28"/>
        </w:rPr>
        <w:t>[</w:t>
      </w:r>
      <w:r w:rsidR="00D74B0C">
        <w:rPr>
          <w:rFonts w:ascii="Times New Roman" w:hAnsi="Times New Roman" w:cs="Times New Roman"/>
          <w:color w:val="282828"/>
          <w:sz w:val="28"/>
          <w:szCs w:val="28"/>
        </w:rPr>
        <w:t>37</w:t>
      </w:r>
      <w:r>
        <w:rPr>
          <w:rFonts w:ascii="Times New Roman" w:hAnsi="Times New Roman" w:cs="Times New Roman"/>
          <w:color w:val="282828"/>
          <w:sz w:val="28"/>
          <w:szCs w:val="28"/>
        </w:rPr>
        <w:t>]</w:t>
      </w:r>
      <w:r w:rsidRPr="00496E4D">
        <w:rPr>
          <w:rFonts w:ascii="Times New Roman" w:hAnsi="Times New Roman" w:cs="Times New Roman"/>
          <w:color w:val="282828"/>
          <w:sz w:val="28"/>
          <w:szCs w:val="28"/>
        </w:rPr>
        <w:t> </w:t>
      </w:r>
    </w:p>
    <w:p w14:paraId="1ADFD98F" w14:textId="77777777" w:rsidR="005C729E" w:rsidRPr="00F80171" w:rsidRDefault="005C729E" w:rsidP="005C729E">
      <w:pPr>
        <w:spacing w:line="360" w:lineRule="auto"/>
        <w:ind w:firstLine="708"/>
        <w:jc w:val="both"/>
        <w:rPr>
          <w:rFonts w:ascii="Times New Roman" w:hAnsi="Times New Roman" w:cs="Times New Roman"/>
          <w:color w:val="282828"/>
          <w:sz w:val="28"/>
          <w:szCs w:val="28"/>
          <w:lang w:val="uk-UA"/>
        </w:rPr>
      </w:pPr>
      <w:r w:rsidRPr="00496E4D">
        <w:rPr>
          <w:rFonts w:ascii="Times New Roman" w:hAnsi="Times New Roman" w:cs="Times New Roman"/>
          <w:color w:val="282828"/>
          <w:sz w:val="28"/>
          <w:szCs w:val="28"/>
        </w:rPr>
        <w:t>3) Полігенне ожиріння —</w:t>
      </w:r>
      <w:r>
        <w:rPr>
          <w:rFonts w:ascii="Times New Roman" w:hAnsi="Times New Roman" w:cs="Times New Roman"/>
          <w:color w:val="282828"/>
          <w:sz w:val="28"/>
          <w:szCs w:val="28"/>
          <w:lang w:val="uk-UA"/>
        </w:rPr>
        <w:t xml:space="preserve"> </w:t>
      </w:r>
      <w:r w:rsidRPr="00496E4D">
        <w:rPr>
          <w:rFonts w:ascii="Times New Roman" w:hAnsi="Times New Roman" w:cs="Times New Roman"/>
          <w:color w:val="282828"/>
          <w:sz w:val="28"/>
          <w:szCs w:val="28"/>
        </w:rPr>
        <w:t>зумовлене кумул</w:t>
      </w:r>
      <w:r w:rsidR="00D74B0C">
        <w:rPr>
          <w:rFonts w:ascii="Times New Roman" w:hAnsi="Times New Roman" w:cs="Times New Roman"/>
          <w:color w:val="282828"/>
          <w:sz w:val="28"/>
          <w:szCs w:val="28"/>
        </w:rPr>
        <w:t xml:space="preserve">ятивним внеском багатьох генів. </w:t>
      </w:r>
      <w:r w:rsidRPr="00496E4D">
        <w:rPr>
          <w:rFonts w:ascii="Times New Roman" w:hAnsi="Times New Roman" w:cs="Times New Roman"/>
          <w:color w:val="282828"/>
          <w:sz w:val="28"/>
          <w:szCs w:val="28"/>
        </w:rPr>
        <w:t>Наявність цих типів генів може с</w:t>
      </w:r>
      <w:r w:rsidR="00D74B0C">
        <w:rPr>
          <w:rFonts w:ascii="Times New Roman" w:hAnsi="Times New Roman" w:cs="Times New Roman"/>
          <w:color w:val="282828"/>
          <w:sz w:val="28"/>
          <w:szCs w:val="28"/>
        </w:rPr>
        <w:t xml:space="preserve">причинити збільшення споживання </w:t>
      </w:r>
      <w:r w:rsidRPr="00496E4D">
        <w:rPr>
          <w:rFonts w:ascii="Times New Roman" w:hAnsi="Times New Roman" w:cs="Times New Roman"/>
          <w:color w:val="282828"/>
          <w:sz w:val="28"/>
          <w:szCs w:val="28"/>
        </w:rPr>
        <w:lastRenderedPageBreak/>
        <w:t>калорій, підвищення рівня голоду, зниження контролю над переїданням, зниження насичення, підвищену схильність до накопичення жиру в організмі та підвищену схиль</w:t>
      </w:r>
      <w:r>
        <w:rPr>
          <w:rFonts w:ascii="Times New Roman" w:hAnsi="Times New Roman" w:cs="Times New Roman"/>
          <w:color w:val="282828"/>
          <w:sz w:val="28"/>
          <w:szCs w:val="28"/>
        </w:rPr>
        <w:t>ність до сидячого способу життя</w:t>
      </w:r>
      <w:r w:rsidR="00F80171">
        <w:rPr>
          <w:rFonts w:ascii="Times New Roman" w:hAnsi="Times New Roman" w:cs="Times New Roman"/>
          <w:color w:val="282828"/>
          <w:sz w:val="28"/>
          <w:szCs w:val="28"/>
          <w:lang w:val="uk-UA"/>
        </w:rPr>
        <w:t>.</w:t>
      </w:r>
      <w:r w:rsidR="00D74B0C" w:rsidRPr="00D74B0C">
        <w:rPr>
          <w:rFonts w:ascii="Times New Roman" w:hAnsi="Times New Roman" w:cs="Times New Roman"/>
          <w:color w:val="282828"/>
          <w:sz w:val="28"/>
          <w:szCs w:val="28"/>
        </w:rPr>
        <w:t xml:space="preserve"> </w:t>
      </w:r>
      <w:r w:rsidR="00D74B0C">
        <w:rPr>
          <w:rFonts w:ascii="Times New Roman" w:hAnsi="Times New Roman" w:cs="Times New Roman"/>
          <w:color w:val="282828"/>
          <w:sz w:val="28"/>
          <w:szCs w:val="28"/>
        </w:rPr>
        <w:t>[</w:t>
      </w:r>
      <w:r w:rsidR="00D74B0C">
        <w:rPr>
          <w:rFonts w:ascii="Times New Roman" w:hAnsi="Times New Roman" w:cs="Times New Roman"/>
          <w:sz w:val="28"/>
          <w:szCs w:val="28"/>
        </w:rPr>
        <w:t>38</w:t>
      </w:r>
      <w:r w:rsidR="00D74B0C" w:rsidRPr="0059085D">
        <w:rPr>
          <w:rFonts w:ascii="Times New Roman" w:hAnsi="Times New Roman" w:cs="Times New Roman"/>
          <w:color w:val="282828"/>
          <w:sz w:val="28"/>
          <w:szCs w:val="28"/>
        </w:rPr>
        <w:t>]</w:t>
      </w:r>
    </w:p>
    <w:p w14:paraId="18A9F4DB" w14:textId="77777777" w:rsidR="005464FB" w:rsidRPr="00EF73E4" w:rsidRDefault="009442E2" w:rsidP="00536422">
      <w:pPr>
        <w:spacing w:line="360" w:lineRule="auto"/>
        <w:ind w:firstLine="708"/>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1.2</w:t>
      </w:r>
      <w:r w:rsidRPr="009442E2">
        <w:rPr>
          <w:rFonts w:ascii="Times New Roman" w:hAnsi="Times New Roman" w:cs="Times New Roman"/>
          <w:b/>
          <w:color w:val="000000" w:themeColor="text1"/>
          <w:sz w:val="28"/>
          <w:szCs w:val="28"/>
          <w:lang w:val="uk-UA"/>
        </w:rPr>
        <w:t xml:space="preserve"> Епігенетичний вплив факторів зовнішнього середовища на організм та її механізми</w:t>
      </w:r>
    </w:p>
    <w:p w14:paraId="4B2327FC" w14:textId="77777777" w:rsidR="00DB4A81" w:rsidRPr="00DB4A81" w:rsidRDefault="00DB4A81" w:rsidP="00DB4A81">
      <w:pPr>
        <w:spacing w:after="0" w:line="360" w:lineRule="auto"/>
        <w:ind w:firstLine="708"/>
        <w:jc w:val="both"/>
        <w:rPr>
          <w:rFonts w:ascii="Times New Roman" w:hAnsi="Times New Roman" w:cs="Times New Roman"/>
          <w:color w:val="000000"/>
          <w:sz w:val="28"/>
          <w:szCs w:val="28"/>
          <w:shd w:val="clear" w:color="auto" w:fill="FFFFFF"/>
        </w:rPr>
      </w:pPr>
      <w:r w:rsidRPr="00DB4A81">
        <w:rPr>
          <w:rFonts w:ascii="Times New Roman" w:hAnsi="Times New Roman" w:cs="Times New Roman"/>
          <w:color w:val="000000"/>
          <w:sz w:val="28"/>
          <w:szCs w:val="28"/>
          <w:shd w:val="clear" w:color="auto" w:fill="FFFFFF"/>
        </w:rPr>
        <w:t>Наш генетичний код однаковий майже в кожній клітині нашого тіла, але всі тканини не експресують кожен ген однаковою мірою. Здебільшого ця різниця між тканинами виникає через наявність епігенетичних механізмів, які змінюють експресію генів без зміни генетичного коду. [</w:t>
      </w:r>
      <w:r w:rsidRPr="00D06EB8">
        <w:rPr>
          <w:rFonts w:ascii="Times New Roman" w:hAnsi="Times New Roman" w:cs="Times New Roman"/>
          <w:color w:val="000000"/>
          <w:sz w:val="28"/>
          <w:szCs w:val="28"/>
          <w:shd w:val="clear" w:color="auto" w:fill="FFFFFF"/>
        </w:rPr>
        <w:t>39</w:t>
      </w:r>
      <w:r w:rsidRPr="00DB4A81">
        <w:rPr>
          <w:rFonts w:ascii="Times New Roman" w:hAnsi="Times New Roman" w:cs="Times New Roman"/>
          <w:color w:val="000000"/>
          <w:sz w:val="28"/>
          <w:szCs w:val="28"/>
          <w:shd w:val="clear" w:color="auto" w:fill="FFFFFF"/>
        </w:rPr>
        <w:t>]</w:t>
      </w:r>
    </w:p>
    <w:p w14:paraId="1EC1D1C1" w14:textId="77777777" w:rsidR="005464FB" w:rsidRPr="00DB4A81" w:rsidRDefault="005464FB" w:rsidP="00DB4A81">
      <w:pPr>
        <w:spacing w:after="0" w:line="360" w:lineRule="auto"/>
        <w:ind w:firstLine="708"/>
        <w:jc w:val="both"/>
        <w:rPr>
          <w:rFonts w:ascii="Times New Roman" w:hAnsi="Times New Roman" w:cs="Times New Roman"/>
          <w:color w:val="000000" w:themeColor="text1"/>
          <w:sz w:val="28"/>
          <w:szCs w:val="28"/>
          <w:lang w:val="uk-UA"/>
        </w:rPr>
      </w:pPr>
      <w:r w:rsidRPr="00DB4A81">
        <w:rPr>
          <w:rFonts w:ascii="Times New Roman" w:hAnsi="Times New Roman" w:cs="Times New Roman"/>
          <w:color w:val="000000" w:themeColor="text1"/>
          <w:sz w:val="28"/>
          <w:szCs w:val="28"/>
          <w:lang w:val="uk-UA"/>
        </w:rPr>
        <w:t>Термін «епігенетика» вперше використав англійський ембріолог К. Воддінгтон для опису мінливості формування структур організму в процесі ембріогенезу. Ключовим елементом епігенетичної концепції Уоддінгтона була ідея про те, що різні молекули такі як білки, гормони тощо впливають на генну активність. Відповідно до цих ідей, Уоддінгтон визначив епігенетику як «розділ біології, який вивчає причинно-наслідкові взаємодії генів та їх проду</w:t>
      </w:r>
      <w:r w:rsidR="00B92256">
        <w:rPr>
          <w:rFonts w:ascii="Times New Roman" w:hAnsi="Times New Roman" w:cs="Times New Roman"/>
          <w:color w:val="000000" w:themeColor="text1"/>
          <w:sz w:val="28"/>
          <w:szCs w:val="28"/>
          <w:lang w:val="uk-UA"/>
        </w:rPr>
        <w:t>ктів, що утворюють фенотип». [3]</w:t>
      </w:r>
      <w:r w:rsidRPr="00DB4A81">
        <w:rPr>
          <w:rFonts w:ascii="Times New Roman" w:hAnsi="Times New Roman" w:cs="Times New Roman"/>
          <w:color w:val="000000" w:themeColor="text1"/>
          <w:sz w:val="28"/>
          <w:szCs w:val="28"/>
          <w:lang w:val="uk-UA"/>
        </w:rPr>
        <w:t xml:space="preserve"> </w:t>
      </w:r>
    </w:p>
    <w:p w14:paraId="0C989F79" w14:textId="77777777" w:rsidR="005464FB" w:rsidRPr="00EF73E4" w:rsidRDefault="005464FB" w:rsidP="005464FB">
      <w:pPr>
        <w:spacing w:after="0" w:line="360" w:lineRule="auto"/>
        <w:ind w:firstLine="708"/>
        <w:jc w:val="both"/>
        <w:rPr>
          <w:rFonts w:ascii="Times New Roman" w:hAnsi="Times New Roman" w:cs="Times New Roman"/>
          <w:color w:val="000000" w:themeColor="text1"/>
          <w:sz w:val="28"/>
          <w:szCs w:val="28"/>
        </w:rPr>
      </w:pPr>
      <w:r w:rsidRPr="00DB4A81">
        <w:rPr>
          <w:rFonts w:ascii="Times New Roman" w:hAnsi="Times New Roman" w:cs="Times New Roman"/>
          <w:color w:val="000000" w:themeColor="text1"/>
          <w:sz w:val="28"/>
          <w:szCs w:val="28"/>
          <w:lang w:val="uk-UA"/>
        </w:rPr>
        <w:t>Потім, у 1987 році, Р. Холлідей переглянув</w:t>
      </w:r>
      <w:r w:rsidRPr="00EF73E4">
        <w:rPr>
          <w:rFonts w:ascii="Times New Roman" w:hAnsi="Times New Roman" w:cs="Times New Roman"/>
          <w:color w:val="000000" w:themeColor="text1"/>
          <w:sz w:val="28"/>
          <w:szCs w:val="28"/>
          <w:lang w:val="uk-UA"/>
        </w:rPr>
        <w:t xml:space="preserve"> термін «епігенетика» як «спадкові зміни в експресії генів, які не пов'язані зі змінами в послідовності ДНК». Виходячи з цих визначень, можна припустити, що епігеном передбачає наявність у клітині певних механізмів, що контролюють експресію генів. </w:t>
      </w:r>
      <w:r w:rsidRPr="00EF73E4">
        <w:rPr>
          <w:rFonts w:ascii="Times New Roman" w:hAnsi="Times New Roman" w:cs="Times New Roman"/>
          <w:color w:val="000000" w:themeColor="text1"/>
          <w:sz w:val="28"/>
          <w:szCs w:val="28"/>
          <w:shd w:val="clear" w:color="auto" w:fill="FFFFFF"/>
          <w:lang w:val="uk-UA"/>
        </w:rPr>
        <w:t>Епігенетика стосується зовнішньої модифікації ДНК, яка вмикає та вимикає гени, впливаючи на експресію генів.</w:t>
      </w:r>
      <w:r w:rsidRPr="00EF73E4">
        <w:rPr>
          <w:rFonts w:ascii="Times New Roman" w:hAnsi="Times New Roman" w:cs="Times New Roman"/>
          <w:color w:val="000000" w:themeColor="text1"/>
          <w:sz w:val="28"/>
          <w:szCs w:val="28"/>
          <w:shd w:val="clear" w:color="auto" w:fill="FFFFFF"/>
        </w:rPr>
        <w:t> Це відбуваєть</w:t>
      </w:r>
      <w:r>
        <w:rPr>
          <w:rFonts w:ascii="Times New Roman" w:hAnsi="Times New Roman" w:cs="Times New Roman"/>
          <w:color w:val="000000" w:themeColor="text1"/>
          <w:sz w:val="28"/>
          <w:szCs w:val="28"/>
          <w:shd w:val="clear" w:color="auto" w:fill="FFFFFF"/>
        </w:rPr>
        <w:t>ся без змін у послідовності ДНК</w:t>
      </w:r>
      <w:r>
        <w:rPr>
          <w:rFonts w:ascii="Times New Roman" w:hAnsi="Times New Roman" w:cs="Times New Roman"/>
          <w:color w:val="000000" w:themeColor="text1"/>
          <w:sz w:val="28"/>
          <w:szCs w:val="28"/>
          <w:shd w:val="clear" w:color="auto" w:fill="FFFFFF"/>
          <w:lang w:val="uk-UA"/>
        </w:rPr>
        <w:t>, що</w:t>
      </w:r>
      <w:r w:rsidRPr="00EF73E4">
        <w:rPr>
          <w:rFonts w:ascii="Times New Roman" w:hAnsi="Times New Roman" w:cs="Times New Roman"/>
          <w:color w:val="000000" w:themeColor="text1"/>
          <w:sz w:val="28"/>
          <w:szCs w:val="28"/>
          <w:shd w:val="clear" w:color="auto" w:fill="FFFFFF"/>
        </w:rPr>
        <w:t xml:space="preserve"> призводить до зміни фенотипу без зміни генотипу.</w:t>
      </w:r>
    </w:p>
    <w:p w14:paraId="562AADF0" w14:textId="77777777" w:rsidR="005464FB" w:rsidRPr="00EF73E4" w:rsidRDefault="005464FB" w:rsidP="005464FB">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Епігенетика в</w:t>
      </w:r>
      <w:r w:rsidRPr="00EF73E4">
        <w:rPr>
          <w:rFonts w:ascii="Times New Roman" w:hAnsi="Times New Roman" w:cs="Times New Roman"/>
          <w:color w:val="000000" w:themeColor="text1"/>
          <w:sz w:val="28"/>
          <w:szCs w:val="28"/>
          <w:lang w:val="uk-UA"/>
        </w:rPr>
        <w:t xml:space="preserve">ключає в себе три основні механізми такі як: метилювання ДНК, модифікація гістонів і вплив некодуючих РНК. Дослідження показали, що ці епігенетичні механізми разом утворюють «епігенетичний ландшафт», необхідний для регуляції експресії генів, інактивації Х-хроматину та геномного імпринтингу. </w:t>
      </w:r>
      <w:r w:rsidRPr="00EF73E4">
        <w:rPr>
          <w:rFonts w:ascii="Times New Roman" w:hAnsi="Times New Roman" w:cs="Times New Roman"/>
          <w:color w:val="000000" w:themeColor="text1"/>
          <w:sz w:val="28"/>
          <w:szCs w:val="28"/>
          <w:shd w:val="clear" w:color="auto" w:fill="FFFFFF"/>
          <w:lang w:val="uk-UA"/>
        </w:rPr>
        <w:t xml:space="preserve">Епігенетичні механізми контролюють активність </w:t>
      </w:r>
      <w:r w:rsidRPr="00EF73E4">
        <w:rPr>
          <w:rFonts w:ascii="Times New Roman" w:hAnsi="Times New Roman" w:cs="Times New Roman"/>
          <w:color w:val="000000" w:themeColor="text1"/>
          <w:sz w:val="28"/>
          <w:szCs w:val="28"/>
          <w:shd w:val="clear" w:color="auto" w:fill="FFFFFF"/>
          <w:lang w:val="uk-UA"/>
        </w:rPr>
        <w:lastRenderedPageBreak/>
        <w:t>генів і розвиток організму, порушення цього балансу може сприяти ожирінню та метаболічному синдрому</w:t>
      </w:r>
      <w:r w:rsidRPr="00EF73E4">
        <w:rPr>
          <w:rFonts w:ascii="Times New Roman" w:hAnsi="Times New Roman" w:cs="Times New Roman"/>
          <w:color w:val="000000" w:themeColor="text1"/>
          <w:sz w:val="28"/>
          <w:szCs w:val="28"/>
          <w:lang w:val="uk-UA"/>
        </w:rPr>
        <w:t>. [</w:t>
      </w:r>
      <w:r w:rsidR="00DB4A81" w:rsidRPr="00D06EB8">
        <w:rPr>
          <w:rFonts w:ascii="Times New Roman" w:hAnsi="Times New Roman" w:cs="Times New Roman"/>
          <w:color w:val="000000" w:themeColor="text1"/>
          <w:sz w:val="28"/>
          <w:szCs w:val="28"/>
          <w:lang w:val="uk-UA"/>
        </w:rPr>
        <w:t>40</w:t>
      </w:r>
      <w:r w:rsidR="00B92256">
        <w:rPr>
          <w:rFonts w:ascii="Times New Roman" w:hAnsi="Times New Roman" w:cs="Times New Roman"/>
          <w:color w:val="000000" w:themeColor="text1"/>
          <w:sz w:val="28"/>
          <w:szCs w:val="28"/>
          <w:lang w:val="uk-UA"/>
        </w:rPr>
        <w:t>,</w:t>
      </w:r>
      <w:r w:rsidRPr="00EF73E4">
        <w:rPr>
          <w:rFonts w:ascii="Times New Roman" w:hAnsi="Times New Roman" w:cs="Times New Roman"/>
          <w:color w:val="000000" w:themeColor="text1"/>
          <w:sz w:val="28"/>
          <w:szCs w:val="28"/>
          <w:lang w:val="uk-UA"/>
        </w:rPr>
        <w:t>4</w:t>
      </w:r>
      <w:r w:rsidR="00DB4A81" w:rsidRPr="00D06EB8">
        <w:rPr>
          <w:rFonts w:ascii="Times New Roman" w:hAnsi="Times New Roman" w:cs="Times New Roman"/>
          <w:color w:val="000000" w:themeColor="text1"/>
          <w:sz w:val="28"/>
          <w:szCs w:val="28"/>
          <w:lang w:val="uk-UA"/>
        </w:rPr>
        <w:t>1</w:t>
      </w:r>
      <w:r w:rsidRPr="00EF73E4">
        <w:rPr>
          <w:rFonts w:ascii="Times New Roman" w:hAnsi="Times New Roman" w:cs="Times New Roman"/>
          <w:color w:val="000000" w:themeColor="text1"/>
          <w:sz w:val="28"/>
          <w:szCs w:val="28"/>
          <w:lang w:val="uk-UA"/>
        </w:rPr>
        <w:t>]</w:t>
      </w:r>
    </w:p>
    <w:p w14:paraId="3E5FA6E1" w14:textId="77777777" w:rsidR="005464FB" w:rsidRPr="00EF73E4" w:rsidRDefault="005464FB" w:rsidP="005464FB">
      <w:pPr>
        <w:spacing w:after="0" w:line="360" w:lineRule="auto"/>
        <w:ind w:firstLine="708"/>
        <w:jc w:val="both"/>
        <w:rPr>
          <w:rFonts w:ascii="Times New Roman" w:hAnsi="Times New Roman" w:cs="Times New Roman"/>
          <w:color w:val="000000" w:themeColor="text1"/>
          <w:sz w:val="28"/>
          <w:szCs w:val="28"/>
          <w:lang w:val="uk-UA"/>
        </w:rPr>
      </w:pPr>
      <w:r w:rsidRPr="00EF73E4">
        <w:rPr>
          <w:rFonts w:ascii="Times New Roman" w:hAnsi="Times New Roman" w:cs="Times New Roman"/>
          <w:b/>
          <w:color w:val="000000" w:themeColor="text1"/>
          <w:sz w:val="28"/>
          <w:szCs w:val="28"/>
          <w:lang w:val="uk-UA"/>
        </w:rPr>
        <w:t>Метилювання ДНК</w:t>
      </w:r>
      <w:r w:rsidRPr="00EF73E4">
        <w:rPr>
          <w:rFonts w:ascii="Times New Roman" w:hAnsi="Times New Roman" w:cs="Times New Roman"/>
          <w:color w:val="000000" w:themeColor="text1"/>
          <w:sz w:val="28"/>
          <w:szCs w:val="28"/>
          <w:lang w:val="uk-UA"/>
        </w:rPr>
        <w:t xml:space="preserve"> є важливою епігенетичною модифікацією, яка регулює експресію генів </w:t>
      </w:r>
      <w:r w:rsidRPr="00EF73E4">
        <w:rPr>
          <w:rFonts w:ascii="Times New Roman" w:hAnsi="Times New Roman" w:cs="Times New Roman"/>
          <w:color w:val="000000" w:themeColor="text1"/>
          <w:sz w:val="28"/>
          <w:szCs w:val="28"/>
          <w:shd w:val="clear" w:color="auto" w:fill="FFFFFF"/>
          <w:lang w:val="uk-UA"/>
        </w:rPr>
        <w:t>і є найбільш вивченим епігенетичним процесом, який відповідає за додавання метильної групи до 5-вуглецевої позиції основи цитозину, що каталізується сімейством ДНК-метилтрансфераз.</w:t>
      </w:r>
      <w:r w:rsidRPr="00EF73E4">
        <w:rPr>
          <w:rFonts w:ascii="Times New Roman" w:hAnsi="Times New Roman" w:cs="Times New Roman"/>
          <w:color w:val="000000" w:themeColor="text1"/>
          <w:sz w:val="28"/>
          <w:szCs w:val="28"/>
          <w:shd w:val="clear" w:color="auto" w:fill="FFFFFF"/>
        </w:rPr>
        <w:t> Підстави, які дуже сприйнятливі до метилювання, зазвичай знаходяться в дінуклеотидній послідовності цитозин-фосфат-гуанін (CpG) ДНК</w:t>
      </w:r>
      <w:r w:rsidRPr="00EF73E4">
        <w:rPr>
          <w:rFonts w:ascii="Times New Roman" w:hAnsi="Times New Roman" w:cs="Times New Roman"/>
          <w:color w:val="000000" w:themeColor="text1"/>
          <w:sz w:val="28"/>
          <w:szCs w:val="28"/>
          <w:shd w:val="clear" w:color="auto" w:fill="FFFFFF"/>
          <w:lang w:val="uk-UA"/>
        </w:rPr>
        <w:t xml:space="preserve">, </w:t>
      </w:r>
      <w:r w:rsidRPr="00EF73E4">
        <w:rPr>
          <w:rFonts w:ascii="Times New Roman" w:hAnsi="Times New Roman" w:cs="Times New Roman"/>
          <w:color w:val="000000" w:themeColor="text1"/>
          <w:sz w:val="28"/>
          <w:szCs w:val="28"/>
          <w:shd w:val="clear" w:color="auto" w:fill="FFFFFF"/>
        </w:rPr>
        <w:t>так званий острів CpG.</w:t>
      </w:r>
      <w:r w:rsidRPr="005464FB">
        <w:rPr>
          <w:rFonts w:ascii="Times New Roman" w:hAnsi="Times New Roman" w:cs="Times New Roman"/>
          <w:color w:val="000000" w:themeColor="text1"/>
          <w:sz w:val="28"/>
          <w:szCs w:val="28"/>
          <w:shd w:val="clear" w:color="auto" w:fill="FFFFFF"/>
        </w:rPr>
        <w:t xml:space="preserve"> </w:t>
      </w:r>
      <w:r w:rsidRPr="00EF73E4">
        <w:rPr>
          <w:rFonts w:ascii="Times New Roman" w:hAnsi="Times New Roman" w:cs="Times New Roman"/>
          <w:color w:val="000000" w:themeColor="text1"/>
          <w:sz w:val="28"/>
          <w:szCs w:val="28"/>
          <w:shd w:val="clear" w:color="auto" w:fill="FFFFFF"/>
        </w:rPr>
        <w:t>[4</w:t>
      </w:r>
      <w:r w:rsidR="00DB4A81" w:rsidRPr="00D06EB8">
        <w:rPr>
          <w:rFonts w:ascii="Times New Roman" w:hAnsi="Times New Roman" w:cs="Times New Roman"/>
          <w:color w:val="000000" w:themeColor="text1"/>
          <w:sz w:val="28"/>
          <w:szCs w:val="28"/>
          <w:shd w:val="clear" w:color="auto" w:fill="FFFFFF"/>
        </w:rPr>
        <w:t>2</w:t>
      </w:r>
      <w:r w:rsidRPr="00A8026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uk-UA"/>
        </w:rPr>
        <w:t>4</w:t>
      </w:r>
      <w:r w:rsidR="00DB4A81" w:rsidRPr="00D06EB8">
        <w:rPr>
          <w:rFonts w:ascii="Times New Roman" w:hAnsi="Times New Roman" w:cs="Times New Roman"/>
          <w:color w:val="000000" w:themeColor="text1"/>
          <w:sz w:val="28"/>
          <w:szCs w:val="28"/>
          <w:shd w:val="clear" w:color="auto" w:fill="FFFFFF"/>
        </w:rPr>
        <w:t>3</w:t>
      </w:r>
      <w:r w:rsidRPr="00EF73E4">
        <w:rPr>
          <w:rFonts w:ascii="Times New Roman" w:hAnsi="Times New Roman" w:cs="Times New Roman"/>
          <w:color w:val="000000" w:themeColor="text1"/>
          <w:sz w:val="28"/>
          <w:szCs w:val="28"/>
          <w:shd w:val="clear" w:color="auto" w:fill="FFFFFF"/>
        </w:rPr>
        <w:t>] </w:t>
      </w:r>
      <w:r w:rsidRPr="00EF73E4">
        <w:rPr>
          <w:rFonts w:ascii="Times New Roman" w:hAnsi="Times New Roman" w:cs="Times New Roman"/>
          <w:color w:val="000000" w:themeColor="text1"/>
          <w:sz w:val="28"/>
          <w:szCs w:val="28"/>
          <w:lang w:val="uk-UA"/>
        </w:rPr>
        <w:t xml:space="preserve"> </w:t>
      </w:r>
    </w:p>
    <w:p w14:paraId="7691E5A5" w14:textId="77777777" w:rsidR="005464FB" w:rsidRPr="00EF73E4" w:rsidRDefault="005464FB" w:rsidP="005464FB">
      <w:pPr>
        <w:spacing w:after="0" w:line="360" w:lineRule="auto"/>
        <w:ind w:firstLine="708"/>
        <w:jc w:val="both"/>
        <w:rPr>
          <w:rFonts w:ascii="Times New Roman" w:hAnsi="Times New Roman" w:cs="Times New Roman"/>
          <w:color w:val="000000" w:themeColor="text1"/>
          <w:sz w:val="28"/>
          <w:szCs w:val="28"/>
          <w:shd w:val="clear" w:color="auto" w:fill="FFFFFF"/>
        </w:rPr>
      </w:pPr>
      <w:r w:rsidRPr="00EF73E4">
        <w:rPr>
          <w:rFonts w:ascii="Times New Roman" w:hAnsi="Times New Roman" w:cs="Times New Roman"/>
          <w:color w:val="000000" w:themeColor="text1"/>
          <w:sz w:val="28"/>
          <w:szCs w:val="28"/>
          <w:lang w:val="uk-UA"/>
        </w:rPr>
        <w:t>Метилювання ДНК каталізується ферментами, відомими як ДНК-метилтрансферази (</w:t>
      </w:r>
      <w:r w:rsidRPr="00EF73E4">
        <w:rPr>
          <w:rFonts w:ascii="Times New Roman" w:hAnsi="Times New Roman" w:cs="Times New Roman"/>
          <w:color w:val="000000" w:themeColor="text1"/>
          <w:sz w:val="28"/>
          <w:szCs w:val="28"/>
        </w:rPr>
        <w:t>DNMT</w:t>
      </w:r>
      <w:r>
        <w:rPr>
          <w:rFonts w:ascii="Times New Roman" w:hAnsi="Times New Roman" w:cs="Times New Roman"/>
          <w:color w:val="000000" w:themeColor="text1"/>
          <w:sz w:val="28"/>
          <w:szCs w:val="28"/>
          <w:lang w:val="uk-UA"/>
        </w:rPr>
        <w:t>)</w:t>
      </w:r>
      <w:r w:rsidRPr="00EF73E4">
        <w:rPr>
          <w:rFonts w:ascii="Times New Roman" w:hAnsi="Times New Roman" w:cs="Times New Roman"/>
          <w:color w:val="000000" w:themeColor="text1"/>
          <w:sz w:val="28"/>
          <w:szCs w:val="28"/>
          <w:lang w:val="uk-UA"/>
        </w:rPr>
        <w:t xml:space="preserve"> і гіперметилювання динуклеотидів </w:t>
      </w:r>
      <w:r w:rsidRPr="00EF73E4">
        <w:rPr>
          <w:rFonts w:ascii="Times New Roman" w:hAnsi="Times New Roman" w:cs="Times New Roman"/>
          <w:color w:val="000000" w:themeColor="text1"/>
          <w:sz w:val="28"/>
          <w:szCs w:val="28"/>
        </w:rPr>
        <w:t>CpG</w:t>
      </w:r>
      <w:r w:rsidRPr="00EF73E4">
        <w:rPr>
          <w:rFonts w:ascii="Times New Roman" w:hAnsi="Times New Roman" w:cs="Times New Roman"/>
          <w:color w:val="000000" w:themeColor="text1"/>
          <w:sz w:val="28"/>
          <w:szCs w:val="28"/>
          <w:lang w:val="uk-UA"/>
        </w:rPr>
        <w:t xml:space="preserve">-острівців за допомогою </w:t>
      </w:r>
      <w:r w:rsidRPr="00EF73E4">
        <w:rPr>
          <w:rFonts w:ascii="Times New Roman" w:hAnsi="Times New Roman" w:cs="Times New Roman"/>
          <w:color w:val="000000" w:themeColor="text1"/>
          <w:sz w:val="28"/>
          <w:szCs w:val="28"/>
        </w:rPr>
        <w:t>DNMT</w:t>
      </w:r>
      <w:r>
        <w:rPr>
          <w:rFonts w:ascii="Times New Roman" w:hAnsi="Times New Roman" w:cs="Times New Roman"/>
          <w:color w:val="000000" w:themeColor="text1"/>
          <w:sz w:val="28"/>
          <w:szCs w:val="28"/>
        </w:rPr>
        <w:t>,</w:t>
      </w:r>
      <w:r w:rsidRPr="00EF73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що</w:t>
      </w:r>
      <w:r w:rsidRPr="00EF73E4">
        <w:rPr>
          <w:rFonts w:ascii="Times New Roman" w:hAnsi="Times New Roman" w:cs="Times New Roman"/>
          <w:color w:val="000000" w:themeColor="text1"/>
          <w:sz w:val="28"/>
          <w:szCs w:val="28"/>
        </w:rPr>
        <w:t xml:space="preserve"> зазвичай призводить до мовчання генів транскрипції та інактивації генів. </w:t>
      </w:r>
      <w:r w:rsidRPr="00EF73E4">
        <w:rPr>
          <w:rFonts w:ascii="Times New Roman" w:hAnsi="Times New Roman" w:cs="Times New Roman"/>
          <w:color w:val="000000" w:themeColor="text1"/>
          <w:sz w:val="28"/>
          <w:szCs w:val="28"/>
          <w:shd w:val="clear" w:color="auto" w:fill="FFFFFF"/>
          <w:lang w:val="uk-UA"/>
        </w:rPr>
        <w:t>Цей тип модуляції змінює експресію генів у клітинах, працюючи як «перемикач увімкнення та вимкнення</w:t>
      </w:r>
      <w:r>
        <w:rPr>
          <w:rFonts w:ascii="Times New Roman" w:hAnsi="Times New Roman" w:cs="Times New Roman"/>
          <w:color w:val="000000" w:themeColor="text1"/>
          <w:sz w:val="28"/>
          <w:szCs w:val="28"/>
          <w:shd w:val="clear" w:color="auto" w:fill="FFFFFF"/>
          <w:lang w:val="uk-UA"/>
        </w:rPr>
        <w:t>»: коли специфічний сайт</w:t>
      </w:r>
      <w:r w:rsidRPr="00EF73E4">
        <w:rPr>
          <w:rFonts w:ascii="Times New Roman" w:hAnsi="Times New Roman" w:cs="Times New Roman"/>
          <w:color w:val="000000" w:themeColor="text1"/>
          <w:sz w:val="28"/>
          <w:szCs w:val="28"/>
          <w:shd w:val="clear" w:color="auto" w:fill="FFFFFF"/>
          <w:lang w:val="uk-UA"/>
        </w:rPr>
        <w:t xml:space="preserve"> </w:t>
      </w:r>
      <w:r w:rsidRPr="00EF73E4">
        <w:rPr>
          <w:rFonts w:ascii="Times New Roman" w:hAnsi="Times New Roman" w:cs="Times New Roman"/>
          <w:color w:val="000000" w:themeColor="text1"/>
          <w:sz w:val="28"/>
          <w:szCs w:val="28"/>
          <w:shd w:val="clear" w:color="auto" w:fill="FFFFFF"/>
        </w:rPr>
        <w:t>CpG</w:t>
      </w:r>
      <w:r w:rsidRPr="00EF73E4">
        <w:rPr>
          <w:rFonts w:ascii="Times New Roman" w:hAnsi="Times New Roman" w:cs="Times New Roman"/>
          <w:color w:val="000000" w:themeColor="text1"/>
          <w:sz w:val="28"/>
          <w:szCs w:val="28"/>
          <w:shd w:val="clear" w:color="auto" w:fill="FFFFFF"/>
          <w:lang w:val="uk-UA"/>
        </w:rPr>
        <w:t xml:space="preserve"> метилюється, експресія гена припиняється, і навпаки, його деметилювання дозволяє </w:t>
      </w:r>
      <w:r>
        <w:rPr>
          <w:rFonts w:ascii="Times New Roman" w:hAnsi="Times New Roman" w:cs="Times New Roman"/>
          <w:color w:val="000000" w:themeColor="text1"/>
          <w:sz w:val="28"/>
          <w:szCs w:val="28"/>
          <w:shd w:val="clear" w:color="auto" w:fill="FFFFFF"/>
          <w:lang w:val="uk-UA"/>
        </w:rPr>
        <w:t xml:space="preserve">увімкнути зчитування тобто </w:t>
      </w:r>
      <w:r w:rsidRPr="00EF73E4">
        <w:rPr>
          <w:rFonts w:ascii="Times New Roman" w:hAnsi="Times New Roman" w:cs="Times New Roman"/>
          <w:color w:val="000000" w:themeColor="text1"/>
          <w:sz w:val="28"/>
          <w:szCs w:val="28"/>
          <w:shd w:val="clear" w:color="auto" w:fill="FFFFFF"/>
          <w:lang w:val="uk-UA"/>
        </w:rPr>
        <w:t>експресію гена</w:t>
      </w:r>
      <w:r w:rsidRPr="005464FB">
        <w:rPr>
          <w:rFonts w:ascii="Times New Roman" w:hAnsi="Times New Roman" w:cs="Times New Roman"/>
          <w:color w:val="000000" w:themeColor="text1"/>
          <w:sz w:val="28"/>
          <w:szCs w:val="28"/>
          <w:shd w:val="clear" w:color="auto" w:fill="FFFFFF"/>
        </w:rPr>
        <w:t xml:space="preserve">. </w:t>
      </w:r>
      <w:r w:rsidRPr="00EF73E4">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43</w:t>
      </w:r>
      <w:r w:rsidRPr="00EF73E4">
        <w:rPr>
          <w:rFonts w:ascii="Times New Roman" w:hAnsi="Times New Roman" w:cs="Times New Roman"/>
          <w:color w:val="000000" w:themeColor="text1"/>
          <w:sz w:val="28"/>
          <w:szCs w:val="28"/>
          <w:shd w:val="clear" w:color="auto" w:fill="FFFFFF"/>
          <w:lang w:val="uk-UA"/>
        </w:rPr>
        <w:t>]</w:t>
      </w:r>
      <w:r w:rsidRPr="00EF73E4">
        <w:rPr>
          <w:rFonts w:ascii="Times New Roman" w:hAnsi="Times New Roman" w:cs="Times New Roman"/>
          <w:color w:val="000000" w:themeColor="text1"/>
          <w:sz w:val="28"/>
          <w:szCs w:val="28"/>
          <w:shd w:val="clear" w:color="auto" w:fill="FFFFFF"/>
        </w:rPr>
        <w:t> </w:t>
      </w:r>
    </w:p>
    <w:p w14:paraId="5623D7F6" w14:textId="77777777" w:rsidR="005464FB" w:rsidRPr="00EF73E4" w:rsidRDefault="005464FB" w:rsidP="005464FB">
      <w:pPr>
        <w:shd w:val="clear" w:color="auto" w:fill="FFFFFF"/>
        <w:spacing w:after="0" w:line="360" w:lineRule="auto"/>
        <w:ind w:firstLine="708"/>
        <w:jc w:val="both"/>
        <w:rPr>
          <w:rFonts w:ascii="Times New Roman" w:hAnsi="Times New Roman" w:cs="Times New Roman"/>
          <w:color w:val="000000" w:themeColor="text1"/>
          <w:sz w:val="28"/>
          <w:szCs w:val="28"/>
        </w:rPr>
      </w:pPr>
      <w:r w:rsidRPr="00EF73E4">
        <w:rPr>
          <w:rFonts w:ascii="Times New Roman" w:hAnsi="Times New Roman" w:cs="Times New Roman"/>
          <w:color w:val="000000" w:themeColor="text1"/>
          <w:sz w:val="28"/>
          <w:szCs w:val="28"/>
          <w:shd w:val="clear" w:color="auto" w:fill="FFFFFF"/>
        </w:rPr>
        <w:t xml:space="preserve">Зрозуміло, що процес метилювання може відігравати ключову роль у кількох біологічних процесах, включаючи інактивацію Х-хромосоми, батьківський імпринтинг, розвиток, мовчання чужорідної ДНК та правильну </w:t>
      </w:r>
      <w:r>
        <w:rPr>
          <w:rFonts w:ascii="Times New Roman" w:hAnsi="Times New Roman" w:cs="Times New Roman"/>
          <w:color w:val="000000" w:themeColor="text1"/>
          <w:sz w:val="28"/>
          <w:szCs w:val="28"/>
          <w:shd w:val="clear" w:color="auto" w:fill="FFFFFF"/>
        </w:rPr>
        <w:t xml:space="preserve">сегрегацію хромосом. </w:t>
      </w:r>
      <w:r w:rsidRPr="00EF73E4">
        <w:rPr>
          <w:rFonts w:ascii="Times New Roman" w:hAnsi="Times New Roman" w:cs="Times New Roman"/>
          <w:color w:val="000000" w:themeColor="text1"/>
          <w:sz w:val="28"/>
          <w:szCs w:val="28"/>
        </w:rPr>
        <w:t>Змінена експресія та активність DNMT спостерігається при багатьох захворюваннях, включаючи ожиріння</w:t>
      </w:r>
      <w:r w:rsidRPr="00EF73E4">
        <w:rPr>
          <w:rFonts w:ascii="Times New Roman" w:hAnsi="Times New Roman" w:cs="Times New Roman"/>
          <w:color w:val="000000" w:themeColor="text1"/>
          <w:sz w:val="28"/>
          <w:szCs w:val="28"/>
          <w:lang w:val="uk-UA"/>
        </w:rPr>
        <w:t xml:space="preserve"> та метаболічний синдром</w:t>
      </w:r>
      <w:r w:rsidRPr="00EF73E4">
        <w:rPr>
          <w:rFonts w:ascii="Times New Roman" w:hAnsi="Times New Roman" w:cs="Times New Roman"/>
          <w:color w:val="000000" w:themeColor="text1"/>
          <w:sz w:val="28"/>
          <w:szCs w:val="28"/>
        </w:rPr>
        <w:t>. Крім того, глобальне гіпометилювання пов’язане майже з усіма видами раку людини</w:t>
      </w:r>
      <w:r w:rsidRPr="005464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4</w:t>
      </w:r>
      <w:r w:rsidR="00DB4A81" w:rsidRPr="00DB4A81">
        <w:rPr>
          <w:rFonts w:ascii="Times New Roman" w:hAnsi="Times New Roman" w:cs="Times New Roman"/>
          <w:color w:val="000000" w:themeColor="text1"/>
          <w:sz w:val="28"/>
          <w:szCs w:val="28"/>
        </w:rPr>
        <w:t>4</w:t>
      </w:r>
      <w:r w:rsidR="00B714B2">
        <w:rPr>
          <w:rFonts w:ascii="Times New Roman" w:hAnsi="Times New Roman" w:cs="Times New Roman"/>
          <w:color w:val="000000" w:themeColor="text1"/>
          <w:sz w:val="28"/>
          <w:szCs w:val="28"/>
          <w:lang w:val="uk-UA"/>
        </w:rPr>
        <w:t>-</w:t>
      </w:r>
      <w:r w:rsidRPr="00D61300">
        <w:rPr>
          <w:rFonts w:ascii="Times New Roman" w:hAnsi="Times New Roman" w:cs="Times New Roman"/>
          <w:color w:val="000000" w:themeColor="text1"/>
          <w:sz w:val="28"/>
          <w:szCs w:val="28"/>
        </w:rPr>
        <w:t>4</w:t>
      </w:r>
      <w:r w:rsidR="00DB4A81" w:rsidRPr="00DB4A81">
        <w:rPr>
          <w:rFonts w:ascii="Times New Roman" w:hAnsi="Times New Roman" w:cs="Times New Roman"/>
          <w:color w:val="000000" w:themeColor="text1"/>
          <w:sz w:val="28"/>
          <w:szCs w:val="28"/>
        </w:rPr>
        <w:t>6</w:t>
      </w:r>
      <w:r w:rsidRPr="00EF73E4">
        <w:rPr>
          <w:rFonts w:ascii="Times New Roman" w:hAnsi="Times New Roman" w:cs="Times New Roman"/>
          <w:color w:val="000000" w:themeColor="text1"/>
          <w:sz w:val="28"/>
          <w:szCs w:val="28"/>
        </w:rPr>
        <w:t>]</w:t>
      </w:r>
    </w:p>
    <w:p w14:paraId="3820DD4C" w14:textId="77777777" w:rsidR="005464FB" w:rsidRPr="005464FB" w:rsidRDefault="005464FB" w:rsidP="005464FB">
      <w:pPr>
        <w:spacing w:after="0" w:line="360" w:lineRule="auto"/>
        <w:ind w:firstLine="708"/>
        <w:jc w:val="both"/>
        <w:rPr>
          <w:rFonts w:ascii="Times New Roman" w:hAnsi="Times New Roman" w:cs="Times New Roman"/>
          <w:color w:val="000000" w:themeColor="text1"/>
          <w:sz w:val="28"/>
          <w:szCs w:val="28"/>
          <w:lang w:val="uk-UA"/>
        </w:rPr>
      </w:pPr>
      <w:r w:rsidRPr="00EF73E4">
        <w:rPr>
          <w:rFonts w:ascii="Times New Roman" w:hAnsi="Times New Roman" w:cs="Times New Roman"/>
          <w:color w:val="000000" w:themeColor="text1"/>
          <w:sz w:val="28"/>
          <w:szCs w:val="28"/>
          <w:lang w:val="uk-UA"/>
        </w:rPr>
        <w:t xml:space="preserve">Що стосується </w:t>
      </w:r>
      <w:r w:rsidRPr="00EF73E4">
        <w:rPr>
          <w:rFonts w:ascii="Times New Roman" w:hAnsi="Times New Roman" w:cs="Times New Roman"/>
          <w:b/>
          <w:color w:val="000000" w:themeColor="text1"/>
          <w:sz w:val="28"/>
          <w:szCs w:val="28"/>
          <w:lang w:val="uk-UA"/>
        </w:rPr>
        <w:t>модифікації гістонів</w:t>
      </w:r>
      <w:r w:rsidRPr="00EF73E4">
        <w:rPr>
          <w:rFonts w:ascii="Times New Roman" w:hAnsi="Times New Roman" w:cs="Times New Roman"/>
          <w:color w:val="000000" w:themeColor="text1"/>
          <w:sz w:val="28"/>
          <w:szCs w:val="28"/>
          <w:lang w:val="uk-UA"/>
        </w:rPr>
        <w:t>, слід зазначити, що еукаріотична ДНК упакована в хроматин, який складається з нуклеосомних одиниць, оточених 147 парами нуклеотидів ДНК навколо октамера чотирьох основних гістонів (</w:t>
      </w:r>
      <w:r w:rsidRPr="00EF73E4">
        <w:rPr>
          <w:rFonts w:ascii="Times New Roman" w:hAnsi="Times New Roman" w:cs="Times New Roman"/>
          <w:color w:val="000000" w:themeColor="text1"/>
          <w:sz w:val="28"/>
          <w:szCs w:val="28"/>
        </w:rPr>
        <w:t>H</w:t>
      </w:r>
      <w:r w:rsidRPr="00EF73E4">
        <w:rPr>
          <w:rFonts w:ascii="Times New Roman" w:hAnsi="Times New Roman" w:cs="Times New Roman"/>
          <w:color w:val="000000" w:themeColor="text1"/>
          <w:sz w:val="28"/>
          <w:szCs w:val="28"/>
          <w:lang w:val="uk-UA"/>
        </w:rPr>
        <w:t>2</w:t>
      </w:r>
      <w:r w:rsidRPr="00EF73E4">
        <w:rPr>
          <w:rFonts w:ascii="Times New Roman" w:hAnsi="Times New Roman" w:cs="Times New Roman"/>
          <w:color w:val="000000" w:themeColor="text1"/>
          <w:sz w:val="28"/>
          <w:szCs w:val="28"/>
        </w:rPr>
        <w:t>A</w:t>
      </w:r>
      <w:r w:rsidRPr="00EF73E4">
        <w:rPr>
          <w:rFonts w:ascii="Times New Roman" w:hAnsi="Times New Roman" w:cs="Times New Roman"/>
          <w:color w:val="000000" w:themeColor="text1"/>
          <w:sz w:val="28"/>
          <w:szCs w:val="28"/>
          <w:lang w:val="uk-UA"/>
        </w:rPr>
        <w:t xml:space="preserve">, </w:t>
      </w:r>
      <w:r w:rsidRPr="00EF73E4">
        <w:rPr>
          <w:rFonts w:ascii="Times New Roman" w:hAnsi="Times New Roman" w:cs="Times New Roman"/>
          <w:color w:val="000000" w:themeColor="text1"/>
          <w:sz w:val="28"/>
          <w:szCs w:val="28"/>
        </w:rPr>
        <w:t>H</w:t>
      </w:r>
      <w:r w:rsidRPr="00EF73E4">
        <w:rPr>
          <w:rFonts w:ascii="Times New Roman" w:hAnsi="Times New Roman" w:cs="Times New Roman"/>
          <w:color w:val="000000" w:themeColor="text1"/>
          <w:sz w:val="28"/>
          <w:szCs w:val="28"/>
          <w:lang w:val="uk-UA"/>
        </w:rPr>
        <w:t>2</w:t>
      </w:r>
      <w:r w:rsidRPr="00EF73E4">
        <w:rPr>
          <w:rFonts w:ascii="Times New Roman" w:hAnsi="Times New Roman" w:cs="Times New Roman"/>
          <w:color w:val="000000" w:themeColor="text1"/>
          <w:sz w:val="28"/>
          <w:szCs w:val="28"/>
        </w:rPr>
        <w:t>B</w:t>
      </w:r>
      <w:r w:rsidRPr="00EF73E4">
        <w:rPr>
          <w:rFonts w:ascii="Times New Roman" w:hAnsi="Times New Roman" w:cs="Times New Roman"/>
          <w:color w:val="000000" w:themeColor="text1"/>
          <w:sz w:val="28"/>
          <w:szCs w:val="28"/>
          <w:lang w:val="uk-UA"/>
        </w:rPr>
        <w:t xml:space="preserve">, </w:t>
      </w:r>
      <w:r w:rsidRPr="00EF73E4">
        <w:rPr>
          <w:rFonts w:ascii="Times New Roman" w:hAnsi="Times New Roman" w:cs="Times New Roman"/>
          <w:color w:val="000000" w:themeColor="text1"/>
          <w:sz w:val="28"/>
          <w:szCs w:val="28"/>
        </w:rPr>
        <w:t>H</w:t>
      </w:r>
      <w:r w:rsidRPr="00EF73E4">
        <w:rPr>
          <w:rFonts w:ascii="Times New Roman" w:hAnsi="Times New Roman" w:cs="Times New Roman"/>
          <w:color w:val="000000" w:themeColor="text1"/>
          <w:sz w:val="28"/>
          <w:szCs w:val="28"/>
          <w:lang w:val="uk-UA"/>
        </w:rPr>
        <w:t xml:space="preserve">3 і </w:t>
      </w:r>
      <w:r w:rsidRPr="00EF73E4">
        <w:rPr>
          <w:rFonts w:ascii="Times New Roman" w:hAnsi="Times New Roman" w:cs="Times New Roman"/>
          <w:color w:val="000000" w:themeColor="text1"/>
          <w:sz w:val="28"/>
          <w:szCs w:val="28"/>
        </w:rPr>
        <w:t>H</w:t>
      </w:r>
      <w:r w:rsidRPr="00EF73E4">
        <w:rPr>
          <w:rFonts w:ascii="Times New Roman" w:hAnsi="Times New Roman" w:cs="Times New Roman"/>
          <w:color w:val="000000" w:themeColor="text1"/>
          <w:sz w:val="28"/>
          <w:szCs w:val="28"/>
          <w:lang w:val="uk-UA"/>
        </w:rPr>
        <w:t xml:space="preserve">4). </w:t>
      </w:r>
      <w:r w:rsidRPr="00D61300">
        <w:rPr>
          <w:rFonts w:ascii="Times New Roman" w:hAnsi="Times New Roman" w:cs="Times New Roman"/>
          <w:color w:val="000000" w:themeColor="text1"/>
          <w:sz w:val="28"/>
          <w:szCs w:val="28"/>
          <w:lang w:val="uk-UA"/>
        </w:rPr>
        <w:t>Між двома сусідніми нуклеосомами знаходиться лінкерний гістон, який зв’язується із зовнішньою стороною нуклеосоми, фіксуючи на ній ланцюг ДНК. [</w:t>
      </w:r>
      <w:r w:rsidRPr="005464FB">
        <w:rPr>
          <w:rFonts w:ascii="Times New Roman" w:hAnsi="Times New Roman" w:cs="Times New Roman"/>
          <w:color w:val="000000" w:themeColor="text1"/>
          <w:sz w:val="28"/>
          <w:szCs w:val="28"/>
          <w:lang w:val="uk-UA"/>
        </w:rPr>
        <w:t>4</w:t>
      </w:r>
      <w:r w:rsidR="00DB4A81" w:rsidRPr="00D06EB8">
        <w:rPr>
          <w:rFonts w:ascii="Times New Roman" w:hAnsi="Times New Roman" w:cs="Times New Roman"/>
          <w:color w:val="000000" w:themeColor="text1"/>
          <w:sz w:val="28"/>
          <w:szCs w:val="28"/>
          <w:lang w:val="uk-UA"/>
        </w:rPr>
        <w:t>7</w:t>
      </w:r>
      <w:r w:rsidRPr="005464FB">
        <w:rPr>
          <w:rFonts w:ascii="Times New Roman" w:hAnsi="Times New Roman" w:cs="Times New Roman"/>
          <w:color w:val="000000" w:themeColor="text1"/>
          <w:sz w:val="28"/>
          <w:szCs w:val="28"/>
          <w:lang w:val="uk-UA"/>
        </w:rPr>
        <w:t>]</w:t>
      </w:r>
    </w:p>
    <w:p w14:paraId="5FD679C9" w14:textId="77777777" w:rsidR="005464FB" w:rsidRPr="00EF73E4" w:rsidRDefault="005464FB" w:rsidP="005464FB">
      <w:pPr>
        <w:spacing w:after="0" w:line="360" w:lineRule="auto"/>
        <w:ind w:firstLine="708"/>
        <w:jc w:val="both"/>
        <w:rPr>
          <w:rFonts w:ascii="Times New Roman" w:hAnsi="Times New Roman" w:cs="Times New Roman"/>
          <w:color w:val="000000" w:themeColor="text1"/>
          <w:sz w:val="28"/>
          <w:szCs w:val="28"/>
          <w:shd w:val="clear" w:color="auto" w:fill="FFFFFF"/>
        </w:rPr>
      </w:pPr>
      <w:r w:rsidRPr="005464FB">
        <w:rPr>
          <w:rFonts w:ascii="Times New Roman" w:hAnsi="Times New Roman" w:cs="Times New Roman"/>
          <w:color w:val="000000" w:themeColor="text1"/>
          <w:sz w:val="28"/>
          <w:szCs w:val="28"/>
          <w:lang w:val="uk-UA"/>
        </w:rPr>
        <w:lastRenderedPageBreak/>
        <w:t>Історично хроматин класифікували як еухроматин або гетерохроматин (відповідно до його стану компактності), хоча існує цілий спектр станів хроматину, що вказує на високу гнучкість його макромолекули. Структуру хроматину можна модифікувати за допомогою механізмів запису, зчитування та стирання хроматину, як</w:t>
      </w:r>
      <w:r w:rsidRPr="00EF73E4">
        <w:rPr>
          <w:rFonts w:ascii="Times New Roman" w:hAnsi="Times New Roman" w:cs="Times New Roman"/>
          <w:color w:val="000000" w:themeColor="text1"/>
          <w:sz w:val="28"/>
          <w:szCs w:val="28"/>
          <w:lang w:val="uk-UA"/>
        </w:rPr>
        <w:t>у</w:t>
      </w:r>
      <w:r w:rsidRPr="005464FB">
        <w:rPr>
          <w:rFonts w:ascii="Times New Roman" w:hAnsi="Times New Roman" w:cs="Times New Roman"/>
          <w:color w:val="000000" w:themeColor="text1"/>
          <w:sz w:val="28"/>
          <w:szCs w:val="28"/>
          <w:lang w:val="uk-UA"/>
        </w:rPr>
        <w:t xml:space="preserve"> можуть реконструювати нуклеосоми або модифікувати гістони за допомогою посттрансляційних модифікацій, встановлюючи різні стани хроматину</w:t>
      </w:r>
      <w:r w:rsidRPr="00EF73E4">
        <w:rPr>
          <w:rFonts w:ascii="Times New Roman" w:hAnsi="Times New Roman" w:cs="Times New Roman"/>
          <w:color w:val="000000" w:themeColor="text1"/>
          <w:sz w:val="28"/>
          <w:szCs w:val="28"/>
          <w:lang w:val="uk-UA"/>
        </w:rPr>
        <w:t>.</w:t>
      </w:r>
      <w:r w:rsidRPr="005464FB">
        <w:rPr>
          <w:rFonts w:ascii="Times New Roman" w:hAnsi="Times New Roman" w:cs="Times New Roman"/>
          <w:color w:val="000000" w:themeColor="text1"/>
          <w:sz w:val="28"/>
          <w:szCs w:val="28"/>
          <w:shd w:val="clear" w:color="auto" w:fill="FFFFFF"/>
          <w:lang w:val="uk-UA"/>
        </w:rPr>
        <w:t xml:space="preserve"> Сьогодні дослідники виявили сотні посттрансляційних модифікацій, включаючи ацетилювання, метилювання, фосфорилювання та убіквітилування на амінокінці або хвостах гістонів.</w:t>
      </w:r>
      <w:r w:rsidRPr="00EF73E4">
        <w:rPr>
          <w:rFonts w:ascii="Times New Roman" w:hAnsi="Times New Roman" w:cs="Times New Roman"/>
          <w:color w:val="000000" w:themeColor="text1"/>
          <w:sz w:val="28"/>
          <w:szCs w:val="28"/>
          <w:shd w:val="clear" w:color="auto" w:fill="FFFFFF"/>
        </w:rPr>
        <w:t> Велика кількість ферментів відповідає за додавання та видалення модифікацій гістонів, сприяючи складній епігенетичній регуляції</w:t>
      </w:r>
      <w:r>
        <w:rPr>
          <w:rFonts w:ascii="Times New Roman" w:hAnsi="Times New Roman" w:cs="Times New Roman"/>
          <w:color w:val="000000" w:themeColor="text1"/>
          <w:sz w:val="28"/>
          <w:szCs w:val="28"/>
          <w:shd w:val="clear" w:color="auto" w:fill="FFFFFF"/>
          <w:lang w:val="uk-UA"/>
        </w:rPr>
        <w:t>.</w:t>
      </w:r>
      <w:r w:rsidRPr="00EF73E4">
        <w:rPr>
          <w:rFonts w:ascii="Times New Roman" w:hAnsi="Times New Roman" w:cs="Times New Roman"/>
          <w:color w:val="000000" w:themeColor="text1"/>
          <w:sz w:val="28"/>
          <w:szCs w:val="28"/>
          <w:shd w:val="clear" w:color="auto" w:fill="FFFFFF"/>
        </w:rPr>
        <w:t> [</w:t>
      </w:r>
      <w:r w:rsidRPr="005464FB">
        <w:rPr>
          <w:rFonts w:ascii="Times New Roman" w:hAnsi="Times New Roman" w:cs="Times New Roman"/>
          <w:color w:val="000000" w:themeColor="text1"/>
          <w:sz w:val="28"/>
          <w:szCs w:val="28"/>
          <w:shd w:val="clear" w:color="auto" w:fill="FFFFFF"/>
        </w:rPr>
        <w:t>4</w:t>
      </w:r>
      <w:r w:rsidR="00DB4A81" w:rsidRPr="00D06EB8">
        <w:rPr>
          <w:rFonts w:ascii="Times New Roman" w:hAnsi="Times New Roman" w:cs="Times New Roman"/>
          <w:color w:val="000000" w:themeColor="text1"/>
          <w:sz w:val="28"/>
          <w:szCs w:val="28"/>
          <w:shd w:val="clear" w:color="auto" w:fill="FFFFFF"/>
        </w:rPr>
        <w:t>8</w:t>
      </w:r>
      <w:r w:rsidRPr="00EF73E4">
        <w:rPr>
          <w:rFonts w:ascii="Times New Roman" w:hAnsi="Times New Roman" w:cs="Times New Roman"/>
          <w:color w:val="000000" w:themeColor="text1"/>
          <w:sz w:val="28"/>
          <w:szCs w:val="28"/>
          <w:shd w:val="clear" w:color="auto" w:fill="FFFFFF"/>
        </w:rPr>
        <w:t>]</w:t>
      </w:r>
    </w:p>
    <w:p w14:paraId="420AF14E" w14:textId="77777777" w:rsidR="005464FB" w:rsidRPr="00EF73E4" w:rsidRDefault="005464FB" w:rsidP="00B92256">
      <w:pPr>
        <w:shd w:val="clear" w:color="auto" w:fill="FFFFFF"/>
        <w:spacing w:after="0" w:line="360" w:lineRule="auto"/>
        <w:ind w:firstLine="480"/>
        <w:jc w:val="both"/>
        <w:rPr>
          <w:rFonts w:ascii="Times New Roman" w:hAnsi="Times New Roman" w:cs="Times New Roman"/>
          <w:color w:val="000000" w:themeColor="text1"/>
          <w:sz w:val="28"/>
          <w:szCs w:val="28"/>
        </w:rPr>
      </w:pPr>
      <w:r w:rsidRPr="00EF73E4">
        <w:rPr>
          <w:rFonts w:ascii="Times New Roman" w:hAnsi="Times New Roman" w:cs="Times New Roman"/>
          <w:color w:val="000000" w:themeColor="text1"/>
          <w:sz w:val="28"/>
          <w:szCs w:val="28"/>
        </w:rPr>
        <w:t>Гістони відіграють важливу роль у конденсації та релаксації хроматину і, таким чино</w:t>
      </w:r>
      <w:r>
        <w:rPr>
          <w:rFonts w:ascii="Times New Roman" w:hAnsi="Times New Roman" w:cs="Times New Roman"/>
          <w:color w:val="000000" w:themeColor="text1"/>
          <w:sz w:val="28"/>
          <w:szCs w:val="28"/>
        </w:rPr>
        <w:t>м, впливають на експресію ДНК.</w:t>
      </w:r>
      <w:r w:rsidRPr="00EF73E4">
        <w:rPr>
          <w:rFonts w:ascii="Times New Roman" w:hAnsi="Times New Roman" w:cs="Times New Roman"/>
          <w:color w:val="000000" w:themeColor="text1"/>
          <w:sz w:val="28"/>
          <w:szCs w:val="28"/>
        </w:rPr>
        <w:t>Ремоделювання хроматину відноситься до перебудови хроматину з конденсованого стану в доступний для транскрипції стан, що дозволяє транскрипційним факторам або іншим ДНК-зв’язуючим білкам отримувати доступ до ДНК і</w:t>
      </w:r>
      <w:r>
        <w:rPr>
          <w:rFonts w:ascii="Times New Roman" w:hAnsi="Times New Roman" w:cs="Times New Roman"/>
          <w:color w:val="000000" w:themeColor="text1"/>
          <w:sz w:val="28"/>
          <w:szCs w:val="28"/>
        </w:rPr>
        <w:t xml:space="preserve"> контролювати експресію генів</w:t>
      </w:r>
      <w:r w:rsidRPr="00EF73E4">
        <w:rPr>
          <w:rFonts w:ascii="Times New Roman" w:hAnsi="Times New Roman" w:cs="Times New Roman"/>
          <w:color w:val="000000" w:themeColor="text1"/>
          <w:sz w:val="28"/>
          <w:szCs w:val="28"/>
        </w:rPr>
        <w:t>. МікроРНК відноситься до малих некодуючих молекул РНК, які «заглушують» або припиняють функціонування мРНК</w:t>
      </w:r>
      <w:r w:rsidR="003D32BF">
        <w:rPr>
          <w:rFonts w:ascii="Times New Roman" w:hAnsi="Times New Roman" w:cs="Times New Roman"/>
          <w:color w:val="000000" w:themeColor="text1"/>
          <w:sz w:val="28"/>
          <w:szCs w:val="28"/>
          <w:lang w:val="uk-UA"/>
        </w:rPr>
        <w:t>.</w:t>
      </w:r>
      <w:r w:rsidRPr="00EF73E4">
        <w:rPr>
          <w:rFonts w:ascii="Times New Roman" w:hAnsi="Times New Roman" w:cs="Times New Roman"/>
          <w:color w:val="000000" w:themeColor="text1"/>
          <w:sz w:val="28"/>
          <w:szCs w:val="28"/>
        </w:rPr>
        <w:t xml:space="preserve"> [</w:t>
      </w:r>
      <w:r w:rsidRPr="00D61300">
        <w:rPr>
          <w:rFonts w:ascii="Times New Roman" w:hAnsi="Times New Roman" w:cs="Times New Roman"/>
          <w:color w:val="000000" w:themeColor="text1"/>
          <w:sz w:val="28"/>
          <w:szCs w:val="28"/>
        </w:rPr>
        <w:t>4</w:t>
      </w:r>
      <w:r w:rsidR="00DB4A81" w:rsidRPr="00DB4A81">
        <w:rPr>
          <w:rFonts w:ascii="Times New Roman" w:hAnsi="Times New Roman" w:cs="Times New Roman"/>
          <w:color w:val="000000" w:themeColor="text1"/>
          <w:sz w:val="28"/>
          <w:szCs w:val="28"/>
        </w:rPr>
        <w:t>8</w:t>
      </w:r>
      <w:r w:rsidRPr="00D61300">
        <w:rPr>
          <w:rFonts w:ascii="Times New Roman" w:hAnsi="Times New Roman" w:cs="Times New Roman"/>
          <w:color w:val="000000" w:themeColor="text1"/>
          <w:sz w:val="28"/>
          <w:szCs w:val="28"/>
        </w:rPr>
        <w:t>,4</w:t>
      </w:r>
      <w:r w:rsidR="00DB4A81" w:rsidRPr="00DB4A81">
        <w:rPr>
          <w:rFonts w:ascii="Times New Roman" w:hAnsi="Times New Roman" w:cs="Times New Roman"/>
          <w:color w:val="000000" w:themeColor="text1"/>
          <w:sz w:val="28"/>
          <w:szCs w:val="28"/>
        </w:rPr>
        <w:t>9</w:t>
      </w:r>
      <w:r w:rsidR="003D32BF">
        <w:rPr>
          <w:rFonts w:ascii="Times New Roman" w:hAnsi="Times New Roman" w:cs="Times New Roman"/>
          <w:color w:val="000000" w:themeColor="text1"/>
          <w:sz w:val="28"/>
          <w:szCs w:val="28"/>
        </w:rPr>
        <w:t>]</w:t>
      </w:r>
    </w:p>
    <w:p w14:paraId="38D81CA5" w14:textId="77777777" w:rsidR="005464FB" w:rsidRDefault="005464FB" w:rsidP="00B92256">
      <w:pPr>
        <w:shd w:val="clear" w:color="auto" w:fill="FFFFFF"/>
        <w:spacing w:after="0" w:line="360" w:lineRule="auto"/>
        <w:ind w:firstLine="480"/>
        <w:jc w:val="both"/>
        <w:rPr>
          <w:rFonts w:ascii="Times New Roman" w:hAnsi="Times New Roman" w:cs="Times New Roman"/>
          <w:color w:val="000000" w:themeColor="text1"/>
          <w:sz w:val="28"/>
          <w:szCs w:val="28"/>
        </w:rPr>
      </w:pPr>
      <w:r w:rsidRPr="00EF73E4">
        <w:rPr>
          <w:rFonts w:ascii="Times New Roman" w:hAnsi="Times New Roman" w:cs="Times New Roman"/>
          <w:color w:val="000000" w:themeColor="text1"/>
          <w:sz w:val="28"/>
          <w:szCs w:val="28"/>
        </w:rPr>
        <w:t xml:space="preserve">Нарешті, </w:t>
      </w:r>
      <w:r w:rsidRPr="00EF73E4">
        <w:rPr>
          <w:rFonts w:ascii="Times New Roman" w:hAnsi="Times New Roman" w:cs="Times New Roman"/>
          <w:b/>
          <w:color w:val="000000" w:themeColor="text1"/>
          <w:sz w:val="28"/>
          <w:szCs w:val="28"/>
        </w:rPr>
        <w:t>некодуючі РНК</w:t>
      </w:r>
      <w:r w:rsidRPr="00EF73E4">
        <w:rPr>
          <w:rFonts w:ascii="Times New Roman" w:hAnsi="Times New Roman" w:cs="Times New Roman"/>
          <w:color w:val="000000" w:themeColor="text1"/>
          <w:sz w:val="28"/>
          <w:szCs w:val="28"/>
        </w:rPr>
        <w:t xml:space="preserve"> (некодуючі РНК або нкРНК) можуть виконувати свої регуляторні функції, діючи як епігенетичні регулятори експресії генів і ремоделювання хроматину. </w:t>
      </w:r>
    </w:p>
    <w:p w14:paraId="55CFC194" w14:textId="77777777" w:rsidR="005464FB" w:rsidRDefault="005464FB" w:rsidP="005464FB">
      <w:pPr>
        <w:shd w:val="clear" w:color="auto" w:fill="FFFFFF"/>
        <w:spacing w:after="0" w:line="360" w:lineRule="auto"/>
        <w:ind w:firstLine="480"/>
        <w:jc w:val="both"/>
        <w:rPr>
          <w:rFonts w:ascii="Times New Roman" w:hAnsi="Times New Roman" w:cs="Times New Roman"/>
          <w:color w:val="000000" w:themeColor="text1"/>
          <w:sz w:val="28"/>
          <w:szCs w:val="28"/>
        </w:rPr>
      </w:pPr>
      <w:r w:rsidRPr="00EF73E4">
        <w:rPr>
          <w:rFonts w:ascii="Times New Roman" w:hAnsi="Times New Roman" w:cs="Times New Roman"/>
          <w:color w:val="000000" w:themeColor="text1"/>
          <w:sz w:val="28"/>
          <w:szCs w:val="28"/>
        </w:rPr>
        <w:t xml:space="preserve">Некодуючі РНК - це молекули РНК, які не транслюються в білки, але мають регуляторний вплив на експресію генів. Найбільш функціонально релевантними типами некодуючих РНК, які вивчаються в контексті ожиріння, є мікроРНК (міРНК) і довгі некодуючі РНК (lncRNA). </w:t>
      </w:r>
    </w:p>
    <w:p w14:paraId="1E422A3A" w14:textId="77777777" w:rsidR="003D32BF" w:rsidRDefault="005464FB" w:rsidP="003D32BF">
      <w:pPr>
        <w:shd w:val="clear" w:color="auto" w:fill="FFFFFF"/>
        <w:spacing w:after="0" w:line="360" w:lineRule="auto"/>
        <w:ind w:firstLine="480"/>
        <w:jc w:val="both"/>
        <w:rPr>
          <w:rFonts w:ascii="Times New Roman" w:hAnsi="Times New Roman" w:cs="Times New Roman"/>
          <w:color w:val="000000" w:themeColor="text1"/>
          <w:sz w:val="28"/>
          <w:szCs w:val="28"/>
        </w:rPr>
      </w:pPr>
      <w:r w:rsidRPr="005464FB">
        <w:rPr>
          <w:rFonts w:ascii="Times New Roman" w:hAnsi="Times New Roman" w:cs="Times New Roman"/>
          <w:b/>
          <w:color w:val="000000" w:themeColor="text1"/>
          <w:sz w:val="28"/>
          <w:szCs w:val="28"/>
        </w:rPr>
        <w:t>МікроРНК</w:t>
      </w:r>
      <w:r w:rsidRPr="00EF73E4">
        <w:rPr>
          <w:rFonts w:ascii="Times New Roman" w:hAnsi="Times New Roman" w:cs="Times New Roman"/>
          <w:color w:val="000000" w:themeColor="text1"/>
          <w:sz w:val="28"/>
          <w:szCs w:val="28"/>
        </w:rPr>
        <w:t xml:space="preserve"> — це малі молекули РНК (≈22 нуклеотиди), які виконують свою функцію через посттранскрипційну регуляцію експресії генів. Кілька мікроРНК беруть участь у процесі адипогенезу, наприклад </w:t>
      </w:r>
      <w:r w:rsidRPr="00EF73E4">
        <w:rPr>
          <w:rStyle w:val="html-italic"/>
          <w:rFonts w:ascii="Times New Roman" w:hAnsi="Times New Roman" w:cs="Times New Roman"/>
          <w:i/>
          <w:iCs/>
          <w:color w:val="000000" w:themeColor="text1"/>
          <w:sz w:val="28"/>
          <w:szCs w:val="28"/>
        </w:rPr>
        <w:t>miR-30</w:t>
      </w:r>
      <w:r w:rsidRPr="00EF73E4">
        <w:rPr>
          <w:rFonts w:ascii="Times New Roman" w:hAnsi="Times New Roman" w:cs="Times New Roman"/>
          <w:color w:val="000000" w:themeColor="text1"/>
          <w:sz w:val="28"/>
          <w:szCs w:val="28"/>
        </w:rPr>
        <w:t>, </w:t>
      </w:r>
      <w:r w:rsidRPr="00EF73E4">
        <w:rPr>
          <w:rStyle w:val="html-italic"/>
          <w:rFonts w:ascii="Times New Roman" w:hAnsi="Times New Roman" w:cs="Times New Roman"/>
          <w:i/>
          <w:iCs/>
          <w:color w:val="000000" w:themeColor="text1"/>
          <w:sz w:val="28"/>
          <w:szCs w:val="28"/>
        </w:rPr>
        <w:t>miR-26</w:t>
      </w:r>
      <w:proofErr w:type="gramStart"/>
      <w:r w:rsidRPr="00EF73E4">
        <w:rPr>
          <w:rStyle w:val="html-italic"/>
          <w:rFonts w:ascii="Times New Roman" w:hAnsi="Times New Roman" w:cs="Times New Roman"/>
          <w:i/>
          <w:iCs/>
          <w:color w:val="000000" w:themeColor="text1"/>
          <w:sz w:val="28"/>
          <w:szCs w:val="28"/>
        </w:rPr>
        <w:t>b</w:t>
      </w:r>
      <w:r w:rsidRPr="00EF73E4">
        <w:rPr>
          <w:rFonts w:ascii="Times New Roman" w:hAnsi="Times New Roman" w:cs="Times New Roman"/>
          <w:color w:val="000000" w:themeColor="text1"/>
          <w:sz w:val="28"/>
          <w:szCs w:val="28"/>
        </w:rPr>
        <w:t> ,</w:t>
      </w:r>
      <w:proofErr w:type="gramEnd"/>
      <w:r w:rsidRPr="00EF73E4">
        <w:rPr>
          <w:rFonts w:ascii="Times New Roman" w:hAnsi="Times New Roman" w:cs="Times New Roman"/>
          <w:color w:val="000000" w:themeColor="text1"/>
          <w:sz w:val="28"/>
          <w:szCs w:val="28"/>
        </w:rPr>
        <w:t> </w:t>
      </w:r>
      <w:r w:rsidRPr="00EF73E4">
        <w:rPr>
          <w:rStyle w:val="html-italic"/>
          <w:rFonts w:ascii="Times New Roman" w:hAnsi="Times New Roman" w:cs="Times New Roman"/>
          <w:i/>
          <w:iCs/>
          <w:color w:val="000000" w:themeColor="text1"/>
          <w:sz w:val="28"/>
          <w:szCs w:val="28"/>
        </w:rPr>
        <w:t>miR-199a</w:t>
      </w:r>
      <w:r w:rsidRPr="00EF73E4">
        <w:rPr>
          <w:rFonts w:ascii="Times New Roman" w:hAnsi="Times New Roman" w:cs="Times New Roman"/>
          <w:color w:val="000000" w:themeColor="text1"/>
          <w:sz w:val="28"/>
          <w:szCs w:val="28"/>
        </w:rPr>
        <w:t> та </w:t>
      </w:r>
      <w:r w:rsidRPr="00EF73E4">
        <w:rPr>
          <w:rStyle w:val="html-italic"/>
          <w:rFonts w:ascii="Times New Roman" w:hAnsi="Times New Roman" w:cs="Times New Roman"/>
          <w:i/>
          <w:iCs/>
          <w:color w:val="000000" w:themeColor="text1"/>
          <w:sz w:val="28"/>
          <w:szCs w:val="28"/>
        </w:rPr>
        <w:t>miR-148a</w:t>
      </w:r>
      <w:r w:rsidRPr="00EF73E4">
        <w:rPr>
          <w:rFonts w:ascii="Times New Roman" w:hAnsi="Times New Roman" w:cs="Times New Roman"/>
          <w:color w:val="000000" w:themeColor="text1"/>
          <w:sz w:val="28"/>
          <w:szCs w:val="28"/>
        </w:rPr>
        <w:t> . Ці мікроРНК були виявлені у людей із ожирінням і мишей, яких годували дієтою з високим вмістом жиру. Аналогічно, </w:t>
      </w:r>
      <w:r w:rsidRPr="00EF73E4">
        <w:rPr>
          <w:rStyle w:val="html-italic"/>
          <w:rFonts w:ascii="Times New Roman" w:hAnsi="Times New Roman" w:cs="Times New Roman"/>
          <w:i/>
          <w:iCs/>
          <w:color w:val="000000" w:themeColor="text1"/>
          <w:sz w:val="28"/>
          <w:szCs w:val="28"/>
        </w:rPr>
        <w:t>miR-17-</w:t>
      </w:r>
      <w:r w:rsidRPr="00EF73E4">
        <w:rPr>
          <w:rStyle w:val="html-italic"/>
          <w:rFonts w:ascii="Times New Roman" w:hAnsi="Times New Roman" w:cs="Times New Roman"/>
          <w:i/>
          <w:iCs/>
          <w:color w:val="000000" w:themeColor="text1"/>
          <w:sz w:val="28"/>
          <w:szCs w:val="28"/>
        </w:rPr>
        <w:lastRenderedPageBreak/>
        <w:t>5p</w:t>
      </w:r>
      <w:r w:rsidRPr="00EF73E4">
        <w:rPr>
          <w:rFonts w:ascii="Times New Roman" w:hAnsi="Times New Roman" w:cs="Times New Roman"/>
          <w:color w:val="000000" w:themeColor="text1"/>
          <w:sz w:val="28"/>
          <w:szCs w:val="28"/>
        </w:rPr>
        <w:t> і </w:t>
      </w:r>
      <w:r w:rsidRPr="00EF73E4">
        <w:rPr>
          <w:rStyle w:val="html-italic"/>
          <w:rFonts w:ascii="Times New Roman" w:hAnsi="Times New Roman" w:cs="Times New Roman"/>
          <w:i/>
          <w:iCs/>
          <w:color w:val="000000" w:themeColor="text1"/>
          <w:sz w:val="28"/>
          <w:szCs w:val="28"/>
        </w:rPr>
        <w:t>miR-132</w:t>
      </w:r>
      <w:r w:rsidRPr="00EF73E4">
        <w:rPr>
          <w:rStyle w:val="html-italic"/>
          <w:rFonts w:ascii="Times New Roman" w:hAnsi="Times New Roman" w:cs="Times New Roman"/>
          <w:i/>
          <w:iCs/>
          <w:color w:val="000000" w:themeColor="text1"/>
          <w:sz w:val="28"/>
          <w:szCs w:val="28"/>
          <w:lang w:val="uk-UA"/>
        </w:rPr>
        <w:t xml:space="preserve"> </w:t>
      </w:r>
      <w:r w:rsidRPr="00EF73E4">
        <w:rPr>
          <w:rFonts w:ascii="Times New Roman" w:hAnsi="Times New Roman" w:cs="Times New Roman"/>
          <w:color w:val="000000" w:themeColor="text1"/>
          <w:sz w:val="28"/>
          <w:szCs w:val="28"/>
        </w:rPr>
        <w:t>були виражені на більш високих рівнях у вісцеральних жирових тканинах дорослих із ожирінням і значно корелювали з індексом маси тіла, глікозильованим гемоглобіном та порушенням метаболізму глюкози та ліпідів [</w:t>
      </w:r>
      <w:r w:rsidR="00DB4A81" w:rsidRPr="00DB4A81">
        <w:rPr>
          <w:rFonts w:ascii="Times New Roman" w:hAnsi="Times New Roman" w:cs="Times New Roman"/>
          <w:color w:val="000000" w:themeColor="text1"/>
          <w:sz w:val="28"/>
          <w:szCs w:val="28"/>
        </w:rPr>
        <w:t>50</w:t>
      </w:r>
      <w:r w:rsidR="003D32BF">
        <w:rPr>
          <w:rFonts w:ascii="Times New Roman" w:hAnsi="Times New Roman" w:cs="Times New Roman"/>
          <w:color w:val="000000" w:themeColor="text1"/>
          <w:sz w:val="28"/>
          <w:szCs w:val="28"/>
        </w:rPr>
        <w:t>].</w:t>
      </w:r>
    </w:p>
    <w:p w14:paraId="6B5AB647" w14:textId="77777777" w:rsidR="009C0F72" w:rsidRPr="003D32BF" w:rsidRDefault="005464FB" w:rsidP="003D32BF">
      <w:pPr>
        <w:shd w:val="clear" w:color="auto" w:fill="FFFFFF"/>
        <w:spacing w:after="0" w:line="360" w:lineRule="auto"/>
        <w:ind w:firstLine="480"/>
        <w:jc w:val="both"/>
        <w:rPr>
          <w:rFonts w:ascii="Times New Roman" w:hAnsi="Times New Roman" w:cs="Times New Roman"/>
          <w:color w:val="000000" w:themeColor="text1"/>
          <w:sz w:val="28"/>
          <w:szCs w:val="28"/>
        </w:rPr>
      </w:pPr>
      <w:r w:rsidRPr="00EF73E4">
        <w:rPr>
          <w:rFonts w:ascii="Times New Roman" w:hAnsi="Times New Roman" w:cs="Times New Roman"/>
          <w:color w:val="000000" w:themeColor="text1"/>
          <w:sz w:val="28"/>
          <w:szCs w:val="28"/>
          <w:shd w:val="clear" w:color="auto" w:fill="FFFFFF"/>
        </w:rPr>
        <w:t>Хоча ця галузь досліджень ще молода, ці вичерпні дані підтверджують не лише роль епігенетики в розвитку захворювання, але й епігенетичні зміни як відповідь на хворобу. Оборотний характер епігенетичних модифікацій є перспективним для майбутніх терапевтичних стратегій при ожирінн</w:t>
      </w:r>
      <w:r w:rsidRPr="00EF73E4">
        <w:rPr>
          <w:rFonts w:ascii="Times New Roman" w:hAnsi="Times New Roman" w:cs="Times New Roman"/>
          <w:color w:val="000000" w:themeColor="text1"/>
          <w:sz w:val="28"/>
          <w:szCs w:val="28"/>
          <w:shd w:val="clear" w:color="auto" w:fill="FFFFFF"/>
          <w:lang w:val="uk-UA"/>
        </w:rPr>
        <w:t>і.</w:t>
      </w:r>
    </w:p>
    <w:p w14:paraId="120FBF60" w14:textId="77777777" w:rsidR="009C0F72" w:rsidRPr="00DE4B6D" w:rsidRDefault="006728D2" w:rsidP="00536422">
      <w:pPr>
        <w:spacing w:before="240"/>
        <w:ind w:firstLine="480"/>
        <w:rPr>
          <w:rFonts w:ascii="Times New Roman" w:hAnsi="Times New Roman" w:cs="Times New Roman"/>
          <w:b/>
          <w:sz w:val="28"/>
          <w:szCs w:val="28"/>
          <w:lang w:val="uk-UA"/>
        </w:rPr>
      </w:pPr>
      <w:r w:rsidRPr="00AF712A">
        <w:rPr>
          <w:rFonts w:ascii="Times New Roman" w:hAnsi="Times New Roman" w:cs="Times New Roman"/>
          <w:b/>
          <w:sz w:val="28"/>
          <w:szCs w:val="28"/>
          <w:lang w:val="uk-UA"/>
        </w:rPr>
        <w:t>1.3.</w:t>
      </w:r>
      <w:r w:rsidRPr="00AF712A">
        <w:rPr>
          <w:b/>
          <w:lang w:val="uk-UA"/>
        </w:rPr>
        <w:t xml:space="preserve"> </w:t>
      </w:r>
      <w:r w:rsidRPr="00AF712A">
        <w:rPr>
          <w:rFonts w:ascii="Times New Roman" w:hAnsi="Times New Roman" w:cs="Times New Roman"/>
          <w:b/>
          <w:sz w:val="28"/>
          <w:szCs w:val="28"/>
          <w:lang w:val="uk-UA"/>
        </w:rPr>
        <w:t>Нутрієнти з епігенетичним механізмом дії</w:t>
      </w:r>
    </w:p>
    <w:p w14:paraId="012D89D7" w14:textId="77777777" w:rsidR="006728D2" w:rsidRPr="002D6865" w:rsidRDefault="006728D2" w:rsidP="009C0F72">
      <w:pPr>
        <w:spacing w:before="240" w:after="0" w:line="360" w:lineRule="auto"/>
        <w:ind w:firstLine="708"/>
        <w:jc w:val="both"/>
        <w:rPr>
          <w:rFonts w:ascii="Times New Roman" w:hAnsi="Times New Roman" w:cs="Times New Roman"/>
          <w:color w:val="222222"/>
          <w:sz w:val="28"/>
          <w:szCs w:val="28"/>
          <w:shd w:val="clear" w:color="auto" w:fill="FFFFFF"/>
        </w:rPr>
      </w:pPr>
      <w:r w:rsidRPr="002D6865">
        <w:rPr>
          <w:rFonts w:ascii="Times New Roman" w:hAnsi="Times New Roman" w:cs="Times New Roman"/>
          <w:color w:val="000000"/>
          <w:sz w:val="28"/>
          <w:szCs w:val="28"/>
          <w:shd w:val="clear" w:color="auto" w:fill="FFFFFF"/>
        </w:rPr>
        <w:t>Харчування є одним із найбільш модифікованих факторів, здатних впливати на шляхи метилювання ДНК. Було продемонстровано, що харчування може впливати на епігенетичну регуляцію метилювання ДНК різними способами, змінюючи субстрати та кофактори, необхідні для цього процесу, змінюючи активність ферментів, що регулюють одновуглецевий цикл, або відіграючи роль у активності деметилювання ДНК</w:t>
      </w:r>
      <w:r w:rsidR="003D32BF">
        <w:rPr>
          <w:rFonts w:ascii="Times New Roman" w:hAnsi="Times New Roman" w:cs="Times New Roman"/>
          <w:color w:val="000000"/>
          <w:sz w:val="28"/>
          <w:szCs w:val="28"/>
          <w:shd w:val="clear" w:color="auto" w:fill="FFFFFF"/>
          <w:lang w:val="uk-UA"/>
        </w:rPr>
        <w:t>.</w:t>
      </w:r>
      <w:r w:rsidR="003D32BF">
        <w:rPr>
          <w:rFonts w:ascii="Times New Roman" w:hAnsi="Times New Roman" w:cs="Times New Roman"/>
          <w:color w:val="000000"/>
          <w:sz w:val="28"/>
          <w:szCs w:val="28"/>
          <w:shd w:val="clear" w:color="auto" w:fill="FFFFFF"/>
        </w:rPr>
        <w:t xml:space="preserve"> [51]</w:t>
      </w:r>
    </w:p>
    <w:p w14:paraId="4B0DA6EA" w14:textId="77777777" w:rsidR="006728D2" w:rsidRPr="002D6865" w:rsidRDefault="006728D2" w:rsidP="009C0F72">
      <w:pPr>
        <w:spacing w:after="0" w:line="360" w:lineRule="auto"/>
        <w:ind w:firstLine="708"/>
        <w:jc w:val="both"/>
        <w:rPr>
          <w:rFonts w:ascii="Times New Roman" w:hAnsi="Times New Roman" w:cs="Times New Roman"/>
          <w:sz w:val="28"/>
          <w:szCs w:val="28"/>
          <w:shd w:val="clear" w:color="auto" w:fill="FFFFFF"/>
        </w:rPr>
      </w:pPr>
      <w:r w:rsidRPr="002D6865">
        <w:rPr>
          <w:rFonts w:ascii="Times New Roman" w:hAnsi="Times New Roman" w:cs="Times New Roman"/>
          <w:sz w:val="28"/>
          <w:szCs w:val="28"/>
          <w:shd w:val="clear" w:color="auto" w:fill="FFFFFF"/>
        </w:rPr>
        <w:t xml:space="preserve">Одним із найпоширеніших прикладів впливу епігенетики на ожиріння є мишача модель агуті. </w:t>
      </w:r>
    </w:p>
    <w:p w14:paraId="65C9467C" w14:textId="77777777" w:rsidR="006728D2" w:rsidRPr="006728D2" w:rsidRDefault="006728D2" w:rsidP="006728D2">
      <w:pPr>
        <w:spacing w:after="0" w:line="360" w:lineRule="auto"/>
        <w:ind w:firstLine="708"/>
        <w:jc w:val="both"/>
        <w:rPr>
          <w:rFonts w:ascii="Times New Roman" w:hAnsi="Times New Roman" w:cs="Times New Roman"/>
          <w:color w:val="2E2E2E"/>
          <w:sz w:val="28"/>
          <w:szCs w:val="28"/>
        </w:rPr>
      </w:pPr>
      <w:r w:rsidRPr="002D6865">
        <w:rPr>
          <w:rFonts w:ascii="Times New Roman" w:hAnsi="Times New Roman" w:cs="Times New Roman"/>
          <w:color w:val="2E2E2E"/>
          <w:sz w:val="28"/>
          <w:szCs w:val="28"/>
        </w:rPr>
        <w:t>Дослідження з використанням жовтої миші </w:t>
      </w:r>
      <w:r w:rsidRPr="002D6865">
        <w:rPr>
          <w:rStyle w:val="topic-highlight"/>
          <w:rFonts w:ascii="Times New Roman" w:hAnsi="Times New Roman" w:cs="Times New Roman"/>
          <w:color w:val="2E2E2E"/>
          <w:sz w:val="28"/>
          <w:szCs w:val="28"/>
        </w:rPr>
        <w:t>Агуті</w:t>
      </w:r>
      <w:r w:rsidRPr="002D6865">
        <w:rPr>
          <w:rFonts w:ascii="Times New Roman" w:hAnsi="Times New Roman" w:cs="Times New Roman"/>
          <w:color w:val="2E2E2E"/>
          <w:sz w:val="28"/>
          <w:szCs w:val="28"/>
        </w:rPr>
        <w:t> демонструють, як дієта матері впливає на </w:t>
      </w:r>
      <w:hyperlink r:id="rId22" w:tooltip="Дізнайтеся більше про епігенетику на тематичних сторінках ScienceDirect, створених штучним інтелектом" w:history="1">
        <w:r w:rsidRPr="002D6865">
          <w:rPr>
            <w:rStyle w:val="a3"/>
            <w:rFonts w:ascii="Times New Roman" w:hAnsi="Times New Roman" w:cs="Times New Roman"/>
            <w:color w:val="2E2E2E"/>
            <w:sz w:val="28"/>
            <w:szCs w:val="28"/>
            <w:u w:val="none"/>
          </w:rPr>
          <w:t>епігенетичне</w:t>
        </w:r>
      </w:hyperlink>
      <w:r w:rsidRPr="002D6865">
        <w:rPr>
          <w:rFonts w:ascii="Times New Roman" w:hAnsi="Times New Roman" w:cs="Times New Roman"/>
          <w:color w:val="2E2E2E"/>
          <w:sz w:val="28"/>
          <w:szCs w:val="28"/>
        </w:rPr>
        <w:t> програмування та може вплинути на виникнення </w:t>
      </w:r>
      <w:hyperlink r:id="rId23" w:tooltip="Дізнайтеся більше про метаболічні захворювання на тематичних сторінках ScienceDirect, створених штучним інтелектом" w:history="1">
        <w:r w:rsidRPr="002D6865">
          <w:rPr>
            <w:rStyle w:val="a3"/>
            <w:rFonts w:ascii="Times New Roman" w:hAnsi="Times New Roman" w:cs="Times New Roman"/>
            <w:color w:val="2E2E2E"/>
            <w:sz w:val="28"/>
            <w:szCs w:val="28"/>
            <w:u w:val="none"/>
          </w:rPr>
          <w:t>метаболічних захворювань</w:t>
        </w:r>
      </w:hyperlink>
      <w:r w:rsidRPr="002D6865">
        <w:rPr>
          <w:rFonts w:ascii="Times New Roman" w:hAnsi="Times New Roman" w:cs="Times New Roman"/>
          <w:color w:val="2E2E2E"/>
          <w:sz w:val="28"/>
          <w:szCs w:val="28"/>
        </w:rPr>
        <w:t> у дорослих. Ці миші містять «метастабільний епіалель», який збігається з чітким фенотиповим відображенням. Епіалель — це алель гена, який відрізняється від інших алелей того ж гена статусом </w:t>
      </w:r>
      <w:hyperlink r:id="rId24" w:tooltip="Дізнайтеся більше про метилювання на тематичних сторінках ScienceDirect, створених штучним інтелектом" w:history="1">
        <w:r w:rsidRPr="002D6865">
          <w:rPr>
            <w:rStyle w:val="a3"/>
            <w:rFonts w:ascii="Times New Roman" w:hAnsi="Times New Roman" w:cs="Times New Roman"/>
            <w:color w:val="2E2E2E"/>
            <w:sz w:val="28"/>
            <w:szCs w:val="28"/>
            <w:u w:val="none"/>
          </w:rPr>
          <w:t>метилювання. </w:t>
        </w:r>
      </w:hyperlink>
      <w:r w:rsidRPr="002D6865">
        <w:rPr>
          <w:rFonts w:ascii="Times New Roman" w:hAnsi="Times New Roman" w:cs="Times New Roman"/>
          <w:color w:val="2E2E2E"/>
          <w:sz w:val="28"/>
          <w:szCs w:val="28"/>
        </w:rPr>
        <w:t>Метастабільні епіалелі — це епіалелі, </w:t>
      </w:r>
      <w:hyperlink r:id="rId25" w:tooltip="Дізнайтеся більше про метилювання ДНК на тематичних сторінках ScienceDirect, створених штучним інтелектом" w:history="1">
        <w:r w:rsidRPr="002D6865">
          <w:rPr>
            <w:rStyle w:val="a3"/>
            <w:rFonts w:ascii="Times New Roman" w:hAnsi="Times New Roman" w:cs="Times New Roman"/>
            <w:color w:val="2E2E2E"/>
            <w:sz w:val="28"/>
            <w:szCs w:val="28"/>
            <w:u w:val="none"/>
          </w:rPr>
          <w:t>ДНК яких метилюється</w:t>
        </w:r>
      </w:hyperlink>
      <w:r w:rsidRPr="002D6865">
        <w:rPr>
          <w:rFonts w:ascii="Times New Roman" w:hAnsi="Times New Roman" w:cs="Times New Roman"/>
          <w:sz w:val="28"/>
          <w:szCs w:val="28"/>
        </w:rPr>
        <w:t xml:space="preserve"> </w:t>
      </w:r>
      <w:r w:rsidRPr="002D6865">
        <w:rPr>
          <w:rFonts w:ascii="Times New Roman" w:hAnsi="Times New Roman" w:cs="Times New Roman"/>
          <w:sz w:val="28"/>
          <w:szCs w:val="28"/>
          <w:lang w:val="uk-UA"/>
        </w:rPr>
        <w:t xml:space="preserve">і </w:t>
      </w:r>
      <w:r w:rsidRPr="002D6865">
        <w:rPr>
          <w:rFonts w:ascii="Times New Roman" w:hAnsi="Times New Roman" w:cs="Times New Roman"/>
          <w:color w:val="2E2E2E"/>
          <w:sz w:val="28"/>
          <w:szCs w:val="28"/>
        </w:rPr>
        <w:t xml:space="preserve">візерунок </w:t>
      </w:r>
      <w:r w:rsidRPr="002D6865">
        <w:rPr>
          <w:rFonts w:ascii="Times New Roman" w:hAnsi="Times New Roman" w:cs="Times New Roman"/>
          <w:color w:val="2E2E2E"/>
          <w:sz w:val="28"/>
          <w:szCs w:val="28"/>
          <w:lang w:val="uk-UA"/>
        </w:rPr>
        <w:t xml:space="preserve">яких </w:t>
      </w:r>
      <w:r w:rsidRPr="002D6865">
        <w:rPr>
          <w:rFonts w:ascii="Times New Roman" w:hAnsi="Times New Roman" w:cs="Times New Roman"/>
          <w:color w:val="2E2E2E"/>
          <w:sz w:val="28"/>
          <w:szCs w:val="28"/>
        </w:rPr>
        <w:t>може бути змінений навколишнім середовищем</w:t>
      </w:r>
      <w:r w:rsidRPr="002D6865">
        <w:rPr>
          <w:rFonts w:ascii="Times New Roman" w:hAnsi="Times New Roman" w:cs="Times New Roman"/>
          <w:color w:val="2E2E2E"/>
          <w:sz w:val="28"/>
          <w:szCs w:val="28"/>
          <w:lang w:val="uk-UA"/>
        </w:rPr>
        <w:t xml:space="preserve"> та дієтою</w:t>
      </w:r>
      <w:r w:rsidRPr="002D6865">
        <w:rPr>
          <w:rFonts w:ascii="Times New Roman" w:hAnsi="Times New Roman" w:cs="Times New Roman"/>
          <w:color w:val="2E2E2E"/>
          <w:sz w:val="28"/>
          <w:szCs w:val="28"/>
        </w:rPr>
        <w:t>. </w:t>
      </w:r>
      <w:r w:rsidRPr="006728D2">
        <w:rPr>
          <w:rFonts w:ascii="Times New Roman" w:hAnsi="Times New Roman" w:cs="Times New Roman"/>
          <w:color w:val="2E2E2E"/>
          <w:sz w:val="28"/>
          <w:szCs w:val="28"/>
        </w:rPr>
        <w:t>[52,53]</w:t>
      </w:r>
    </w:p>
    <w:p w14:paraId="75A1E26D" w14:textId="77777777" w:rsidR="006728D2" w:rsidRPr="006728D2" w:rsidRDefault="006728D2" w:rsidP="006728D2">
      <w:pPr>
        <w:spacing w:after="0" w:line="360" w:lineRule="auto"/>
        <w:ind w:firstLine="708"/>
        <w:jc w:val="both"/>
        <w:rPr>
          <w:rFonts w:ascii="Times New Roman" w:hAnsi="Times New Roman" w:cs="Times New Roman"/>
          <w:color w:val="2E2E2E"/>
          <w:sz w:val="28"/>
          <w:szCs w:val="28"/>
        </w:rPr>
      </w:pPr>
      <w:r w:rsidRPr="002D6865">
        <w:rPr>
          <w:rFonts w:ascii="Times New Roman" w:hAnsi="Times New Roman" w:cs="Times New Roman"/>
          <w:color w:val="2E2E2E"/>
          <w:sz w:val="28"/>
          <w:szCs w:val="28"/>
        </w:rPr>
        <w:t>На експресію метастабільного епіалеля впливає метилювання ДНК в промоторній області. Таким чином, епіалель може диференційовано експресуватися в генетично ідентичних індивідуумів, просто на основі статусу метилювання, що оточує ген.</w:t>
      </w:r>
      <w:r w:rsidRPr="002D6865">
        <w:rPr>
          <w:rFonts w:ascii="Times New Roman" w:hAnsi="Times New Roman" w:cs="Times New Roman"/>
          <w:color w:val="222222"/>
          <w:sz w:val="28"/>
          <w:szCs w:val="28"/>
          <w:shd w:val="clear" w:color="auto" w:fill="FFFFFF"/>
        </w:rPr>
        <w:t xml:space="preserve"> Аберантне гіпометилювання цього гена </w:t>
      </w:r>
      <w:r w:rsidRPr="002D6865">
        <w:rPr>
          <w:rFonts w:ascii="Times New Roman" w:hAnsi="Times New Roman" w:cs="Times New Roman"/>
          <w:color w:val="222222"/>
          <w:sz w:val="28"/>
          <w:szCs w:val="28"/>
          <w:shd w:val="clear" w:color="auto" w:fill="FFFFFF"/>
        </w:rPr>
        <w:lastRenderedPageBreak/>
        <w:t>викликає ектопічну експресію його білка, який зв’язується з рецептором меланокортину 4 (MC4R) у гіпоталамусі, порушуючи його функцію та викликаючи гіперфагічне ожиріння. </w:t>
      </w:r>
      <w:r w:rsidRPr="002D6865">
        <w:rPr>
          <w:rFonts w:ascii="Times New Roman" w:hAnsi="Times New Roman" w:cs="Times New Roman"/>
          <w:color w:val="2E2E2E"/>
          <w:sz w:val="28"/>
          <w:szCs w:val="28"/>
        </w:rPr>
        <w:t> Ця мишача модель також дає змогу зрозуміти метаболічний синдром</w:t>
      </w:r>
      <w:r w:rsidRPr="002D6865">
        <w:rPr>
          <w:rFonts w:ascii="Times New Roman" w:hAnsi="Times New Roman" w:cs="Times New Roman"/>
          <w:color w:val="2E2E2E"/>
          <w:sz w:val="28"/>
          <w:szCs w:val="28"/>
          <w:lang w:val="uk-UA"/>
        </w:rPr>
        <w:t xml:space="preserve">. </w:t>
      </w:r>
      <w:r w:rsidRPr="002D6865">
        <w:rPr>
          <w:rFonts w:ascii="Times New Roman" w:hAnsi="Times New Roman" w:cs="Times New Roman"/>
          <w:color w:val="2E2E2E"/>
          <w:sz w:val="28"/>
          <w:szCs w:val="28"/>
        </w:rPr>
        <w:t>Ген </w:t>
      </w:r>
      <w:r w:rsidRPr="002D6865">
        <w:rPr>
          <w:rStyle w:val="af4"/>
          <w:rFonts w:ascii="Times New Roman" w:hAnsi="Times New Roman" w:cs="Times New Roman"/>
          <w:color w:val="2E2E2E"/>
          <w:sz w:val="28"/>
          <w:szCs w:val="28"/>
        </w:rPr>
        <w:t>Agouti</w:t>
      </w:r>
      <w:r w:rsidRPr="002D6865">
        <w:rPr>
          <w:rFonts w:ascii="Times New Roman" w:hAnsi="Times New Roman" w:cs="Times New Roman"/>
          <w:color w:val="2E2E2E"/>
          <w:sz w:val="28"/>
          <w:szCs w:val="28"/>
        </w:rPr>
        <w:t> (A </w:t>
      </w:r>
      <w:r w:rsidRPr="002D6865">
        <w:rPr>
          <w:rFonts w:ascii="Times New Roman" w:hAnsi="Times New Roman" w:cs="Times New Roman"/>
          <w:color w:val="2E2E2E"/>
          <w:sz w:val="28"/>
          <w:szCs w:val="28"/>
          <w:vertAlign w:val="superscript"/>
        </w:rPr>
        <w:t>vy </w:t>
      </w:r>
      <w:r w:rsidRPr="002D6865">
        <w:rPr>
          <w:rFonts w:ascii="Times New Roman" w:hAnsi="Times New Roman" w:cs="Times New Roman"/>
          <w:color w:val="2E2E2E"/>
          <w:sz w:val="28"/>
          <w:szCs w:val="28"/>
        </w:rPr>
        <w:t>) у мишей кодує </w:t>
      </w:r>
      <w:hyperlink r:id="rId26" w:tooltip="Дізнайтеся більше про паракринну передачу сигналів на тематичних сторінках ScienceDirect, створених штучним інтелектом" w:history="1">
        <w:r w:rsidRPr="002D6865">
          <w:rPr>
            <w:rStyle w:val="a3"/>
            <w:rFonts w:ascii="Times New Roman" w:hAnsi="Times New Roman" w:cs="Times New Roman"/>
            <w:color w:val="2E2E2E"/>
            <w:sz w:val="28"/>
            <w:szCs w:val="28"/>
            <w:u w:val="none"/>
          </w:rPr>
          <w:t>паракринну сигнальну</w:t>
        </w:r>
      </w:hyperlink>
      <w:r w:rsidRPr="002D6865">
        <w:rPr>
          <w:rFonts w:ascii="Times New Roman" w:hAnsi="Times New Roman" w:cs="Times New Roman"/>
          <w:color w:val="2E2E2E"/>
          <w:sz w:val="28"/>
          <w:szCs w:val="28"/>
        </w:rPr>
        <w:t> молекулу. [5</w:t>
      </w:r>
      <w:r w:rsidRPr="006728D2">
        <w:rPr>
          <w:rFonts w:ascii="Times New Roman" w:hAnsi="Times New Roman" w:cs="Times New Roman"/>
          <w:color w:val="2E2E2E"/>
          <w:sz w:val="28"/>
          <w:szCs w:val="28"/>
        </w:rPr>
        <w:t>4]</w:t>
      </w:r>
    </w:p>
    <w:p w14:paraId="5E787891" w14:textId="77777777" w:rsidR="006728D2" w:rsidRPr="002D6865" w:rsidRDefault="006728D2" w:rsidP="006728D2">
      <w:pPr>
        <w:spacing w:after="0" w:line="360" w:lineRule="auto"/>
        <w:ind w:firstLine="708"/>
        <w:jc w:val="both"/>
        <w:rPr>
          <w:rFonts w:ascii="Times New Roman" w:hAnsi="Times New Roman" w:cs="Times New Roman"/>
          <w:color w:val="2E2E2E"/>
          <w:sz w:val="28"/>
          <w:szCs w:val="28"/>
        </w:rPr>
      </w:pPr>
      <w:r w:rsidRPr="002D6865">
        <w:rPr>
          <w:rFonts w:ascii="Times New Roman" w:hAnsi="Times New Roman" w:cs="Times New Roman"/>
          <w:color w:val="2E2E2E"/>
          <w:sz w:val="28"/>
          <w:szCs w:val="28"/>
        </w:rPr>
        <w:t>За відсутності продукту гена фолікулярні </w:t>
      </w:r>
      <w:hyperlink r:id="rId27" w:tooltip="Дізнайтеся більше про меланоцити на тематичних сторінках ScienceDirect, створених штучним інтелектом" w:history="1">
        <w:r w:rsidRPr="002D6865">
          <w:rPr>
            <w:rStyle w:val="a3"/>
            <w:rFonts w:ascii="Times New Roman" w:hAnsi="Times New Roman" w:cs="Times New Roman"/>
            <w:color w:val="2E2E2E"/>
            <w:sz w:val="28"/>
            <w:szCs w:val="28"/>
            <w:u w:val="none"/>
          </w:rPr>
          <w:t>меланоцити</w:t>
        </w:r>
      </w:hyperlink>
      <w:r w:rsidRPr="002D6865">
        <w:rPr>
          <w:rFonts w:ascii="Times New Roman" w:hAnsi="Times New Roman" w:cs="Times New Roman"/>
          <w:color w:val="2E2E2E"/>
          <w:sz w:val="28"/>
          <w:szCs w:val="28"/>
        </w:rPr>
        <w:t> виробляють коричневий пігмент; у його присутності вони виробляють жовтий пігмент. Експресія агуті регулюється за допомогою метилювання дев'яти сайтів CpG в його промоторі; підвищене метилювання пригнічує експресію, тоді як знижене метилювання сприяє транскрипції. [55,56]</w:t>
      </w:r>
    </w:p>
    <w:p w14:paraId="4EB62E03" w14:textId="77777777" w:rsidR="006728D2" w:rsidRPr="002D6865" w:rsidRDefault="006728D2" w:rsidP="006728D2">
      <w:pPr>
        <w:pStyle w:val="af5"/>
        <w:spacing w:before="0" w:beforeAutospacing="0" w:after="0" w:afterAutospacing="0" w:line="360" w:lineRule="auto"/>
        <w:ind w:firstLine="708"/>
        <w:jc w:val="both"/>
        <w:rPr>
          <w:color w:val="2E2E2E"/>
          <w:sz w:val="28"/>
          <w:szCs w:val="28"/>
        </w:rPr>
      </w:pPr>
      <w:r w:rsidRPr="002D6865">
        <w:rPr>
          <w:color w:val="000000"/>
          <w:sz w:val="28"/>
          <w:szCs w:val="28"/>
          <w:shd w:val="clear" w:color="auto" w:fill="FFFFFF"/>
        </w:rPr>
        <w:t>Мітохондрії мають вирішальне значення для забезпечення проміжних метаболітів, необхідних для епігенетичних модифікацій у ядрі які, у свою чергу, контролюють експресію мітохондріальних білків. Зокрема, одновуглецевий цикл (1CC) відіграє центральну роль у зв’язку метаболічних та епігенетичних регуляцій. Фолієва кислота, вітамін В12, бетаїн і холін сприяють регуляції реметилювання гомоцистеїну в метіонін, який використовується як метилдонор (у формі S-аденозилметіоніну) для реакцій метилювання в клітині. Цей метаболічний шлях включає декілька ферментів, серед яких метилентетрагідрофолатредуктаза (кодується </w:t>
      </w:r>
      <w:r w:rsidRPr="002D6865">
        <w:rPr>
          <w:rStyle w:val="af4"/>
          <w:color w:val="000000"/>
          <w:sz w:val="28"/>
          <w:szCs w:val="28"/>
          <w:shd w:val="clear" w:color="auto" w:fill="FFFFFF"/>
        </w:rPr>
        <w:t>MTHFR</w:t>
      </w:r>
      <w:r w:rsidRPr="002D6865">
        <w:rPr>
          <w:color w:val="000000"/>
          <w:sz w:val="28"/>
          <w:szCs w:val="28"/>
          <w:shd w:val="clear" w:color="auto" w:fill="FFFFFF"/>
        </w:rPr>
        <w:t>ген) є одним із найважливіших, оскільки він регулює клітинні рівні 5-метилтетрагідрофолату, який є біоактивною формою фолату. Експресія гена </w:t>
      </w:r>
      <w:r w:rsidRPr="002D6865">
        <w:rPr>
          <w:rStyle w:val="af4"/>
          <w:color w:val="000000"/>
          <w:sz w:val="28"/>
          <w:szCs w:val="28"/>
          <w:shd w:val="clear" w:color="auto" w:fill="FFFFFF"/>
        </w:rPr>
        <w:t>MTHFR</w:t>
      </w:r>
      <w:r w:rsidRPr="002D6865">
        <w:rPr>
          <w:color w:val="000000"/>
          <w:sz w:val="28"/>
          <w:szCs w:val="28"/>
          <w:shd w:val="clear" w:color="auto" w:fill="FFFFFF"/>
        </w:rPr>
        <w:t> може регулюватися метилюванням його промотору яке, як було показано, змінюється при ожирінні, а також у відповідь на подразники навколишнього середовища, такі як куріння</w:t>
      </w:r>
      <w:r w:rsidR="00B92256">
        <w:rPr>
          <w:color w:val="000000"/>
          <w:sz w:val="28"/>
          <w:szCs w:val="28"/>
          <w:shd w:val="clear" w:color="auto" w:fill="FFFFFF"/>
          <w:lang w:val="uk-UA"/>
        </w:rPr>
        <w:t>.</w:t>
      </w:r>
      <w:r w:rsidRPr="002D6865">
        <w:rPr>
          <w:color w:val="000000"/>
          <w:sz w:val="28"/>
          <w:szCs w:val="28"/>
          <w:shd w:val="clear" w:color="auto" w:fill="FFFFFF"/>
        </w:rPr>
        <w:t xml:space="preserve"> [</w:t>
      </w:r>
      <w:r w:rsidRPr="002D6865">
        <w:rPr>
          <w:color w:val="2E2E2E"/>
          <w:sz w:val="28"/>
          <w:szCs w:val="28"/>
        </w:rPr>
        <w:t>57</w:t>
      </w:r>
      <w:r w:rsidR="00B714B2">
        <w:rPr>
          <w:color w:val="2E2E2E"/>
          <w:sz w:val="28"/>
          <w:szCs w:val="28"/>
          <w:lang w:val="uk-UA"/>
        </w:rPr>
        <w:t>-</w:t>
      </w:r>
      <w:r w:rsidRPr="002D6865">
        <w:rPr>
          <w:color w:val="2E2E2E"/>
          <w:sz w:val="28"/>
          <w:szCs w:val="28"/>
        </w:rPr>
        <w:t>59]</w:t>
      </w:r>
    </w:p>
    <w:p w14:paraId="3E10130A" w14:textId="77777777" w:rsidR="006728D2" w:rsidRPr="002D6865" w:rsidRDefault="006728D2" w:rsidP="006728D2">
      <w:pPr>
        <w:spacing w:after="0" w:line="360" w:lineRule="auto"/>
        <w:ind w:firstLine="708"/>
        <w:jc w:val="both"/>
        <w:rPr>
          <w:rFonts w:ascii="Times New Roman" w:hAnsi="Times New Roman" w:cs="Times New Roman"/>
          <w:color w:val="333333"/>
          <w:sz w:val="28"/>
          <w:szCs w:val="28"/>
          <w:shd w:val="clear" w:color="auto" w:fill="FFFFFF"/>
        </w:rPr>
      </w:pPr>
      <w:r w:rsidRPr="002D6865">
        <w:rPr>
          <w:rFonts w:ascii="Times New Roman" w:hAnsi="Times New Roman" w:cs="Times New Roman"/>
          <w:b/>
          <w:color w:val="222222"/>
          <w:sz w:val="28"/>
          <w:szCs w:val="28"/>
          <w:shd w:val="clear" w:color="auto" w:fill="FFFFFF"/>
        </w:rPr>
        <w:t>Метильні донори</w:t>
      </w:r>
      <w:r w:rsidRPr="002D6865">
        <w:rPr>
          <w:rFonts w:ascii="Times New Roman" w:hAnsi="Times New Roman" w:cs="Times New Roman"/>
          <w:color w:val="222222"/>
          <w:sz w:val="28"/>
          <w:szCs w:val="28"/>
          <w:shd w:val="clear" w:color="auto" w:fill="FFFFFF"/>
        </w:rPr>
        <w:t xml:space="preserve"> — це харчові компоненти, такі як фолат і метіонін, які забезпечують метильні групи для біологічного метилювання ДНК. </w:t>
      </w:r>
      <w:r w:rsidRPr="002D6865">
        <w:rPr>
          <w:rFonts w:ascii="Times New Roman" w:hAnsi="Times New Roman" w:cs="Times New Roman"/>
          <w:color w:val="000000" w:themeColor="text1"/>
          <w:sz w:val="28"/>
          <w:szCs w:val="28"/>
          <w:shd w:val="clear" w:color="auto" w:fill="FFFFFF"/>
        </w:rPr>
        <w:t>Наявність метильних груп залежить від дієти, багатої на фолієву кислоту (наприклад, зелене листя, горох, квасоля, сочевиця, печінка тощо), а також від прийому фолієвої кислоти під час вагітності. B12 присутній лише в їжі тваринного походження (наприклад, яйця, м’ясо, риба).</w:t>
      </w:r>
      <w:r w:rsidRPr="002D6865">
        <w:rPr>
          <w:rFonts w:ascii="Times New Roman" w:hAnsi="Times New Roman" w:cs="Times New Roman"/>
          <w:color w:val="333333"/>
          <w:sz w:val="28"/>
          <w:szCs w:val="28"/>
          <w:shd w:val="clear" w:color="auto" w:fill="FFFFFF"/>
        </w:rPr>
        <w:t xml:space="preserve"> </w:t>
      </w:r>
      <w:r w:rsidRPr="002D6865">
        <w:rPr>
          <w:rFonts w:ascii="Times New Roman" w:hAnsi="Times New Roman" w:cs="Times New Roman"/>
          <w:color w:val="000000" w:themeColor="text1"/>
          <w:sz w:val="28"/>
          <w:szCs w:val="28"/>
          <w:shd w:val="clear" w:color="auto" w:fill="FFFFFF"/>
        </w:rPr>
        <w:t>Зниження рівня</w:t>
      </w:r>
      <w:r w:rsidRPr="002D6865">
        <w:rPr>
          <w:rFonts w:ascii="Times New Roman" w:hAnsi="Times New Roman" w:cs="Times New Roman"/>
          <w:color w:val="000000" w:themeColor="text1"/>
          <w:sz w:val="28"/>
          <w:szCs w:val="28"/>
          <w:shd w:val="clear" w:color="auto" w:fill="FFFFFF"/>
          <w:lang w:val="uk-UA"/>
        </w:rPr>
        <w:t xml:space="preserve"> </w:t>
      </w:r>
      <w:r w:rsidRPr="002D6865">
        <w:rPr>
          <w:rFonts w:ascii="Times New Roman" w:hAnsi="Times New Roman" w:cs="Times New Roman"/>
          <w:color w:val="000000" w:themeColor="text1"/>
          <w:sz w:val="28"/>
          <w:szCs w:val="28"/>
          <w:shd w:val="clear" w:color="auto" w:fill="FFFFFF"/>
          <w:lang w:val="uk-UA"/>
        </w:rPr>
        <w:lastRenderedPageBreak/>
        <w:t xml:space="preserve">субстратів, необхідних для одного вуглецевого циклу під час вагітності, було пов’язане з порушенням метилювання ДНК на рівні промотора генів, які регулюють ріст і метаболічні захворювання (тобто </w:t>
      </w:r>
      <w:r w:rsidRPr="002D6865">
        <w:rPr>
          <w:rFonts w:ascii="Times New Roman" w:hAnsi="Times New Roman" w:cs="Times New Roman"/>
          <w:color w:val="000000" w:themeColor="text1"/>
          <w:sz w:val="28"/>
          <w:szCs w:val="28"/>
          <w:shd w:val="clear" w:color="auto" w:fill="FFFFFF"/>
          <w:lang w:val="en-US"/>
        </w:rPr>
        <w:t>IL</w:t>
      </w:r>
      <w:r w:rsidRPr="002D6865">
        <w:rPr>
          <w:rFonts w:ascii="Times New Roman" w:hAnsi="Times New Roman" w:cs="Times New Roman"/>
          <w:color w:val="000000" w:themeColor="text1"/>
          <w:sz w:val="28"/>
          <w:szCs w:val="28"/>
          <w:shd w:val="clear" w:color="auto" w:fill="FFFFFF"/>
          <w:lang w:val="uk-UA"/>
        </w:rPr>
        <w:t xml:space="preserve">10, </w:t>
      </w:r>
      <w:r w:rsidRPr="002D6865">
        <w:rPr>
          <w:rFonts w:ascii="Times New Roman" w:hAnsi="Times New Roman" w:cs="Times New Roman"/>
          <w:color w:val="000000" w:themeColor="text1"/>
          <w:sz w:val="28"/>
          <w:szCs w:val="28"/>
          <w:shd w:val="clear" w:color="auto" w:fill="FFFFFF"/>
          <w:lang w:val="en-US"/>
        </w:rPr>
        <w:t>LEP</w:t>
      </w:r>
      <w:r w:rsidRPr="002D6865">
        <w:rPr>
          <w:rFonts w:ascii="Times New Roman" w:hAnsi="Times New Roman" w:cs="Times New Roman"/>
          <w:color w:val="000000" w:themeColor="text1"/>
          <w:sz w:val="28"/>
          <w:szCs w:val="28"/>
          <w:shd w:val="clear" w:color="auto" w:fill="FFFFFF"/>
          <w:lang w:val="uk-UA"/>
        </w:rPr>
        <w:t xml:space="preserve">, </w:t>
      </w:r>
      <w:r w:rsidRPr="002D6865">
        <w:rPr>
          <w:rFonts w:ascii="Times New Roman" w:hAnsi="Times New Roman" w:cs="Times New Roman"/>
          <w:color w:val="000000" w:themeColor="text1"/>
          <w:sz w:val="28"/>
          <w:szCs w:val="28"/>
          <w:shd w:val="clear" w:color="auto" w:fill="FFFFFF"/>
          <w:lang w:val="en-US"/>
        </w:rPr>
        <w:t>ABCA</w:t>
      </w:r>
      <w:r w:rsidRPr="002D6865">
        <w:rPr>
          <w:rFonts w:ascii="Times New Roman" w:hAnsi="Times New Roman" w:cs="Times New Roman"/>
          <w:color w:val="000000" w:themeColor="text1"/>
          <w:sz w:val="28"/>
          <w:szCs w:val="28"/>
          <w:shd w:val="clear" w:color="auto" w:fill="FFFFFF"/>
          <w:lang w:val="uk-UA"/>
        </w:rPr>
        <w:t xml:space="preserve">1, </w:t>
      </w:r>
      <w:r w:rsidRPr="002D6865">
        <w:rPr>
          <w:rFonts w:ascii="Times New Roman" w:hAnsi="Times New Roman" w:cs="Times New Roman"/>
          <w:color w:val="000000" w:themeColor="text1"/>
          <w:sz w:val="28"/>
          <w:szCs w:val="28"/>
          <w:shd w:val="clear" w:color="auto" w:fill="FFFFFF"/>
          <w:lang w:val="en-US"/>
        </w:rPr>
        <w:t>GNASAS</w:t>
      </w:r>
      <w:r w:rsidRPr="002D6865">
        <w:rPr>
          <w:rFonts w:ascii="Times New Roman" w:hAnsi="Times New Roman" w:cs="Times New Roman"/>
          <w:color w:val="000000" w:themeColor="text1"/>
          <w:sz w:val="28"/>
          <w:szCs w:val="28"/>
          <w:shd w:val="clear" w:color="auto" w:fill="FFFFFF"/>
          <w:lang w:val="uk-UA"/>
        </w:rPr>
        <w:t xml:space="preserve"> і </w:t>
      </w:r>
      <w:r w:rsidRPr="002D6865">
        <w:rPr>
          <w:rFonts w:ascii="Times New Roman" w:hAnsi="Times New Roman" w:cs="Times New Roman"/>
          <w:color w:val="000000" w:themeColor="text1"/>
          <w:sz w:val="28"/>
          <w:szCs w:val="28"/>
          <w:shd w:val="clear" w:color="auto" w:fill="FFFFFF"/>
          <w:lang w:val="en-US"/>
        </w:rPr>
        <w:t>MEG</w:t>
      </w:r>
      <w:r w:rsidRPr="002D6865">
        <w:rPr>
          <w:rFonts w:ascii="Times New Roman" w:hAnsi="Times New Roman" w:cs="Times New Roman"/>
          <w:color w:val="000000" w:themeColor="text1"/>
          <w:sz w:val="28"/>
          <w:szCs w:val="28"/>
          <w:shd w:val="clear" w:color="auto" w:fill="FFFFFF"/>
          <w:lang w:val="uk-UA"/>
        </w:rPr>
        <w:t>3).</w:t>
      </w:r>
      <w:r w:rsidRPr="002D6865">
        <w:rPr>
          <w:rFonts w:ascii="Times New Roman" w:hAnsi="Times New Roman" w:cs="Times New Roman"/>
          <w:color w:val="000000" w:themeColor="text1"/>
          <w:sz w:val="28"/>
          <w:szCs w:val="28"/>
          <w:shd w:val="clear" w:color="auto" w:fill="FFFFFF"/>
        </w:rPr>
        <w:t xml:space="preserve"> [60]</w:t>
      </w:r>
    </w:p>
    <w:p w14:paraId="09B73A55" w14:textId="77777777" w:rsidR="006728D2" w:rsidRPr="002D6865" w:rsidRDefault="006728D2" w:rsidP="006728D2">
      <w:pPr>
        <w:spacing w:after="0" w:line="360" w:lineRule="auto"/>
        <w:ind w:firstLine="708"/>
        <w:jc w:val="both"/>
        <w:rPr>
          <w:rFonts w:ascii="Times New Roman" w:hAnsi="Times New Roman" w:cs="Times New Roman"/>
          <w:color w:val="222222"/>
          <w:sz w:val="28"/>
          <w:szCs w:val="28"/>
          <w:shd w:val="clear" w:color="auto" w:fill="FFFFFF"/>
        </w:rPr>
      </w:pPr>
      <w:r w:rsidRPr="002D6865">
        <w:rPr>
          <w:rFonts w:ascii="Times New Roman" w:hAnsi="Times New Roman" w:cs="Times New Roman"/>
          <w:color w:val="222222"/>
          <w:sz w:val="28"/>
          <w:szCs w:val="28"/>
          <w:shd w:val="clear" w:color="auto" w:fill="FFFFFF"/>
        </w:rPr>
        <w:t xml:space="preserve">Доклінічні дослідження показали, що гіперкалорійні дієти та дієти з високим вмістом жиру модулюють метилювання генів, які беруть участь у метаболізмі та регуляції апетиту, таких як лептин </w:t>
      </w:r>
      <w:proofErr w:type="gramStart"/>
      <w:r w:rsidRPr="002D6865">
        <w:rPr>
          <w:rFonts w:ascii="Times New Roman" w:hAnsi="Times New Roman" w:cs="Times New Roman"/>
          <w:color w:val="222222"/>
          <w:sz w:val="28"/>
          <w:szCs w:val="28"/>
          <w:shd w:val="clear" w:color="auto" w:fill="FFFFFF"/>
        </w:rPr>
        <w:t>(</w:t>
      </w:r>
      <w:r w:rsidRPr="002D6865">
        <w:rPr>
          <w:rFonts w:ascii="Times New Roman" w:hAnsi="Times New Roman" w:cs="Times New Roman"/>
          <w:color w:val="222222"/>
          <w:sz w:val="28"/>
          <w:szCs w:val="28"/>
          <w:shd w:val="clear" w:color="auto" w:fill="FFFFFF"/>
          <w:lang w:val="en-US"/>
        </w:rPr>
        <w:t> </w:t>
      </w:r>
      <w:r w:rsidRPr="002D6865">
        <w:rPr>
          <w:rStyle w:val="html-italic"/>
          <w:rFonts w:ascii="Times New Roman" w:hAnsi="Times New Roman" w:cs="Times New Roman"/>
          <w:i/>
          <w:iCs/>
          <w:color w:val="222222"/>
          <w:sz w:val="28"/>
          <w:szCs w:val="28"/>
          <w:shd w:val="clear" w:color="auto" w:fill="FFFFFF"/>
          <w:lang w:val="en-US"/>
        </w:rPr>
        <w:t>LEP</w:t>
      </w:r>
      <w:proofErr w:type="gramEnd"/>
      <w:r w:rsidRPr="002D6865">
        <w:rPr>
          <w:rFonts w:ascii="Times New Roman" w:hAnsi="Times New Roman" w:cs="Times New Roman"/>
          <w:color w:val="222222"/>
          <w:sz w:val="28"/>
          <w:szCs w:val="28"/>
          <w:shd w:val="clear" w:color="auto" w:fill="FFFFFF"/>
          <w:lang w:val="en-US"/>
        </w:rPr>
        <w:t> </w:t>
      </w:r>
      <w:r w:rsidRPr="002D6865">
        <w:rPr>
          <w:rFonts w:ascii="Times New Roman" w:hAnsi="Times New Roman" w:cs="Times New Roman"/>
          <w:color w:val="222222"/>
          <w:sz w:val="28"/>
          <w:szCs w:val="28"/>
          <w:shd w:val="clear" w:color="auto" w:fill="FFFFFF"/>
        </w:rPr>
        <w:t>) у жировій тканині та рецептор меланокортину 4 (</w:t>
      </w:r>
      <w:r w:rsidRPr="002D6865">
        <w:rPr>
          <w:rFonts w:ascii="Times New Roman" w:hAnsi="Times New Roman" w:cs="Times New Roman"/>
          <w:color w:val="222222"/>
          <w:sz w:val="28"/>
          <w:szCs w:val="28"/>
          <w:shd w:val="clear" w:color="auto" w:fill="FFFFFF"/>
          <w:lang w:val="en-US"/>
        </w:rPr>
        <w:t> </w:t>
      </w:r>
      <w:r w:rsidRPr="002D6865">
        <w:rPr>
          <w:rStyle w:val="html-italic"/>
          <w:rFonts w:ascii="Times New Roman" w:hAnsi="Times New Roman" w:cs="Times New Roman"/>
          <w:i/>
          <w:iCs/>
          <w:color w:val="222222"/>
          <w:sz w:val="28"/>
          <w:szCs w:val="28"/>
          <w:shd w:val="clear" w:color="auto" w:fill="FFFFFF"/>
          <w:lang w:val="en-US"/>
        </w:rPr>
        <w:t>MC</w:t>
      </w:r>
      <w:r w:rsidRPr="002D6865">
        <w:rPr>
          <w:rStyle w:val="html-italic"/>
          <w:rFonts w:ascii="Times New Roman" w:hAnsi="Times New Roman" w:cs="Times New Roman"/>
          <w:i/>
          <w:iCs/>
          <w:color w:val="222222"/>
          <w:sz w:val="28"/>
          <w:szCs w:val="28"/>
          <w:shd w:val="clear" w:color="auto" w:fill="FFFFFF"/>
        </w:rPr>
        <w:t>4</w:t>
      </w:r>
      <w:r w:rsidRPr="002D6865">
        <w:rPr>
          <w:rStyle w:val="html-italic"/>
          <w:rFonts w:ascii="Times New Roman" w:hAnsi="Times New Roman" w:cs="Times New Roman"/>
          <w:i/>
          <w:iCs/>
          <w:color w:val="222222"/>
          <w:sz w:val="28"/>
          <w:szCs w:val="28"/>
          <w:shd w:val="clear" w:color="auto" w:fill="FFFFFF"/>
          <w:lang w:val="en-US"/>
        </w:rPr>
        <w:t>R</w:t>
      </w:r>
      <w:r w:rsidRPr="002D6865">
        <w:rPr>
          <w:rFonts w:ascii="Times New Roman" w:hAnsi="Times New Roman" w:cs="Times New Roman"/>
          <w:color w:val="222222"/>
          <w:sz w:val="28"/>
          <w:szCs w:val="28"/>
          <w:shd w:val="clear" w:color="auto" w:fill="FFFFFF"/>
          <w:lang w:val="en-US"/>
        </w:rPr>
        <w:t> </w:t>
      </w:r>
      <w:r w:rsidRPr="002D6865">
        <w:rPr>
          <w:rFonts w:ascii="Times New Roman" w:hAnsi="Times New Roman" w:cs="Times New Roman"/>
          <w:color w:val="222222"/>
          <w:sz w:val="28"/>
          <w:szCs w:val="28"/>
          <w:shd w:val="clear" w:color="auto" w:fill="FFFFFF"/>
        </w:rPr>
        <w:t xml:space="preserve">) у мозку. </w:t>
      </w:r>
      <w:r w:rsidRPr="002D6865">
        <w:rPr>
          <w:rFonts w:ascii="Times New Roman" w:hAnsi="Times New Roman" w:cs="Times New Roman"/>
          <w:sz w:val="28"/>
          <w:szCs w:val="28"/>
          <w:shd w:val="clear" w:color="auto" w:fill="FFFFFF"/>
        </w:rPr>
        <w:t>[61]</w:t>
      </w:r>
      <w:r w:rsidRPr="002D6865">
        <w:rPr>
          <w:rFonts w:ascii="Times New Roman" w:hAnsi="Times New Roman" w:cs="Times New Roman"/>
          <w:color w:val="222222"/>
          <w:sz w:val="28"/>
          <w:szCs w:val="28"/>
          <w:shd w:val="clear" w:color="auto" w:fill="FFFFFF"/>
        </w:rPr>
        <w:t xml:space="preserve"> </w:t>
      </w:r>
    </w:p>
    <w:p w14:paraId="55457E3C" w14:textId="77777777" w:rsidR="006728D2" w:rsidRPr="002D6865" w:rsidRDefault="006728D2" w:rsidP="006728D2">
      <w:pPr>
        <w:spacing w:after="0" w:line="360" w:lineRule="auto"/>
        <w:ind w:firstLine="708"/>
        <w:jc w:val="both"/>
        <w:rPr>
          <w:rFonts w:ascii="Times New Roman" w:hAnsi="Times New Roman" w:cs="Times New Roman"/>
          <w:sz w:val="28"/>
          <w:szCs w:val="28"/>
          <w:shd w:val="clear" w:color="auto" w:fill="FFFFFF"/>
        </w:rPr>
      </w:pPr>
      <w:r w:rsidRPr="002D6865">
        <w:rPr>
          <w:rFonts w:ascii="Times New Roman" w:hAnsi="Times New Roman" w:cs="Times New Roman"/>
          <w:color w:val="222222"/>
          <w:sz w:val="28"/>
          <w:szCs w:val="28"/>
          <w:shd w:val="clear" w:color="auto" w:fill="FFFFFF"/>
        </w:rPr>
        <w:t xml:space="preserve">Крім того, підвищена експресія гістондеацетилаз </w:t>
      </w:r>
      <w:r w:rsidRPr="002D6865">
        <w:rPr>
          <w:rFonts w:ascii="Times New Roman" w:hAnsi="Times New Roman" w:cs="Times New Roman"/>
          <w:color w:val="222222"/>
          <w:sz w:val="28"/>
          <w:szCs w:val="28"/>
          <w:shd w:val="clear" w:color="auto" w:fill="FFFFFF"/>
          <w:lang w:val="en-US"/>
        </w:rPr>
        <w:t>HDAC</w:t>
      </w:r>
      <w:r w:rsidRPr="002D6865">
        <w:rPr>
          <w:rFonts w:ascii="Times New Roman" w:hAnsi="Times New Roman" w:cs="Times New Roman"/>
          <w:color w:val="222222"/>
          <w:sz w:val="28"/>
          <w:szCs w:val="28"/>
          <w:shd w:val="clear" w:color="auto" w:fill="FFFFFF"/>
        </w:rPr>
        <w:t xml:space="preserve">5 і </w:t>
      </w:r>
      <w:r w:rsidRPr="002D6865">
        <w:rPr>
          <w:rFonts w:ascii="Times New Roman" w:hAnsi="Times New Roman" w:cs="Times New Roman"/>
          <w:color w:val="222222"/>
          <w:sz w:val="28"/>
          <w:szCs w:val="28"/>
          <w:shd w:val="clear" w:color="auto" w:fill="FFFFFF"/>
          <w:lang w:val="en-US"/>
        </w:rPr>
        <w:t>HDAC</w:t>
      </w:r>
      <w:r w:rsidRPr="002D6865">
        <w:rPr>
          <w:rFonts w:ascii="Times New Roman" w:hAnsi="Times New Roman" w:cs="Times New Roman"/>
          <w:color w:val="222222"/>
          <w:sz w:val="28"/>
          <w:szCs w:val="28"/>
          <w:shd w:val="clear" w:color="auto" w:fill="FFFFFF"/>
        </w:rPr>
        <w:t>8 спостерігалася у вентромедіальному гіпоталамусі гризунів, яких годували дієтою з високим вмістом жирів, що згодом порушувало регуляцію безлічі генів, відповідальних за енергетичний обмін і регуляцію апетиту</w:t>
      </w:r>
      <w:r w:rsidR="00B92256">
        <w:rPr>
          <w:rFonts w:ascii="Times New Roman" w:hAnsi="Times New Roman" w:cs="Times New Roman"/>
          <w:color w:val="222222"/>
          <w:sz w:val="28"/>
          <w:szCs w:val="28"/>
          <w:shd w:val="clear" w:color="auto" w:fill="FFFFFF"/>
          <w:lang w:val="uk-UA"/>
        </w:rPr>
        <w:t>.</w:t>
      </w:r>
      <w:r w:rsidRPr="002D6865">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sz w:val="28"/>
          <w:szCs w:val="28"/>
          <w:shd w:val="clear" w:color="auto" w:fill="FFFFFF"/>
        </w:rPr>
        <w:t>[62]</w:t>
      </w:r>
    </w:p>
    <w:p w14:paraId="660895D7" w14:textId="77777777" w:rsidR="006728D2" w:rsidRPr="00B92256" w:rsidRDefault="006728D2" w:rsidP="006728D2">
      <w:pPr>
        <w:spacing w:line="360" w:lineRule="auto"/>
        <w:ind w:firstLine="708"/>
        <w:jc w:val="both"/>
        <w:rPr>
          <w:rFonts w:ascii="Times New Roman" w:hAnsi="Times New Roman" w:cs="Times New Roman"/>
          <w:sz w:val="28"/>
          <w:szCs w:val="28"/>
          <w:shd w:val="clear" w:color="auto" w:fill="FFFFFF"/>
        </w:rPr>
      </w:pPr>
      <w:r w:rsidRPr="002D6865">
        <w:rPr>
          <w:rFonts w:ascii="Times New Roman" w:hAnsi="Times New Roman" w:cs="Times New Roman"/>
          <w:color w:val="222222"/>
          <w:sz w:val="28"/>
          <w:szCs w:val="28"/>
          <w:shd w:val="clear" w:color="auto" w:fill="FFFFFF"/>
          <w:lang w:val="en-US"/>
        </w:rPr>
        <w:t> </w:t>
      </w:r>
      <w:r w:rsidRPr="002D6865">
        <w:rPr>
          <w:rFonts w:ascii="Times New Roman" w:hAnsi="Times New Roman" w:cs="Times New Roman"/>
          <w:color w:val="222222"/>
          <w:sz w:val="28"/>
          <w:szCs w:val="28"/>
          <w:shd w:val="clear" w:color="auto" w:fill="FFFFFF"/>
        </w:rPr>
        <w:t>Було</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також</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показано</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що</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постійне</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споживання</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дієти</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з</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високим</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вмістом</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жиру</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індукує</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lang w:val="en-US"/>
        </w:rPr>
        <w:t>HDAC</w:t>
      </w:r>
      <w:r w:rsidRPr="00B92256">
        <w:rPr>
          <w:rFonts w:ascii="Times New Roman" w:hAnsi="Times New Roman" w:cs="Times New Roman"/>
          <w:color w:val="222222"/>
          <w:sz w:val="28"/>
          <w:szCs w:val="28"/>
          <w:shd w:val="clear" w:color="auto" w:fill="FFFFFF"/>
        </w:rPr>
        <w:t xml:space="preserve">9, </w:t>
      </w:r>
      <w:r w:rsidRPr="002D6865">
        <w:rPr>
          <w:rFonts w:ascii="Times New Roman" w:hAnsi="Times New Roman" w:cs="Times New Roman"/>
          <w:color w:val="222222"/>
          <w:sz w:val="28"/>
          <w:szCs w:val="28"/>
          <w:shd w:val="clear" w:color="auto" w:fill="FFFFFF"/>
        </w:rPr>
        <w:t>який</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перешкоджає</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диференціації</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адипоцитів</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що</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призводить</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до</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неправильно</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диференційованих</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адипоцитів</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з</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низьким</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вмістом</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адипонектину</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та</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неефективності</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у</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зберіганні</w:t>
      </w:r>
      <w:r w:rsidRPr="00B92256">
        <w:rPr>
          <w:rFonts w:ascii="Times New Roman" w:hAnsi="Times New Roman" w:cs="Times New Roman"/>
          <w:color w:val="222222"/>
          <w:sz w:val="28"/>
          <w:szCs w:val="28"/>
          <w:shd w:val="clear" w:color="auto" w:fill="FFFFFF"/>
        </w:rPr>
        <w:t xml:space="preserve"> </w:t>
      </w:r>
      <w:r w:rsidRPr="002D6865">
        <w:rPr>
          <w:rFonts w:ascii="Times New Roman" w:hAnsi="Times New Roman" w:cs="Times New Roman"/>
          <w:color w:val="222222"/>
          <w:sz w:val="28"/>
          <w:szCs w:val="28"/>
          <w:shd w:val="clear" w:color="auto" w:fill="FFFFFF"/>
        </w:rPr>
        <w:t>ліпіді</w:t>
      </w:r>
      <w:r w:rsidRPr="002D6865">
        <w:rPr>
          <w:rFonts w:ascii="Times New Roman" w:hAnsi="Times New Roman" w:cs="Times New Roman"/>
          <w:color w:val="222222"/>
          <w:sz w:val="28"/>
          <w:szCs w:val="28"/>
          <w:shd w:val="clear" w:color="auto" w:fill="FFFFFF"/>
          <w:lang w:val="uk-UA"/>
        </w:rPr>
        <w:t>в</w:t>
      </w:r>
      <w:r w:rsidR="00B92256">
        <w:rPr>
          <w:rFonts w:ascii="Times New Roman" w:hAnsi="Times New Roman" w:cs="Times New Roman"/>
          <w:color w:val="222222"/>
          <w:sz w:val="28"/>
          <w:szCs w:val="28"/>
          <w:shd w:val="clear" w:color="auto" w:fill="FFFFFF"/>
          <w:lang w:val="uk-UA"/>
        </w:rPr>
        <w:t>.</w:t>
      </w:r>
      <w:r w:rsidRPr="00B92256">
        <w:rPr>
          <w:rFonts w:ascii="Times New Roman" w:hAnsi="Times New Roman" w:cs="Times New Roman"/>
          <w:color w:val="222222"/>
          <w:sz w:val="28"/>
          <w:szCs w:val="28"/>
          <w:shd w:val="clear" w:color="auto" w:fill="FFFFFF"/>
        </w:rPr>
        <w:t xml:space="preserve"> </w:t>
      </w:r>
      <w:r w:rsidRPr="00B92256">
        <w:rPr>
          <w:rFonts w:ascii="Times New Roman" w:hAnsi="Times New Roman" w:cs="Times New Roman"/>
          <w:sz w:val="28"/>
          <w:szCs w:val="28"/>
          <w:shd w:val="clear" w:color="auto" w:fill="FFFFFF"/>
        </w:rPr>
        <w:t>[63]</w:t>
      </w:r>
    </w:p>
    <w:p w14:paraId="72695555" w14:textId="77777777" w:rsidR="006728D2" w:rsidRPr="006728D2" w:rsidRDefault="006728D2" w:rsidP="006728D2">
      <w:pPr>
        <w:pStyle w:val="af5"/>
        <w:spacing w:before="0" w:beforeAutospacing="0" w:after="0" w:afterAutospacing="0" w:line="360" w:lineRule="auto"/>
        <w:ind w:firstLine="708"/>
        <w:jc w:val="both"/>
        <w:rPr>
          <w:color w:val="000000"/>
          <w:sz w:val="28"/>
          <w:szCs w:val="28"/>
          <w:shd w:val="clear" w:color="auto" w:fill="FFFFFF"/>
          <w:lang w:val="uk-UA"/>
        </w:rPr>
      </w:pPr>
      <w:r w:rsidRPr="002D6865">
        <w:rPr>
          <w:b/>
          <w:color w:val="000000"/>
          <w:sz w:val="28"/>
          <w:szCs w:val="28"/>
          <w:shd w:val="clear" w:color="auto" w:fill="FFFFFF"/>
          <w:lang w:val="uk-UA"/>
        </w:rPr>
        <w:t xml:space="preserve">Вітамін </w:t>
      </w:r>
      <w:r w:rsidRPr="002D6865">
        <w:rPr>
          <w:b/>
          <w:color w:val="000000"/>
          <w:sz w:val="28"/>
          <w:szCs w:val="28"/>
          <w:shd w:val="clear" w:color="auto" w:fill="FFFFFF"/>
          <w:lang w:val="en-US"/>
        </w:rPr>
        <w:t>D</w:t>
      </w:r>
      <w:r w:rsidRPr="002D6865">
        <w:rPr>
          <w:color w:val="000000"/>
          <w:sz w:val="28"/>
          <w:szCs w:val="28"/>
          <w:shd w:val="clear" w:color="auto" w:fill="FFFFFF"/>
          <w:lang w:val="uk-UA"/>
        </w:rPr>
        <w:t xml:space="preserve"> о</w:t>
      </w:r>
      <w:r w:rsidRPr="002D6865">
        <w:rPr>
          <w:color w:val="000000"/>
          <w:sz w:val="28"/>
          <w:szCs w:val="28"/>
          <w:shd w:val="clear" w:color="auto" w:fill="FFFFFF"/>
        </w:rPr>
        <w:t>крім</w:t>
      </w:r>
      <w:r w:rsidRPr="00D06EB8">
        <w:rPr>
          <w:color w:val="000000"/>
          <w:sz w:val="28"/>
          <w:szCs w:val="28"/>
          <w:shd w:val="clear" w:color="auto" w:fill="FFFFFF"/>
        </w:rPr>
        <w:t xml:space="preserve"> </w:t>
      </w:r>
      <w:r w:rsidRPr="002D6865">
        <w:rPr>
          <w:color w:val="000000"/>
          <w:sz w:val="28"/>
          <w:szCs w:val="28"/>
          <w:shd w:val="clear" w:color="auto" w:fill="FFFFFF"/>
        </w:rPr>
        <w:t>регуляції</w:t>
      </w:r>
      <w:r w:rsidRPr="00D06EB8">
        <w:rPr>
          <w:color w:val="000000"/>
          <w:sz w:val="28"/>
          <w:szCs w:val="28"/>
          <w:shd w:val="clear" w:color="auto" w:fill="FFFFFF"/>
        </w:rPr>
        <w:t xml:space="preserve"> </w:t>
      </w:r>
      <w:r w:rsidRPr="002D6865">
        <w:rPr>
          <w:color w:val="000000"/>
          <w:sz w:val="28"/>
          <w:szCs w:val="28"/>
          <w:shd w:val="clear" w:color="auto" w:fill="FFFFFF"/>
        </w:rPr>
        <w:t>мінерального</w:t>
      </w:r>
      <w:r w:rsidRPr="00D06EB8">
        <w:rPr>
          <w:color w:val="000000"/>
          <w:sz w:val="28"/>
          <w:szCs w:val="28"/>
          <w:shd w:val="clear" w:color="auto" w:fill="FFFFFF"/>
        </w:rPr>
        <w:t xml:space="preserve"> </w:t>
      </w:r>
      <w:r w:rsidRPr="002D6865">
        <w:rPr>
          <w:color w:val="000000"/>
          <w:sz w:val="28"/>
          <w:szCs w:val="28"/>
          <w:shd w:val="clear" w:color="auto" w:fill="FFFFFF"/>
        </w:rPr>
        <w:t>та</w:t>
      </w:r>
      <w:r w:rsidRPr="00D06EB8">
        <w:rPr>
          <w:color w:val="000000"/>
          <w:sz w:val="28"/>
          <w:szCs w:val="28"/>
          <w:shd w:val="clear" w:color="auto" w:fill="FFFFFF"/>
        </w:rPr>
        <w:t xml:space="preserve"> </w:t>
      </w:r>
      <w:r w:rsidRPr="002D6865">
        <w:rPr>
          <w:color w:val="000000"/>
          <w:sz w:val="28"/>
          <w:szCs w:val="28"/>
          <w:shd w:val="clear" w:color="auto" w:fill="FFFFFF"/>
        </w:rPr>
        <w:t>кісткового</w:t>
      </w:r>
      <w:r w:rsidRPr="00D06EB8">
        <w:rPr>
          <w:color w:val="000000"/>
          <w:sz w:val="28"/>
          <w:szCs w:val="28"/>
          <w:shd w:val="clear" w:color="auto" w:fill="FFFFFF"/>
        </w:rPr>
        <w:t xml:space="preserve"> </w:t>
      </w:r>
      <w:r w:rsidRPr="002D6865">
        <w:rPr>
          <w:color w:val="000000"/>
          <w:sz w:val="28"/>
          <w:szCs w:val="28"/>
          <w:shd w:val="clear" w:color="auto" w:fill="FFFFFF"/>
        </w:rPr>
        <w:t>метаболізму</w:t>
      </w:r>
      <w:r w:rsidRPr="00D06EB8">
        <w:rPr>
          <w:color w:val="000000"/>
          <w:sz w:val="28"/>
          <w:szCs w:val="28"/>
          <w:shd w:val="clear" w:color="auto" w:fill="FFFFFF"/>
        </w:rPr>
        <w:t xml:space="preserve">, </w:t>
      </w:r>
      <w:r w:rsidRPr="002D6865">
        <w:rPr>
          <w:color w:val="000000"/>
          <w:sz w:val="28"/>
          <w:szCs w:val="28"/>
          <w:shd w:val="clear" w:color="auto" w:fill="FFFFFF"/>
        </w:rPr>
        <w:t>також</w:t>
      </w:r>
      <w:r w:rsidRPr="00D06EB8">
        <w:rPr>
          <w:color w:val="000000"/>
          <w:sz w:val="28"/>
          <w:szCs w:val="28"/>
          <w:shd w:val="clear" w:color="auto" w:fill="FFFFFF"/>
        </w:rPr>
        <w:t xml:space="preserve"> </w:t>
      </w:r>
      <w:r w:rsidRPr="002D6865">
        <w:rPr>
          <w:color w:val="000000"/>
          <w:sz w:val="28"/>
          <w:szCs w:val="28"/>
          <w:shd w:val="clear" w:color="auto" w:fill="FFFFFF"/>
        </w:rPr>
        <w:t>бере</w:t>
      </w:r>
      <w:r w:rsidRPr="00D06EB8">
        <w:rPr>
          <w:color w:val="000000"/>
          <w:sz w:val="28"/>
          <w:szCs w:val="28"/>
          <w:shd w:val="clear" w:color="auto" w:fill="FFFFFF"/>
        </w:rPr>
        <w:t xml:space="preserve"> </w:t>
      </w:r>
      <w:r w:rsidRPr="002D6865">
        <w:rPr>
          <w:color w:val="000000"/>
          <w:sz w:val="28"/>
          <w:szCs w:val="28"/>
          <w:shd w:val="clear" w:color="auto" w:fill="FFFFFF"/>
        </w:rPr>
        <w:t>участь</w:t>
      </w:r>
      <w:r w:rsidRPr="00D06EB8">
        <w:rPr>
          <w:color w:val="000000"/>
          <w:sz w:val="28"/>
          <w:szCs w:val="28"/>
          <w:shd w:val="clear" w:color="auto" w:fill="FFFFFF"/>
        </w:rPr>
        <w:t xml:space="preserve"> </w:t>
      </w:r>
      <w:r w:rsidRPr="002D6865">
        <w:rPr>
          <w:color w:val="000000"/>
          <w:sz w:val="28"/>
          <w:szCs w:val="28"/>
          <w:shd w:val="clear" w:color="auto" w:fill="FFFFFF"/>
        </w:rPr>
        <w:t>у</w:t>
      </w:r>
      <w:r w:rsidRPr="00D06EB8">
        <w:rPr>
          <w:color w:val="000000"/>
          <w:sz w:val="28"/>
          <w:szCs w:val="28"/>
          <w:shd w:val="clear" w:color="auto" w:fill="FFFFFF"/>
        </w:rPr>
        <w:t xml:space="preserve"> </w:t>
      </w:r>
      <w:r w:rsidRPr="002D6865">
        <w:rPr>
          <w:color w:val="000000"/>
          <w:sz w:val="28"/>
          <w:szCs w:val="28"/>
          <w:shd w:val="clear" w:color="auto" w:fill="FFFFFF"/>
        </w:rPr>
        <w:t>багатьох</w:t>
      </w:r>
      <w:r w:rsidRPr="00D06EB8">
        <w:rPr>
          <w:color w:val="000000"/>
          <w:sz w:val="28"/>
          <w:szCs w:val="28"/>
          <w:shd w:val="clear" w:color="auto" w:fill="FFFFFF"/>
        </w:rPr>
        <w:t xml:space="preserve"> </w:t>
      </w:r>
      <w:r w:rsidRPr="002D6865">
        <w:rPr>
          <w:color w:val="000000"/>
          <w:sz w:val="28"/>
          <w:szCs w:val="28"/>
          <w:shd w:val="clear" w:color="auto" w:fill="FFFFFF"/>
        </w:rPr>
        <w:t>клітинних</w:t>
      </w:r>
      <w:r w:rsidRPr="00D06EB8">
        <w:rPr>
          <w:color w:val="000000"/>
          <w:sz w:val="28"/>
          <w:szCs w:val="28"/>
          <w:shd w:val="clear" w:color="auto" w:fill="FFFFFF"/>
        </w:rPr>
        <w:t xml:space="preserve"> </w:t>
      </w:r>
      <w:r w:rsidRPr="002D6865">
        <w:rPr>
          <w:color w:val="000000"/>
          <w:sz w:val="28"/>
          <w:szCs w:val="28"/>
          <w:shd w:val="clear" w:color="auto" w:fill="FFFFFF"/>
        </w:rPr>
        <w:t>процесах</w:t>
      </w:r>
      <w:r w:rsidRPr="00D06EB8">
        <w:rPr>
          <w:color w:val="000000"/>
          <w:sz w:val="28"/>
          <w:szCs w:val="28"/>
          <w:shd w:val="clear" w:color="auto" w:fill="FFFFFF"/>
        </w:rPr>
        <w:t xml:space="preserve">, </w:t>
      </w:r>
      <w:r w:rsidRPr="002D6865">
        <w:rPr>
          <w:color w:val="000000"/>
          <w:sz w:val="28"/>
          <w:szCs w:val="28"/>
          <w:shd w:val="clear" w:color="auto" w:fill="FFFFFF"/>
        </w:rPr>
        <w:t>відповідальних</w:t>
      </w:r>
      <w:r w:rsidRPr="00D06EB8">
        <w:rPr>
          <w:color w:val="000000"/>
          <w:sz w:val="28"/>
          <w:szCs w:val="28"/>
          <w:shd w:val="clear" w:color="auto" w:fill="FFFFFF"/>
        </w:rPr>
        <w:t xml:space="preserve"> </w:t>
      </w:r>
      <w:r w:rsidRPr="002D6865">
        <w:rPr>
          <w:color w:val="000000"/>
          <w:sz w:val="28"/>
          <w:szCs w:val="28"/>
          <w:shd w:val="clear" w:color="auto" w:fill="FFFFFF"/>
        </w:rPr>
        <w:t>за</w:t>
      </w:r>
      <w:r w:rsidRPr="00D06EB8">
        <w:rPr>
          <w:color w:val="000000"/>
          <w:sz w:val="28"/>
          <w:szCs w:val="28"/>
          <w:shd w:val="clear" w:color="auto" w:fill="FFFFFF"/>
        </w:rPr>
        <w:t xml:space="preserve"> </w:t>
      </w:r>
      <w:r w:rsidRPr="002D6865">
        <w:rPr>
          <w:color w:val="000000"/>
          <w:sz w:val="28"/>
          <w:szCs w:val="28"/>
          <w:shd w:val="clear" w:color="auto" w:fill="FFFFFF"/>
        </w:rPr>
        <w:t>гомеостаз</w:t>
      </w:r>
      <w:r w:rsidRPr="00D06EB8">
        <w:rPr>
          <w:color w:val="000000"/>
          <w:sz w:val="28"/>
          <w:szCs w:val="28"/>
          <w:shd w:val="clear" w:color="auto" w:fill="FFFFFF"/>
        </w:rPr>
        <w:t xml:space="preserve"> </w:t>
      </w:r>
      <w:r w:rsidRPr="002D6865">
        <w:rPr>
          <w:color w:val="000000"/>
          <w:sz w:val="28"/>
          <w:szCs w:val="28"/>
          <w:shd w:val="clear" w:color="auto" w:fill="FFFFFF"/>
        </w:rPr>
        <w:t>метаболізму</w:t>
      </w:r>
      <w:r w:rsidRPr="00D06EB8">
        <w:rPr>
          <w:color w:val="000000"/>
          <w:sz w:val="28"/>
          <w:szCs w:val="28"/>
          <w:shd w:val="clear" w:color="auto" w:fill="FFFFFF"/>
        </w:rPr>
        <w:t xml:space="preserve"> </w:t>
      </w:r>
      <w:r w:rsidRPr="002D6865">
        <w:rPr>
          <w:color w:val="000000"/>
          <w:sz w:val="28"/>
          <w:szCs w:val="28"/>
          <w:shd w:val="clear" w:color="auto" w:fill="FFFFFF"/>
        </w:rPr>
        <w:t>глюкози</w:t>
      </w:r>
      <w:r w:rsidRPr="00D06EB8">
        <w:rPr>
          <w:color w:val="000000"/>
          <w:sz w:val="28"/>
          <w:szCs w:val="28"/>
          <w:shd w:val="clear" w:color="auto" w:fill="FFFFFF"/>
        </w:rPr>
        <w:t xml:space="preserve"> </w:t>
      </w:r>
      <w:r w:rsidRPr="002D6865">
        <w:rPr>
          <w:color w:val="000000"/>
          <w:sz w:val="28"/>
          <w:szCs w:val="28"/>
          <w:shd w:val="clear" w:color="auto" w:fill="FFFFFF"/>
        </w:rPr>
        <w:t>та</w:t>
      </w:r>
      <w:r w:rsidRPr="00D06EB8">
        <w:rPr>
          <w:color w:val="000000"/>
          <w:sz w:val="28"/>
          <w:szCs w:val="28"/>
          <w:shd w:val="clear" w:color="auto" w:fill="FFFFFF"/>
        </w:rPr>
        <w:t xml:space="preserve"> </w:t>
      </w:r>
      <w:r w:rsidRPr="002D6865">
        <w:rPr>
          <w:color w:val="000000"/>
          <w:sz w:val="28"/>
          <w:szCs w:val="28"/>
          <w:shd w:val="clear" w:color="auto" w:fill="FFFFFF"/>
        </w:rPr>
        <w:t>ліпідів</w:t>
      </w:r>
      <w:r w:rsidRPr="00D06EB8">
        <w:rPr>
          <w:color w:val="000000"/>
          <w:sz w:val="28"/>
          <w:szCs w:val="28"/>
          <w:shd w:val="clear" w:color="auto" w:fill="FFFFFF"/>
        </w:rPr>
        <w:t xml:space="preserve"> </w:t>
      </w:r>
      <w:r w:rsidRPr="002D6865">
        <w:rPr>
          <w:color w:val="000000"/>
          <w:sz w:val="28"/>
          <w:szCs w:val="28"/>
          <w:shd w:val="clear" w:color="auto" w:fill="FFFFFF"/>
        </w:rPr>
        <w:t>через</w:t>
      </w:r>
      <w:r w:rsidRPr="00D06EB8">
        <w:rPr>
          <w:color w:val="000000"/>
          <w:sz w:val="28"/>
          <w:szCs w:val="28"/>
          <w:shd w:val="clear" w:color="auto" w:fill="FFFFFF"/>
        </w:rPr>
        <w:t xml:space="preserve"> </w:t>
      </w:r>
      <w:r w:rsidRPr="002D6865">
        <w:rPr>
          <w:color w:val="000000"/>
          <w:sz w:val="28"/>
          <w:szCs w:val="28"/>
          <w:shd w:val="clear" w:color="auto" w:fill="FFFFFF"/>
        </w:rPr>
        <w:t>сигнальний</w:t>
      </w:r>
      <w:r w:rsidRPr="00D06EB8">
        <w:rPr>
          <w:color w:val="000000"/>
          <w:sz w:val="28"/>
          <w:szCs w:val="28"/>
          <w:shd w:val="clear" w:color="auto" w:fill="FFFFFF"/>
        </w:rPr>
        <w:t xml:space="preserve"> </w:t>
      </w:r>
      <w:r w:rsidRPr="002D6865">
        <w:rPr>
          <w:color w:val="000000"/>
          <w:sz w:val="28"/>
          <w:szCs w:val="28"/>
          <w:shd w:val="clear" w:color="auto" w:fill="FFFFFF"/>
        </w:rPr>
        <w:t>шлях</w:t>
      </w:r>
      <w:r w:rsidRPr="00D06EB8">
        <w:rPr>
          <w:color w:val="000000"/>
          <w:sz w:val="28"/>
          <w:szCs w:val="28"/>
          <w:shd w:val="clear" w:color="auto" w:fill="FFFFFF"/>
        </w:rPr>
        <w:t xml:space="preserve"> </w:t>
      </w:r>
      <w:r w:rsidRPr="002D6865">
        <w:rPr>
          <w:color w:val="000000"/>
          <w:sz w:val="28"/>
          <w:szCs w:val="28"/>
          <w:shd w:val="clear" w:color="auto" w:fill="FFFFFF"/>
        </w:rPr>
        <w:t>інсуліну</w:t>
      </w:r>
      <w:r w:rsidRPr="00D06EB8">
        <w:rPr>
          <w:color w:val="000000"/>
          <w:sz w:val="28"/>
          <w:szCs w:val="28"/>
          <w:shd w:val="clear" w:color="auto" w:fill="FFFFFF"/>
        </w:rPr>
        <w:t>.</w:t>
      </w:r>
      <w:r w:rsidRPr="002D6865">
        <w:rPr>
          <w:color w:val="000000"/>
          <w:sz w:val="28"/>
          <w:szCs w:val="28"/>
          <w:shd w:val="clear" w:color="auto" w:fill="FFFFFF"/>
          <w:lang w:val="en-US"/>
        </w:rPr>
        <w:t> </w:t>
      </w:r>
      <w:r w:rsidRPr="002D6865">
        <w:rPr>
          <w:color w:val="000000"/>
          <w:sz w:val="28"/>
          <w:szCs w:val="28"/>
          <w:shd w:val="clear" w:color="auto" w:fill="FFFFFF"/>
        </w:rPr>
        <w:t>Накопичення</w:t>
      </w:r>
      <w:r w:rsidRPr="006728D2">
        <w:rPr>
          <w:color w:val="000000"/>
          <w:sz w:val="28"/>
          <w:szCs w:val="28"/>
          <w:shd w:val="clear" w:color="auto" w:fill="FFFFFF"/>
          <w:lang w:val="en-US"/>
        </w:rPr>
        <w:t xml:space="preserve"> </w:t>
      </w:r>
      <w:r w:rsidRPr="002D6865">
        <w:rPr>
          <w:color w:val="000000"/>
          <w:sz w:val="28"/>
          <w:szCs w:val="28"/>
          <w:shd w:val="clear" w:color="auto" w:fill="FFFFFF"/>
        </w:rPr>
        <w:t>доказів</w:t>
      </w:r>
      <w:r w:rsidRPr="006728D2">
        <w:rPr>
          <w:color w:val="000000"/>
          <w:sz w:val="28"/>
          <w:szCs w:val="28"/>
          <w:shd w:val="clear" w:color="auto" w:fill="FFFFFF"/>
          <w:lang w:val="en-US"/>
        </w:rPr>
        <w:t xml:space="preserve"> </w:t>
      </w:r>
      <w:r w:rsidRPr="002D6865">
        <w:rPr>
          <w:color w:val="000000"/>
          <w:sz w:val="28"/>
          <w:szCs w:val="28"/>
          <w:shd w:val="clear" w:color="auto" w:fill="FFFFFF"/>
        </w:rPr>
        <w:t>підтверджує</w:t>
      </w:r>
      <w:r w:rsidRPr="006728D2">
        <w:rPr>
          <w:color w:val="000000"/>
          <w:sz w:val="28"/>
          <w:szCs w:val="28"/>
          <w:shd w:val="clear" w:color="auto" w:fill="FFFFFF"/>
          <w:lang w:val="en-US"/>
        </w:rPr>
        <w:t xml:space="preserve">, </w:t>
      </w:r>
      <w:r w:rsidRPr="002D6865">
        <w:rPr>
          <w:color w:val="000000"/>
          <w:sz w:val="28"/>
          <w:szCs w:val="28"/>
          <w:shd w:val="clear" w:color="auto" w:fill="FFFFFF"/>
        </w:rPr>
        <w:t>що</w:t>
      </w:r>
      <w:r w:rsidRPr="006728D2">
        <w:rPr>
          <w:color w:val="000000"/>
          <w:sz w:val="28"/>
          <w:szCs w:val="28"/>
          <w:shd w:val="clear" w:color="auto" w:fill="FFFFFF"/>
          <w:lang w:val="en-US"/>
        </w:rPr>
        <w:t xml:space="preserve"> </w:t>
      </w:r>
      <w:r w:rsidRPr="002D6865">
        <w:rPr>
          <w:color w:val="000000"/>
          <w:sz w:val="28"/>
          <w:szCs w:val="28"/>
          <w:shd w:val="clear" w:color="auto" w:fill="FFFFFF"/>
        </w:rPr>
        <w:t>дефіцит</w:t>
      </w:r>
      <w:r w:rsidRPr="006728D2">
        <w:rPr>
          <w:color w:val="000000"/>
          <w:sz w:val="28"/>
          <w:szCs w:val="28"/>
          <w:shd w:val="clear" w:color="auto" w:fill="FFFFFF"/>
          <w:lang w:val="en-US"/>
        </w:rPr>
        <w:t xml:space="preserve"> </w:t>
      </w:r>
      <w:r w:rsidRPr="002D6865">
        <w:rPr>
          <w:color w:val="000000"/>
          <w:sz w:val="28"/>
          <w:szCs w:val="28"/>
          <w:shd w:val="clear" w:color="auto" w:fill="FFFFFF"/>
        </w:rPr>
        <w:t>вітаміну</w:t>
      </w:r>
      <w:r w:rsidRPr="006728D2">
        <w:rPr>
          <w:color w:val="000000"/>
          <w:sz w:val="28"/>
          <w:szCs w:val="28"/>
          <w:shd w:val="clear" w:color="auto" w:fill="FFFFFF"/>
          <w:lang w:val="en-US"/>
        </w:rPr>
        <w:t xml:space="preserve"> D </w:t>
      </w:r>
      <w:r w:rsidRPr="002D6865">
        <w:rPr>
          <w:color w:val="000000"/>
          <w:sz w:val="28"/>
          <w:szCs w:val="28"/>
          <w:shd w:val="clear" w:color="auto" w:fill="FFFFFF"/>
        </w:rPr>
        <w:t>пов</w:t>
      </w:r>
      <w:r w:rsidRPr="006728D2">
        <w:rPr>
          <w:color w:val="000000"/>
          <w:sz w:val="28"/>
          <w:szCs w:val="28"/>
          <w:shd w:val="clear" w:color="auto" w:fill="FFFFFF"/>
          <w:lang w:val="en-US"/>
        </w:rPr>
        <w:t>'</w:t>
      </w:r>
      <w:r w:rsidRPr="002D6865">
        <w:rPr>
          <w:color w:val="000000"/>
          <w:sz w:val="28"/>
          <w:szCs w:val="28"/>
          <w:shd w:val="clear" w:color="auto" w:fill="FFFFFF"/>
        </w:rPr>
        <w:t>язаний</w:t>
      </w:r>
      <w:r w:rsidRPr="006728D2">
        <w:rPr>
          <w:color w:val="000000"/>
          <w:sz w:val="28"/>
          <w:szCs w:val="28"/>
          <w:shd w:val="clear" w:color="auto" w:fill="FFFFFF"/>
          <w:lang w:val="en-US"/>
        </w:rPr>
        <w:t xml:space="preserve"> </w:t>
      </w:r>
      <w:r w:rsidRPr="002D6865">
        <w:rPr>
          <w:color w:val="000000"/>
          <w:sz w:val="28"/>
          <w:szCs w:val="28"/>
          <w:shd w:val="clear" w:color="auto" w:fill="FFFFFF"/>
        </w:rPr>
        <w:t>з</w:t>
      </w:r>
      <w:r w:rsidRPr="006728D2">
        <w:rPr>
          <w:color w:val="000000"/>
          <w:sz w:val="28"/>
          <w:szCs w:val="28"/>
          <w:shd w:val="clear" w:color="auto" w:fill="FFFFFF"/>
          <w:lang w:val="en-US"/>
        </w:rPr>
        <w:t xml:space="preserve"> </w:t>
      </w:r>
      <w:r w:rsidRPr="002D6865">
        <w:rPr>
          <w:color w:val="000000"/>
          <w:sz w:val="28"/>
          <w:szCs w:val="28"/>
          <w:shd w:val="clear" w:color="auto" w:fill="FFFFFF"/>
        </w:rPr>
        <w:t>патогенезом</w:t>
      </w:r>
      <w:r w:rsidRPr="006728D2">
        <w:rPr>
          <w:color w:val="000000"/>
          <w:sz w:val="28"/>
          <w:szCs w:val="28"/>
          <w:shd w:val="clear" w:color="auto" w:fill="FFFFFF"/>
          <w:lang w:val="en-US"/>
        </w:rPr>
        <w:t xml:space="preserve"> </w:t>
      </w:r>
      <w:r w:rsidRPr="002D6865">
        <w:rPr>
          <w:color w:val="000000"/>
          <w:sz w:val="28"/>
          <w:szCs w:val="28"/>
          <w:shd w:val="clear" w:color="auto" w:fill="FFFFFF"/>
        </w:rPr>
        <w:t>інсулінорезистентності</w:t>
      </w:r>
      <w:r w:rsidRPr="006728D2">
        <w:rPr>
          <w:color w:val="000000"/>
          <w:sz w:val="28"/>
          <w:szCs w:val="28"/>
          <w:shd w:val="clear" w:color="auto" w:fill="FFFFFF"/>
          <w:lang w:val="en-US"/>
        </w:rPr>
        <w:t>. </w:t>
      </w:r>
      <w:r w:rsidRPr="002D6865">
        <w:rPr>
          <w:color w:val="000000"/>
          <w:sz w:val="28"/>
          <w:szCs w:val="28"/>
          <w:shd w:val="clear" w:color="auto" w:fill="FFFFFF"/>
        </w:rPr>
        <w:t>Порушення</w:t>
      </w:r>
      <w:r w:rsidRPr="006728D2">
        <w:rPr>
          <w:color w:val="000000"/>
          <w:sz w:val="28"/>
          <w:szCs w:val="28"/>
          <w:shd w:val="clear" w:color="auto" w:fill="FFFFFF"/>
          <w:lang w:val="en-US"/>
        </w:rPr>
        <w:t xml:space="preserve"> </w:t>
      </w:r>
      <w:r w:rsidRPr="002D6865">
        <w:rPr>
          <w:color w:val="000000"/>
          <w:sz w:val="28"/>
          <w:szCs w:val="28"/>
          <w:shd w:val="clear" w:color="auto" w:fill="FFFFFF"/>
        </w:rPr>
        <w:t>сигналізації</w:t>
      </w:r>
      <w:r w:rsidRPr="006728D2">
        <w:rPr>
          <w:color w:val="000000"/>
          <w:sz w:val="28"/>
          <w:szCs w:val="28"/>
          <w:shd w:val="clear" w:color="auto" w:fill="FFFFFF"/>
          <w:lang w:val="en-US"/>
        </w:rPr>
        <w:t xml:space="preserve"> </w:t>
      </w:r>
      <w:r w:rsidRPr="002D6865">
        <w:rPr>
          <w:color w:val="000000"/>
          <w:sz w:val="28"/>
          <w:szCs w:val="28"/>
          <w:shd w:val="clear" w:color="auto" w:fill="FFFFFF"/>
        </w:rPr>
        <w:t>інсуліну</w:t>
      </w:r>
      <w:r w:rsidRPr="006728D2">
        <w:rPr>
          <w:color w:val="000000"/>
          <w:sz w:val="28"/>
          <w:szCs w:val="28"/>
          <w:shd w:val="clear" w:color="auto" w:fill="FFFFFF"/>
          <w:lang w:val="en-US"/>
        </w:rPr>
        <w:t xml:space="preserve"> </w:t>
      </w:r>
      <w:r w:rsidRPr="002D6865">
        <w:rPr>
          <w:color w:val="000000"/>
          <w:sz w:val="28"/>
          <w:szCs w:val="28"/>
          <w:shd w:val="clear" w:color="auto" w:fill="FFFFFF"/>
        </w:rPr>
        <w:t>та</w:t>
      </w:r>
      <w:r w:rsidRPr="006728D2">
        <w:rPr>
          <w:color w:val="000000"/>
          <w:sz w:val="28"/>
          <w:szCs w:val="28"/>
          <w:shd w:val="clear" w:color="auto" w:fill="FFFFFF"/>
          <w:lang w:val="en-US"/>
        </w:rPr>
        <w:t xml:space="preserve"> </w:t>
      </w:r>
      <w:r w:rsidRPr="002D6865">
        <w:rPr>
          <w:color w:val="000000"/>
          <w:sz w:val="28"/>
          <w:szCs w:val="28"/>
          <w:shd w:val="clear" w:color="auto" w:fill="FFFFFF"/>
        </w:rPr>
        <w:t>запалення</w:t>
      </w:r>
      <w:r w:rsidRPr="006728D2">
        <w:rPr>
          <w:color w:val="000000"/>
          <w:sz w:val="28"/>
          <w:szCs w:val="28"/>
          <w:shd w:val="clear" w:color="auto" w:fill="FFFFFF"/>
          <w:lang w:val="en-US"/>
        </w:rPr>
        <w:t xml:space="preserve"> </w:t>
      </w:r>
      <w:r w:rsidRPr="002D6865">
        <w:rPr>
          <w:color w:val="000000"/>
          <w:sz w:val="28"/>
          <w:szCs w:val="28"/>
          <w:shd w:val="clear" w:color="auto" w:fill="FFFFFF"/>
        </w:rPr>
        <w:t>тісно</w:t>
      </w:r>
      <w:r w:rsidRPr="006728D2">
        <w:rPr>
          <w:color w:val="000000"/>
          <w:sz w:val="28"/>
          <w:szCs w:val="28"/>
          <w:shd w:val="clear" w:color="auto" w:fill="FFFFFF"/>
          <w:lang w:val="en-US"/>
        </w:rPr>
        <w:t xml:space="preserve"> </w:t>
      </w:r>
      <w:r w:rsidRPr="002D6865">
        <w:rPr>
          <w:color w:val="000000"/>
          <w:sz w:val="28"/>
          <w:szCs w:val="28"/>
          <w:shd w:val="clear" w:color="auto" w:fill="FFFFFF"/>
        </w:rPr>
        <w:t>пов</w:t>
      </w:r>
      <w:r w:rsidRPr="006728D2">
        <w:rPr>
          <w:color w:val="000000"/>
          <w:sz w:val="28"/>
          <w:szCs w:val="28"/>
          <w:shd w:val="clear" w:color="auto" w:fill="FFFFFF"/>
          <w:lang w:val="en-US"/>
        </w:rPr>
        <w:t>’</w:t>
      </w:r>
      <w:r w:rsidRPr="002D6865">
        <w:rPr>
          <w:color w:val="000000"/>
          <w:sz w:val="28"/>
          <w:szCs w:val="28"/>
          <w:shd w:val="clear" w:color="auto" w:fill="FFFFFF"/>
        </w:rPr>
        <w:t>язані</w:t>
      </w:r>
      <w:r w:rsidRPr="006728D2">
        <w:rPr>
          <w:color w:val="000000"/>
          <w:sz w:val="28"/>
          <w:szCs w:val="28"/>
          <w:shd w:val="clear" w:color="auto" w:fill="FFFFFF"/>
          <w:lang w:val="en-US"/>
        </w:rPr>
        <w:t xml:space="preserve">, </w:t>
      </w:r>
      <w:r w:rsidRPr="002D6865">
        <w:rPr>
          <w:color w:val="000000"/>
          <w:sz w:val="28"/>
          <w:szCs w:val="28"/>
          <w:shd w:val="clear" w:color="auto" w:fill="FFFFFF"/>
        </w:rPr>
        <w:t>і</w:t>
      </w:r>
      <w:r w:rsidRPr="006728D2">
        <w:rPr>
          <w:color w:val="000000"/>
          <w:sz w:val="28"/>
          <w:szCs w:val="28"/>
          <w:shd w:val="clear" w:color="auto" w:fill="FFFFFF"/>
          <w:lang w:val="en-US"/>
        </w:rPr>
        <w:t xml:space="preserve"> </w:t>
      </w:r>
      <w:r w:rsidRPr="002D6865">
        <w:rPr>
          <w:color w:val="000000"/>
          <w:sz w:val="28"/>
          <w:szCs w:val="28"/>
          <w:shd w:val="clear" w:color="auto" w:fill="FFFFFF"/>
        </w:rPr>
        <w:t>було</w:t>
      </w:r>
      <w:r w:rsidRPr="006728D2">
        <w:rPr>
          <w:color w:val="000000"/>
          <w:sz w:val="28"/>
          <w:szCs w:val="28"/>
          <w:shd w:val="clear" w:color="auto" w:fill="FFFFFF"/>
          <w:lang w:val="en-US"/>
        </w:rPr>
        <w:t xml:space="preserve"> </w:t>
      </w:r>
      <w:r w:rsidRPr="002D6865">
        <w:rPr>
          <w:color w:val="000000"/>
          <w:sz w:val="28"/>
          <w:szCs w:val="28"/>
          <w:shd w:val="clear" w:color="auto" w:fill="FFFFFF"/>
        </w:rPr>
        <w:t>виявлено</w:t>
      </w:r>
      <w:r w:rsidRPr="006728D2">
        <w:rPr>
          <w:color w:val="000000"/>
          <w:sz w:val="28"/>
          <w:szCs w:val="28"/>
          <w:shd w:val="clear" w:color="auto" w:fill="FFFFFF"/>
          <w:lang w:val="en-US"/>
        </w:rPr>
        <w:t xml:space="preserve">, </w:t>
      </w:r>
      <w:r w:rsidRPr="002D6865">
        <w:rPr>
          <w:color w:val="000000"/>
          <w:sz w:val="28"/>
          <w:szCs w:val="28"/>
          <w:shd w:val="clear" w:color="auto" w:fill="FFFFFF"/>
        </w:rPr>
        <w:t>що</w:t>
      </w:r>
      <w:r w:rsidRPr="006728D2">
        <w:rPr>
          <w:color w:val="000000"/>
          <w:sz w:val="28"/>
          <w:szCs w:val="28"/>
          <w:shd w:val="clear" w:color="auto" w:fill="FFFFFF"/>
          <w:lang w:val="en-US"/>
        </w:rPr>
        <w:t xml:space="preserve"> </w:t>
      </w:r>
      <w:r w:rsidRPr="002D6865">
        <w:rPr>
          <w:color w:val="000000"/>
          <w:sz w:val="28"/>
          <w:szCs w:val="28"/>
          <w:shd w:val="clear" w:color="auto" w:fill="FFFFFF"/>
        </w:rPr>
        <w:t>вітамін</w:t>
      </w:r>
      <w:r w:rsidRPr="006728D2">
        <w:rPr>
          <w:color w:val="000000"/>
          <w:sz w:val="28"/>
          <w:szCs w:val="28"/>
          <w:shd w:val="clear" w:color="auto" w:fill="FFFFFF"/>
          <w:lang w:val="en-US"/>
        </w:rPr>
        <w:t xml:space="preserve"> D </w:t>
      </w:r>
      <w:r w:rsidRPr="002D6865">
        <w:rPr>
          <w:color w:val="000000"/>
          <w:sz w:val="28"/>
          <w:szCs w:val="28"/>
          <w:shd w:val="clear" w:color="auto" w:fill="FFFFFF"/>
        </w:rPr>
        <w:t>зменшує</w:t>
      </w:r>
      <w:r w:rsidRPr="006728D2">
        <w:rPr>
          <w:color w:val="000000"/>
          <w:sz w:val="28"/>
          <w:szCs w:val="28"/>
          <w:shd w:val="clear" w:color="auto" w:fill="FFFFFF"/>
          <w:lang w:val="en-US"/>
        </w:rPr>
        <w:t xml:space="preserve"> </w:t>
      </w:r>
      <w:r w:rsidRPr="002D6865">
        <w:rPr>
          <w:color w:val="000000"/>
          <w:sz w:val="28"/>
          <w:szCs w:val="28"/>
          <w:shd w:val="clear" w:color="auto" w:fill="FFFFFF"/>
        </w:rPr>
        <w:t>обидва</w:t>
      </w:r>
      <w:r w:rsidRPr="006728D2">
        <w:rPr>
          <w:color w:val="000000"/>
          <w:sz w:val="28"/>
          <w:szCs w:val="28"/>
          <w:shd w:val="clear" w:color="auto" w:fill="FFFFFF"/>
          <w:lang w:val="en-US"/>
        </w:rPr>
        <w:t xml:space="preserve"> </w:t>
      </w:r>
      <w:r w:rsidRPr="002D6865">
        <w:rPr>
          <w:color w:val="000000"/>
          <w:sz w:val="28"/>
          <w:szCs w:val="28"/>
          <w:shd w:val="clear" w:color="auto" w:fill="FFFFFF"/>
        </w:rPr>
        <w:t>ці</w:t>
      </w:r>
      <w:r w:rsidRPr="006728D2">
        <w:rPr>
          <w:color w:val="000000"/>
          <w:sz w:val="28"/>
          <w:szCs w:val="28"/>
          <w:shd w:val="clear" w:color="auto" w:fill="FFFFFF"/>
          <w:lang w:val="en-US"/>
        </w:rPr>
        <w:t xml:space="preserve"> </w:t>
      </w:r>
      <w:r w:rsidRPr="002D6865">
        <w:rPr>
          <w:color w:val="000000"/>
          <w:sz w:val="28"/>
          <w:szCs w:val="28"/>
          <w:shd w:val="clear" w:color="auto" w:fill="FFFFFF"/>
        </w:rPr>
        <w:t>порушення</w:t>
      </w:r>
      <w:r w:rsidRPr="002D6865">
        <w:rPr>
          <w:color w:val="000000"/>
          <w:sz w:val="28"/>
          <w:szCs w:val="28"/>
          <w:shd w:val="clear" w:color="auto" w:fill="FFFFFF"/>
          <w:lang w:val="uk-UA"/>
        </w:rPr>
        <w:t xml:space="preserve"> та</w:t>
      </w:r>
      <w:r w:rsidRPr="006728D2">
        <w:rPr>
          <w:color w:val="000000"/>
          <w:sz w:val="28"/>
          <w:szCs w:val="28"/>
          <w:shd w:val="clear" w:color="auto" w:fill="FFFFFF"/>
          <w:lang w:val="en-US"/>
        </w:rPr>
        <w:t xml:space="preserve"> </w:t>
      </w:r>
      <w:r w:rsidRPr="002D6865">
        <w:rPr>
          <w:color w:val="000000"/>
          <w:sz w:val="28"/>
          <w:szCs w:val="28"/>
          <w:shd w:val="clear" w:color="auto" w:fill="FFFFFF"/>
        </w:rPr>
        <w:t>зменшує</w:t>
      </w:r>
      <w:r w:rsidRPr="006728D2">
        <w:rPr>
          <w:color w:val="000000"/>
          <w:sz w:val="28"/>
          <w:szCs w:val="28"/>
          <w:shd w:val="clear" w:color="auto" w:fill="FFFFFF"/>
          <w:lang w:val="en-US"/>
        </w:rPr>
        <w:t xml:space="preserve"> </w:t>
      </w:r>
      <w:r w:rsidRPr="002D6865">
        <w:rPr>
          <w:color w:val="000000"/>
          <w:sz w:val="28"/>
          <w:szCs w:val="28"/>
          <w:shd w:val="clear" w:color="auto" w:fill="FFFFFF"/>
        </w:rPr>
        <w:t>ступінь</w:t>
      </w:r>
      <w:r w:rsidRPr="006728D2">
        <w:rPr>
          <w:color w:val="000000"/>
          <w:sz w:val="28"/>
          <w:szCs w:val="28"/>
          <w:shd w:val="clear" w:color="auto" w:fill="FFFFFF"/>
          <w:lang w:val="en-US"/>
        </w:rPr>
        <w:t xml:space="preserve"> </w:t>
      </w:r>
      <w:r w:rsidRPr="002D6865">
        <w:rPr>
          <w:color w:val="000000"/>
          <w:sz w:val="28"/>
          <w:szCs w:val="28"/>
          <w:shd w:val="clear" w:color="auto" w:fill="FFFFFF"/>
        </w:rPr>
        <w:t>запалення</w:t>
      </w:r>
      <w:r w:rsidRPr="006728D2">
        <w:rPr>
          <w:color w:val="000000"/>
          <w:sz w:val="28"/>
          <w:szCs w:val="28"/>
          <w:shd w:val="clear" w:color="auto" w:fill="FFFFFF"/>
          <w:lang w:val="en-US"/>
        </w:rPr>
        <w:t xml:space="preserve"> </w:t>
      </w:r>
      <w:r w:rsidRPr="002D6865">
        <w:rPr>
          <w:color w:val="000000"/>
          <w:sz w:val="28"/>
          <w:szCs w:val="28"/>
          <w:shd w:val="clear" w:color="auto" w:fill="FFFFFF"/>
        </w:rPr>
        <w:t>та</w:t>
      </w:r>
      <w:r w:rsidRPr="006728D2">
        <w:rPr>
          <w:color w:val="000000"/>
          <w:sz w:val="28"/>
          <w:szCs w:val="28"/>
          <w:shd w:val="clear" w:color="auto" w:fill="FFFFFF"/>
          <w:lang w:val="en-US"/>
        </w:rPr>
        <w:t xml:space="preserve"> </w:t>
      </w:r>
      <w:r w:rsidRPr="002D6865">
        <w:rPr>
          <w:color w:val="000000"/>
          <w:sz w:val="28"/>
          <w:szCs w:val="28"/>
          <w:shd w:val="clear" w:color="auto" w:fill="FFFFFF"/>
        </w:rPr>
        <w:t>окислювального</w:t>
      </w:r>
      <w:r w:rsidRPr="006728D2">
        <w:rPr>
          <w:color w:val="000000"/>
          <w:sz w:val="28"/>
          <w:szCs w:val="28"/>
          <w:shd w:val="clear" w:color="auto" w:fill="FFFFFF"/>
          <w:lang w:val="en-US"/>
        </w:rPr>
        <w:t xml:space="preserve"> </w:t>
      </w:r>
      <w:r w:rsidRPr="002D6865">
        <w:rPr>
          <w:color w:val="000000"/>
          <w:sz w:val="28"/>
          <w:szCs w:val="28"/>
          <w:shd w:val="clear" w:color="auto" w:fill="FFFFFF"/>
        </w:rPr>
        <w:t>стресу</w:t>
      </w:r>
      <w:r w:rsidRPr="006728D2">
        <w:rPr>
          <w:color w:val="000000"/>
          <w:sz w:val="28"/>
          <w:szCs w:val="28"/>
          <w:shd w:val="clear" w:color="auto" w:fill="FFFFFF"/>
          <w:lang w:val="en-US"/>
        </w:rPr>
        <w:t xml:space="preserve">, </w:t>
      </w:r>
      <w:r w:rsidRPr="002D6865">
        <w:rPr>
          <w:color w:val="000000"/>
          <w:sz w:val="28"/>
          <w:szCs w:val="28"/>
          <w:shd w:val="clear" w:color="auto" w:fill="FFFFFF"/>
        </w:rPr>
        <w:t>спричиненого</w:t>
      </w:r>
      <w:r w:rsidRPr="006728D2">
        <w:rPr>
          <w:color w:val="000000"/>
          <w:sz w:val="28"/>
          <w:szCs w:val="28"/>
          <w:shd w:val="clear" w:color="auto" w:fill="FFFFFF"/>
          <w:lang w:val="en-US"/>
        </w:rPr>
        <w:t xml:space="preserve"> </w:t>
      </w:r>
      <w:r w:rsidRPr="002D6865">
        <w:rPr>
          <w:color w:val="000000"/>
          <w:sz w:val="28"/>
          <w:szCs w:val="28"/>
          <w:shd w:val="clear" w:color="auto" w:fill="FFFFFF"/>
        </w:rPr>
        <w:t>хронічною</w:t>
      </w:r>
      <w:r w:rsidRPr="006728D2">
        <w:rPr>
          <w:color w:val="000000"/>
          <w:sz w:val="28"/>
          <w:szCs w:val="28"/>
          <w:shd w:val="clear" w:color="auto" w:fill="FFFFFF"/>
          <w:lang w:val="en-US"/>
        </w:rPr>
        <w:t xml:space="preserve"> </w:t>
      </w:r>
      <w:r w:rsidRPr="002D6865">
        <w:rPr>
          <w:color w:val="000000"/>
          <w:sz w:val="28"/>
          <w:szCs w:val="28"/>
          <w:shd w:val="clear" w:color="auto" w:fill="FFFFFF"/>
        </w:rPr>
        <w:t>гіперглікемією</w:t>
      </w:r>
      <w:r w:rsidRPr="006728D2">
        <w:rPr>
          <w:color w:val="000000"/>
          <w:sz w:val="28"/>
          <w:szCs w:val="28"/>
          <w:shd w:val="clear" w:color="auto" w:fill="FFFFFF"/>
          <w:lang w:val="en-US"/>
        </w:rPr>
        <w:t xml:space="preserve">. </w:t>
      </w:r>
      <w:r w:rsidRPr="002D6865">
        <w:rPr>
          <w:color w:val="000000"/>
          <w:sz w:val="28"/>
          <w:szCs w:val="28"/>
          <w:shd w:val="clear" w:color="auto" w:fill="FFFFFF"/>
        </w:rPr>
        <w:t>Результати</w:t>
      </w:r>
      <w:r w:rsidRPr="006728D2">
        <w:rPr>
          <w:color w:val="000000"/>
          <w:sz w:val="28"/>
          <w:szCs w:val="28"/>
          <w:shd w:val="clear" w:color="auto" w:fill="FFFFFF"/>
          <w:lang w:val="en-US"/>
        </w:rPr>
        <w:t xml:space="preserve"> </w:t>
      </w:r>
      <w:r w:rsidRPr="002D6865">
        <w:rPr>
          <w:color w:val="000000"/>
          <w:sz w:val="28"/>
          <w:szCs w:val="28"/>
          <w:shd w:val="clear" w:color="auto" w:fill="FFFFFF"/>
        </w:rPr>
        <w:t>деяких</w:t>
      </w:r>
      <w:r w:rsidRPr="006728D2">
        <w:rPr>
          <w:color w:val="000000"/>
          <w:sz w:val="28"/>
          <w:szCs w:val="28"/>
          <w:shd w:val="clear" w:color="auto" w:fill="FFFFFF"/>
          <w:lang w:val="en-US"/>
        </w:rPr>
        <w:t xml:space="preserve"> </w:t>
      </w:r>
      <w:r w:rsidRPr="002D6865">
        <w:rPr>
          <w:color w:val="000000"/>
          <w:sz w:val="28"/>
          <w:szCs w:val="28"/>
          <w:shd w:val="clear" w:color="auto" w:fill="FFFFFF"/>
        </w:rPr>
        <w:t>клінічних</w:t>
      </w:r>
      <w:r w:rsidRPr="006728D2">
        <w:rPr>
          <w:color w:val="000000"/>
          <w:sz w:val="28"/>
          <w:szCs w:val="28"/>
          <w:shd w:val="clear" w:color="auto" w:fill="FFFFFF"/>
          <w:lang w:val="en-US"/>
        </w:rPr>
        <w:t xml:space="preserve"> </w:t>
      </w:r>
      <w:r w:rsidRPr="002D6865">
        <w:rPr>
          <w:color w:val="000000"/>
          <w:sz w:val="28"/>
          <w:szCs w:val="28"/>
          <w:shd w:val="clear" w:color="auto" w:fill="FFFFFF"/>
        </w:rPr>
        <w:t>досліджень</w:t>
      </w:r>
      <w:r w:rsidRPr="006728D2">
        <w:rPr>
          <w:color w:val="000000"/>
          <w:sz w:val="28"/>
          <w:szCs w:val="28"/>
          <w:shd w:val="clear" w:color="auto" w:fill="FFFFFF"/>
          <w:lang w:val="en-US"/>
        </w:rPr>
        <w:t xml:space="preserve"> </w:t>
      </w:r>
      <w:r w:rsidRPr="002D6865">
        <w:rPr>
          <w:color w:val="000000"/>
          <w:sz w:val="28"/>
          <w:szCs w:val="28"/>
          <w:shd w:val="clear" w:color="auto" w:fill="FFFFFF"/>
        </w:rPr>
        <w:t>показали</w:t>
      </w:r>
      <w:r w:rsidRPr="006728D2">
        <w:rPr>
          <w:color w:val="000000"/>
          <w:sz w:val="28"/>
          <w:szCs w:val="28"/>
          <w:shd w:val="clear" w:color="auto" w:fill="FFFFFF"/>
          <w:lang w:val="en-US"/>
        </w:rPr>
        <w:t xml:space="preserve">, </w:t>
      </w:r>
      <w:r w:rsidRPr="002D6865">
        <w:rPr>
          <w:color w:val="000000"/>
          <w:sz w:val="28"/>
          <w:szCs w:val="28"/>
          <w:shd w:val="clear" w:color="auto" w:fill="FFFFFF"/>
        </w:rPr>
        <w:t>що</w:t>
      </w:r>
      <w:r w:rsidRPr="006728D2">
        <w:rPr>
          <w:color w:val="000000"/>
          <w:sz w:val="28"/>
          <w:szCs w:val="28"/>
          <w:shd w:val="clear" w:color="auto" w:fill="FFFFFF"/>
          <w:lang w:val="en-US"/>
        </w:rPr>
        <w:t xml:space="preserve"> </w:t>
      </w:r>
      <w:r w:rsidRPr="002D6865">
        <w:rPr>
          <w:color w:val="000000"/>
          <w:sz w:val="28"/>
          <w:szCs w:val="28"/>
          <w:shd w:val="clear" w:color="auto" w:fill="FFFFFF"/>
        </w:rPr>
        <w:t>добавки</w:t>
      </w:r>
      <w:r w:rsidRPr="006728D2">
        <w:rPr>
          <w:color w:val="000000"/>
          <w:sz w:val="28"/>
          <w:szCs w:val="28"/>
          <w:shd w:val="clear" w:color="auto" w:fill="FFFFFF"/>
          <w:lang w:val="en-US"/>
        </w:rPr>
        <w:t xml:space="preserve"> </w:t>
      </w:r>
      <w:r w:rsidRPr="002D6865">
        <w:rPr>
          <w:color w:val="000000"/>
          <w:sz w:val="28"/>
          <w:szCs w:val="28"/>
          <w:shd w:val="clear" w:color="auto" w:fill="FFFFFF"/>
        </w:rPr>
        <w:t>вітаміну</w:t>
      </w:r>
      <w:r w:rsidRPr="006728D2">
        <w:rPr>
          <w:color w:val="000000"/>
          <w:sz w:val="28"/>
          <w:szCs w:val="28"/>
          <w:shd w:val="clear" w:color="auto" w:fill="FFFFFF"/>
          <w:lang w:val="en-US"/>
        </w:rPr>
        <w:t xml:space="preserve"> D </w:t>
      </w:r>
      <w:r w:rsidRPr="002D6865">
        <w:rPr>
          <w:color w:val="000000"/>
          <w:sz w:val="28"/>
          <w:szCs w:val="28"/>
          <w:shd w:val="clear" w:color="auto" w:fill="FFFFFF"/>
        </w:rPr>
        <w:t>покращують</w:t>
      </w:r>
      <w:r w:rsidRPr="006728D2">
        <w:rPr>
          <w:color w:val="000000"/>
          <w:sz w:val="28"/>
          <w:szCs w:val="28"/>
          <w:shd w:val="clear" w:color="auto" w:fill="FFFFFF"/>
          <w:lang w:val="en-US"/>
        </w:rPr>
        <w:t xml:space="preserve"> </w:t>
      </w:r>
      <w:r w:rsidRPr="002D6865">
        <w:rPr>
          <w:color w:val="000000"/>
          <w:sz w:val="28"/>
          <w:szCs w:val="28"/>
          <w:shd w:val="clear" w:color="auto" w:fill="FFFFFF"/>
        </w:rPr>
        <w:t>основні</w:t>
      </w:r>
      <w:r w:rsidRPr="006728D2">
        <w:rPr>
          <w:color w:val="000000"/>
          <w:sz w:val="28"/>
          <w:szCs w:val="28"/>
          <w:shd w:val="clear" w:color="auto" w:fill="FFFFFF"/>
          <w:lang w:val="en-US"/>
        </w:rPr>
        <w:t xml:space="preserve"> </w:t>
      </w:r>
      <w:r w:rsidRPr="002D6865">
        <w:rPr>
          <w:color w:val="000000"/>
          <w:sz w:val="28"/>
          <w:szCs w:val="28"/>
          <w:shd w:val="clear" w:color="auto" w:fill="FFFFFF"/>
        </w:rPr>
        <w:t>метаболічні</w:t>
      </w:r>
      <w:r w:rsidRPr="006728D2">
        <w:rPr>
          <w:color w:val="000000"/>
          <w:sz w:val="28"/>
          <w:szCs w:val="28"/>
          <w:shd w:val="clear" w:color="auto" w:fill="FFFFFF"/>
          <w:lang w:val="en-US"/>
        </w:rPr>
        <w:t xml:space="preserve"> </w:t>
      </w:r>
      <w:r w:rsidRPr="002D6865">
        <w:rPr>
          <w:color w:val="000000"/>
          <w:sz w:val="28"/>
          <w:szCs w:val="28"/>
          <w:shd w:val="clear" w:color="auto" w:fill="FFFFFF"/>
        </w:rPr>
        <w:t>параметри</w:t>
      </w:r>
      <w:r w:rsidRPr="006728D2">
        <w:rPr>
          <w:color w:val="000000"/>
          <w:sz w:val="28"/>
          <w:szCs w:val="28"/>
          <w:shd w:val="clear" w:color="auto" w:fill="FFFFFF"/>
          <w:lang w:val="en-US"/>
        </w:rPr>
        <w:t xml:space="preserve">, </w:t>
      </w:r>
      <w:r w:rsidRPr="002D6865">
        <w:rPr>
          <w:color w:val="000000"/>
          <w:sz w:val="28"/>
          <w:szCs w:val="28"/>
          <w:shd w:val="clear" w:color="auto" w:fill="FFFFFF"/>
        </w:rPr>
        <w:t>пов</w:t>
      </w:r>
      <w:r w:rsidRPr="006728D2">
        <w:rPr>
          <w:color w:val="000000"/>
          <w:sz w:val="28"/>
          <w:szCs w:val="28"/>
          <w:shd w:val="clear" w:color="auto" w:fill="FFFFFF"/>
          <w:lang w:val="en-US"/>
        </w:rPr>
        <w:t>’</w:t>
      </w:r>
      <w:r w:rsidRPr="002D6865">
        <w:rPr>
          <w:color w:val="000000"/>
          <w:sz w:val="28"/>
          <w:szCs w:val="28"/>
          <w:shd w:val="clear" w:color="auto" w:fill="FFFFFF"/>
        </w:rPr>
        <w:t>язані</w:t>
      </w:r>
      <w:r w:rsidRPr="006728D2">
        <w:rPr>
          <w:color w:val="000000"/>
          <w:sz w:val="28"/>
          <w:szCs w:val="28"/>
          <w:shd w:val="clear" w:color="auto" w:fill="FFFFFF"/>
          <w:lang w:val="en-US"/>
        </w:rPr>
        <w:t xml:space="preserve"> </w:t>
      </w:r>
      <w:r w:rsidRPr="002D6865">
        <w:rPr>
          <w:color w:val="000000"/>
          <w:sz w:val="28"/>
          <w:szCs w:val="28"/>
          <w:shd w:val="clear" w:color="auto" w:fill="FFFFFF"/>
        </w:rPr>
        <w:t>з</w:t>
      </w:r>
      <w:r w:rsidRPr="006728D2">
        <w:rPr>
          <w:color w:val="000000"/>
          <w:sz w:val="28"/>
          <w:szCs w:val="28"/>
          <w:shd w:val="clear" w:color="auto" w:fill="FFFFFF"/>
          <w:lang w:val="en-US"/>
        </w:rPr>
        <w:t xml:space="preserve"> </w:t>
      </w:r>
      <w:r w:rsidRPr="002D6865">
        <w:rPr>
          <w:color w:val="000000"/>
          <w:sz w:val="28"/>
          <w:szCs w:val="28"/>
          <w:shd w:val="clear" w:color="auto" w:fill="FFFFFF"/>
        </w:rPr>
        <w:t>резистентністю</w:t>
      </w:r>
      <w:r w:rsidRPr="006728D2">
        <w:rPr>
          <w:color w:val="000000"/>
          <w:sz w:val="28"/>
          <w:szCs w:val="28"/>
          <w:shd w:val="clear" w:color="auto" w:fill="FFFFFF"/>
          <w:lang w:val="en-US"/>
        </w:rPr>
        <w:t xml:space="preserve"> </w:t>
      </w:r>
      <w:r w:rsidRPr="002D6865">
        <w:rPr>
          <w:color w:val="000000"/>
          <w:sz w:val="28"/>
          <w:szCs w:val="28"/>
          <w:shd w:val="clear" w:color="auto" w:fill="FFFFFF"/>
        </w:rPr>
        <w:t>до</w:t>
      </w:r>
      <w:r w:rsidRPr="006728D2">
        <w:rPr>
          <w:color w:val="000000"/>
          <w:sz w:val="28"/>
          <w:szCs w:val="28"/>
          <w:shd w:val="clear" w:color="auto" w:fill="FFFFFF"/>
          <w:lang w:val="en-US"/>
        </w:rPr>
        <w:t xml:space="preserve"> </w:t>
      </w:r>
      <w:r w:rsidRPr="002D6865">
        <w:rPr>
          <w:color w:val="000000"/>
          <w:sz w:val="28"/>
          <w:szCs w:val="28"/>
          <w:shd w:val="clear" w:color="auto" w:fill="FFFFFF"/>
        </w:rPr>
        <w:t>інсуліну</w:t>
      </w:r>
      <w:r w:rsidRPr="006728D2">
        <w:rPr>
          <w:color w:val="000000"/>
          <w:sz w:val="28"/>
          <w:szCs w:val="28"/>
          <w:shd w:val="clear" w:color="auto" w:fill="FFFFFF"/>
          <w:lang w:val="en-US"/>
        </w:rPr>
        <w:t xml:space="preserve">, </w:t>
      </w:r>
      <w:r w:rsidRPr="002D6865">
        <w:rPr>
          <w:color w:val="000000"/>
          <w:sz w:val="28"/>
          <w:szCs w:val="28"/>
          <w:shd w:val="clear" w:color="auto" w:fill="FFFFFF"/>
        </w:rPr>
        <w:t>включаючи</w:t>
      </w:r>
      <w:r w:rsidRPr="006728D2">
        <w:rPr>
          <w:color w:val="000000"/>
          <w:sz w:val="28"/>
          <w:szCs w:val="28"/>
          <w:shd w:val="clear" w:color="auto" w:fill="FFFFFF"/>
          <w:lang w:val="en-US"/>
        </w:rPr>
        <w:t xml:space="preserve"> </w:t>
      </w:r>
      <w:r w:rsidRPr="002D6865">
        <w:rPr>
          <w:color w:val="000000"/>
          <w:sz w:val="28"/>
          <w:szCs w:val="28"/>
          <w:shd w:val="clear" w:color="auto" w:fill="FFFFFF"/>
        </w:rPr>
        <w:t>ліпопротеїни</w:t>
      </w:r>
      <w:r w:rsidRPr="006728D2">
        <w:rPr>
          <w:color w:val="000000"/>
          <w:sz w:val="28"/>
          <w:szCs w:val="28"/>
          <w:shd w:val="clear" w:color="auto" w:fill="FFFFFF"/>
          <w:lang w:val="en-US"/>
        </w:rPr>
        <w:t xml:space="preserve"> </w:t>
      </w:r>
      <w:r w:rsidRPr="002D6865">
        <w:rPr>
          <w:color w:val="000000"/>
          <w:sz w:val="28"/>
          <w:szCs w:val="28"/>
          <w:shd w:val="clear" w:color="auto" w:fill="FFFFFF"/>
        </w:rPr>
        <w:t>низької</w:t>
      </w:r>
      <w:r w:rsidRPr="006728D2">
        <w:rPr>
          <w:color w:val="000000"/>
          <w:sz w:val="28"/>
          <w:szCs w:val="28"/>
          <w:shd w:val="clear" w:color="auto" w:fill="FFFFFF"/>
          <w:lang w:val="en-US"/>
        </w:rPr>
        <w:t xml:space="preserve"> </w:t>
      </w:r>
      <w:r w:rsidRPr="002D6865">
        <w:rPr>
          <w:color w:val="000000"/>
          <w:sz w:val="28"/>
          <w:szCs w:val="28"/>
          <w:shd w:val="clear" w:color="auto" w:fill="FFFFFF"/>
        </w:rPr>
        <w:t>щільності</w:t>
      </w:r>
      <w:r w:rsidRPr="006728D2">
        <w:rPr>
          <w:color w:val="000000"/>
          <w:sz w:val="28"/>
          <w:szCs w:val="28"/>
          <w:shd w:val="clear" w:color="auto" w:fill="FFFFFF"/>
          <w:lang w:val="en-US"/>
        </w:rPr>
        <w:t xml:space="preserve"> (</w:t>
      </w:r>
      <w:r w:rsidRPr="002D6865">
        <w:rPr>
          <w:color w:val="000000"/>
          <w:sz w:val="28"/>
          <w:szCs w:val="28"/>
          <w:shd w:val="clear" w:color="auto" w:fill="FFFFFF"/>
        </w:rPr>
        <w:t>ЛПНЩ</w:t>
      </w:r>
      <w:r w:rsidRPr="006728D2">
        <w:rPr>
          <w:color w:val="000000"/>
          <w:sz w:val="28"/>
          <w:szCs w:val="28"/>
          <w:shd w:val="clear" w:color="auto" w:fill="FFFFFF"/>
          <w:lang w:val="en-US"/>
        </w:rPr>
        <w:t xml:space="preserve">), </w:t>
      </w:r>
      <w:r w:rsidRPr="002D6865">
        <w:rPr>
          <w:color w:val="000000"/>
          <w:sz w:val="28"/>
          <w:szCs w:val="28"/>
          <w:shd w:val="clear" w:color="auto" w:fill="FFFFFF"/>
        </w:rPr>
        <w:t>загальний</w:t>
      </w:r>
      <w:r w:rsidRPr="006728D2">
        <w:rPr>
          <w:color w:val="000000"/>
          <w:sz w:val="28"/>
          <w:szCs w:val="28"/>
          <w:shd w:val="clear" w:color="auto" w:fill="FFFFFF"/>
          <w:lang w:val="en-US"/>
        </w:rPr>
        <w:t xml:space="preserve"> </w:t>
      </w:r>
      <w:r w:rsidRPr="002D6865">
        <w:rPr>
          <w:color w:val="000000"/>
          <w:sz w:val="28"/>
          <w:szCs w:val="28"/>
          <w:shd w:val="clear" w:color="auto" w:fill="FFFFFF"/>
        </w:rPr>
        <w:t>холестерин</w:t>
      </w:r>
      <w:r w:rsidRPr="006728D2">
        <w:rPr>
          <w:color w:val="000000"/>
          <w:sz w:val="28"/>
          <w:szCs w:val="28"/>
          <w:shd w:val="clear" w:color="auto" w:fill="FFFFFF"/>
          <w:lang w:val="en-US"/>
        </w:rPr>
        <w:t xml:space="preserve"> (</w:t>
      </w:r>
      <w:r w:rsidRPr="002D6865">
        <w:rPr>
          <w:color w:val="000000"/>
          <w:sz w:val="28"/>
          <w:szCs w:val="28"/>
          <w:shd w:val="clear" w:color="auto" w:fill="FFFFFF"/>
        </w:rPr>
        <w:t>ТС</w:t>
      </w:r>
      <w:r w:rsidRPr="006728D2">
        <w:rPr>
          <w:color w:val="000000"/>
          <w:sz w:val="28"/>
          <w:szCs w:val="28"/>
          <w:shd w:val="clear" w:color="auto" w:fill="FFFFFF"/>
          <w:lang w:val="en-US"/>
        </w:rPr>
        <w:t xml:space="preserve">), </w:t>
      </w:r>
      <w:r w:rsidRPr="002D6865">
        <w:rPr>
          <w:color w:val="000000"/>
          <w:sz w:val="28"/>
          <w:szCs w:val="28"/>
          <w:shd w:val="clear" w:color="auto" w:fill="FFFFFF"/>
        </w:rPr>
        <w:t>глікований</w:t>
      </w:r>
      <w:r w:rsidRPr="006728D2">
        <w:rPr>
          <w:color w:val="000000"/>
          <w:sz w:val="28"/>
          <w:szCs w:val="28"/>
          <w:shd w:val="clear" w:color="auto" w:fill="FFFFFF"/>
          <w:lang w:val="en-US"/>
        </w:rPr>
        <w:t xml:space="preserve"> </w:t>
      </w:r>
      <w:r w:rsidRPr="002D6865">
        <w:rPr>
          <w:color w:val="000000"/>
          <w:sz w:val="28"/>
          <w:szCs w:val="28"/>
          <w:shd w:val="clear" w:color="auto" w:fill="FFFFFF"/>
        </w:rPr>
        <w:t>гемоглобін</w:t>
      </w:r>
      <w:r w:rsidRPr="006728D2">
        <w:rPr>
          <w:color w:val="000000"/>
          <w:sz w:val="28"/>
          <w:szCs w:val="28"/>
          <w:shd w:val="clear" w:color="auto" w:fill="FFFFFF"/>
          <w:lang w:val="en-US"/>
        </w:rPr>
        <w:t xml:space="preserve"> (HbA1c), </w:t>
      </w:r>
      <w:r w:rsidRPr="002D6865">
        <w:rPr>
          <w:color w:val="000000"/>
          <w:sz w:val="28"/>
          <w:szCs w:val="28"/>
          <w:shd w:val="clear" w:color="auto" w:fill="FFFFFF"/>
        </w:rPr>
        <w:t>тригліцериди</w:t>
      </w:r>
      <w:r w:rsidRPr="006728D2">
        <w:rPr>
          <w:color w:val="000000"/>
          <w:sz w:val="28"/>
          <w:szCs w:val="28"/>
          <w:shd w:val="clear" w:color="auto" w:fill="FFFFFF"/>
          <w:lang w:val="en-US"/>
        </w:rPr>
        <w:t xml:space="preserve"> (TAG)</w:t>
      </w:r>
      <w:r w:rsidRPr="002D6865">
        <w:rPr>
          <w:color w:val="000000"/>
          <w:sz w:val="28"/>
          <w:szCs w:val="28"/>
          <w:shd w:val="clear" w:color="auto" w:fill="FFFFFF"/>
          <w:lang w:val="uk-UA"/>
        </w:rPr>
        <w:t xml:space="preserve">. </w:t>
      </w:r>
      <w:r w:rsidRPr="006728D2">
        <w:rPr>
          <w:color w:val="000000"/>
          <w:sz w:val="28"/>
          <w:szCs w:val="28"/>
          <w:shd w:val="clear" w:color="auto" w:fill="FFFFFF"/>
          <w:lang w:val="uk-UA"/>
        </w:rPr>
        <w:t>[</w:t>
      </w:r>
      <w:r w:rsidRPr="002D6865">
        <w:rPr>
          <w:color w:val="000000"/>
          <w:sz w:val="28"/>
          <w:szCs w:val="28"/>
          <w:shd w:val="clear" w:color="auto" w:fill="FFFFFF"/>
          <w:lang w:val="uk-UA"/>
        </w:rPr>
        <w:t>6</w:t>
      </w:r>
      <w:r w:rsidRPr="006728D2">
        <w:rPr>
          <w:color w:val="000000"/>
          <w:sz w:val="28"/>
          <w:szCs w:val="28"/>
          <w:shd w:val="clear" w:color="auto" w:fill="FFFFFF"/>
          <w:lang w:val="uk-UA"/>
        </w:rPr>
        <w:t>4</w:t>
      </w:r>
      <w:r w:rsidR="00B714B2">
        <w:rPr>
          <w:color w:val="000000"/>
          <w:sz w:val="28"/>
          <w:szCs w:val="28"/>
          <w:shd w:val="clear" w:color="auto" w:fill="FFFFFF"/>
          <w:lang w:val="uk-UA"/>
        </w:rPr>
        <w:t>-</w:t>
      </w:r>
      <w:r w:rsidRPr="006728D2">
        <w:rPr>
          <w:color w:val="000000"/>
          <w:sz w:val="28"/>
          <w:szCs w:val="28"/>
          <w:shd w:val="clear" w:color="auto" w:fill="FFFFFF"/>
          <w:lang w:val="uk-UA"/>
        </w:rPr>
        <w:t>66]</w:t>
      </w:r>
    </w:p>
    <w:p w14:paraId="4DFBA43A" w14:textId="77777777" w:rsidR="006728D2" w:rsidRPr="006728D2" w:rsidRDefault="006728D2" w:rsidP="006728D2">
      <w:pPr>
        <w:pStyle w:val="af5"/>
        <w:spacing w:before="0" w:beforeAutospacing="0" w:after="240" w:afterAutospacing="0" w:line="360" w:lineRule="auto"/>
        <w:ind w:firstLine="708"/>
        <w:jc w:val="both"/>
        <w:rPr>
          <w:color w:val="2E2E2E"/>
          <w:sz w:val="28"/>
          <w:szCs w:val="28"/>
          <w:lang w:val="uk-UA"/>
        </w:rPr>
      </w:pPr>
      <w:r w:rsidRPr="006728D2">
        <w:rPr>
          <w:color w:val="000000"/>
          <w:sz w:val="28"/>
          <w:szCs w:val="28"/>
          <w:shd w:val="clear" w:color="auto" w:fill="FFFFFF"/>
          <w:lang w:val="uk-UA"/>
        </w:rPr>
        <w:lastRenderedPageBreak/>
        <w:t xml:space="preserve">Основними джерелами вітаміну </w:t>
      </w:r>
      <w:r w:rsidRPr="002D6865">
        <w:rPr>
          <w:color w:val="000000"/>
          <w:sz w:val="28"/>
          <w:szCs w:val="28"/>
          <w:shd w:val="clear" w:color="auto" w:fill="FFFFFF"/>
        </w:rPr>
        <w:t>D</w:t>
      </w:r>
      <w:r w:rsidRPr="006728D2">
        <w:rPr>
          <w:color w:val="000000"/>
          <w:sz w:val="28"/>
          <w:szCs w:val="28"/>
          <w:shd w:val="clear" w:color="auto" w:fill="FFFFFF"/>
          <w:lang w:val="uk-UA"/>
        </w:rPr>
        <w:t xml:space="preserve"> є риба і риб'ячий жир, м'ясо великої рогатої худоби, свиней, птиці і яєчний жовток.</w:t>
      </w:r>
      <w:r w:rsidRPr="002D6865">
        <w:rPr>
          <w:color w:val="000000"/>
          <w:sz w:val="28"/>
          <w:szCs w:val="28"/>
          <w:shd w:val="clear" w:color="auto" w:fill="FFFFFF"/>
        </w:rPr>
        <w:t> Вітамін D виробляється в шкірі людини після впливу ультрафіолетових променів B (UVB) </w:t>
      </w:r>
      <w:r w:rsidRPr="002D6865">
        <w:rPr>
          <w:color w:val="000000"/>
          <w:sz w:val="28"/>
          <w:szCs w:val="28"/>
          <w:shd w:val="clear" w:color="auto" w:fill="FFFFFF"/>
          <w:lang w:val="uk-UA"/>
        </w:rPr>
        <w:t>і</w:t>
      </w:r>
      <w:r w:rsidRPr="002D6865">
        <w:rPr>
          <w:color w:val="000000"/>
          <w:sz w:val="28"/>
          <w:szCs w:val="28"/>
          <w:shd w:val="clear" w:color="auto" w:fill="FFFFFF"/>
        </w:rPr>
        <w:t xml:space="preserve"> вважається прогормоном, оскільки його необхідно активувати печінкою та нирками. Єдина їжа нетваринного походження, яка містить значну кількість вітаміну D - це гриби, які піддаються впливу сонця або ультрафіолетових променів. Найбільш поширеною формою вітаміну D в грибах є вітамін D2, з меншою кількістю вітаміну D3 і вітаміну D4. Хоча рівень вітаміну D2 </w:t>
      </w:r>
      <w:proofErr w:type="gramStart"/>
      <w:r w:rsidRPr="002D6865">
        <w:rPr>
          <w:color w:val="000000"/>
          <w:sz w:val="28"/>
          <w:szCs w:val="28"/>
          <w:shd w:val="clear" w:color="auto" w:fill="FFFFFF"/>
        </w:rPr>
        <w:t>у грибах</w:t>
      </w:r>
      <w:proofErr w:type="gramEnd"/>
      <w:r w:rsidRPr="002D6865">
        <w:rPr>
          <w:color w:val="000000"/>
          <w:sz w:val="28"/>
          <w:szCs w:val="28"/>
          <w:shd w:val="clear" w:color="auto" w:fill="FFFFFF"/>
        </w:rPr>
        <w:t xml:space="preserve"> може знизитися в результаті зберігання та подальшого варіння, якщо спожити відразу після збирання, рівень вітаміну D2 залишається вищим, ніж 10 мг/100 г сухої ваги</w:t>
      </w:r>
      <w:r w:rsidRPr="002D6865">
        <w:rPr>
          <w:color w:val="000000"/>
          <w:sz w:val="28"/>
          <w:szCs w:val="28"/>
          <w:shd w:val="clear" w:color="auto" w:fill="FFFFFF"/>
          <w:lang w:val="uk-UA"/>
        </w:rPr>
        <w:t xml:space="preserve">. </w:t>
      </w:r>
      <w:r w:rsidRPr="006728D2">
        <w:rPr>
          <w:color w:val="000000"/>
          <w:sz w:val="28"/>
          <w:szCs w:val="28"/>
          <w:shd w:val="clear" w:color="auto" w:fill="FFFFFF"/>
          <w:lang w:val="uk-UA"/>
        </w:rPr>
        <w:t>[67,68]</w:t>
      </w:r>
    </w:p>
    <w:p w14:paraId="49D812C5" w14:textId="77777777" w:rsidR="006728D2" w:rsidRPr="00AA307E" w:rsidRDefault="006728D2" w:rsidP="006728D2">
      <w:pPr>
        <w:spacing w:after="0" w:line="360" w:lineRule="auto"/>
        <w:ind w:firstLine="708"/>
        <w:jc w:val="both"/>
        <w:rPr>
          <w:rFonts w:ascii="Times New Roman" w:hAnsi="Times New Roman" w:cs="Times New Roman"/>
          <w:color w:val="000000"/>
          <w:sz w:val="28"/>
          <w:szCs w:val="28"/>
          <w:shd w:val="clear" w:color="auto" w:fill="FFFFFF"/>
        </w:rPr>
      </w:pPr>
      <w:r w:rsidRPr="006728D2">
        <w:rPr>
          <w:rFonts w:ascii="Times New Roman" w:hAnsi="Times New Roman" w:cs="Times New Roman"/>
          <w:color w:val="000000"/>
          <w:sz w:val="28"/>
          <w:szCs w:val="28"/>
          <w:shd w:val="clear" w:color="auto" w:fill="FFFFFF"/>
          <w:lang w:val="uk-UA"/>
        </w:rPr>
        <w:t xml:space="preserve">Лабораторні дослідження вказують на те, що ефект дієти, багатої на </w:t>
      </w:r>
      <w:r w:rsidRPr="006728D2">
        <w:rPr>
          <w:rFonts w:ascii="Times New Roman" w:hAnsi="Times New Roman" w:cs="Times New Roman"/>
          <w:b/>
          <w:color w:val="000000"/>
          <w:sz w:val="28"/>
          <w:szCs w:val="28"/>
          <w:shd w:val="clear" w:color="auto" w:fill="FFFFFF"/>
          <w:lang w:val="uk-UA"/>
        </w:rPr>
        <w:t>поліфеноли</w:t>
      </w:r>
      <w:r w:rsidRPr="006728D2">
        <w:rPr>
          <w:rFonts w:ascii="Times New Roman" w:hAnsi="Times New Roman" w:cs="Times New Roman"/>
          <w:color w:val="000000"/>
          <w:sz w:val="28"/>
          <w:szCs w:val="28"/>
          <w:shd w:val="clear" w:color="auto" w:fill="FFFFFF"/>
          <w:lang w:val="uk-UA"/>
        </w:rPr>
        <w:t xml:space="preserve">, проти ожиріння можна пояснити здатністю поліфенолів взаємодіяти, прямо чи опосередковано, з жировою тканиною (преадипоцитами, жировими стовбуровими клітинами та імунними клітинами). Поліфеноли являють собою велику та гетерогенну групу фітохімічних речовин, що містять фенольні кільця, і поділяються на флавоноїди, фенольні кислоти, стильбени та лігнани. </w:t>
      </w:r>
      <w:r w:rsidRPr="00E931A1">
        <w:rPr>
          <w:rFonts w:ascii="Times New Roman" w:hAnsi="Times New Roman" w:cs="Times New Roman"/>
          <w:color w:val="000000"/>
          <w:sz w:val="28"/>
          <w:szCs w:val="28"/>
          <w:shd w:val="clear" w:color="auto" w:fill="FFFFFF"/>
        </w:rPr>
        <w:t>[</w:t>
      </w:r>
      <w:r w:rsidRPr="00AA307E">
        <w:rPr>
          <w:rFonts w:ascii="Times New Roman" w:hAnsi="Times New Roman" w:cs="Times New Roman"/>
          <w:color w:val="000000"/>
          <w:sz w:val="28"/>
          <w:szCs w:val="28"/>
          <w:shd w:val="clear" w:color="auto" w:fill="FFFFFF"/>
        </w:rPr>
        <w:t>69]</w:t>
      </w:r>
    </w:p>
    <w:p w14:paraId="0154F745" w14:textId="77777777" w:rsidR="006728D2" w:rsidRPr="002D6865" w:rsidRDefault="006728D2" w:rsidP="006728D2">
      <w:pPr>
        <w:spacing w:after="0" w:line="360" w:lineRule="auto"/>
        <w:ind w:firstLine="708"/>
        <w:jc w:val="both"/>
        <w:rPr>
          <w:rFonts w:ascii="Times New Roman" w:hAnsi="Times New Roman" w:cs="Times New Roman"/>
          <w:color w:val="000000"/>
          <w:sz w:val="28"/>
          <w:szCs w:val="28"/>
          <w:shd w:val="clear" w:color="auto" w:fill="FFFFFF"/>
        </w:rPr>
      </w:pPr>
      <w:r w:rsidRPr="002D6865">
        <w:rPr>
          <w:rFonts w:ascii="Times New Roman" w:hAnsi="Times New Roman" w:cs="Times New Roman"/>
          <w:b/>
          <w:color w:val="000000"/>
          <w:sz w:val="28"/>
          <w:szCs w:val="28"/>
          <w:shd w:val="clear" w:color="auto" w:fill="FFFFFF"/>
        </w:rPr>
        <w:t>Флавоноїди</w:t>
      </w:r>
      <w:r w:rsidRPr="002D6865">
        <w:rPr>
          <w:rFonts w:ascii="Times New Roman" w:hAnsi="Times New Roman" w:cs="Times New Roman"/>
          <w:color w:val="000000"/>
          <w:sz w:val="28"/>
          <w:szCs w:val="28"/>
          <w:shd w:val="clear" w:color="auto" w:fill="FFFFFF"/>
        </w:rPr>
        <w:t xml:space="preserve"> </w:t>
      </w:r>
      <w:r w:rsidRPr="002D6865">
        <w:rPr>
          <w:rFonts w:ascii="Times New Roman" w:hAnsi="Times New Roman" w:cs="Times New Roman"/>
          <w:color w:val="000000"/>
          <w:sz w:val="28"/>
          <w:szCs w:val="28"/>
          <w:shd w:val="clear" w:color="auto" w:fill="FFFFFF"/>
          <w:lang w:val="uk-UA"/>
        </w:rPr>
        <w:t xml:space="preserve">в свою чергу </w:t>
      </w:r>
      <w:r w:rsidRPr="002D6865">
        <w:rPr>
          <w:rFonts w:ascii="Times New Roman" w:hAnsi="Times New Roman" w:cs="Times New Roman"/>
          <w:color w:val="000000"/>
          <w:sz w:val="28"/>
          <w:szCs w:val="28"/>
          <w:shd w:val="clear" w:color="auto" w:fill="FFFFFF"/>
        </w:rPr>
        <w:t>класифікуються на флавони, флавоноли, флавоноли, флаванони, ізофлавони та антоціани</w:t>
      </w:r>
      <w:r w:rsidR="00B92256">
        <w:rPr>
          <w:rFonts w:ascii="Times New Roman" w:hAnsi="Times New Roman" w:cs="Times New Roman"/>
          <w:color w:val="000000"/>
          <w:sz w:val="28"/>
          <w:szCs w:val="28"/>
          <w:shd w:val="clear" w:color="auto" w:fill="FFFFFF"/>
          <w:lang w:val="uk-UA"/>
        </w:rPr>
        <w:t>.</w:t>
      </w:r>
      <w:r w:rsidRPr="002D6865">
        <w:rPr>
          <w:rFonts w:ascii="Times New Roman" w:hAnsi="Times New Roman" w:cs="Times New Roman"/>
          <w:color w:val="000000"/>
          <w:sz w:val="28"/>
          <w:szCs w:val="28"/>
          <w:shd w:val="clear" w:color="auto" w:fill="FFFFFF"/>
        </w:rPr>
        <w:t xml:space="preserve"> [</w:t>
      </w:r>
      <w:r w:rsidRPr="00AA307E">
        <w:rPr>
          <w:rFonts w:ascii="Times New Roman" w:hAnsi="Times New Roman" w:cs="Times New Roman"/>
          <w:sz w:val="28"/>
          <w:szCs w:val="28"/>
        </w:rPr>
        <w:t>70</w:t>
      </w:r>
      <w:r w:rsidR="00B92256">
        <w:rPr>
          <w:rFonts w:ascii="Times New Roman" w:hAnsi="Times New Roman" w:cs="Times New Roman"/>
          <w:color w:val="000000"/>
          <w:sz w:val="28"/>
          <w:szCs w:val="28"/>
          <w:shd w:val="clear" w:color="auto" w:fill="FFFFFF"/>
        </w:rPr>
        <w:t>]</w:t>
      </w:r>
      <w:r w:rsidRPr="002D6865">
        <w:rPr>
          <w:rFonts w:ascii="Times New Roman" w:hAnsi="Times New Roman" w:cs="Times New Roman"/>
          <w:color w:val="000000"/>
          <w:sz w:val="28"/>
          <w:szCs w:val="28"/>
          <w:shd w:val="clear" w:color="auto" w:fill="FFFFFF"/>
        </w:rPr>
        <w:t> </w:t>
      </w:r>
    </w:p>
    <w:p w14:paraId="339ED487" w14:textId="77777777" w:rsidR="006728D2" w:rsidRPr="002D6865" w:rsidRDefault="006728D2" w:rsidP="006728D2">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sidRPr="002D6865">
        <w:rPr>
          <w:rFonts w:ascii="Times New Roman" w:hAnsi="Times New Roman" w:cs="Times New Roman"/>
          <w:color w:val="000000"/>
          <w:sz w:val="28"/>
          <w:szCs w:val="28"/>
          <w:shd w:val="clear" w:color="auto" w:fill="FFFFFF"/>
          <w:lang w:val="uk-UA"/>
        </w:rPr>
        <w:t xml:space="preserve">Флавони - </w:t>
      </w:r>
      <w:r w:rsidRPr="002D6865">
        <w:rPr>
          <w:rFonts w:ascii="Times New Roman" w:hAnsi="Times New Roman" w:cs="Times New Roman"/>
          <w:color w:val="000000"/>
          <w:sz w:val="28"/>
          <w:szCs w:val="28"/>
          <w:shd w:val="clear" w:color="auto" w:fill="FFFFFF"/>
        </w:rPr>
        <w:t>оливкова олія першого віджиму, апельсини, цільнозерновий хліб із пшеничного борошна</w:t>
      </w:r>
      <w:r w:rsidRPr="002D6865">
        <w:rPr>
          <w:rFonts w:ascii="Times New Roman" w:hAnsi="Times New Roman" w:cs="Times New Roman"/>
          <w:color w:val="000000"/>
          <w:sz w:val="28"/>
          <w:szCs w:val="28"/>
          <w:shd w:val="clear" w:color="auto" w:fill="FFFFFF"/>
          <w:lang w:val="uk-UA"/>
        </w:rPr>
        <w:t xml:space="preserve">, </w:t>
      </w:r>
      <w:r w:rsidRPr="002D6865">
        <w:rPr>
          <w:rFonts w:ascii="Times New Roman" w:hAnsi="Times New Roman" w:cs="Times New Roman"/>
          <w:color w:val="000000"/>
          <w:sz w:val="28"/>
          <w:szCs w:val="28"/>
          <w:shd w:val="clear" w:color="auto" w:fill="FFFFFF"/>
        </w:rPr>
        <w:t>чорні оливки</w:t>
      </w:r>
      <w:r w:rsidRPr="002D6865">
        <w:rPr>
          <w:rFonts w:ascii="Times New Roman" w:hAnsi="Times New Roman" w:cs="Times New Roman"/>
          <w:color w:val="000000"/>
          <w:sz w:val="28"/>
          <w:szCs w:val="28"/>
          <w:shd w:val="clear" w:color="auto" w:fill="FFFFFF"/>
          <w:lang w:val="uk-UA"/>
        </w:rPr>
        <w:t>, а також містять такі приправи як:  с</w:t>
      </w:r>
      <w:r w:rsidRPr="002D6865">
        <w:rPr>
          <w:rFonts w:ascii="Times New Roman" w:hAnsi="Times New Roman" w:cs="Times New Roman"/>
          <w:color w:val="000000"/>
          <w:sz w:val="28"/>
          <w:szCs w:val="28"/>
          <w:shd w:val="clear" w:color="auto" w:fill="FFFFFF"/>
        </w:rPr>
        <w:t>елера посівна, м'ята перцева сушена, вербена звичайна сушена</w:t>
      </w:r>
      <w:r w:rsidR="00B92256">
        <w:rPr>
          <w:rFonts w:ascii="Times New Roman" w:hAnsi="Times New Roman" w:cs="Times New Roman"/>
          <w:color w:val="000000"/>
          <w:sz w:val="28"/>
          <w:szCs w:val="28"/>
          <w:shd w:val="clear" w:color="auto" w:fill="FFFFFF"/>
          <w:lang w:val="uk-UA"/>
        </w:rPr>
        <w:t>;</w:t>
      </w:r>
    </w:p>
    <w:p w14:paraId="6F4C1D4D" w14:textId="77777777" w:rsidR="006728D2" w:rsidRPr="002D6865" w:rsidRDefault="006728D2" w:rsidP="006728D2">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sidRPr="002D6865">
        <w:rPr>
          <w:rFonts w:ascii="Times New Roman" w:hAnsi="Times New Roman" w:cs="Times New Roman"/>
          <w:color w:val="000000"/>
          <w:sz w:val="28"/>
          <w:szCs w:val="28"/>
          <w:shd w:val="clear" w:color="auto" w:fill="FFFFFF"/>
          <w:lang w:val="uk-UA"/>
        </w:rPr>
        <w:t>Флавоноли -</w:t>
      </w:r>
      <w:r w:rsidRPr="002D6865">
        <w:rPr>
          <w:rFonts w:ascii="Times New Roman" w:hAnsi="Times New Roman" w:cs="Times New Roman"/>
          <w:color w:val="000000"/>
          <w:sz w:val="28"/>
          <w:szCs w:val="28"/>
          <w:shd w:val="clear" w:color="auto" w:fill="FFFFFF"/>
        </w:rPr>
        <w:t xml:space="preserve"> </w:t>
      </w:r>
      <w:r w:rsidRPr="002D6865">
        <w:rPr>
          <w:rFonts w:ascii="Times New Roman" w:hAnsi="Times New Roman" w:cs="Times New Roman"/>
          <w:color w:val="000000"/>
          <w:sz w:val="28"/>
          <w:szCs w:val="28"/>
          <w:shd w:val="clear" w:color="auto" w:fill="FFFFFF"/>
          <w:lang w:val="uk-UA"/>
        </w:rPr>
        <w:t>ш</w:t>
      </w:r>
      <w:r w:rsidRPr="002D6865">
        <w:rPr>
          <w:rFonts w:ascii="Times New Roman" w:hAnsi="Times New Roman" w:cs="Times New Roman"/>
          <w:color w:val="000000"/>
          <w:sz w:val="28"/>
          <w:szCs w:val="28"/>
          <w:shd w:val="clear" w:color="auto" w:fill="FFFFFF"/>
        </w:rPr>
        <w:t>пинат, квасоля, цибуля, шалот</w:t>
      </w:r>
      <w:r w:rsidRPr="002D6865">
        <w:rPr>
          <w:rFonts w:ascii="Times New Roman" w:hAnsi="Times New Roman" w:cs="Times New Roman"/>
          <w:color w:val="000000"/>
          <w:sz w:val="28"/>
          <w:szCs w:val="28"/>
          <w:shd w:val="clear" w:color="auto" w:fill="FFFFFF"/>
          <w:lang w:val="uk-UA"/>
        </w:rPr>
        <w:t>, і приправи: к</w:t>
      </w:r>
      <w:r w:rsidRPr="002D6865">
        <w:rPr>
          <w:rFonts w:ascii="Times New Roman" w:hAnsi="Times New Roman" w:cs="Times New Roman"/>
          <w:color w:val="000000"/>
          <w:sz w:val="28"/>
          <w:szCs w:val="28"/>
          <w:shd w:val="clear" w:color="auto" w:fill="FFFFFF"/>
        </w:rPr>
        <w:t>аперси, шафран, сушений орегано</w:t>
      </w:r>
      <w:r w:rsidR="00B92256">
        <w:rPr>
          <w:rFonts w:ascii="Times New Roman" w:hAnsi="Times New Roman" w:cs="Times New Roman"/>
          <w:color w:val="000000"/>
          <w:sz w:val="28"/>
          <w:szCs w:val="28"/>
          <w:shd w:val="clear" w:color="auto" w:fill="FFFFFF"/>
          <w:lang w:val="uk-UA"/>
        </w:rPr>
        <w:t>;</w:t>
      </w:r>
    </w:p>
    <w:p w14:paraId="560D0BA5" w14:textId="77777777" w:rsidR="006728D2" w:rsidRPr="002D6865" w:rsidRDefault="006728D2" w:rsidP="006728D2">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sidRPr="002D6865">
        <w:rPr>
          <w:rFonts w:ascii="Times New Roman" w:hAnsi="Times New Roman" w:cs="Times New Roman"/>
          <w:color w:val="000000"/>
          <w:sz w:val="28"/>
          <w:szCs w:val="28"/>
          <w:shd w:val="clear" w:color="auto" w:fill="FFFFFF"/>
          <w:lang w:val="uk-UA"/>
        </w:rPr>
        <w:t>Флаваноли - ч</w:t>
      </w:r>
      <w:r w:rsidRPr="002D6865">
        <w:rPr>
          <w:rFonts w:ascii="Times New Roman" w:hAnsi="Times New Roman" w:cs="Times New Roman"/>
          <w:color w:val="000000"/>
          <w:sz w:val="28"/>
          <w:szCs w:val="28"/>
          <w:shd w:val="clear" w:color="auto" w:fill="FFFFFF"/>
        </w:rPr>
        <w:t>ервоне вино, яблука, персики, какао-порошок, горіхи, темний шоколад</w:t>
      </w:r>
      <w:r w:rsidR="00B92256">
        <w:rPr>
          <w:rFonts w:ascii="Times New Roman" w:hAnsi="Times New Roman" w:cs="Times New Roman"/>
          <w:color w:val="000000"/>
          <w:sz w:val="28"/>
          <w:szCs w:val="28"/>
          <w:shd w:val="clear" w:color="auto" w:fill="FFFFFF"/>
          <w:lang w:val="uk-UA"/>
        </w:rPr>
        <w:t>;</w:t>
      </w:r>
    </w:p>
    <w:p w14:paraId="4D849421" w14:textId="77777777" w:rsidR="006728D2" w:rsidRPr="002D6865" w:rsidRDefault="006728D2" w:rsidP="006728D2">
      <w:pPr>
        <w:pStyle w:val="a7"/>
        <w:numPr>
          <w:ilvl w:val="0"/>
          <w:numId w:val="2"/>
        </w:numPr>
        <w:spacing w:after="0" w:line="360" w:lineRule="auto"/>
        <w:jc w:val="both"/>
        <w:rPr>
          <w:rFonts w:ascii="Times New Roman" w:hAnsi="Times New Roman" w:cs="Times New Roman"/>
          <w:b/>
          <w:color w:val="000000"/>
          <w:sz w:val="28"/>
          <w:szCs w:val="28"/>
          <w:shd w:val="clear" w:color="auto" w:fill="FFFFFF"/>
        </w:rPr>
      </w:pPr>
      <w:r w:rsidRPr="002D6865">
        <w:rPr>
          <w:rFonts w:ascii="Times New Roman" w:hAnsi="Times New Roman" w:cs="Times New Roman"/>
          <w:color w:val="000000"/>
          <w:sz w:val="28"/>
          <w:szCs w:val="28"/>
          <w:shd w:val="clear" w:color="auto" w:fill="FFFFFF"/>
          <w:lang w:val="uk-UA"/>
        </w:rPr>
        <w:lastRenderedPageBreak/>
        <w:t xml:space="preserve">Флаванони- </w:t>
      </w:r>
      <w:r w:rsidRPr="002D6865">
        <w:rPr>
          <w:rFonts w:ascii="Times New Roman" w:eastAsia="Times New Roman" w:hAnsi="Times New Roman" w:cs="Times New Roman"/>
          <w:color w:val="000000"/>
          <w:sz w:val="28"/>
          <w:szCs w:val="28"/>
          <w:lang w:val="uk-UA"/>
        </w:rPr>
        <w:t>с</w:t>
      </w:r>
      <w:r w:rsidRPr="002D6865">
        <w:rPr>
          <w:rFonts w:ascii="Times New Roman" w:eastAsia="Times New Roman" w:hAnsi="Times New Roman" w:cs="Times New Roman"/>
          <w:color w:val="000000"/>
          <w:sz w:val="28"/>
          <w:szCs w:val="28"/>
        </w:rPr>
        <w:t>ік грейпфрута/помело, апельсини, апельсиновий сік, грейпфрутовий сік</w:t>
      </w:r>
      <w:r w:rsidRPr="002D6865">
        <w:rPr>
          <w:rFonts w:ascii="Times New Roman" w:eastAsia="Times New Roman" w:hAnsi="Times New Roman" w:cs="Times New Roman"/>
          <w:color w:val="000000"/>
          <w:sz w:val="28"/>
          <w:szCs w:val="28"/>
          <w:lang w:val="uk-UA"/>
        </w:rPr>
        <w:t xml:space="preserve">, і такі приправи як: </w:t>
      </w:r>
      <w:r w:rsidRPr="002D6865">
        <w:rPr>
          <w:rFonts w:ascii="Times New Roman" w:hAnsi="Times New Roman" w:cs="Times New Roman"/>
          <w:color w:val="000000"/>
          <w:sz w:val="28"/>
          <w:szCs w:val="28"/>
          <w:shd w:val="clear" w:color="auto" w:fill="FFFFFF"/>
          <w:lang w:val="uk-UA"/>
        </w:rPr>
        <w:t>м</w:t>
      </w:r>
      <w:r w:rsidRPr="002D6865">
        <w:rPr>
          <w:rFonts w:ascii="Times New Roman" w:hAnsi="Times New Roman" w:cs="Times New Roman"/>
          <w:color w:val="000000"/>
          <w:sz w:val="28"/>
          <w:szCs w:val="28"/>
          <w:shd w:val="clear" w:color="auto" w:fill="FFFFFF"/>
        </w:rPr>
        <w:t>'ята перцева сушена, орегано сушений, розмарин свіжий</w:t>
      </w:r>
      <w:r w:rsidR="00B92256">
        <w:rPr>
          <w:rFonts w:ascii="Times New Roman" w:hAnsi="Times New Roman" w:cs="Times New Roman"/>
          <w:color w:val="000000"/>
          <w:sz w:val="28"/>
          <w:szCs w:val="28"/>
          <w:shd w:val="clear" w:color="auto" w:fill="FFFFFF"/>
          <w:lang w:val="uk-UA"/>
        </w:rPr>
        <w:t>;</w:t>
      </w:r>
    </w:p>
    <w:p w14:paraId="723391FF" w14:textId="77777777" w:rsidR="006728D2" w:rsidRPr="002D6865" w:rsidRDefault="006728D2" w:rsidP="006728D2">
      <w:pPr>
        <w:pStyle w:val="a7"/>
        <w:numPr>
          <w:ilvl w:val="0"/>
          <w:numId w:val="2"/>
        </w:numPr>
        <w:spacing w:after="0" w:line="360" w:lineRule="auto"/>
        <w:jc w:val="both"/>
        <w:rPr>
          <w:rFonts w:ascii="Times New Roman" w:hAnsi="Times New Roman" w:cs="Times New Roman"/>
          <w:b/>
          <w:color w:val="000000"/>
          <w:sz w:val="28"/>
          <w:szCs w:val="28"/>
          <w:shd w:val="clear" w:color="auto" w:fill="FFFFFF"/>
        </w:rPr>
      </w:pPr>
      <w:r w:rsidRPr="002D6865">
        <w:rPr>
          <w:rFonts w:ascii="Times New Roman" w:hAnsi="Times New Roman" w:cs="Times New Roman"/>
          <w:color w:val="000000"/>
          <w:sz w:val="28"/>
          <w:szCs w:val="28"/>
          <w:shd w:val="clear" w:color="auto" w:fill="FFFFFF"/>
          <w:lang w:val="uk-UA"/>
        </w:rPr>
        <w:t>Ізофлавони- с</w:t>
      </w:r>
      <w:r w:rsidRPr="002D6865">
        <w:rPr>
          <w:rFonts w:ascii="Times New Roman" w:hAnsi="Times New Roman" w:cs="Times New Roman"/>
          <w:color w:val="000000"/>
          <w:sz w:val="28"/>
          <w:szCs w:val="28"/>
          <w:shd w:val="clear" w:color="auto" w:fill="FFFFFF"/>
        </w:rPr>
        <w:t>оєве борошно, соєва паста, смажені соєві боби, боби</w:t>
      </w:r>
      <w:r w:rsidR="00B92256">
        <w:rPr>
          <w:rFonts w:ascii="Times New Roman" w:hAnsi="Times New Roman" w:cs="Times New Roman"/>
          <w:color w:val="000000"/>
          <w:sz w:val="28"/>
          <w:szCs w:val="28"/>
          <w:shd w:val="clear" w:color="auto" w:fill="FFFFFF"/>
          <w:lang w:val="uk-UA"/>
        </w:rPr>
        <w:t>;</w:t>
      </w:r>
    </w:p>
    <w:p w14:paraId="3F74E5F0" w14:textId="77777777" w:rsidR="006728D2" w:rsidRPr="002D6865" w:rsidRDefault="006728D2" w:rsidP="006728D2">
      <w:pPr>
        <w:pStyle w:val="a7"/>
        <w:numPr>
          <w:ilvl w:val="0"/>
          <w:numId w:val="2"/>
        </w:numPr>
        <w:spacing w:after="0" w:line="360" w:lineRule="auto"/>
        <w:jc w:val="both"/>
        <w:rPr>
          <w:rFonts w:ascii="Times New Roman" w:hAnsi="Times New Roman" w:cs="Times New Roman"/>
          <w:b/>
          <w:color w:val="000000"/>
          <w:sz w:val="28"/>
          <w:szCs w:val="28"/>
          <w:shd w:val="clear" w:color="auto" w:fill="FFFFFF"/>
        </w:rPr>
      </w:pPr>
      <w:r w:rsidRPr="002D6865">
        <w:rPr>
          <w:rFonts w:ascii="Times New Roman" w:hAnsi="Times New Roman" w:cs="Times New Roman"/>
          <w:color w:val="000000"/>
          <w:sz w:val="28"/>
          <w:szCs w:val="28"/>
          <w:shd w:val="clear" w:color="auto" w:fill="FFFFFF"/>
          <w:lang w:val="uk-UA"/>
        </w:rPr>
        <w:t>Антоціани- в</w:t>
      </w:r>
      <w:r w:rsidRPr="002D6865">
        <w:rPr>
          <w:rFonts w:ascii="Times New Roman" w:hAnsi="Times New Roman" w:cs="Times New Roman"/>
          <w:color w:val="000000"/>
          <w:sz w:val="28"/>
          <w:szCs w:val="28"/>
          <w:shd w:val="clear" w:color="auto" w:fill="FFFFFF"/>
        </w:rPr>
        <w:t>ишня, червоне вино, оливки, фундук, мигдаль, бузина чорна, чорноплідна горобина, чорниця</w:t>
      </w:r>
      <w:r w:rsidR="00B92256">
        <w:rPr>
          <w:rFonts w:ascii="Times New Roman" w:hAnsi="Times New Roman" w:cs="Times New Roman"/>
          <w:color w:val="000000"/>
          <w:sz w:val="28"/>
          <w:szCs w:val="28"/>
          <w:shd w:val="clear" w:color="auto" w:fill="FFFFFF"/>
          <w:lang w:val="uk-UA"/>
        </w:rPr>
        <w:t>;</w:t>
      </w:r>
    </w:p>
    <w:p w14:paraId="02A5FD3C" w14:textId="77777777" w:rsidR="006728D2" w:rsidRPr="002D6865" w:rsidRDefault="006728D2" w:rsidP="006728D2">
      <w:pPr>
        <w:spacing w:after="0" w:line="360" w:lineRule="auto"/>
        <w:ind w:firstLine="360"/>
        <w:jc w:val="both"/>
        <w:rPr>
          <w:rFonts w:ascii="Times New Roman" w:hAnsi="Times New Roman" w:cs="Times New Roman"/>
          <w:color w:val="000000"/>
          <w:sz w:val="28"/>
          <w:szCs w:val="28"/>
          <w:shd w:val="clear" w:color="auto" w:fill="FFFFFF"/>
          <w:lang w:val="uk-UA"/>
        </w:rPr>
      </w:pPr>
      <w:r w:rsidRPr="002D6865">
        <w:rPr>
          <w:rFonts w:ascii="Times New Roman" w:hAnsi="Times New Roman" w:cs="Times New Roman"/>
          <w:b/>
          <w:color w:val="000000"/>
          <w:sz w:val="28"/>
          <w:szCs w:val="28"/>
          <w:shd w:val="clear" w:color="auto" w:fill="FFFFFF"/>
          <w:lang w:val="uk-UA"/>
        </w:rPr>
        <w:t xml:space="preserve">Фенольні кислоти </w:t>
      </w:r>
      <w:r w:rsidRPr="002D6865">
        <w:rPr>
          <w:rFonts w:ascii="Times New Roman" w:hAnsi="Times New Roman" w:cs="Times New Roman"/>
          <w:color w:val="000000"/>
          <w:sz w:val="28"/>
          <w:szCs w:val="28"/>
          <w:shd w:val="clear" w:color="auto" w:fill="FFFFFF"/>
          <w:lang w:val="uk-UA"/>
        </w:rPr>
        <w:t xml:space="preserve">містяться в таких продуктах як: </w:t>
      </w:r>
      <w:r w:rsidRPr="002D6865">
        <w:rPr>
          <w:rFonts w:ascii="Times New Roman" w:hAnsi="Times New Roman" w:cs="Times New Roman"/>
          <w:b/>
          <w:color w:val="000000"/>
          <w:sz w:val="28"/>
          <w:szCs w:val="28"/>
          <w:shd w:val="clear" w:color="auto" w:fill="FFFFFF"/>
          <w:lang w:val="uk-UA"/>
        </w:rPr>
        <w:t xml:space="preserve"> </w:t>
      </w:r>
      <w:r w:rsidRPr="002D6865">
        <w:rPr>
          <w:rFonts w:ascii="Times New Roman" w:hAnsi="Times New Roman" w:cs="Times New Roman"/>
          <w:color w:val="000000"/>
          <w:sz w:val="28"/>
          <w:szCs w:val="28"/>
          <w:shd w:val="clear" w:color="auto" w:fill="FFFFFF"/>
          <w:lang w:val="uk-UA"/>
        </w:rPr>
        <w:t>о</w:t>
      </w:r>
      <w:r w:rsidRPr="002D6865">
        <w:rPr>
          <w:rFonts w:ascii="Times New Roman" w:hAnsi="Times New Roman" w:cs="Times New Roman"/>
          <w:color w:val="000000"/>
          <w:sz w:val="28"/>
          <w:szCs w:val="28"/>
          <w:shd w:val="clear" w:color="auto" w:fill="FFFFFF"/>
        </w:rPr>
        <w:t>ливки, оливкова олія першого віджиму, червоне вино, волоські горіхи, гранатовий сік, червона малина, американська журавлина</w:t>
      </w:r>
      <w:r w:rsidRPr="002D6865">
        <w:rPr>
          <w:rFonts w:ascii="Times New Roman" w:hAnsi="Times New Roman" w:cs="Times New Roman"/>
          <w:color w:val="000000"/>
          <w:sz w:val="28"/>
          <w:szCs w:val="28"/>
          <w:shd w:val="clear" w:color="auto" w:fill="FFFFFF"/>
          <w:lang w:val="uk-UA"/>
        </w:rPr>
        <w:t>,</w:t>
      </w:r>
      <w:r w:rsidRPr="002D6865">
        <w:rPr>
          <w:rFonts w:ascii="Times New Roman" w:hAnsi="Times New Roman" w:cs="Times New Roman"/>
          <w:color w:val="000000"/>
          <w:sz w:val="28"/>
          <w:szCs w:val="28"/>
          <w:shd w:val="clear" w:color="auto" w:fill="FFFFFF"/>
        </w:rPr>
        <w:t xml:space="preserve"> </w:t>
      </w:r>
      <w:r w:rsidRPr="002D6865">
        <w:rPr>
          <w:rFonts w:ascii="Times New Roman" w:hAnsi="Times New Roman" w:cs="Times New Roman"/>
          <w:color w:val="000000"/>
          <w:sz w:val="28"/>
          <w:szCs w:val="28"/>
          <w:shd w:val="clear" w:color="auto" w:fill="FFFFFF"/>
          <w:lang w:val="uk-UA"/>
        </w:rPr>
        <w:t>к</w:t>
      </w:r>
      <w:r w:rsidRPr="002D6865">
        <w:rPr>
          <w:rFonts w:ascii="Times New Roman" w:hAnsi="Times New Roman" w:cs="Times New Roman"/>
          <w:color w:val="000000"/>
          <w:sz w:val="28"/>
          <w:szCs w:val="28"/>
          <w:shd w:val="clear" w:color="auto" w:fill="FFFFFF"/>
        </w:rPr>
        <w:t>ава, кукурудзяна олія, картопля</w:t>
      </w:r>
      <w:r w:rsidRPr="002D6865">
        <w:rPr>
          <w:rFonts w:ascii="Times New Roman" w:hAnsi="Times New Roman" w:cs="Times New Roman"/>
          <w:color w:val="000000"/>
          <w:sz w:val="28"/>
          <w:szCs w:val="28"/>
          <w:shd w:val="clear" w:color="auto" w:fill="FFFFFF"/>
          <w:lang w:val="uk-UA"/>
        </w:rPr>
        <w:t>. І в таких приправах як: к</w:t>
      </w:r>
      <w:r w:rsidRPr="002D6865">
        <w:rPr>
          <w:rFonts w:ascii="Times New Roman" w:hAnsi="Times New Roman" w:cs="Times New Roman"/>
          <w:color w:val="000000"/>
          <w:sz w:val="28"/>
          <w:szCs w:val="28"/>
          <w:shd w:val="clear" w:color="auto" w:fill="FFFFFF"/>
        </w:rPr>
        <w:t>аштан, гвоздика, бадьян</w:t>
      </w:r>
      <w:r w:rsidRPr="002D6865">
        <w:rPr>
          <w:rFonts w:ascii="Times New Roman" w:hAnsi="Times New Roman" w:cs="Times New Roman"/>
          <w:color w:val="000000"/>
          <w:sz w:val="28"/>
          <w:szCs w:val="28"/>
          <w:shd w:val="clear" w:color="auto" w:fill="FFFFFF"/>
          <w:lang w:val="uk-UA"/>
        </w:rPr>
        <w:t>, м</w:t>
      </w:r>
      <w:r w:rsidRPr="002D6865">
        <w:rPr>
          <w:rFonts w:ascii="Times New Roman" w:hAnsi="Times New Roman" w:cs="Times New Roman"/>
          <w:color w:val="000000"/>
          <w:sz w:val="28"/>
          <w:szCs w:val="28"/>
          <w:shd w:val="clear" w:color="auto" w:fill="FFFFFF"/>
        </w:rPr>
        <w:t>'ята перцева сушена. Вербена звичайна, розмарин сушений</w:t>
      </w:r>
      <w:r w:rsidRPr="002D6865">
        <w:rPr>
          <w:rFonts w:ascii="Times New Roman" w:hAnsi="Times New Roman" w:cs="Times New Roman"/>
          <w:color w:val="000000"/>
          <w:sz w:val="28"/>
          <w:szCs w:val="28"/>
          <w:shd w:val="clear" w:color="auto" w:fill="FFFFFF"/>
          <w:lang w:val="uk-UA"/>
        </w:rPr>
        <w:t>.</w:t>
      </w:r>
    </w:p>
    <w:p w14:paraId="34F0A07E" w14:textId="77777777" w:rsidR="006728D2" w:rsidRPr="002D6865" w:rsidRDefault="006728D2" w:rsidP="00056E66">
      <w:pPr>
        <w:spacing w:line="360" w:lineRule="auto"/>
        <w:ind w:firstLine="360"/>
        <w:jc w:val="both"/>
        <w:rPr>
          <w:rFonts w:ascii="Times New Roman" w:hAnsi="Times New Roman" w:cs="Times New Roman"/>
          <w:sz w:val="28"/>
          <w:szCs w:val="28"/>
          <w:lang w:val="uk-UA"/>
        </w:rPr>
      </w:pPr>
      <w:r w:rsidRPr="002D6865">
        <w:rPr>
          <w:rFonts w:ascii="Times New Roman" w:hAnsi="Times New Roman" w:cs="Times New Roman"/>
          <w:b/>
          <w:sz w:val="28"/>
          <w:szCs w:val="28"/>
          <w:lang w:val="uk-UA"/>
        </w:rPr>
        <w:t>Стільбени</w:t>
      </w:r>
      <w:r w:rsidRPr="002D6865">
        <w:rPr>
          <w:rFonts w:ascii="Times New Roman" w:hAnsi="Times New Roman" w:cs="Times New Roman"/>
          <w:sz w:val="28"/>
          <w:szCs w:val="28"/>
          <w:lang w:val="uk-UA"/>
        </w:rPr>
        <w:t xml:space="preserve"> і найвідоміший їх представник ресвератрол, який можна знайти в таких продуктах як: виноград, червоне вино та горіхи.</w:t>
      </w:r>
      <w:r w:rsidRPr="002D6865">
        <w:rPr>
          <w:rFonts w:ascii="Times New Roman" w:hAnsi="Times New Roman" w:cs="Times New Roman"/>
          <w:color w:val="000000"/>
          <w:sz w:val="28"/>
          <w:szCs w:val="28"/>
          <w:shd w:val="clear" w:color="auto" w:fill="FFFFFF"/>
          <w:lang w:val="uk-UA"/>
        </w:rPr>
        <w:t xml:space="preserve"> </w:t>
      </w:r>
      <w:r w:rsidR="005C17E3">
        <w:rPr>
          <w:rFonts w:ascii="Times New Roman" w:hAnsi="Times New Roman" w:cs="Times New Roman"/>
          <w:color w:val="000000"/>
          <w:sz w:val="28"/>
          <w:szCs w:val="28"/>
          <w:shd w:val="clear" w:color="auto" w:fill="FFFFFF"/>
          <w:lang w:val="uk-UA"/>
        </w:rPr>
        <w:t>Р</w:t>
      </w:r>
      <w:r w:rsidRPr="002D6865">
        <w:rPr>
          <w:rFonts w:ascii="Times New Roman" w:hAnsi="Times New Roman" w:cs="Times New Roman"/>
          <w:color w:val="000000"/>
          <w:sz w:val="28"/>
          <w:szCs w:val="28"/>
          <w:shd w:val="clear" w:color="auto" w:fill="FFFFFF"/>
          <w:lang w:val="uk-UA"/>
        </w:rPr>
        <w:t>есвератрол індукує апоптоз адипоцитів, зменшує їх проліферацію та викликає зупинку клітинного циклу в діапазоні концентрацій від 10 до 100 мкМ</w:t>
      </w:r>
      <w:r w:rsidR="00B92256">
        <w:rPr>
          <w:rFonts w:ascii="Times New Roman" w:hAnsi="Times New Roman" w:cs="Times New Roman"/>
          <w:color w:val="000000"/>
          <w:sz w:val="28"/>
          <w:szCs w:val="28"/>
          <w:shd w:val="clear" w:color="auto" w:fill="FFFFFF"/>
          <w:lang w:val="uk-UA"/>
        </w:rPr>
        <w:t>.</w:t>
      </w:r>
    </w:p>
    <w:p w14:paraId="0E49D660" w14:textId="77777777" w:rsidR="006728D2" w:rsidRPr="00AA307E" w:rsidRDefault="006728D2" w:rsidP="00056E66">
      <w:pPr>
        <w:spacing w:line="360" w:lineRule="auto"/>
        <w:ind w:firstLine="360"/>
        <w:jc w:val="both"/>
        <w:rPr>
          <w:rFonts w:ascii="Times New Roman" w:hAnsi="Times New Roman" w:cs="Times New Roman"/>
          <w:b/>
          <w:color w:val="000000"/>
          <w:sz w:val="28"/>
          <w:szCs w:val="28"/>
          <w:shd w:val="clear" w:color="auto" w:fill="FFFFFF"/>
          <w:lang w:val="uk-UA"/>
        </w:rPr>
      </w:pPr>
      <w:r w:rsidRPr="002D6865">
        <w:rPr>
          <w:rFonts w:ascii="Times New Roman" w:hAnsi="Times New Roman" w:cs="Times New Roman"/>
          <w:b/>
          <w:sz w:val="28"/>
          <w:szCs w:val="28"/>
          <w:lang w:val="uk-UA"/>
        </w:rPr>
        <w:t>Лігнани</w:t>
      </w:r>
      <w:r w:rsidRPr="002D6865">
        <w:rPr>
          <w:rFonts w:ascii="Times New Roman" w:hAnsi="Times New Roman" w:cs="Times New Roman"/>
          <w:sz w:val="28"/>
          <w:szCs w:val="28"/>
          <w:lang w:val="uk-UA"/>
        </w:rPr>
        <w:t xml:space="preserve"> переважно в таких продуктах як: оливкова олія першого віджиму, цільнозернове житнє борошно, хліб з цільнозернового житнього борошна, насіння льону, олія насіння кунжуту, олія чорного кунжуту, насіння льону.</w:t>
      </w:r>
      <w:r w:rsidRPr="00AA307E">
        <w:rPr>
          <w:rFonts w:ascii="Times New Roman" w:hAnsi="Times New Roman" w:cs="Times New Roman"/>
          <w:sz w:val="28"/>
          <w:szCs w:val="28"/>
          <w:lang w:val="uk-UA"/>
        </w:rPr>
        <w:t>[71]</w:t>
      </w:r>
    </w:p>
    <w:p w14:paraId="41B1C7C3" w14:textId="77777777" w:rsidR="006728D2" w:rsidRPr="002D6865" w:rsidRDefault="006728D2" w:rsidP="006728D2">
      <w:pPr>
        <w:spacing w:after="0" w:line="360" w:lineRule="auto"/>
        <w:ind w:firstLine="360"/>
        <w:jc w:val="both"/>
        <w:rPr>
          <w:rFonts w:ascii="Times New Roman" w:hAnsi="Times New Roman" w:cs="Times New Roman"/>
          <w:color w:val="000000"/>
          <w:sz w:val="28"/>
          <w:szCs w:val="28"/>
          <w:shd w:val="clear" w:color="auto" w:fill="FFFFFF"/>
        </w:rPr>
      </w:pPr>
      <w:r w:rsidRPr="002D6865">
        <w:rPr>
          <w:rFonts w:ascii="Times New Roman" w:hAnsi="Times New Roman" w:cs="Times New Roman"/>
          <w:color w:val="000000"/>
          <w:sz w:val="28"/>
          <w:szCs w:val="28"/>
          <w:shd w:val="clear" w:color="auto" w:fill="FFFFFF"/>
        </w:rPr>
        <w:t>Серед іншого, такі фрукти, як яблука, виноград, груші та ягоди, зазвичай містять велику кількість пол</w:t>
      </w:r>
      <w:r>
        <w:rPr>
          <w:rFonts w:ascii="Times New Roman" w:hAnsi="Times New Roman" w:cs="Times New Roman"/>
          <w:color w:val="000000"/>
          <w:sz w:val="28"/>
          <w:szCs w:val="28"/>
          <w:shd w:val="clear" w:color="auto" w:fill="FFFFFF"/>
        </w:rPr>
        <w:t>іфенолів (200–300 мг на 100 г)</w:t>
      </w:r>
      <w:r w:rsidRPr="002D6865">
        <w:rPr>
          <w:rFonts w:ascii="Times New Roman" w:hAnsi="Times New Roman" w:cs="Times New Roman"/>
          <w:color w:val="000000"/>
          <w:sz w:val="28"/>
          <w:szCs w:val="28"/>
          <w:shd w:val="clear" w:color="auto" w:fill="FFFFFF"/>
        </w:rPr>
        <w:t>. Найбільш поширеними фенольними кислотами є кавова кислота та ферулова кислота, яка є основною фенольною сполукою в каві та зернових відповідно</w:t>
      </w:r>
      <w:r w:rsidR="00B92256">
        <w:rPr>
          <w:rFonts w:ascii="Times New Roman" w:hAnsi="Times New Roman" w:cs="Times New Roman"/>
          <w:color w:val="000000"/>
          <w:sz w:val="28"/>
          <w:szCs w:val="28"/>
          <w:shd w:val="clear" w:color="auto" w:fill="FFFFFF"/>
          <w:lang w:val="uk-UA"/>
        </w:rPr>
        <w:t>.</w:t>
      </w:r>
      <w:r w:rsidRPr="002D686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72,73</w:t>
      </w:r>
      <w:r w:rsidR="00B92256">
        <w:rPr>
          <w:rFonts w:ascii="Times New Roman" w:hAnsi="Times New Roman" w:cs="Times New Roman"/>
          <w:color w:val="000000"/>
          <w:sz w:val="28"/>
          <w:szCs w:val="28"/>
          <w:shd w:val="clear" w:color="auto" w:fill="FFFFFF"/>
        </w:rPr>
        <w:t>]</w:t>
      </w:r>
    </w:p>
    <w:p w14:paraId="5C496818" w14:textId="77777777" w:rsidR="006728D2" w:rsidRPr="002D6865" w:rsidRDefault="006728D2" w:rsidP="006728D2">
      <w:pPr>
        <w:spacing w:after="0" w:line="360" w:lineRule="auto"/>
        <w:ind w:firstLine="708"/>
        <w:jc w:val="both"/>
        <w:rPr>
          <w:rFonts w:ascii="Times New Roman" w:hAnsi="Times New Roman" w:cs="Times New Roman"/>
          <w:color w:val="000000"/>
          <w:sz w:val="28"/>
          <w:szCs w:val="28"/>
          <w:shd w:val="clear" w:color="auto" w:fill="FFFFFF"/>
        </w:rPr>
      </w:pPr>
      <w:r w:rsidRPr="002D6865">
        <w:rPr>
          <w:rFonts w:ascii="Times New Roman" w:hAnsi="Times New Roman" w:cs="Times New Roman"/>
          <w:color w:val="000000"/>
          <w:sz w:val="28"/>
          <w:szCs w:val="28"/>
          <w:shd w:val="clear" w:color="auto" w:fill="FFFFFF"/>
        </w:rPr>
        <w:t>Геністеїн, фітоестроген, який в основному міститься в соєвих бобах, є, мабуть, найбільш дослідженою з цих біоактивних сполук. Крім того, геністеїн у поєднанні з інгібіторами метилювання ДНК або іншими DNMTs може посилити реактивацію г</w:t>
      </w:r>
      <w:r>
        <w:rPr>
          <w:rFonts w:ascii="Times New Roman" w:hAnsi="Times New Roman" w:cs="Times New Roman"/>
          <w:color w:val="000000"/>
          <w:sz w:val="28"/>
          <w:szCs w:val="28"/>
          <w:shd w:val="clear" w:color="auto" w:fill="FFFFFF"/>
        </w:rPr>
        <w:t>енів, заглушених метилюванням</w:t>
      </w:r>
      <w:r w:rsidRPr="002D6865">
        <w:rPr>
          <w:rFonts w:ascii="Times New Roman" w:hAnsi="Times New Roman" w:cs="Times New Roman"/>
          <w:color w:val="000000"/>
          <w:sz w:val="28"/>
          <w:szCs w:val="28"/>
          <w:shd w:val="clear" w:color="auto" w:fill="FFFFFF"/>
        </w:rPr>
        <w:t>. Як доказ цього</w:t>
      </w:r>
      <w:r w:rsidRPr="002D6865">
        <w:rPr>
          <w:rStyle w:val="af4"/>
          <w:rFonts w:ascii="Times New Roman" w:hAnsi="Times New Roman" w:cs="Times New Roman"/>
          <w:color w:val="000000"/>
          <w:sz w:val="28"/>
          <w:szCs w:val="28"/>
          <w:shd w:val="clear" w:color="auto" w:fill="FFFFFF"/>
        </w:rPr>
        <w:t> </w:t>
      </w:r>
      <w:r w:rsidRPr="002D6865">
        <w:rPr>
          <w:rFonts w:ascii="Times New Roman" w:hAnsi="Times New Roman" w:cs="Times New Roman"/>
          <w:color w:val="000000"/>
          <w:sz w:val="28"/>
          <w:szCs w:val="28"/>
          <w:shd w:val="clear" w:color="auto" w:fill="FFFFFF"/>
        </w:rPr>
        <w:t>виявлено, що ге</w:t>
      </w:r>
      <w:r w:rsidR="004C518E">
        <w:rPr>
          <w:rFonts w:ascii="Times New Roman" w:hAnsi="Times New Roman" w:cs="Times New Roman"/>
          <w:color w:val="000000"/>
          <w:sz w:val="28"/>
          <w:szCs w:val="28"/>
          <w:shd w:val="clear" w:color="auto" w:fill="FFFFFF"/>
        </w:rPr>
        <w:t>ністеїн інгібує DNMT1, 3a і 3</w:t>
      </w:r>
      <w:proofErr w:type="gramStart"/>
      <w:r w:rsidR="004C518E">
        <w:rPr>
          <w:rFonts w:ascii="Times New Roman" w:hAnsi="Times New Roman" w:cs="Times New Roman"/>
          <w:color w:val="000000"/>
          <w:sz w:val="28"/>
          <w:szCs w:val="28"/>
          <w:shd w:val="clear" w:color="auto" w:fill="FFFFFF"/>
        </w:rPr>
        <w:t xml:space="preserve">b </w:t>
      </w:r>
      <w:r w:rsidRPr="002D6865">
        <w:rPr>
          <w:rFonts w:ascii="Times New Roman" w:hAnsi="Times New Roman" w:cs="Times New Roman"/>
          <w:color w:val="000000"/>
          <w:sz w:val="28"/>
          <w:szCs w:val="28"/>
          <w:shd w:val="clear" w:color="auto" w:fill="FFFFFF"/>
        </w:rPr>
        <w:t xml:space="preserve"> і</w:t>
      </w:r>
      <w:proofErr w:type="gramEnd"/>
      <w:r w:rsidRPr="002D6865">
        <w:rPr>
          <w:rFonts w:ascii="Times New Roman" w:hAnsi="Times New Roman" w:cs="Times New Roman"/>
          <w:color w:val="000000"/>
          <w:sz w:val="28"/>
          <w:szCs w:val="28"/>
          <w:shd w:val="clear" w:color="auto" w:fill="FFFFFF"/>
        </w:rPr>
        <w:t xml:space="preserve"> пригнічує експресію hTERT. Геністеїн також посилює ацетилювання шляхом підвищення активності HAT</w:t>
      </w:r>
      <w:r>
        <w:rPr>
          <w:rFonts w:ascii="Times New Roman" w:hAnsi="Times New Roman" w:cs="Times New Roman"/>
          <w:color w:val="000000"/>
          <w:sz w:val="28"/>
          <w:szCs w:val="28"/>
          <w:shd w:val="clear" w:color="auto" w:fill="FFFFFF"/>
        </w:rPr>
        <w:t xml:space="preserve">. </w:t>
      </w:r>
      <w:r w:rsidRPr="00D06EB8">
        <w:rPr>
          <w:rFonts w:ascii="Times New Roman" w:hAnsi="Times New Roman" w:cs="Times New Roman"/>
          <w:color w:val="000000"/>
          <w:sz w:val="28"/>
          <w:szCs w:val="28"/>
          <w:shd w:val="clear" w:color="auto" w:fill="FFFFFF"/>
        </w:rPr>
        <w:t>[74,75</w:t>
      </w:r>
      <w:r w:rsidR="00B92256">
        <w:rPr>
          <w:rFonts w:ascii="Times New Roman" w:hAnsi="Times New Roman" w:cs="Times New Roman"/>
          <w:color w:val="000000"/>
          <w:sz w:val="28"/>
          <w:szCs w:val="28"/>
          <w:shd w:val="clear" w:color="auto" w:fill="FFFFFF"/>
        </w:rPr>
        <w:t>]</w:t>
      </w:r>
    </w:p>
    <w:p w14:paraId="072B3BE9" w14:textId="77777777" w:rsidR="00B92256" w:rsidRPr="00B92256" w:rsidRDefault="006728D2" w:rsidP="00B92256">
      <w:pPr>
        <w:spacing w:after="0" w:line="360" w:lineRule="auto"/>
        <w:ind w:firstLine="708"/>
        <w:jc w:val="both"/>
        <w:rPr>
          <w:rFonts w:ascii="Times New Roman" w:hAnsi="Times New Roman" w:cs="Times New Roman"/>
          <w:color w:val="292B2C"/>
          <w:sz w:val="28"/>
          <w:szCs w:val="28"/>
          <w:shd w:val="clear" w:color="auto" w:fill="FFFFFF"/>
        </w:rPr>
      </w:pPr>
      <w:r w:rsidRPr="002D6865">
        <w:rPr>
          <w:rFonts w:ascii="Times New Roman" w:hAnsi="Times New Roman" w:cs="Times New Roman"/>
          <w:b/>
          <w:color w:val="000000"/>
          <w:sz w:val="28"/>
          <w:szCs w:val="28"/>
          <w:shd w:val="clear" w:color="auto" w:fill="FFFFFF"/>
        </w:rPr>
        <w:lastRenderedPageBreak/>
        <w:t>Ізотіоціанати</w:t>
      </w:r>
      <w:r w:rsidRPr="002D6865">
        <w:rPr>
          <w:rFonts w:ascii="Times New Roman" w:hAnsi="Times New Roman" w:cs="Times New Roman"/>
          <w:color w:val="000000"/>
          <w:sz w:val="28"/>
          <w:szCs w:val="28"/>
          <w:shd w:val="clear" w:color="auto" w:fill="FFFFFF"/>
        </w:rPr>
        <w:t xml:space="preserve"> - це категорія дієтичних сполук, присутніх в хрестоцвітих овочах, включаючи брокколі, білокачанну капусту та капусту. Ізотіоціанати характеризуються функціональною групою, що містить сірку (N=C=S).  </w:t>
      </w:r>
      <w:r w:rsidRPr="002D6865">
        <w:rPr>
          <w:rFonts w:ascii="Times New Roman" w:hAnsi="Times New Roman" w:cs="Times New Roman"/>
          <w:color w:val="292B2C"/>
          <w:sz w:val="28"/>
          <w:szCs w:val="28"/>
          <w:shd w:val="clear" w:color="auto" w:fill="FFFFFF"/>
        </w:rPr>
        <w:t>Глюкозинолати, зокрема глюкорафанін (попередник сульфорафану), зустрічаються в особливо високих концентраціях (порівняно з іншими джерелами</w:t>
      </w:r>
      <w:r w:rsidR="00B92256">
        <w:rPr>
          <w:rFonts w:ascii="Times New Roman" w:hAnsi="Times New Roman" w:cs="Times New Roman"/>
          <w:color w:val="292B2C"/>
          <w:sz w:val="28"/>
          <w:szCs w:val="28"/>
          <w:shd w:val="clear" w:color="auto" w:fill="FFFFFF"/>
        </w:rPr>
        <w:t>) в молодих рослинах брокколі (</w:t>
      </w:r>
      <w:r w:rsidRPr="002D6865">
        <w:rPr>
          <w:rFonts w:ascii="Times New Roman" w:hAnsi="Times New Roman" w:cs="Times New Roman"/>
          <w:i/>
          <w:iCs/>
          <w:color w:val="292B2C"/>
          <w:sz w:val="28"/>
          <w:szCs w:val="28"/>
          <w:shd w:val="clear" w:color="auto" w:fill="FFFFFF"/>
        </w:rPr>
        <w:t xml:space="preserve">Brassica oleracea var. </w:t>
      </w:r>
      <w:proofErr w:type="gramStart"/>
      <w:r w:rsidRPr="002D6865">
        <w:rPr>
          <w:rFonts w:ascii="Times New Roman" w:hAnsi="Times New Roman" w:cs="Times New Roman"/>
          <w:i/>
          <w:iCs/>
          <w:color w:val="292B2C"/>
          <w:sz w:val="28"/>
          <w:szCs w:val="28"/>
          <w:shd w:val="clear" w:color="auto" w:fill="FFFFFF"/>
        </w:rPr>
        <w:t>Italica</w:t>
      </w:r>
      <w:r w:rsidRPr="002D6865">
        <w:rPr>
          <w:rFonts w:ascii="Times New Roman" w:hAnsi="Times New Roman" w:cs="Times New Roman"/>
          <w:color w:val="292B2C"/>
          <w:sz w:val="28"/>
          <w:szCs w:val="28"/>
          <w:shd w:val="clear" w:color="auto" w:fill="FFFFFF"/>
        </w:rPr>
        <w:t> )</w:t>
      </w:r>
      <w:proofErr w:type="gramEnd"/>
      <w:r w:rsidRPr="002D6865">
        <w:rPr>
          <w:rFonts w:ascii="Times New Roman" w:hAnsi="Times New Roman" w:cs="Times New Roman"/>
          <w:color w:val="292B2C"/>
          <w:sz w:val="28"/>
          <w:szCs w:val="28"/>
          <w:shd w:val="clear" w:color="auto" w:fill="FFFFFF"/>
        </w:rPr>
        <w:t xml:space="preserve"> та в інших хрестоцвітих овочах</w:t>
      </w:r>
      <w:r w:rsidR="00B92256">
        <w:rPr>
          <w:rFonts w:ascii="Times New Roman" w:hAnsi="Times New Roman" w:cs="Times New Roman"/>
          <w:color w:val="292B2C"/>
          <w:sz w:val="28"/>
          <w:szCs w:val="28"/>
          <w:shd w:val="clear" w:color="auto" w:fill="FFFFFF"/>
        </w:rPr>
        <w:t>, таких як брюссельська капуста.</w:t>
      </w:r>
    </w:p>
    <w:p w14:paraId="20A60F4C" w14:textId="77777777" w:rsidR="006728D2" w:rsidRPr="002D6865" w:rsidRDefault="006728D2" w:rsidP="006728D2">
      <w:pPr>
        <w:spacing w:after="0" w:line="360" w:lineRule="auto"/>
        <w:ind w:firstLine="708"/>
        <w:jc w:val="both"/>
        <w:rPr>
          <w:rFonts w:ascii="Times New Roman" w:hAnsi="Times New Roman" w:cs="Times New Roman"/>
          <w:color w:val="292B2C"/>
          <w:sz w:val="28"/>
          <w:szCs w:val="28"/>
          <w:shd w:val="clear" w:color="auto" w:fill="FFFFFF"/>
        </w:rPr>
      </w:pPr>
      <w:r w:rsidRPr="002D6865">
        <w:rPr>
          <w:rFonts w:ascii="Times New Roman" w:hAnsi="Times New Roman" w:cs="Times New Roman"/>
          <w:color w:val="292B2C"/>
          <w:sz w:val="28"/>
          <w:szCs w:val="28"/>
          <w:shd w:val="clear" w:color="auto" w:fill="FFFFFF"/>
        </w:rPr>
        <w:t>Варіння та бланшування суттєво впливають на вміст глюкозинолатів у брокколі, а також впливають на вміст продуктів, утворених ферментом мірозиназою, присутнім у рослинній тканині. В експерименті </w:t>
      </w:r>
      <w:r w:rsidRPr="002D6865">
        <w:rPr>
          <w:rFonts w:ascii="Times New Roman" w:hAnsi="Times New Roman" w:cs="Times New Roman"/>
          <w:i/>
          <w:iCs/>
          <w:color w:val="292B2C"/>
          <w:sz w:val="28"/>
          <w:szCs w:val="28"/>
          <w:shd w:val="clear" w:color="auto" w:fill="FFFFFF"/>
        </w:rPr>
        <w:t>in vitro</w:t>
      </w:r>
      <w:r w:rsidRPr="002D6865">
        <w:rPr>
          <w:rFonts w:ascii="Times New Roman" w:hAnsi="Times New Roman" w:cs="Times New Roman"/>
          <w:color w:val="292B2C"/>
          <w:sz w:val="28"/>
          <w:szCs w:val="28"/>
          <w:shd w:val="clear" w:color="auto" w:fill="FFFFFF"/>
        </w:rPr>
        <w:t> було досліджено, як обробка брокколі впливає на відсоток перетворен</w:t>
      </w:r>
      <w:r w:rsidR="00B92256">
        <w:rPr>
          <w:rFonts w:ascii="Times New Roman" w:hAnsi="Times New Roman" w:cs="Times New Roman"/>
          <w:color w:val="292B2C"/>
          <w:sz w:val="28"/>
          <w:szCs w:val="28"/>
          <w:shd w:val="clear" w:color="auto" w:fill="FFFFFF"/>
        </w:rPr>
        <w:t>ня глюкорафаніну в сульфорафан.</w:t>
      </w:r>
      <w:r w:rsidRPr="002D6865">
        <w:rPr>
          <w:rFonts w:ascii="Times New Roman" w:hAnsi="Times New Roman" w:cs="Times New Roman"/>
          <w:color w:val="292B2C"/>
          <w:sz w:val="28"/>
          <w:szCs w:val="28"/>
          <w:shd w:val="clear" w:color="auto" w:fill="FFFFFF"/>
        </w:rPr>
        <w:t> Відсоткова кількість сульфорафану, утвореного з його попередника глюкорафаніну в брокколі, яка не пройшла термічну обробку та була ліофілізована, становила 22,8%. Обробка брокколі на пару (5 хв) і її ліофілізація зменшують кількість утвореного сульфорафану до 4,2%, тоді як легке нагрівання (60°C) посилює утворення сульфорафану </w:t>
      </w:r>
      <w:r w:rsidRPr="002D6865">
        <w:rPr>
          <w:rFonts w:ascii="Times New Roman" w:hAnsi="Times New Roman" w:cs="Times New Roman"/>
          <w:i/>
          <w:iCs/>
          <w:color w:val="292B2C"/>
          <w:sz w:val="28"/>
          <w:szCs w:val="28"/>
          <w:shd w:val="clear" w:color="auto" w:fill="FFFFFF"/>
        </w:rPr>
        <w:t>in vitro</w:t>
      </w:r>
      <w:r w:rsidRPr="002D6865">
        <w:rPr>
          <w:rFonts w:ascii="Times New Roman" w:hAnsi="Times New Roman" w:cs="Times New Roman"/>
          <w:color w:val="292B2C"/>
          <w:sz w:val="28"/>
          <w:szCs w:val="28"/>
          <w:shd w:val="clear" w:color="auto" w:fill="FFFFFF"/>
        </w:rPr>
        <w:t> (97,9%). [</w:t>
      </w:r>
      <w:r w:rsidRPr="00ED7CF9">
        <w:rPr>
          <w:rFonts w:ascii="Times New Roman" w:hAnsi="Times New Roman" w:cs="Times New Roman"/>
          <w:color w:val="292B2C"/>
          <w:sz w:val="28"/>
          <w:szCs w:val="28"/>
          <w:shd w:val="clear" w:color="auto" w:fill="FFFFFF"/>
        </w:rPr>
        <w:t>76</w:t>
      </w:r>
      <w:r w:rsidRPr="002D6865">
        <w:rPr>
          <w:rFonts w:ascii="Times New Roman" w:hAnsi="Times New Roman" w:cs="Times New Roman"/>
          <w:color w:val="292B2C"/>
          <w:sz w:val="28"/>
          <w:szCs w:val="28"/>
          <w:shd w:val="clear" w:color="auto" w:fill="FFFFFF"/>
        </w:rPr>
        <w:t>]</w:t>
      </w:r>
    </w:p>
    <w:p w14:paraId="1DA58C2F" w14:textId="77777777" w:rsidR="006728D2" w:rsidRPr="00D06EB8" w:rsidRDefault="006728D2" w:rsidP="006728D2">
      <w:pPr>
        <w:spacing w:after="0" w:line="360" w:lineRule="auto"/>
        <w:ind w:firstLine="708"/>
        <w:jc w:val="both"/>
        <w:rPr>
          <w:rFonts w:ascii="Times New Roman" w:hAnsi="Times New Roman" w:cs="Times New Roman"/>
          <w:sz w:val="28"/>
          <w:szCs w:val="28"/>
          <w:shd w:val="clear" w:color="auto" w:fill="FFFFFF"/>
          <w:lang w:val="en-US"/>
        </w:rPr>
      </w:pPr>
      <w:r w:rsidRPr="002D6865">
        <w:rPr>
          <w:rFonts w:ascii="Times New Roman" w:hAnsi="Times New Roman" w:cs="Times New Roman"/>
          <w:color w:val="000000"/>
          <w:sz w:val="28"/>
          <w:szCs w:val="28"/>
          <w:shd w:val="clear" w:color="auto" w:fill="FFFFFF"/>
        </w:rPr>
        <w:t>Часник (</w:t>
      </w:r>
      <w:r w:rsidRPr="002D6865">
        <w:rPr>
          <w:rStyle w:val="af4"/>
          <w:rFonts w:ascii="Times New Roman" w:hAnsi="Times New Roman" w:cs="Times New Roman"/>
          <w:color w:val="000000"/>
          <w:sz w:val="28"/>
          <w:szCs w:val="28"/>
          <w:shd w:val="clear" w:color="auto" w:fill="FFFFFF"/>
          <w:lang w:val="en-US"/>
        </w:rPr>
        <w:t>Allium</w:t>
      </w:r>
      <w:r w:rsidRPr="002D6865">
        <w:rPr>
          <w:rStyle w:val="af4"/>
          <w:rFonts w:ascii="Times New Roman" w:hAnsi="Times New Roman" w:cs="Times New Roman"/>
          <w:color w:val="000000"/>
          <w:sz w:val="28"/>
          <w:szCs w:val="28"/>
          <w:shd w:val="clear" w:color="auto" w:fill="FFFFFF"/>
        </w:rPr>
        <w:t xml:space="preserve"> </w:t>
      </w:r>
      <w:r w:rsidRPr="002D6865">
        <w:rPr>
          <w:rStyle w:val="af4"/>
          <w:rFonts w:ascii="Times New Roman" w:hAnsi="Times New Roman" w:cs="Times New Roman"/>
          <w:color w:val="000000"/>
          <w:sz w:val="28"/>
          <w:szCs w:val="28"/>
          <w:shd w:val="clear" w:color="auto" w:fill="FFFFFF"/>
          <w:lang w:val="en-US"/>
        </w:rPr>
        <w:t>sativum</w:t>
      </w:r>
      <w:r w:rsidRPr="002D6865">
        <w:rPr>
          <w:rFonts w:ascii="Times New Roman" w:hAnsi="Times New Roman" w:cs="Times New Roman"/>
          <w:color w:val="000000"/>
          <w:sz w:val="28"/>
          <w:szCs w:val="28"/>
          <w:shd w:val="clear" w:color="auto" w:fill="FFFFFF"/>
        </w:rPr>
        <w:t>) протягом багатьох років використовувався для профілактики захворювань, і вважається, що він має антибактеріальну, противірусну та протизапальну дію</w:t>
      </w:r>
      <w:r>
        <w:rPr>
          <w:rFonts w:ascii="Times New Roman" w:hAnsi="Times New Roman" w:cs="Times New Roman"/>
          <w:color w:val="000000"/>
          <w:sz w:val="28"/>
          <w:szCs w:val="28"/>
          <w:shd w:val="clear" w:color="auto" w:fill="FFFFFF"/>
        </w:rPr>
        <w:t xml:space="preserve">. </w:t>
      </w:r>
      <w:r w:rsidRPr="002D6865">
        <w:rPr>
          <w:rFonts w:ascii="Times New Roman" w:hAnsi="Times New Roman" w:cs="Times New Roman"/>
          <w:color w:val="000000"/>
          <w:sz w:val="28"/>
          <w:szCs w:val="28"/>
          <w:shd w:val="clear" w:color="auto" w:fill="FFFFFF"/>
        </w:rPr>
        <w:t xml:space="preserve">Зубчики часнику містять кілька </w:t>
      </w:r>
      <w:r w:rsidRPr="002D6865">
        <w:rPr>
          <w:rFonts w:ascii="Times New Roman" w:hAnsi="Times New Roman" w:cs="Times New Roman"/>
          <w:sz w:val="28"/>
          <w:szCs w:val="28"/>
          <w:shd w:val="clear" w:color="auto" w:fill="FFFFFF"/>
        </w:rPr>
        <w:t xml:space="preserve">сполук, включаючи: вітаміни </w:t>
      </w:r>
      <w:r w:rsidRPr="002D6865">
        <w:rPr>
          <w:rFonts w:ascii="Times New Roman" w:hAnsi="Times New Roman" w:cs="Times New Roman"/>
          <w:sz w:val="28"/>
          <w:szCs w:val="28"/>
          <w:shd w:val="clear" w:color="auto" w:fill="FFFFFF"/>
          <w:lang w:val="en-US"/>
        </w:rPr>
        <w:t>A</w:t>
      </w:r>
      <w:r w:rsidRPr="002D6865">
        <w:rPr>
          <w:rFonts w:ascii="Times New Roman" w:hAnsi="Times New Roman" w:cs="Times New Roman"/>
          <w:sz w:val="28"/>
          <w:szCs w:val="28"/>
          <w:shd w:val="clear" w:color="auto" w:fill="FFFFFF"/>
        </w:rPr>
        <w:t xml:space="preserve">, </w:t>
      </w:r>
      <w:r w:rsidRPr="002D6865">
        <w:rPr>
          <w:rFonts w:ascii="Times New Roman" w:hAnsi="Times New Roman" w:cs="Times New Roman"/>
          <w:sz w:val="28"/>
          <w:szCs w:val="28"/>
          <w:shd w:val="clear" w:color="auto" w:fill="FFFFFF"/>
          <w:lang w:val="en-US"/>
        </w:rPr>
        <w:t>B</w:t>
      </w:r>
      <w:r w:rsidRPr="002D6865">
        <w:rPr>
          <w:rFonts w:ascii="Times New Roman" w:hAnsi="Times New Roman" w:cs="Times New Roman"/>
          <w:sz w:val="28"/>
          <w:szCs w:val="28"/>
          <w:shd w:val="clear" w:color="auto" w:fill="FFFFFF"/>
        </w:rPr>
        <w:t xml:space="preserve">-комплекс, </w:t>
      </w:r>
      <w:r w:rsidRPr="002D6865">
        <w:rPr>
          <w:rFonts w:ascii="Times New Roman" w:hAnsi="Times New Roman" w:cs="Times New Roman"/>
          <w:sz w:val="28"/>
          <w:szCs w:val="28"/>
          <w:shd w:val="clear" w:color="auto" w:fill="FFFFFF"/>
          <w:lang w:val="en-US"/>
        </w:rPr>
        <w:t>C</w:t>
      </w:r>
      <w:r w:rsidRPr="002D6865">
        <w:rPr>
          <w:rFonts w:ascii="Times New Roman" w:hAnsi="Times New Roman" w:cs="Times New Roman"/>
          <w:sz w:val="28"/>
          <w:szCs w:val="28"/>
          <w:shd w:val="clear" w:color="auto" w:fill="FFFFFF"/>
        </w:rPr>
        <w:t xml:space="preserve">, </w:t>
      </w:r>
      <w:r w:rsidRPr="002D6865">
        <w:rPr>
          <w:rFonts w:ascii="Times New Roman" w:hAnsi="Times New Roman" w:cs="Times New Roman"/>
          <w:sz w:val="28"/>
          <w:szCs w:val="28"/>
          <w:shd w:val="clear" w:color="auto" w:fill="FFFFFF"/>
          <w:lang w:val="en-US"/>
        </w:rPr>
        <w:t>E</w:t>
      </w:r>
      <w:r w:rsidRPr="002D6865">
        <w:rPr>
          <w:rFonts w:ascii="Times New Roman" w:hAnsi="Times New Roman" w:cs="Times New Roman"/>
          <w:sz w:val="28"/>
          <w:szCs w:val="28"/>
          <w:shd w:val="clear" w:color="auto" w:fill="FFFFFF"/>
        </w:rPr>
        <w:t>, клітковину, вільні амінокислоти, сірку/сіркоорганічні сполуки та білки.</w:t>
      </w:r>
      <w:r w:rsidRPr="002D6865">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[77]</w:t>
      </w:r>
    </w:p>
    <w:p w14:paraId="72FFBC0A" w14:textId="77777777" w:rsidR="006728D2" w:rsidRPr="00D06EB8" w:rsidRDefault="006728D2" w:rsidP="006728D2">
      <w:pPr>
        <w:spacing w:after="0" w:line="360" w:lineRule="auto"/>
        <w:ind w:firstLine="708"/>
        <w:jc w:val="both"/>
        <w:rPr>
          <w:rFonts w:ascii="Times New Roman" w:hAnsi="Times New Roman" w:cs="Times New Roman"/>
          <w:color w:val="000000"/>
          <w:sz w:val="28"/>
          <w:szCs w:val="28"/>
          <w:shd w:val="clear" w:color="auto" w:fill="FFFFFF"/>
          <w:lang w:val="en-US"/>
        </w:rPr>
      </w:pPr>
      <w:r w:rsidRPr="002D6865">
        <w:rPr>
          <w:rFonts w:ascii="Times New Roman" w:hAnsi="Times New Roman" w:cs="Times New Roman"/>
          <w:color w:val="000000"/>
          <w:sz w:val="28"/>
          <w:szCs w:val="28"/>
          <w:shd w:val="clear" w:color="auto" w:fill="FFFFFF"/>
        </w:rPr>
        <w:t>Декілька</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сіркоорганічних</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сполук</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присутніх</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у</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часниковій</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олії</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мають</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численні</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біологічні</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властивості</w:t>
      </w:r>
      <w:r w:rsidRPr="00D06EB8">
        <w:rPr>
          <w:rFonts w:ascii="Times New Roman" w:hAnsi="Times New Roman" w:cs="Times New Roman"/>
          <w:color w:val="000000"/>
          <w:sz w:val="28"/>
          <w:szCs w:val="28"/>
          <w:shd w:val="clear" w:color="auto" w:fill="FFFFFF"/>
          <w:lang w:val="en-US"/>
        </w:rPr>
        <w:t>. </w:t>
      </w:r>
      <w:r w:rsidRPr="002D6865">
        <w:rPr>
          <w:rFonts w:ascii="Times New Roman" w:hAnsi="Times New Roman" w:cs="Times New Roman"/>
          <w:color w:val="000000"/>
          <w:sz w:val="28"/>
          <w:szCs w:val="28"/>
          <w:shd w:val="clear" w:color="auto" w:fill="FFFFFF"/>
        </w:rPr>
        <w:t>Чотири</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найважливіші</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сіркоорганічні</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сполуки</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які</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вважаються</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основними</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біологічними</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агентами</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це</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діалілсульфід</w:t>
      </w:r>
      <w:r w:rsidRPr="00D06EB8">
        <w:rPr>
          <w:rFonts w:ascii="Times New Roman" w:hAnsi="Times New Roman" w:cs="Times New Roman"/>
          <w:color w:val="000000"/>
          <w:sz w:val="28"/>
          <w:szCs w:val="28"/>
          <w:shd w:val="clear" w:color="auto" w:fill="FFFFFF"/>
          <w:lang w:val="en-US"/>
        </w:rPr>
        <w:t xml:space="preserve"> (DAS), </w:t>
      </w:r>
      <w:r w:rsidRPr="002D6865">
        <w:rPr>
          <w:rFonts w:ascii="Times New Roman" w:hAnsi="Times New Roman" w:cs="Times New Roman"/>
          <w:color w:val="000000"/>
          <w:sz w:val="28"/>
          <w:szCs w:val="28"/>
          <w:shd w:val="clear" w:color="auto" w:fill="FFFFFF"/>
        </w:rPr>
        <w:t>діалілдисульфід</w:t>
      </w:r>
      <w:r w:rsidRPr="00D06EB8">
        <w:rPr>
          <w:rFonts w:ascii="Times New Roman" w:hAnsi="Times New Roman" w:cs="Times New Roman"/>
          <w:color w:val="000000"/>
          <w:sz w:val="28"/>
          <w:szCs w:val="28"/>
          <w:shd w:val="clear" w:color="auto" w:fill="FFFFFF"/>
          <w:lang w:val="en-US"/>
        </w:rPr>
        <w:t xml:space="preserve"> (DADS), </w:t>
      </w:r>
      <w:r w:rsidRPr="002D6865">
        <w:rPr>
          <w:rFonts w:ascii="Times New Roman" w:hAnsi="Times New Roman" w:cs="Times New Roman"/>
          <w:color w:val="000000"/>
          <w:sz w:val="28"/>
          <w:szCs w:val="28"/>
          <w:shd w:val="clear" w:color="auto" w:fill="FFFFFF"/>
        </w:rPr>
        <w:t>діалілтрисульфі</w:t>
      </w:r>
      <w:r>
        <w:rPr>
          <w:rFonts w:ascii="Times New Roman" w:hAnsi="Times New Roman" w:cs="Times New Roman"/>
          <w:color w:val="000000"/>
          <w:sz w:val="28"/>
          <w:szCs w:val="28"/>
          <w:shd w:val="clear" w:color="auto" w:fill="FFFFFF"/>
        </w:rPr>
        <w:t>д</w:t>
      </w:r>
      <w:r w:rsidRPr="00D06EB8">
        <w:rPr>
          <w:rFonts w:ascii="Times New Roman" w:hAnsi="Times New Roman" w:cs="Times New Roman"/>
          <w:color w:val="000000"/>
          <w:sz w:val="28"/>
          <w:szCs w:val="28"/>
          <w:shd w:val="clear" w:color="auto" w:fill="FFFFFF"/>
          <w:lang w:val="en-US"/>
        </w:rPr>
        <w:t xml:space="preserve"> (DATS) </w:t>
      </w:r>
      <w:r>
        <w:rPr>
          <w:rFonts w:ascii="Times New Roman" w:hAnsi="Times New Roman" w:cs="Times New Roman"/>
          <w:color w:val="000000"/>
          <w:sz w:val="28"/>
          <w:szCs w:val="28"/>
          <w:shd w:val="clear" w:color="auto" w:fill="FFFFFF"/>
        </w:rPr>
        <w:t>і</w:t>
      </w:r>
      <w:r w:rsidRPr="00D06E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аллілметилтрисульфід</w:t>
      </w:r>
      <w:r w:rsidRPr="00D06EB8">
        <w:rPr>
          <w:rFonts w:ascii="Times New Roman" w:hAnsi="Times New Roman" w:cs="Times New Roman"/>
          <w:color w:val="000000"/>
          <w:sz w:val="28"/>
          <w:szCs w:val="28"/>
          <w:shd w:val="clear" w:color="auto" w:fill="FFFFFF"/>
          <w:lang w:val="en-US"/>
        </w:rPr>
        <w:t>. </w:t>
      </w:r>
      <w:r w:rsidRPr="002D6865">
        <w:rPr>
          <w:rFonts w:ascii="Times New Roman" w:hAnsi="Times New Roman" w:cs="Times New Roman"/>
          <w:color w:val="000000"/>
          <w:sz w:val="28"/>
          <w:szCs w:val="28"/>
          <w:shd w:val="clear" w:color="auto" w:fill="FFFFFF"/>
        </w:rPr>
        <w:t>Повідомлялося</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про</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низку</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біологічних</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переваг</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таких</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як</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гіполіпідемічний</w:t>
      </w:r>
      <w:r w:rsidRPr="00D06E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і</w:t>
      </w:r>
      <w:r w:rsidRPr="00D06E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гіпохолестеринемічний</w:t>
      </w:r>
      <w:r w:rsidRPr="00D06E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ефекти</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антиоксидантний</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потенціал</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і</w:t>
      </w:r>
      <w:r w:rsidRPr="00D06EB8">
        <w:rPr>
          <w:rFonts w:ascii="Times New Roman" w:hAnsi="Times New Roman" w:cs="Times New Roman"/>
          <w:color w:val="000000"/>
          <w:sz w:val="28"/>
          <w:szCs w:val="28"/>
          <w:shd w:val="clear" w:color="auto" w:fill="FFFFFF"/>
          <w:lang w:val="en-US"/>
        </w:rPr>
        <w:t xml:space="preserve"> </w:t>
      </w:r>
      <w:r w:rsidRPr="002D6865">
        <w:rPr>
          <w:rFonts w:ascii="Times New Roman" w:hAnsi="Times New Roman" w:cs="Times New Roman"/>
          <w:color w:val="000000"/>
          <w:sz w:val="28"/>
          <w:szCs w:val="28"/>
          <w:shd w:val="clear" w:color="auto" w:fill="FFFFFF"/>
        </w:rPr>
        <w:t>ант</w:t>
      </w:r>
      <w:r w:rsidR="00B92256">
        <w:rPr>
          <w:rFonts w:ascii="Times New Roman" w:hAnsi="Times New Roman" w:cs="Times New Roman"/>
          <w:color w:val="000000"/>
          <w:sz w:val="28"/>
          <w:szCs w:val="28"/>
          <w:shd w:val="clear" w:color="auto" w:fill="FFFFFF"/>
        </w:rPr>
        <w:t>имікробна</w:t>
      </w:r>
      <w:r w:rsidR="00B92256" w:rsidRPr="00D06EB8">
        <w:rPr>
          <w:rFonts w:ascii="Times New Roman" w:hAnsi="Times New Roman" w:cs="Times New Roman"/>
          <w:color w:val="000000"/>
          <w:sz w:val="28"/>
          <w:szCs w:val="28"/>
          <w:shd w:val="clear" w:color="auto" w:fill="FFFFFF"/>
          <w:lang w:val="en-US"/>
        </w:rPr>
        <w:t xml:space="preserve"> </w:t>
      </w:r>
      <w:r w:rsidR="00B92256">
        <w:rPr>
          <w:rFonts w:ascii="Times New Roman" w:hAnsi="Times New Roman" w:cs="Times New Roman"/>
          <w:color w:val="000000"/>
          <w:sz w:val="28"/>
          <w:szCs w:val="28"/>
          <w:shd w:val="clear" w:color="auto" w:fill="FFFFFF"/>
        </w:rPr>
        <w:t>активність</w:t>
      </w:r>
      <w:r w:rsidR="00B92256">
        <w:rPr>
          <w:rFonts w:ascii="Times New Roman" w:hAnsi="Times New Roman" w:cs="Times New Roman"/>
          <w:color w:val="000000"/>
          <w:sz w:val="28"/>
          <w:szCs w:val="28"/>
          <w:shd w:val="clear" w:color="auto" w:fill="FFFFFF"/>
          <w:lang w:val="uk-UA"/>
        </w:rPr>
        <w:t>.</w:t>
      </w:r>
      <w:r w:rsidR="00B92256" w:rsidRPr="00D06EB8">
        <w:rPr>
          <w:rFonts w:ascii="Times New Roman" w:hAnsi="Times New Roman" w:cs="Times New Roman"/>
          <w:color w:val="000000"/>
          <w:sz w:val="28"/>
          <w:szCs w:val="28"/>
          <w:shd w:val="clear" w:color="auto" w:fill="FFFFFF"/>
          <w:lang w:val="en-US"/>
        </w:rPr>
        <w:t xml:space="preserve"> [</w:t>
      </w:r>
      <w:r w:rsidRPr="00D06EB8">
        <w:rPr>
          <w:rFonts w:ascii="Times New Roman" w:hAnsi="Times New Roman" w:cs="Times New Roman"/>
          <w:sz w:val="28"/>
          <w:szCs w:val="28"/>
          <w:lang w:val="en-US"/>
        </w:rPr>
        <w:t>78</w:t>
      </w:r>
      <w:r w:rsidR="00B714B2">
        <w:rPr>
          <w:rFonts w:ascii="Times New Roman" w:hAnsi="Times New Roman" w:cs="Times New Roman"/>
          <w:sz w:val="28"/>
          <w:szCs w:val="28"/>
          <w:lang w:val="uk-UA"/>
        </w:rPr>
        <w:t>-</w:t>
      </w:r>
      <w:r w:rsidRPr="00D06EB8">
        <w:rPr>
          <w:rFonts w:ascii="Times New Roman" w:hAnsi="Times New Roman" w:cs="Times New Roman"/>
          <w:sz w:val="28"/>
          <w:szCs w:val="28"/>
          <w:lang w:val="en-US"/>
        </w:rPr>
        <w:t>80</w:t>
      </w:r>
      <w:r w:rsidR="00B92256" w:rsidRPr="00D06EB8">
        <w:rPr>
          <w:rFonts w:ascii="Times New Roman" w:hAnsi="Times New Roman" w:cs="Times New Roman"/>
          <w:color w:val="000000"/>
          <w:sz w:val="28"/>
          <w:szCs w:val="28"/>
          <w:shd w:val="clear" w:color="auto" w:fill="FFFFFF"/>
          <w:lang w:val="en-US"/>
        </w:rPr>
        <w:t>]</w:t>
      </w:r>
    </w:p>
    <w:p w14:paraId="57DDCB16" w14:textId="77777777" w:rsidR="00B714B2" w:rsidRDefault="006728D2" w:rsidP="00B92256">
      <w:pPr>
        <w:spacing w:after="0" w:line="360" w:lineRule="auto"/>
        <w:ind w:firstLine="708"/>
        <w:jc w:val="both"/>
        <w:rPr>
          <w:rFonts w:ascii="Times New Roman" w:hAnsi="Times New Roman" w:cs="Times New Roman"/>
          <w:color w:val="000000"/>
          <w:sz w:val="28"/>
          <w:szCs w:val="28"/>
          <w:lang w:val="en-US"/>
        </w:rPr>
      </w:pPr>
      <w:r w:rsidRPr="00D06EB8">
        <w:rPr>
          <w:rFonts w:ascii="Times New Roman" w:hAnsi="Times New Roman" w:cs="Times New Roman"/>
          <w:color w:val="000000"/>
          <w:sz w:val="28"/>
          <w:szCs w:val="28"/>
          <w:lang w:val="en-US"/>
        </w:rPr>
        <w:lastRenderedPageBreak/>
        <w:t xml:space="preserve">EGCG </w:t>
      </w:r>
      <w:r w:rsidRPr="002D6865">
        <w:rPr>
          <w:rFonts w:ascii="Times New Roman" w:hAnsi="Times New Roman" w:cs="Times New Roman"/>
          <w:color w:val="000000"/>
          <w:sz w:val="28"/>
          <w:szCs w:val="28"/>
        </w:rPr>
        <w:t>може</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зменшити</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травлення</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та</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всмоктування</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ліпідів</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шляхом</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зниження</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активності</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травних</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ф</w:t>
      </w:r>
      <w:r>
        <w:rPr>
          <w:rFonts w:ascii="Times New Roman" w:hAnsi="Times New Roman" w:cs="Times New Roman"/>
          <w:color w:val="000000"/>
          <w:sz w:val="28"/>
          <w:szCs w:val="28"/>
        </w:rPr>
        <w:t>ерментів</w:t>
      </w:r>
      <w:r w:rsidRPr="00D06EB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і</w:t>
      </w:r>
      <w:r w:rsidRPr="00D06EB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емульгування</w:t>
      </w:r>
      <w:r w:rsidRPr="00D06EB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ліпідів</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Катехіни</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зеленого</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чаю</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ресвератрол</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і</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куркумін</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можуть</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зменшити</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накопичення</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жиру</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в</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адипоцитах</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шляхом</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активації</w:t>
      </w:r>
      <w:r w:rsidRPr="00D06EB8">
        <w:rPr>
          <w:rFonts w:ascii="Times New Roman" w:hAnsi="Times New Roman" w:cs="Times New Roman"/>
          <w:color w:val="000000"/>
          <w:sz w:val="28"/>
          <w:szCs w:val="28"/>
          <w:lang w:val="en-US"/>
        </w:rPr>
        <w:t xml:space="preserve"> AMPK, </w:t>
      </w:r>
      <w:r w:rsidRPr="002D6865">
        <w:rPr>
          <w:rFonts w:ascii="Times New Roman" w:hAnsi="Times New Roman" w:cs="Times New Roman"/>
          <w:color w:val="000000"/>
          <w:sz w:val="28"/>
          <w:szCs w:val="28"/>
        </w:rPr>
        <w:t>пригнічення</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активації</w:t>
      </w:r>
      <w:r w:rsidRPr="00D06EB8">
        <w:rPr>
          <w:rFonts w:ascii="Times New Roman" w:hAnsi="Times New Roman" w:cs="Times New Roman"/>
          <w:color w:val="000000"/>
          <w:sz w:val="28"/>
          <w:szCs w:val="28"/>
          <w:lang w:val="en-US"/>
        </w:rPr>
        <w:t xml:space="preserve"> ACC </w:t>
      </w:r>
      <w:r w:rsidRPr="002D6865">
        <w:rPr>
          <w:rFonts w:ascii="Times New Roman" w:hAnsi="Times New Roman" w:cs="Times New Roman"/>
          <w:color w:val="000000"/>
          <w:sz w:val="28"/>
          <w:szCs w:val="28"/>
        </w:rPr>
        <w:t>і</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зниження</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експресії</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ліпогенних</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генів</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таких</w:t>
      </w:r>
      <w:r w:rsidRPr="00D06EB8">
        <w:rPr>
          <w:rFonts w:ascii="Times New Roman" w:hAnsi="Times New Roman" w:cs="Times New Roman"/>
          <w:color w:val="000000"/>
          <w:sz w:val="28"/>
          <w:szCs w:val="28"/>
          <w:lang w:val="en-US"/>
        </w:rPr>
        <w:t xml:space="preserve"> </w:t>
      </w:r>
      <w:r w:rsidRPr="002D6865">
        <w:rPr>
          <w:rFonts w:ascii="Times New Roman" w:hAnsi="Times New Roman" w:cs="Times New Roman"/>
          <w:color w:val="000000"/>
          <w:sz w:val="28"/>
          <w:szCs w:val="28"/>
        </w:rPr>
        <w:t>як</w:t>
      </w:r>
      <w:r w:rsidRPr="00D06EB8">
        <w:rPr>
          <w:rFonts w:ascii="Times New Roman" w:hAnsi="Times New Roman" w:cs="Times New Roman"/>
          <w:color w:val="000000"/>
          <w:sz w:val="28"/>
          <w:szCs w:val="28"/>
          <w:lang w:val="en-US"/>
        </w:rPr>
        <w:t xml:space="preserve"> FAS, SCD1 </w:t>
      </w:r>
      <w:r w:rsidRPr="002D6865">
        <w:rPr>
          <w:rFonts w:ascii="Times New Roman" w:hAnsi="Times New Roman" w:cs="Times New Roman"/>
          <w:color w:val="000000"/>
          <w:sz w:val="28"/>
          <w:szCs w:val="28"/>
        </w:rPr>
        <w:t>і</w:t>
      </w:r>
      <w:r w:rsidRPr="00D06EB8">
        <w:rPr>
          <w:rFonts w:ascii="Times New Roman" w:hAnsi="Times New Roman" w:cs="Times New Roman"/>
          <w:color w:val="000000"/>
          <w:sz w:val="28"/>
          <w:szCs w:val="28"/>
          <w:lang w:val="en-US"/>
        </w:rPr>
        <w:t xml:space="preserve"> SREBP-1c. [81</w:t>
      </w:r>
      <w:r w:rsidR="00B714B2">
        <w:rPr>
          <w:rFonts w:ascii="Times New Roman" w:hAnsi="Times New Roman" w:cs="Times New Roman"/>
          <w:color w:val="000000"/>
          <w:sz w:val="28"/>
          <w:szCs w:val="28"/>
          <w:lang w:val="uk-UA"/>
        </w:rPr>
        <w:t>-</w:t>
      </w:r>
      <w:r w:rsidRPr="00D06EB8">
        <w:rPr>
          <w:rFonts w:ascii="Times New Roman" w:hAnsi="Times New Roman" w:cs="Times New Roman"/>
          <w:color w:val="000000"/>
          <w:sz w:val="28"/>
          <w:szCs w:val="28"/>
          <w:lang w:val="en-US"/>
        </w:rPr>
        <w:t>85]</w:t>
      </w:r>
    </w:p>
    <w:p w14:paraId="72C4E3C8" w14:textId="77777777" w:rsidR="00D979F3" w:rsidRPr="00B92256" w:rsidRDefault="00B92256" w:rsidP="00B9225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 xml:space="preserve"> </w:t>
      </w:r>
      <w:r w:rsidR="006728D2" w:rsidRPr="006C5BBB">
        <w:rPr>
          <w:rFonts w:ascii="Times New Roman" w:hAnsi="Times New Roman" w:cs="Times New Roman"/>
          <w:color w:val="000000"/>
          <w:sz w:val="28"/>
          <w:szCs w:val="28"/>
          <w:lang w:val="uk-UA"/>
        </w:rPr>
        <w:t xml:space="preserve">Ці поліфеноли також збільшують ліполіз і стимулюють </w:t>
      </w:r>
      <w:r w:rsidR="006728D2" w:rsidRPr="002D6865">
        <w:rPr>
          <w:rFonts w:ascii="Times New Roman" w:hAnsi="Times New Roman" w:cs="Times New Roman"/>
          <w:color w:val="000000"/>
          <w:sz w:val="28"/>
          <w:szCs w:val="28"/>
        </w:rPr>
        <w:t>β</w:t>
      </w:r>
      <w:r w:rsidR="006728D2" w:rsidRPr="006C5BBB">
        <w:rPr>
          <w:rFonts w:ascii="Times New Roman" w:hAnsi="Times New Roman" w:cs="Times New Roman"/>
          <w:color w:val="000000"/>
          <w:sz w:val="28"/>
          <w:szCs w:val="28"/>
          <w:lang w:val="uk-UA"/>
        </w:rPr>
        <w:t>-окислення жирних кислот за допомогою регуляції гормоночутливої ​​ліпази (</w:t>
      </w:r>
      <w:r w:rsidR="006728D2" w:rsidRPr="00D06EB8">
        <w:rPr>
          <w:rFonts w:ascii="Times New Roman" w:hAnsi="Times New Roman" w:cs="Times New Roman"/>
          <w:color w:val="000000"/>
          <w:sz w:val="28"/>
          <w:szCs w:val="28"/>
          <w:lang w:val="en-US"/>
        </w:rPr>
        <w:t>HSL</w:t>
      </w:r>
      <w:r w:rsidR="006728D2" w:rsidRPr="006C5BB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D979F3" w:rsidRPr="006C5BBB">
        <w:rPr>
          <w:rFonts w:ascii="Times New Roman" w:hAnsi="Times New Roman" w:cs="Times New Roman"/>
          <w:color w:val="000000"/>
          <w:sz w:val="28"/>
          <w:szCs w:val="28"/>
          <w:lang w:val="uk-UA"/>
        </w:rPr>
        <w:t xml:space="preserve"> </w:t>
      </w:r>
      <w:r w:rsidR="00D979F3">
        <w:rPr>
          <w:rFonts w:ascii="Times New Roman" w:hAnsi="Times New Roman" w:cs="Times New Roman"/>
          <w:color w:val="000000"/>
          <w:sz w:val="28"/>
          <w:szCs w:val="28"/>
        </w:rPr>
        <w:t>[86]</w:t>
      </w:r>
    </w:p>
    <w:p w14:paraId="066352DD" w14:textId="77777777" w:rsidR="00E87156" w:rsidRPr="00536422" w:rsidRDefault="006728D2" w:rsidP="00536422">
      <w:pPr>
        <w:spacing w:after="0" w:line="360" w:lineRule="auto"/>
        <w:ind w:firstLine="708"/>
        <w:jc w:val="both"/>
        <w:rPr>
          <w:rFonts w:ascii="Times New Roman" w:hAnsi="Times New Roman" w:cs="Times New Roman"/>
          <w:color w:val="000000"/>
          <w:sz w:val="28"/>
          <w:szCs w:val="28"/>
        </w:rPr>
      </w:pPr>
      <w:r w:rsidRPr="002D6865">
        <w:rPr>
          <w:rFonts w:ascii="Times New Roman" w:hAnsi="Times New Roman" w:cs="Times New Roman"/>
          <w:color w:val="000000"/>
          <w:sz w:val="28"/>
          <w:szCs w:val="28"/>
          <w:shd w:val="clear" w:color="auto" w:fill="FFFFFF"/>
        </w:rPr>
        <w:t xml:space="preserve">Таким чином, дієтичні поліфеноли, описані вище, є потенційними стратегіями харчування для профілактики ожиріння </w:t>
      </w:r>
      <w:r w:rsidR="00D979F3">
        <w:rPr>
          <w:rFonts w:ascii="Times New Roman" w:hAnsi="Times New Roman" w:cs="Times New Roman"/>
          <w:color w:val="000000"/>
          <w:sz w:val="28"/>
          <w:szCs w:val="28"/>
          <w:shd w:val="clear" w:color="auto" w:fill="FFFFFF"/>
        </w:rPr>
        <w:t>та пов’язаного з ним запалення.</w:t>
      </w:r>
    </w:p>
    <w:p w14:paraId="2B6EAEA5" w14:textId="77777777" w:rsidR="00D979F3" w:rsidRPr="005369BD" w:rsidRDefault="00D979F3" w:rsidP="00E87156">
      <w:pPr>
        <w:spacing w:before="240"/>
        <w:ind w:firstLine="708"/>
        <w:rPr>
          <w:rFonts w:ascii="Cambria" w:hAnsi="Cambria"/>
          <w:b/>
          <w:color w:val="333333"/>
          <w:shd w:val="clear" w:color="auto" w:fill="FFFFFF"/>
          <w:lang w:val="uk-UA"/>
        </w:rPr>
      </w:pPr>
      <w:r w:rsidRPr="00DE4B6D">
        <w:rPr>
          <w:rFonts w:ascii="Times New Roman" w:hAnsi="Times New Roman" w:cs="Times New Roman"/>
          <w:b/>
          <w:sz w:val="28"/>
          <w:szCs w:val="28"/>
          <w:lang w:val="uk-UA"/>
        </w:rPr>
        <w:t>1.4.</w:t>
      </w:r>
      <w:r w:rsidRPr="005369BD">
        <w:rPr>
          <w:b/>
          <w:lang w:val="uk-UA"/>
        </w:rPr>
        <w:t xml:space="preserve"> </w:t>
      </w:r>
      <w:r w:rsidRPr="00DE4B6D">
        <w:rPr>
          <w:rFonts w:ascii="Times New Roman" w:hAnsi="Times New Roman" w:cs="Times New Roman"/>
          <w:b/>
          <w:sz w:val="28"/>
          <w:szCs w:val="28"/>
          <w:lang w:val="uk-UA"/>
        </w:rPr>
        <w:t>Епігенетичний механізм дії фізичних навантажень</w:t>
      </w:r>
    </w:p>
    <w:p w14:paraId="502EB8EC" w14:textId="77777777" w:rsidR="00D979F3" w:rsidRPr="00076608" w:rsidRDefault="00D979F3" w:rsidP="00D979F3">
      <w:pPr>
        <w:pStyle w:val="p"/>
        <w:shd w:val="clear" w:color="auto" w:fill="FFFFFF"/>
        <w:spacing w:before="240" w:beforeAutospacing="0" w:after="0" w:afterAutospacing="0" w:line="360" w:lineRule="auto"/>
        <w:ind w:firstLine="708"/>
        <w:jc w:val="both"/>
        <w:rPr>
          <w:rStyle w:val="a3"/>
          <w:color w:val="000000" w:themeColor="text1"/>
          <w:sz w:val="28"/>
          <w:szCs w:val="28"/>
          <w:shd w:val="clear" w:color="auto" w:fill="FFFFFF"/>
        </w:rPr>
      </w:pPr>
      <w:r w:rsidRPr="005369BD">
        <w:rPr>
          <w:color w:val="000000"/>
          <w:sz w:val="28"/>
          <w:szCs w:val="28"/>
          <w:shd w:val="clear" w:color="auto" w:fill="FFFFFF"/>
          <w:lang w:val="uk-UA"/>
        </w:rPr>
        <w:t>Фізична активність визначається як будь-яка фізична дія з використанням скелетних м’язів, що призводить до щоденних витрат енергії та може бути класифікована як спортивна, професійна, побутова або інша діяльність. Сучасні люди можуть мати вищу метаболічну здатність, ніж наші предки, що вимірюється здатністю поглинати та використовувати кисень (</w:t>
      </w:r>
      <w:r w:rsidRPr="00076608">
        <w:rPr>
          <w:color w:val="000000"/>
          <w:sz w:val="28"/>
          <w:szCs w:val="28"/>
          <w:shd w:val="clear" w:color="auto" w:fill="FFFFFF"/>
        </w:rPr>
        <w:t>VO</w:t>
      </w:r>
      <w:r w:rsidRPr="005369BD">
        <w:rPr>
          <w:color w:val="000000"/>
          <w:sz w:val="28"/>
          <w:szCs w:val="28"/>
          <w:shd w:val="clear" w:color="auto" w:fill="FFFFFF"/>
          <w:lang w:val="uk-UA"/>
        </w:rPr>
        <w:t>2</w:t>
      </w:r>
      <w:r w:rsidRPr="00076608">
        <w:rPr>
          <w:color w:val="000000"/>
          <w:sz w:val="28"/>
          <w:szCs w:val="28"/>
          <w:shd w:val="clear" w:color="auto" w:fill="FFFFFF"/>
        </w:rPr>
        <w:t>max</w:t>
      </w:r>
      <w:r w:rsidRPr="005369BD">
        <w:rPr>
          <w:color w:val="000000"/>
          <w:sz w:val="28"/>
          <w:szCs w:val="28"/>
          <w:shd w:val="clear" w:color="auto" w:fill="FFFFFF"/>
          <w:lang w:val="uk-UA"/>
        </w:rPr>
        <w:t>).</w:t>
      </w:r>
      <w:r w:rsidRPr="00076608">
        <w:rPr>
          <w:color w:val="000000"/>
          <w:sz w:val="28"/>
          <w:szCs w:val="28"/>
          <w:shd w:val="clear" w:color="auto" w:fill="FFFFFF"/>
        </w:rPr>
        <w:t xml:space="preserve"> Відсутність фізичних вправ може мати численні довгострокові шкідливі наслідки, зокрема в поєднанні з </w:t>
      </w:r>
      <w:r w:rsidRPr="00076608">
        <w:rPr>
          <w:color w:val="000000"/>
          <w:sz w:val="28"/>
          <w:szCs w:val="28"/>
          <w:shd w:val="clear" w:color="auto" w:fill="FFFFFF"/>
          <w:lang w:val="uk-UA"/>
        </w:rPr>
        <w:t>незбалансованим</w:t>
      </w:r>
      <w:r w:rsidRPr="00076608">
        <w:rPr>
          <w:color w:val="000000"/>
          <w:sz w:val="28"/>
          <w:szCs w:val="28"/>
          <w:shd w:val="clear" w:color="auto" w:fill="FFFFFF"/>
        </w:rPr>
        <w:t xml:space="preserve"> харчуванням. Отже, нині тривожно зросла поширеність хронічних захворювань, пов’язаних із сидячим способом життя та </w:t>
      </w:r>
      <w:r w:rsidRPr="00076608">
        <w:rPr>
          <w:color w:val="000000"/>
          <w:sz w:val="28"/>
          <w:szCs w:val="28"/>
          <w:shd w:val="clear" w:color="auto" w:fill="FFFFFF"/>
          <w:lang w:val="uk-UA"/>
        </w:rPr>
        <w:t>незбалансованим</w:t>
      </w:r>
      <w:r>
        <w:rPr>
          <w:color w:val="000000"/>
          <w:sz w:val="28"/>
          <w:szCs w:val="28"/>
          <w:shd w:val="clear" w:color="auto" w:fill="FFFFFF"/>
        </w:rPr>
        <w:t xml:space="preserve"> харчуванням</w:t>
      </w:r>
      <w:r w:rsidRPr="00076608">
        <w:rPr>
          <w:color w:val="000000"/>
          <w:sz w:val="28"/>
          <w:szCs w:val="28"/>
          <w:shd w:val="clear" w:color="auto" w:fill="FFFFFF"/>
        </w:rPr>
        <w:t xml:space="preserve">. </w:t>
      </w:r>
      <w:r w:rsidRPr="00076608">
        <w:rPr>
          <w:color w:val="000000" w:themeColor="text1"/>
          <w:sz w:val="28"/>
          <w:szCs w:val="28"/>
          <w:shd w:val="clear" w:color="auto" w:fill="FFFFFF"/>
        </w:rPr>
        <w:t xml:space="preserve">Доведено, що недостатня фізична активність входить до 10 основних факторів ризику </w:t>
      </w:r>
      <w:r w:rsidRPr="00076608">
        <w:rPr>
          <w:color w:val="000000" w:themeColor="text1"/>
          <w:sz w:val="28"/>
          <w:szCs w:val="28"/>
          <w:shd w:val="clear" w:color="auto" w:fill="FFFFFF"/>
          <w:lang w:val="uk-UA"/>
        </w:rPr>
        <w:t>у</w:t>
      </w:r>
      <w:r w:rsidRPr="00076608">
        <w:rPr>
          <w:color w:val="000000" w:themeColor="text1"/>
          <w:sz w:val="28"/>
          <w:szCs w:val="28"/>
          <w:shd w:val="clear" w:color="auto" w:fill="FFFFFF"/>
        </w:rPr>
        <w:t>сіх захворювань</w:t>
      </w:r>
      <w:r w:rsidRPr="00076608">
        <w:rPr>
          <w:color w:val="000000" w:themeColor="text1"/>
          <w:sz w:val="28"/>
          <w:szCs w:val="28"/>
          <w:shd w:val="clear" w:color="auto" w:fill="FFFFFF"/>
          <w:lang w:val="uk-UA"/>
        </w:rPr>
        <w:t>, особливо ожиріння</w:t>
      </w:r>
      <w:r>
        <w:rPr>
          <w:color w:val="000000" w:themeColor="text1"/>
          <w:sz w:val="28"/>
          <w:szCs w:val="28"/>
          <w:shd w:val="clear" w:color="auto" w:fill="FFFFFF"/>
        </w:rPr>
        <w:t xml:space="preserve"> і</w:t>
      </w:r>
      <w:r w:rsidRPr="00076608">
        <w:rPr>
          <w:color w:val="000000" w:themeColor="text1"/>
          <w:sz w:val="28"/>
          <w:szCs w:val="28"/>
          <w:shd w:val="clear" w:color="auto" w:fill="FFFFFF"/>
        </w:rPr>
        <w:t xml:space="preserve"> як повідомляється, є причиною 9% усіх смертей у світі з серйозними наслідками для здоров’я, економіки, навколишнього середовища та соціальних наслідків</w:t>
      </w:r>
      <w:r w:rsidR="00B92256">
        <w:rPr>
          <w:color w:val="000000" w:themeColor="text1"/>
          <w:sz w:val="28"/>
          <w:szCs w:val="28"/>
          <w:shd w:val="clear" w:color="auto" w:fill="FFFFFF"/>
          <w:lang w:val="uk-UA"/>
        </w:rPr>
        <w:t>.</w:t>
      </w:r>
      <w:r w:rsidRPr="00076608">
        <w:rPr>
          <w:color w:val="000000" w:themeColor="text1"/>
          <w:sz w:val="28"/>
          <w:szCs w:val="28"/>
          <w:shd w:val="clear" w:color="auto" w:fill="FFFFFF"/>
        </w:rPr>
        <w:t xml:space="preserve"> [89</w:t>
      </w:r>
      <w:r w:rsidR="00B714B2">
        <w:rPr>
          <w:color w:val="000000" w:themeColor="text1"/>
          <w:sz w:val="28"/>
          <w:szCs w:val="28"/>
          <w:shd w:val="clear" w:color="auto" w:fill="FFFFFF"/>
          <w:lang w:val="uk-UA"/>
        </w:rPr>
        <w:t>-</w:t>
      </w:r>
      <w:r w:rsidRPr="00076608">
        <w:rPr>
          <w:color w:val="000000" w:themeColor="text1"/>
          <w:sz w:val="28"/>
          <w:szCs w:val="28"/>
          <w:shd w:val="clear" w:color="auto" w:fill="FFFFFF"/>
        </w:rPr>
        <w:t>91]</w:t>
      </w:r>
    </w:p>
    <w:p w14:paraId="2B790C6E" w14:textId="77777777" w:rsidR="00D979F3" w:rsidRPr="00BF250C" w:rsidRDefault="00D979F3" w:rsidP="00D979F3">
      <w:pPr>
        <w:pStyle w:val="p"/>
        <w:shd w:val="clear" w:color="auto" w:fill="FFFFFF"/>
        <w:spacing w:before="0" w:beforeAutospacing="0" w:after="0" w:afterAutospacing="0" w:line="360" w:lineRule="auto"/>
        <w:ind w:firstLine="708"/>
        <w:jc w:val="both"/>
        <w:rPr>
          <w:rStyle w:val="a3"/>
          <w:color w:val="000000" w:themeColor="text1"/>
          <w:sz w:val="28"/>
          <w:szCs w:val="28"/>
          <w:shd w:val="clear" w:color="auto" w:fill="FFFFFF"/>
          <w:lang w:val="uk-UA"/>
        </w:rPr>
      </w:pPr>
      <w:r w:rsidRPr="00076608">
        <w:rPr>
          <w:color w:val="000000"/>
          <w:sz w:val="28"/>
          <w:szCs w:val="28"/>
          <w:shd w:val="clear" w:color="auto" w:fill="FFFFFF"/>
        </w:rPr>
        <w:t>Фізичні вправи викликають численні зміни та метаболічні адаптації в організмі, що призвод</w:t>
      </w:r>
      <w:r w:rsidRPr="00076608">
        <w:rPr>
          <w:color w:val="000000"/>
          <w:sz w:val="28"/>
          <w:szCs w:val="28"/>
          <w:shd w:val="clear" w:color="auto" w:fill="FFFFFF"/>
          <w:lang w:val="uk-UA"/>
        </w:rPr>
        <w:t>я</w:t>
      </w:r>
      <w:r w:rsidRPr="00076608">
        <w:rPr>
          <w:color w:val="000000"/>
          <w:sz w:val="28"/>
          <w:szCs w:val="28"/>
          <w:shd w:val="clear" w:color="auto" w:fill="FFFFFF"/>
        </w:rPr>
        <w:t xml:space="preserve">ть до покращення функціональної здатності </w:t>
      </w:r>
      <w:r w:rsidRPr="00076608">
        <w:rPr>
          <w:color w:val="000000"/>
          <w:sz w:val="28"/>
          <w:szCs w:val="28"/>
          <w:shd w:val="clear" w:color="auto" w:fill="FFFFFF"/>
          <w:lang w:val="uk-UA"/>
        </w:rPr>
        <w:t xml:space="preserve">організму </w:t>
      </w:r>
      <w:r w:rsidRPr="00076608">
        <w:rPr>
          <w:color w:val="000000"/>
          <w:sz w:val="28"/>
          <w:szCs w:val="28"/>
          <w:shd w:val="clear" w:color="auto" w:fill="FFFFFF"/>
        </w:rPr>
        <w:t xml:space="preserve">та здоров’я, а також до зниження ризику розвитку метаболічних або хронічних захворювань. Зокрема, у скелетних м’язах активується складна мережа </w:t>
      </w:r>
      <w:r w:rsidRPr="00076608">
        <w:rPr>
          <w:color w:val="000000"/>
          <w:sz w:val="28"/>
          <w:szCs w:val="28"/>
          <w:shd w:val="clear" w:color="auto" w:fill="FFFFFF"/>
        </w:rPr>
        <w:lastRenderedPageBreak/>
        <w:t>молекулярних механізмів і</w:t>
      </w:r>
      <w:r w:rsidRPr="00076608">
        <w:rPr>
          <w:color w:val="000000"/>
          <w:sz w:val="28"/>
          <w:szCs w:val="28"/>
          <w:shd w:val="clear" w:color="auto" w:fill="FFFFFF"/>
          <w:lang w:val="uk-UA"/>
        </w:rPr>
        <w:t xml:space="preserve"> м’язове</w:t>
      </w:r>
      <w:r w:rsidRPr="00076608">
        <w:rPr>
          <w:color w:val="000000"/>
          <w:sz w:val="28"/>
          <w:szCs w:val="28"/>
          <w:shd w:val="clear" w:color="auto" w:fill="FFFFFF"/>
        </w:rPr>
        <w:t xml:space="preserve"> скорочення вивільняє активні білки, нуклеїнові кислоти та метаболіти, які можуть брати участь у міжорганній комунікації, яка, ймовірно, опосередковує багато ефектів </w:t>
      </w:r>
      <w:r w:rsidRPr="00076608">
        <w:rPr>
          <w:color w:val="000000"/>
          <w:sz w:val="28"/>
          <w:szCs w:val="28"/>
          <w:shd w:val="clear" w:color="auto" w:fill="FFFFFF"/>
          <w:lang w:val="uk-UA"/>
        </w:rPr>
        <w:t xml:space="preserve">від </w:t>
      </w:r>
      <w:r w:rsidRPr="00076608">
        <w:rPr>
          <w:color w:val="000000"/>
          <w:sz w:val="28"/>
          <w:szCs w:val="28"/>
          <w:shd w:val="clear" w:color="auto" w:fill="FFFFFF"/>
        </w:rPr>
        <w:t xml:space="preserve">фізичних вправ. Дійсно, деякі з цих метаболітів можуть служити субстратом для епігенетичних модифікацій у скелетних м’язах, уможливлюючи транскрипційні зміни ключових сигнальних </w:t>
      </w:r>
      <w:r>
        <w:rPr>
          <w:color w:val="000000"/>
          <w:sz w:val="28"/>
          <w:szCs w:val="28"/>
          <w:shd w:val="clear" w:color="auto" w:fill="FFFFFF"/>
        </w:rPr>
        <w:t>шляхів і, зрештою, адаптаці</w:t>
      </w:r>
      <w:r>
        <w:rPr>
          <w:color w:val="000000"/>
          <w:sz w:val="28"/>
          <w:szCs w:val="28"/>
          <w:shd w:val="clear" w:color="auto" w:fill="FFFFFF"/>
          <w:lang w:val="uk-UA"/>
        </w:rPr>
        <w:t xml:space="preserve">єю до фізичних навантажень. </w:t>
      </w:r>
      <w:r w:rsidRPr="00BF250C">
        <w:rPr>
          <w:color w:val="000000"/>
          <w:sz w:val="28"/>
          <w:szCs w:val="28"/>
          <w:shd w:val="clear" w:color="auto" w:fill="FFFFFF"/>
          <w:lang w:val="uk-UA"/>
        </w:rPr>
        <w:t>[92]</w:t>
      </w:r>
    </w:p>
    <w:p w14:paraId="5DDE9181" w14:textId="77777777" w:rsidR="00D979F3" w:rsidRPr="00BF250C" w:rsidRDefault="00D979F3" w:rsidP="00D979F3">
      <w:pPr>
        <w:pStyle w:val="p"/>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BF250C">
        <w:rPr>
          <w:color w:val="000000"/>
          <w:sz w:val="28"/>
          <w:szCs w:val="28"/>
          <w:shd w:val="clear" w:color="auto" w:fill="FFFFFF"/>
          <w:lang w:val="uk-UA"/>
        </w:rPr>
        <w:t xml:space="preserve">У фізіології фізичних вправ в основному розрізняють два види фізичних </w:t>
      </w:r>
      <w:r>
        <w:rPr>
          <w:color w:val="000000"/>
          <w:sz w:val="28"/>
          <w:szCs w:val="28"/>
          <w:shd w:val="clear" w:color="auto" w:fill="FFFFFF"/>
          <w:lang w:val="uk-UA"/>
        </w:rPr>
        <w:t>навантажень</w:t>
      </w:r>
      <w:r w:rsidRPr="00BF250C">
        <w:rPr>
          <w:color w:val="000000"/>
          <w:sz w:val="28"/>
          <w:szCs w:val="28"/>
          <w:shd w:val="clear" w:color="auto" w:fill="FFFFFF"/>
          <w:lang w:val="uk-UA"/>
        </w:rPr>
        <w:t xml:space="preserve">: тренування на витривалість, що характеризується використанням </w:t>
      </w:r>
      <w:r w:rsidRPr="00076608">
        <w:rPr>
          <w:color w:val="000000"/>
          <w:sz w:val="28"/>
          <w:szCs w:val="28"/>
          <w:shd w:val="clear" w:color="auto" w:fill="FFFFFF"/>
          <w:lang w:val="uk-UA"/>
        </w:rPr>
        <w:t>коротких</w:t>
      </w:r>
      <w:r w:rsidRPr="00BF250C">
        <w:rPr>
          <w:color w:val="000000"/>
          <w:sz w:val="28"/>
          <w:szCs w:val="28"/>
          <w:shd w:val="clear" w:color="auto" w:fill="FFFFFF"/>
          <w:lang w:val="uk-UA"/>
        </w:rPr>
        <w:t xml:space="preserve"> і </w:t>
      </w:r>
      <w:r w:rsidRPr="00076608">
        <w:rPr>
          <w:color w:val="000000"/>
          <w:sz w:val="28"/>
          <w:szCs w:val="28"/>
          <w:shd w:val="clear" w:color="auto" w:fill="FFFFFF"/>
          <w:lang w:val="uk-UA"/>
        </w:rPr>
        <w:t>повторювальних</w:t>
      </w:r>
      <w:r w:rsidRPr="00BF250C">
        <w:rPr>
          <w:color w:val="000000"/>
          <w:sz w:val="28"/>
          <w:szCs w:val="28"/>
          <w:shd w:val="clear" w:color="auto" w:fill="FFFFFF"/>
          <w:lang w:val="uk-UA"/>
        </w:rPr>
        <w:t xml:space="preserve"> навантажень, де переважає р</w:t>
      </w:r>
      <w:r>
        <w:rPr>
          <w:color w:val="000000"/>
          <w:sz w:val="28"/>
          <w:szCs w:val="28"/>
          <w:shd w:val="clear" w:color="auto" w:fill="FFFFFF"/>
          <w:lang w:val="uk-UA"/>
        </w:rPr>
        <w:t>обота серцево-дихальної системи.</w:t>
      </w:r>
      <w:r w:rsidRPr="00076608">
        <w:rPr>
          <w:color w:val="000000"/>
          <w:sz w:val="28"/>
          <w:szCs w:val="28"/>
          <w:shd w:val="clear" w:color="auto" w:fill="FFFFFF"/>
        </w:rPr>
        <w:t> </w:t>
      </w:r>
      <w:r w:rsidRPr="00BF250C">
        <w:rPr>
          <w:color w:val="000000"/>
          <w:sz w:val="28"/>
          <w:szCs w:val="28"/>
          <w:shd w:val="clear" w:color="auto" w:fill="FFFFFF"/>
          <w:lang w:val="uk-UA"/>
        </w:rPr>
        <w:t xml:space="preserve">Термін «тренування на витривалість» загалом стосується тренування аеробної системи на відміну від анаеробної системи та силових тренувань або тренувань з опором, які використовують більш високі навантаження при </w:t>
      </w:r>
      <w:r w:rsidRPr="00076608">
        <w:rPr>
          <w:color w:val="000000"/>
          <w:sz w:val="28"/>
          <w:szCs w:val="28"/>
          <w:shd w:val="clear" w:color="auto" w:fill="FFFFFF"/>
          <w:lang w:val="uk-UA"/>
        </w:rPr>
        <w:t>малій кількості</w:t>
      </w:r>
      <w:r w:rsidRPr="00BF250C">
        <w:rPr>
          <w:color w:val="000000"/>
          <w:sz w:val="28"/>
          <w:szCs w:val="28"/>
          <w:shd w:val="clear" w:color="auto" w:fill="FFFFFF"/>
          <w:lang w:val="uk-UA"/>
        </w:rPr>
        <w:t xml:space="preserve"> </w:t>
      </w:r>
      <w:r w:rsidRPr="00076608">
        <w:rPr>
          <w:color w:val="000000"/>
          <w:sz w:val="28"/>
          <w:szCs w:val="28"/>
          <w:shd w:val="clear" w:color="auto" w:fill="FFFFFF"/>
          <w:lang w:val="uk-UA"/>
        </w:rPr>
        <w:t>повторень</w:t>
      </w:r>
      <w:r w:rsidRPr="00BF250C">
        <w:rPr>
          <w:color w:val="000000"/>
          <w:sz w:val="28"/>
          <w:szCs w:val="28"/>
          <w:shd w:val="clear" w:color="auto" w:fill="FFFFFF"/>
          <w:lang w:val="uk-UA"/>
        </w:rPr>
        <w:t xml:space="preserve"> і більше зосереджені на роботі нервово-м’язової системи</w:t>
      </w:r>
      <w:r>
        <w:rPr>
          <w:color w:val="000000"/>
          <w:sz w:val="28"/>
          <w:szCs w:val="28"/>
          <w:shd w:val="clear" w:color="auto" w:fill="FFFFFF"/>
          <w:lang w:val="uk-UA"/>
        </w:rPr>
        <w:t xml:space="preserve">. </w:t>
      </w:r>
      <w:r w:rsidRPr="00BF250C">
        <w:rPr>
          <w:color w:val="000000"/>
          <w:sz w:val="28"/>
          <w:szCs w:val="28"/>
          <w:shd w:val="clear" w:color="auto" w:fill="FFFFFF"/>
          <w:lang w:val="uk-UA"/>
        </w:rPr>
        <w:t>[</w:t>
      </w:r>
      <w:r>
        <w:rPr>
          <w:color w:val="000000"/>
          <w:sz w:val="28"/>
          <w:szCs w:val="28"/>
          <w:shd w:val="clear" w:color="auto" w:fill="FFFFFF"/>
          <w:lang w:val="uk-UA"/>
        </w:rPr>
        <w:t>93</w:t>
      </w:r>
      <w:r w:rsidRPr="00BF250C">
        <w:rPr>
          <w:color w:val="000000"/>
          <w:sz w:val="28"/>
          <w:szCs w:val="28"/>
          <w:shd w:val="clear" w:color="auto" w:fill="FFFFFF"/>
          <w:lang w:val="uk-UA"/>
        </w:rPr>
        <w:t>]</w:t>
      </w:r>
    </w:p>
    <w:p w14:paraId="3E80EEE2" w14:textId="77777777" w:rsidR="00D16AC9" w:rsidRPr="00D16AC9" w:rsidRDefault="00D979F3" w:rsidP="00D16AC9">
      <w:pPr>
        <w:pStyle w:val="p"/>
        <w:shd w:val="clear" w:color="auto" w:fill="FFFFFF"/>
        <w:spacing w:before="0" w:beforeAutospacing="0" w:after="240" w:afterAutospacing="0" w:line="360" w:lineRule="auto"/>
        <w:ind w:firstLine="708"/>
        <w:jc w:val="both"/>
        <w:rPr>
          <w:color w:val="000000"/>
          <w:sz w:val="28"/>
          <w:szCs w:val="28"/>
          <w:lang w:val="uk-UA"/>
        </w:rPr>
      </w:pPr>
      <w:r w:rsidRPr="00BF250C">
        <w:rPr>
          <w:color w:val="000000"/>
          <w:sz w:val="28"/>
          <w:szCs w:val="28"/>
          <w:lang w:val="uk-UA"/>
        </w:rPr>
        <w:t xml:space="preserve">Аеробні вправи та фізична активність є ефективними для профілактики </w:t>
      </w:r>
      <w:r>
        <w:rPr>
          <w:color w:val="000000"/>
          <w:sz w:val="28"/>
          <w:szCs w:val="28"/>
          <w:lang w:val="uk-UA"/>
        </w:rPr>
        <w:t>ожиріння</w:t>
      </w:r>
      <w:r w:rsidRPr="00BF250C">
        <w:rPr>
          <w:color w:val="000000"/>
          <w:sz w:val="28"/>
          <w:szCs w:val="28"/>
          <w:lang w:val="uk-UA"/>
        </w:rPr>
        <w:t xml:space="preserve">, і одним із механізмів цих впливів на здоров’я є спричинені фізичними вправами епігенетичні зміни, які знижують ризики ожиріння та </w:t>
      </w:r>
      <w:r>
        <w:rPr>
          <w:color w:val="000000"/>
          <w:sz w:val="28"/>
          <w:szCs w:val="28"/>
          <w:lang w:val="uk-UA"/>
        </w:rPr>
        <w:t>розвитку метаболі</w:t>
      </w:r>
      <w:r w:rsidRPr="00076608">
        <w:rPr>
          <w:color w:val="000000"/>
          <w:sz w:val="28"/>
          <w:szCs w:val="28"/>
          <w:lang w:val="uk-UA"/>
        </w:rPr>
        <w:t xml:space="preserve">чного синдрому. </w:t>
      </w:r>
      <w:r>
        <w:rPr>
          <w:color w:val="000000"/>
          <w:sz w:val="28"/>
          <w:szCs w:val="28"/>
          <w:lang w:val="uk-UA"/>
        </w:rPr>
        <w:t>[</w:t>
      </w:r>
      <w:r w:rsidRPr="00076608">
        <w:rPr>
          <w:color w:val="000000"/>
          <w:sz w:val="28"/>
          <w:szCs w:val="28"/>
          <w:lang w:val="uk-UA"/>
        </w:rPr>
        <w:t>94]</w:t>
      </w:r>
    </w:p>
    <w:p w14:paraId="735938F4" w14:textId="77777777" w:rsidR="00D979F3" w:rsidRPr="0038249E" w:rsidRDefault="00D979F3" w:rsidP="00D16AC9">
      <w:pPr>
        <w:spacing w:after="240" w:line="360" w:lineRule="auto"/>
        <w:ind w:firstLine="708"/>
        <w:jc w:val="both"/>
        <w:rPr>
          <w:rFonts w:ascii="Times New Roman" w:hAnsi="Times New Roman" w:cs="Times New Roman"/>
          <w:color w:val="000000"/>
          <w:sz w:val="28"/>
          <w:szCs w:val="28"/>
          <w:shd w:val="clear" w:color="auto" w:fill="FFFFFF"/>
        </w:rPr>
      </w:pPr>
      <w:r w:rsidRPr="00076608">
        <w:rPr>
          <w:rFonts w:ascii="Times New Roman" w:hAnsi="Times New Roman" w:cs="Times New Roman"/>
          <w:color w:val="000000"/>
          <w:sz w:val="28"/>
          <w:szCs w:val="28"/>
          <w:shd w:val="clear" w:color="auto" w:fill="FFFFFF"/>
          <w:lang w:val="uk-UA"/>
        </w:rPr>
        <w:t>Скелетні м’язи — це пластична тканина, здатна швидко адаптуватися у відповідь на зміни метаболічного гоме</w:t>
      </w:r>
      <w:r>
        <w:rPr>
          <w:rFonts w:ascii="Times New Roman" w:hAnsi="Times New Roman" w:cs="Times New Roman"/>
          <w:color w:val="000000"/>
          <w:sz w:val="28"/>
          <w:szCs w:val="28"/>
          <w:shd w:val="clear" w:color="auto" w:fill="FFFFFF"/>
          <w:lang w:val="uk-UA"/>
        </w:rPr>
        <w:t>остазу, такі як фізичні вправи</w:t>
      </w:r>
      <w:r w:rsidRPr="00076608">
        <w:rPr>
          <w:rFonts w:ascii="Times New Roman" w:hAnsi="Times New Roman" w:cs="Times New Roman"/>
          <w:color w:val="000000"/>
          <w:sz w:val="28"/>
          <w:szCs w:val="28"/>
          <w:shd w:val="clear" w:color="auto" w:fill="FFFFFF"/>
          <w:lang w:val="uk-UA"/>
        </w:rPr>
        <w:t>.</w:t>
      </w:r>
      <w:r w:rsidRPr="00076608">
        <w:rPr>
          <w:rFonts w:ascii="Times New Roman" w:hAnsi="Times New Roman" w:cs="Times New Roman"/>
          <w:color w:val="000000"/>
          <w:sz w:val="28"/>
          <w:szCs w:val="28"/>
          <w:shd w:val="clear" w:color="auto" w:fill="FFFFFF"/>
        </w:rPr>
        <w:t> Повторювані м’язові скорочення призводять до збільшення розміру та кількості мітохондрій, змін у субстратному метаболізмі, посилення ангіогенезу та гіпертрофії серцев</w:t>
      </w:r>
      <w:r>
        <w:rPr>
          <w:rFonts w:ascii="Times New Roman" w:hAnsi="Times New Roman" w:cs="Times New Roman"/>
          <w:color w:val="000000"/>
          <w:sz w:val="28"/>
          <w:szCs w:val="28"/>
          <w:shd w:val="clear" w:color="auto" w:fill="FFFFFF"/>
        </w:rPr>
        <w:t xml:space="preserve">их і скелетних м’язових волокон. </w:t>
      </w:r>
      <w:r w:rsidRPr="00076608">
        <w:rPr>
          <w:rFonts w:ascii="Times New Roman" w:hAnsi="Times New Roman" w:cs="Times New Roman"/>
          <w:color w:val="000000"/>
          <w:sz w:val="28"/>
          <w:szCs w:val="28"/>
          <w:shd w:val="clear" w:color="auto" w:fill="FFFFFF"/>
        </w:rPr>
        <w:t xml:space="preserve">Аеробні вправи традиційно розглядаються як основний вид </w:t>
      </w:r>
      <w:r w:rsidRPr="00076608">
        <w:rPr>
          <w:rFonts w:ascii="Times New Roman" w:hAnsi="Times New Roman" w:cs="Times New Roman"/>
          <w:color w:val="000000"/>
          <w:sz w:val="28"/>
          <w:szCs w:val="28"/>
          <w:shd w:val="clear" w:color="auto" w:fill="FFFFFF"/>
          <w:lang w:val="uk-UA"/>
        </w:rPr>
        <w:t>фізичних навантажень</w:t>
      </w:r>
      <w:r w:rsidRPr="00076608">
        <w:rPr>
          <w:rFonts w:ascii="Times New Roman" w:hAnsi="Times New Roman" w:cs="Times New Roman"/>
          <w:color w:val="000000"/>
          <w:sz w:val="28"/>
          <w:szCs w:val="28"/>
          <w:shd w:val="clear" w:color="auto" w:fill="FFFFFF"/>
        </w:rPr>
        <w:t xml:space="preserve">, який є ефективним для зменшення окружності талії, рівня глюкози натщесерце, ЛПВЩ-ХС і ТГ; однак аеробні вправи в поєднанні з вправами на опір </w:t>
      </w:r>
      <w:r w:rsidRPr="00076608">
        <w:rPr>
          <w:rFonts w:ascii="Times New Roman" w:hAnsi="Times New Roman" w:cs="Times New Roman"/>
          <w:color w:val="000000"/>
          <w:sz w:val="28"/>
          <w:szCs w:val="28"/>
          <w:shd w:val="clear" w:color="auto" w:fill="FFFFFF"/>
          <w:lang w:val="uk-UA"/>
        </w:rPr>
        <w:t xml:space="preserve">покращуюють показники крові при </w:t>
      </w:r>
      <w:r w:rsidRPr="00076608">
        <w:rPr>
          <w:rFonts w:ascii="Times New Roman" w:hAnsi="Times New Roman" w:cs="Times New Roman"/>
          <w:color w:val="000000"/>
          <w:sz w:val="28"/>
          <w:szCs w:val="28"/>
          <w:shd w:val="clear" w:color="auto" w:fill="FFFFFF"/>
        </w:rPr>
        <w:t>метаболічн</w:t>
      </w:r>
      <w:r w:rsidRPr="00076608">
        <w:rPr>
          <w:rFonts w:ascii="Times New Roman" w:hAnsi="Times New Roman" w:cs="Times New Roman"/>
          <w:color w:val="000000"/>
          <w:sz w:val="28"/>
          <w:szCs w:val="28"/>
          <w:shd w:val="clear" w:color="auto" w:fill="FFFFFF"/>
          <w:lang w:val="uk-UA"/>
        </w:rPr>
        <w:t xml:space="preserve">ому </w:t>
      </w:r>
      <w:r w:rsidRPr="00076608">
        <w:rPr>
          <w:rFonts w:ascii="Times New Roman" w:hAnsi="Times New Roman" w:cs="Times New Roman"/>
          <w:color w:val="000000"/>
          <w:sz w:val="28"/>
          <w:szCs w:val="28"/>
          <w:shd w:val="clear" w:color="auto" w:fill="FFFFFF"/>
        </w:rPr>
        <w:t>синдром</w:t>
      </w:r>
      <w:r w:rsidRPr="00076608">
        <w:rPr>
          <w:rFonts w:ascii="Times New Roman" w:hAnsi="Times New Roman" w:cs="Times New Roman"/>
          <w:color w:val="000000"/>
          <w:sz w:val="28"/>
          <w:szCs w:val="28"/>
          <w:shd w:val="clear" w:color="auto" w:fill="FFFFFF"/>
          <w:lang w:val="uk-UA"/>
        </w:rPr>
        <w:t>і</w:t>
      </w:r>
      <w:r w:rsidRPr="00076608">
        <w:rPr>
          <w:rFonts w:ascii="Times New Roman" w:hAnsi="Times New Roman" w:cs="Times New Roman"/>
          <w:color w:val="000000"/>
          <w:sz w:val="28"/>
          <w:szCs w:val="28"/>
          <w:shd w:val="clear" w:color="auto" w:fill="FFFFFF"/>
        </w:rPr>
        <w:t xml:space="preserve"> і сприяють функціональному </w:t>
      </w:r>
      <w:r w:rsidRPr="00076608">
        <w:rPr>
          <w:rFonts w:ascii="Times New Roman" w:hAnsi="Times New Roman" w:cs="Times New Roman"/>
          <w:color w:val="000000"/>
          <w:sz w:val="28"/>
          <w:szCs w:val="28"/>
          <w:shd w:val="clear" w:color="auto" w:fill="FFFFFF"/>
          <w:lang w:val="uk-UA"/>
        </w:rPr>
        <w:t>збільшенню</w:t>
      </w:r>
      <w:r w:rsidRPr="00076608">
        <w:rPr>
          <w:rFonts w:ascii="Times New Roman" w:hAnsi="Times New Roman" w:cs="Times New Roman"/>
          <w:color w:val="000000"/>
          <w:sz w:val="28"/>
          <w:szCs w:val="28"/>
          <w:shd w:val="clear" w:color="auto" w:fill="FFFFFF"/>
        </w:rPr>
        <w:t xml:space="preserve"> м’язової сили.</w:t>
      </w:r>
      <w:r w:rsidR="00B92256">
        <w:rPr>
          <w:rFonts w:ascii="Times New Roman" w:hAnsi="Times New Roman" w:cs="Times New Roman"/>
          <w:color w:val="000000"/>
          <w:sz w:val="28"/>
          <w:szCs w:val="28"/>
          <w:shd w:val="clear" w:color="auto" w:fill="FFFFFF"/>
          <w:lang w:val="uk-UA"/>
        </w:rPr>
        <w:t xml:space="preserve"> </w:t>
      </w:r>
      <w:r w:rsidRPr="00076608">
        <w:rPr>
          <w:rFonts w:ascii="Times New Roman" w:hAnsi="Times New Roman" w:cs="Times New Roman"/>
          <w:color w:val="000000"/>
          <w:sz w:val="28"/>
          <w:szCs w:val="28"/>
          <w:shd w:val="clear" w:color="auto" w:fill="FFFFFF"/>
        </w:rPr>
        <w:t>[95</w:t>
      </w:r>
      <w:r w:rsidR="00B714B2">
        <w:rPr>
          <w:rFonts w:ascii="Times New Roman" w:hAnsi="Times New Roman" w:cs="Times New Roman"/>
          <w:color w:val="000000"/>
          <w:sz w:val="28"/>
          <w:szCs w:val="28"/>
          <w:shd w:val="clear" w:color="auto" w:fill="FFFFFF"/>
          <w:lang w:val="uk-UA"/>
        </w:rPr>
        <w:t>-</w:t>
      </w:r>
      <w:r w:rsidRPr="0038249E">
        <w:rPr>
          <w:rFonts w:ascii="Times New Roman" w:hAnsi="Times New Roman" w:cs="Times New Roman"/>
          <w:color w:val="000000"/>
          <w:sz w:val="28"/>
          <w:szCs w:val="28"/>
          <w:shd w:val="clear" w:color="auto" w:fill="FFFFFF"/>
        </w:rPr>
        <w:t>97]</w:t>
      </w:r>
    </w:p>
    <w:p w14:paraId="40EAD536" w14:textId="77777777" w:rsidR="00D979F3" w:rsidRPr="0038249E" w:rsidRDefault="00D979F3" w:rsidP="00D979F3">
      <w:pPr>
        <w:pStyle w:val="p"/>
        <w:shd w:val="clear" w:color="auto" w:fill="FFFFFF"/>
        <w:spacing w:before="0" w:beforeAutospacing="0" w:after="0" w:afterAutospacing="0" w:line="360" w:lineRule="auto"/>
        <w:ind w:firstLine="708"/>
        <w:jc w:val="both"/>
        <w:rPr>
          <w:color w:val="000000"/>
          <w:sz w:val="28"/>
          <w:szCs w:val="28"/>
          <w:lang w:val="uk-UA"/>
        </w:rPr>
      </w:pPr>
      <w:r w:rsidRPr="00076608">
        <w:rPr>
          <w:color w:val="000000"/>
          <w:sz w:val="28"/>
          <w:szCs w:val="28"/>
        </w:rPr>
        <w:lastRenderedPageBreak/>
        <w:t xml:space="preserve">Сприятливою реакцією на аеробні тренування є здатність відновлювати АТФ за допомогою аеробного метаболізму. Вплив вправ на витривалість </w:t>
      </w:r>
      <w:r w:rsidRPr="00076608">
        <w:rPr>
          <w:color w:val="000000"/>
          <w:sz w:val="28"/>
          <w:szCs w:val="28"/>
          <w:lang w:val="uk-UA"/>
        </w:rPr>
        <w:t>демонструє</w:t>
      </w:r>
      <w:r w:rsidRPr="00076608">
        <w:rPr>
          <w:color w:val="000000"/>
          <w:sz w:val="28"/>
          <w:szCs w:val="28"/>
        </w:rPr>
        <w:t xml:space="preserve"> збільшенням активності мітохондріальних ферментів і кількості та розміру мітохондрій, що збільшує споживання кисню.</w:t>
      </w:r>
      <w:r w:rsidRPr="00076608">
        <w:rPr>
          <w:color w:val="000000"/>
          <w:sz w:val="28"/>
          <w:szCs w:val="28"/>
          <w:lang w:val="uk-UA"/>
        </w:rPr>
        <w:t xml:space="preserve"> Зниження внутрішньоклітинної концентрації кисню під час фізичних вправ може бути ключовим стимулом, який сприяє епігенет</w:t>
      </w:r>
      <w:r>
        <w:rPr>
          <w:color w:val="000000"/>
          <w:sz w:val="28"/>
          <w:szCs w:val="28"/>
          <w:lang w:val="uk-UA"/>
        </w:rPr>
        <w:t>ичним змінам у скелетних м’язах</w:t>
      </w:r>
      <w:r w:rsidRPr="0038249E">
        <w:rPr>
          <w:color w:val="000000"/>
          <w:sz w:val="28"/>
          <w:szCs w:val="28"/>
          <w:lang w:val="uk-UA"/>
        </w:rPr>
        <w:t>. [98]</w:t>
      </w:r>
    </w:p>
    <w:p w14:paraId="0C025A1A" w14:textId="77777777" w:rsidR="00D979F3" w:rsidRPr="00076608" w:rsidRDefault="00D979F3" w:rsidP="00D979F3">
      <w:pPr>
        <w:spacing w:after="0" w:line="360" w:lineRule="auto"/>
        <w:ind w:firstLine="708"/>
        <w:jc w:val="both"/>
        <w:rPr>
          <w:rFonts w:ascii="Times New Roman" w:hAnsi="Times New Roman" w:cs="Times New Roman"/>
          <w:sz w:val="28"/>
          <w:szCs w:val="28"/>
          <w:lang w:val="uk-UA"/>
        </w:rPr>
      </w:pPr>
      <w:r w:rsidRPr="00076608">
        <w:rPr>
          <w:rFonts w:ascii="Times New Roman" w:hAnsi="Times New Roman" w:cs="Times New Roman"/>
          <w:sz w:val="28"/>
          <w:szCs w:val="28"/>
          <w:lang w:val="uk-UA"/>
        </w:rPr>
        <w:t>Схоже, що існує взаємозв’язок доз</w:t>
      </w:r>
      <w:r>
        <w:rPr>
          <w:rFonts w:ascii="Times New Roman" w:hAnsi="Times New Roman" w:cs="Times New Roman"/>
          <w:sz w:val="28"/>
          <w:szCs w:val="28"/>
          <w:lang w:val="uk-UA"/>
        </w:rPr>
        <w:t>ування фізичного навантаження між</w:t>
      </w:r>
      <w:r w:rsidRPr="00076608">
        <w:rPr>
          <w:rFonts w:ascii="Times New Roman" w:hAnsi="Times New Roman" w:cs="Times New Roman"/>
          <w:sz w:val="28"/>
          <w:szCs w:val="28"/>
          <w:lang w:val="uk-UA"/>
        </w:rPr>
        <w:t>-реакці</w:t>
      </w:r>
      <w:r>
        <w:rPr>
          <w:rFonts w:ascii="Times New Roman" w:hAnsi="Times New Roman" w:cs="Times New Roman"/>
          <w:sz w:val="28"/>
          <w:szCs w:val="28"/>
          <w:lang w:val="uk-UA"/>
        </w:rPr>
        <w:t>єю та</w:t>
      </w:r>
      <w:r w:rsidRPr="00076608">
        <w:rPr>
          <w:rFonts w:ascii="Times New Roman" w:hAnsi="Times New Roman" w:cs="Times New Roman"/>
          <w:sz w:val="28"/>
          <w:szCs w:val="28"/>
          <w:lang w:val="uk-UA"/>
        </w:rPr>
        <w:t xml:space="preserve"> між тривалістю фізичн</w:t>
      </w:r>
      <w:r>
        <w:rPr>
          <w:rFonts w:ascii="Times New Roman" w:hAnsi="Times New Roman" w:cs="Times New Roman"/>
          <w:sz w:val="28"/>
          <w:szCs w:val="28"/>
          <w:lang w:val="uk-UA"/>
        </w:rPr>
        <w:t>ої</w:t>
      </w:r>
      <w:r w:rsidRPr="00076608">
        <w:rPr>
          <w:rFonts w:ascii="Times New Roman" w:hAnsi="Times New Roman" w:cs="Times New Roman"/>
          <w:sz w:val="28"/>
          <w:szCs w:val="28"/>
          <w:lang w:val="uk-UA"/>
        </w:rPr>
        <w:t xml:space="preserve"> активн</w:t>
      </w:r>
      <w:r>
        <w:rPr>
          <w:rFonts w:ascii="Times New Roman" w:hAnsi="Times New Roman" w:cs="Times New Roman"/>
          <w:sz w:val="28"/>
          <w:szCs w:val="28"/>
          <w:lang w:val="uk-UA"/>
        </w:rPr>
        <w:t>ості</w:t>
      </w:r>
      <w:r w:rsidRPr="00076608">
        <w:rPr>
          <w:rFonts w:ascii="Times New Roman" w:hAnsi="Times New Roman" w:cs="Times New Roman"/>
          <w:sz w:val="28"/>
          <w:szCs w:val="28"/>
          <w:lang w:val="uk-UA"/>
        </w:rPr>
        <w:t xml:space="preserve"> і втрат</w:t>
      </w:r>
      <w:r>
        <w:rPr>
          <w:rFonts w:ascii="Times New Roman" w:hAnsi="Times New Roman" w:cs="Times New Roman"/>
          <w:sz w:val="28"/>
          <w:szCs w:val="28"/>
          <w:lang w:val="uk-UA"/>
        </w:rPr>
        <w:t>и</w:t>
      </w:r>
      <w:r w:rsidRPr="00076608">
        <w:rPr>
          <w:rFonts w:ascii="Times New Roman" w:hAnsi="Times New Roman" w:cs="Times New Roman"/>
          <w:sz w:val="28"/>
          <w:szCs w:val="28"/>
          <w:lang w:val="uk-UA"/>
        </w:rPr>
        <w:t xml:space="preserve"> ваги: ​​втрата маси тіла приблизно на 3 кг </w:t>
      </w:r>
      <w:r>
        <w:rPr>
          <w:rFonts w:ascii="Times New Roman" w:hAnsi="Times New Roman" w:cs="Times New Roman"/>
          <w:sz w:val="28"/>
          <w:szCs w:val="28"/>
          <w:lang w:val="uk-UA"/>
        </w:rPr>
        <w:t>очікується при дотриманні</w:t>
      </w:r>
      <w:r w:rsidRPr="00076608">
        <w:rPr>
          <w:rFonts w:ascii="Times New Roman" w:hAnsi="Times New Roman" w:cs="Times New Roman"/>
          <w:sz w:val="28"/>
          <w:szCs w:val="28"/>
          <w:lang w:val="uk-UA"/>
        </w:rPr>
        <w:t xml:space="preserve"> фізичної активності помірної інтенсивності тривалістю між 150 і 220 хвилин на тиждень і приблизно від 5 до 8 кг протягом 225 хвилин на тиждень</w:t>
      </w:r>
      <w:r w:rsidR="00B92256">
        <w:rPr>
          <w:rFonts w:ascii="Times New Roman" w:hAnsi="Times New Roman" w:cs="Times New Roman"/>
          <w:sz w:val="28"/>
          <w:szCs w:val="28"/>
          <w:lang w:val="uk-UA"/>
        </w:rPr>
        <w:t>.</w:t>
      </w:r>
      <w:r w:rsidRPr="00076608">
        <w:rPr>
          <w:rFonts w:ascii="Times New Roman" w:hAnsi="Times New Roman" w:cs="Times New Roman"/>
          <w:sz w:val="28"/>
          <w:szCs w:val="28"/>
          <w:lang w:val="uk-UA"/>
        </w:rPr>
        <w:t xml:space="preserve"> [</w:t>
      </w:r>
      <w:r w:rsidRPr="0038249E">
        <w:rPr>
          <w:rFonts w:ascii="Times New Roman" w:hAnsi="Times New Roman" w:cs="Times New Roman"/>
          <w:sz w:val="28"/>
          <w:szCs w:val="28"/>
          <w:lang w:val="uk-UA"/>
        </w:rPr>
        <w:t>99</w:t>
      </w:r>
      <w:r w:rsidR="00B92256">
        <w:rPr>
          <w:rFonts w:ascii="Times New Roman" w:hAnsi="Times New Roman" w:cs="Times New Roman"/>
          <w:sz w:val="28"/>
          <w:szCs w:val="28"/>
          <w:lang w:val="uk-UA"/>
        </w:rPr>
        <w:t>]</w:t>
      </w:r>
    </w:p>
    <w:p w14:paraId="514756FC" w14:textId="77777777" w:rsidR="00D979F3" w:rsidRPr="00B33E23" w:rsidRDefault="00D979F3" w:rsidP="00D979F3">
      <w:pPr>
        <w:spacing w:after="0" w:line="360" w:lineRule="auto"/>
        <w:ind w:firstLine="708"/>
        <w:jc w:val="both"/>
        <w:rPr>
          <w:rFonts w:ascii="Times New Roman" w:hAnsi="Times New Roman" w:cs="Times New Roman"/>
          <w:sz w:val="28"/>
          <w:szCs w:val="28"/>
          <w:lang w:val="uk-UA"/>
        </w:rPr>
      </w:pPr>
      <w:r w:rsidRPr="00076608">
        <w:rPr>
          <w:rFonts w:ascii="Times New Roman" w:hAnsi="Times New Roman" w:cs="Times New Roman"/>
          <w:color w:val="000000"/>
          <w:sz w:val="28"/>
          <w:szCs w:val="28"/>
          <w:shd w:val="clear" w:color="auto" w:fill="FFFFFF"/>
          <w:lang w:val="uk-UA"/>
        </w:rPr>
        <w:t xml:space="preserve">Фізичні вправи без супутньої дієти чи інших змін способу життя пов’язані зі збільшенням рівня адипонектину та зниженням рівня лептину та </w:t>
      </w:r>
      <w:r w:rsidRPr="00076608">
        <w:rPr>
          <w:rFonts w:ascii="Times New Roman" w:hAnsi="Times New Roman" w:cs="Times New Roman"/>
          <w:color w:val="000000"/>
          <w:sz w:val="28"/>
          <w:szCs w:val="28"/>
          <w:shd w:val="clear" w:color="auto" w:fill="FFFFFF"/>
        </w:rPr>
        <w:t>IL</w:t>
      </w:r>
      <w:r w:rsidRPr="00076608">
        <w:rPr>
          <w:rFonts w:ascii="Times New Roman" w:hAnsi="Times New Roman" w:cs="Times New Roman"/>
          <w:color w:val="000000"/>
          <w:sz w:val="28"/>
          <w:szCs w:val="28"/>
          <w:shd w:val="clear" w:color="auto" w:fill="FFFFFF"/>
          <w:lang w:val="uk-UA"/>
        </w:rPr>
        <w:t>-6 у плазмі людей з ожирінням, таким чином зменшуючи пов’язане з ожирінням системне запалення.</w:t>
      </w:r>
      <w:r w:rsidRPr="00076608">
        <w:rPr>
          <w:rFonts w:ascii="Times New Roman" w:hAnsi="Times New Roman" w:cs="Times New Roman"/>
          <w:color w:val="000000"/>
          <w:sz w:val="28"/>
          <w:szCs w:val="28"/>
          <w:shd w:val="clear" w:color="auto" w:fill="FFFFFF"/>
        </w:rPr>
        <w:t> Враховуючи роль, яку цитокіни, отримані з жирової тканини, відіграють у метаболічному гомеостазі, припустити, що ці та, можливо, інші фактори запалення можуть бути пов’язані з метаболічним синдромом</w:t>
      </w:r>
      <w:r w:rsidRPr="00076608">
        <w:rPr>
          <w:rFonts w:ascii="Times New Roman" w:hAnsi="Times New Roman" w:cs="Times New Roman"/>
          <w:color w:val="000000"/>
          <w:sz w:val="28"/>
          <w:szCs w:val="28"/>
          <w:shd w:val="clear" w:color="auto" w:fill="FFFFFF"/>
          <w:lang w:val="uk-UA"/>
        </w:rPr>
        <w:t xml:space="preserve">. </w:t>
      </w:r>
      <w:r w:rsidRPr="00B33E23">
        <w:rPr>
          <w:rFonts w:ascii="Times New Roman" w:hAnsi="Times New Roman" w:cs="Times New Roman"/>
          <w:color w:val="000000"/>
          <w:sz w:val="28"/>
          <w:szCs w:val="28"/>
          <w:shd w:val="clear" w:color="auto" w:fill="FFFFFF"/>
          <w:lang w:val="uk-UA"/>
        </w:rPr>
        <w:t>[96]</w:t>
      </w:r>
    </w:p>
    <w:p w14:paraId="38E0DC96" w14:textId="77777777" w:rsidR="00B92256" w:rsidRPr="003D32BF" w:rsidRDefault="00D979F3" w:rsidP="003D32BF">
      <w:pPr>
        <w:pStyle w:val="p"/>
        <w:shd w:val="clear" w:color="auto" w:fill="FFFFFF"/>
        <w:spacing w:before="0" w:beforeAutospacing="0" w:after="0" w:afterAutospacing="0" w:line="360" w:lineRule="auto"/>
        <w:ind w:firstLine="708"/>
        <w:jc w:val="both"/>
        <w:rPr>
          <w:color w:val="212121"/>
          <w:sz w:val="28"/>
          <w:szCs w:val="28"/>
          <w:shd w:val="clear" w:color="auto" w:fill="FFFFFF"/>
          <w:lang w:val="en-US"/>
        </w:rPr>
      </w:pPr>
      <w:r w:rsidRPr="00076608">
        <w:rPr>
          <w:color w:val="212121"/>
          <w:sz w:val="28"/>
          <w:szCs w:val="28"/>
          <w:shd w:val="clear" w:color="auto" w:fill="FFFFFF"/>
          <w:lang w:val="uk-UA"/>
        </w:rPr>
        <w:t>Відповідно, найбільш ефективний підхід до досягнення значної втрати ваги включає поєднання дієти, фізичних вправ і зміні звичних патернів поведінки.</w:t>
      </w:r>
      <w:r w:rsidRPr="0038249E">
        <w:rPr>
          <w:color w:val="212121"/>
          <w:sz w:val="28"/>
          <w:szCs w:val="28"/>
          <w:shd w:val="clear" w:color="auto" w:fill="FFFFFF"/>
          <w:lang w:val="en-US"/>
        </w:rPr>
        <w:t> </w:t>
      </w:r>
      <w:r w:rsidRPr="00076608">
        <w:rPr>
          <w:color w:val="212121"/>
          <w:sz w:val="28"/>
          <w:szCs w:val="28"/>
          <w:shd w:val="clear" w:color="auto" w:fill="FFFFFF"/>
        </w:rPr>
        <w:t>Поточні</w:t>
      </w:r>
      <w:r w:rsidRPr="0038249E">
        <w:rPr>
          <w:color w:val="212121"/>
          <w:sz w:val="28"/>
          <w:szCs w:val="28"/>
          <w:shd w:val="clear" w:color="auto" w:fill="FFFFFF"/>
          <w:lang w:val="en-US"/>
        </w:rPr>
        <w:t xml:space="preserve"> </w:t>
      </w:r>
      <w:r w:rsidRPr="00076608">
        <w:rPr>
          <w:color w:val="212121"/>
          <w:sz w:val="28"/>
          <w:szCs w:val="28"/>
          <w:shd w:val="clear" w:color="auto" w:fill="FFFFFF"/>
        </w:rPr>
        <w:t>рекомендації</w:t>
      </w:r>
      <w:r w:rsidRPr="0038249E">
        <w:rPr>
          <w:color w:val="212121"/>
          <w:sz w:val="28"/>
          <w:szCs w:val="28"/>
          <w:shd w:val="clear" w:color="auto" w:fill="FFFFFF"/>
          <w:lang w:val="en-US"/>
        </w:rPr>
        <w:t xml:space="preserve"> </w:t>
      </w:r>
      <w:r w:rsidRPr="00076608">
        <w:rPr>
          <w:color w:val="212121"/>
          <w:sz w:val="28"/>
          <w:szCs w:val="28"/>
          <w:shd w:val="clear" w:color="auto" w:fill="FFFFFF"/>
          <w:lang w:val="uk-UA"/>
        </w:rPr>
        <w:t>пропонують</w:t>
      </w:r>
      <w:r w:rsidRPr="0038249E">
        <w:rPr>
          <w:color w:val="212121"/>
          <w:sz w:val="28"/>
          <w:szCs w:val="28"/>
          <w:shd w:val="clear" w:color="auto" w:fill="FFFFFF"/>
          <w:lang w:val="en-US"/>
        </w:rPr>
        <w:t xml:space="preserve"> </w:t>
      </w:r>
      <w:r w:rsidRPr="00076608">
        <w:rPr>
          <w:color w:val="212121"/>
          <w:sz w:val="28"/>
          <w:szCs w:val="28"/>
          <w:shd w:val="clear" w:color="auto" w:fill="FFFFFF"/>
        </w:rPr>
        <w:t>принаймні</w:t>
      </w:r>
      <w:r w:rsidRPr="0038249E">
        <w:rPr>
          <w:color w:val="212121"/>
          <w:sz w:val="28"/>
          <w:szCs w:val="28"/>
          <w:shd w:val="clear" w:color="auto" w:fill="FFFFFF"/>
          <w:lang w:val="en-US"/>
        </w:rPr>
        <w:t xml:space="preserve"> 150 </w:t>
      </w:r>
      <w:r w:rsidRPr="00076608">
        <w:rPr>
          <w:color w:val="212121"/>
          <w:sz w:val="28"/>
          <w:szCs w:val="28"/>
          <w:shd w:val="clear" w:color="auto" w:fill="FFFFFF"/>
        </w:rPr>
        <w:t>хвилин</w:t>
      </w:r>
      <w:r w:rsidRPr="0038249E">
        <w:rPr>
          <w:color w:val="212121"/>
          <w:sz w:val="28"/>
          <w:szCs w:val="28"/>
          <w:shd w:val="clear" w:color="auto" w:fill="FFFFFF"/>
          <w:lang w:val="en-US"/>
        </w:rPr>
        <w:t xml:space="preserve"> </w:t>
      </w:r>
      <w:r w:rsidRPr="00076608">
        <w:rPr>
          <w:color w:val="212121"/>
          <w:sz w:val="28"/>
          <w:szCs w:val="28"/>
          <w:shd w:val="clear" w:color="auto" w:fill="FFFFFF"/>
        </w:rPr>
        <w:t>аеробних</w:t>
      </w:r>
      <w:r w:rsidRPr="0038249E">
        <w:rPr>
          <w:color w:val="212121"/>
          <w:sz w:val="28"/>
          <w:szCs w:val="28"/>
          <w:shd w:val="clear" w:color="auto" w:fill="FFFFFF"/>
          <w:lang w:val="en-US"/>
        </w:rPr>
        <w:t xml:space="preserve"> </w:t>
      </w:r>
      <w:r w:rsidRPr="00076608">
        <w:rPr>
          <w:color w:val="212121"/>
          <w:sz w:val="28"/>
          <w:szCs w:val="28"/>
          <w:shd w:val="clear" w:color="auto" w:fill="FFFFFF"/>
        </w:rPr>
        <w:t>вправ</w:t>
      </w:r>
      <w:r w:rsidRPr="0038249E">
        <w:rPr>
          <w:color w:val="212121"/>
          <w:sz w:val="28"/>
          <w:szCs w:val="28"/>
          <w:shd w:val="clear" w:color="auto" w:fill="FFFFFF"/>
          <w:lang w:val="en-US"/>
        </w:rPr>
        <w:t xml:space="preserve"> </w:t>
      </w:r>
      <w:r w:rsidRPr="00076608">
        <w:rPr>
          <w:color w:val="212121"/>
          <w:sz w:val="28"/>
          <w:szCs w:val="28"/>
          <w:shd w:val="clear" w:color="auto" w:fill="FFFFFF"/>
        </w:rPr>
        <w:t>середньої</w:t>
      </w:r>
      <w:r w:rsidRPr="0038249E">
        <w:rPr>
          <w:color w:val="212121"/>
          <w:sz w:val="28"/>
          <w:szCs w:val="28"/>
          <w:shd w:val="clear" w:color="auto" w:fill="FFFFFF"/>
          <w:lang w:val="en-US"/>
        </w:rPr>
        <w:t xml:space="preserve"> </w:t>
      </w:r>
      <w:r w:rsidRPr="00076608">
        <w:rPr>
          <w:color w:val="212121"/>
          <w:sz w:val="28"/>
          <w:szCs w:val="28"/>
          <w:shd w:val="clear" w:color="auto" w:fill="FFFFFF"/>
        </w:rPr>
        <w:t>інтенсивності</w:t>
      </w:r>
      <w:r w:rsidRPr="0038249E">
        <w:rPr>
          <w:color w:val="212121"/>
          <w:sz w:val="28"/>
          <w:szCs w:val="28"/>
          <w:shd w:val="clear" w:color="auto" w:fill="FFFFFF"/>
          <w:lang w:val="en-US"/>
        </w:rPr>
        <w:t xml:space="preserve"> </w:t>
      </w:r>
      <w:r w:rsidRPr="00076608">
        <w:rPr>
          <w:color w:val="212121"/>
          <w:sz w:val="28"/>
          <w:szCs w:val="28"/>
          <w:shd w:val="clear" w:color="auto" w:fill="FFFFFF"/>
        </w:rPr>
        <w:t>або</w:t>
      </w:r>
      <w:r w:rsidRPr="0038249E">
        <w:rPr>
          <w:color w:val="212121"/>
          <w:sz w:val="28"/>
          <w:szCs w:val="28"/>
          <w:shd w:val="clear" w:color="auto" w:fill="FFFFFF"/>
          <w:lang w:val="en-US"/>
        </w:rPr>
        <w:t xml:space="preserve"> 75 </w:t>
      </w:r>
      <w:r w:rsidRPr="00076608">
        <w:rPr>
          <w:color w:val="212121"/>
          <w:sz w:val="28"/>
          <w:szCs w:val="28"/>
          <w:shd w:val="clear" w:color="auto" w:fill="FFFFFF"/>
        </w:rPr>
        <w:t>хвилин</w:t>
      </w:r>
      <w:r w:rsidRPr="0038249E">
        <w:rPr>
          <w:color w:val="212121"/>
          <w:sz w:val="28"/>
          <w:szCs w:val="28"/>
          <w:shd w:val="clear" w:color="auto" w:fill="FFFFFF"/>
          <w:lang w:val="en-US"/>
        </w:rPr>
        <w:t xml:space="preserve"> </w:t>
      </w:r>
      <w:r w:rsidRPr="00076608">
        <w:rPr>
          <w:color w:val="212121"/>
          <w:sz w:val="28"/>
          <w:szCs w:val="28"/>
          <w:shd w:val="clear" w:color="auto" w:fill="FFFFFF"/>
        </w:rPr>
        <w:t>інтенсивних</w:t>
      </w:r>
      <w:r w:rsidRPr="0038249E">
        <w:rPr>
          <w:color w:val="212121"/>
          <w:sz w:val="28"/>
          <w:szCs w:val="28"/>
          <w:shd w:val="clear" w:color="auto" w:fill="FFFFFF"/>
          <w:lang w:val="en-US"/>
        </w:rPr>
        <w:t xml:space="preserve"> </w:t>
      </w:r>
      <w:r w:rsidRPr="00076608">
        <w:rPr>
          <w:color w:val="212121"/>
          <w:sz w:val="28"/>
          <w:szCs w:val="28"/>
          <w:shd w:val="clear" w:color="auto" w:fill="FFFFFF"/>
        </w:rPr>
        <w:t>аеробних</w:t>
      </w:r>
      <w:r w:rsidRPr="0038249E">
        <w:rPr>
          <w:color w:val="212121"/>
          <w:sz w:val="28"/>
          <w:szCs w:val="28"/>
          <w:shd w:val="clear" w:color="auto" w:fill="FFFFFF"/>
          <w:lang w:val="en-US"/>
        </w:rPr>
        <w:t xml:space="preserve"> </w:t>
      </w:r>
      <w:r w:rsidRPr="00076608">
        <w:rPr>
          <w:color w:val="212121"/>
          <w:sz w:val="28"/>
          <w:szCs w:val="28"/>
          <w:shd w:val="clear" w:color="auto" w:fill="FFFFFF"/>
        </w:rPr>
        <w:t>вправ</w:t>
      </w:r>
      <w:r w:rsidRPr="0038249E">
        <w:rPr>
          <w:color w:val="212121"/>
          <w:sz w:val="28"/>
          <w:szCs w:val="28"/>
          <w:shd w:val="clear" w:color="auto" w:fill="FFFFFF"/>
          <w:lang w:val="en-US"/>
        </w:rPr>
        <w:t xml:space="preserve"> </w:t>
      </w:r>
      <w:r w:rsidRPr="00076608">
        <w:rPr>
          <w:color w:val="212121"/>
          <w:sz w:val="28"/>
          <w:szCs w:val="28"/>
          <w:shd w:val="clear" w:color="auto" w:fill="FFFFFF"/>
        </w:rPr>
        <w:t>щотижня</w:t>
      </w:r>
      <w:r w:rsidRPr="0038249E">
        <w:rPr>
          <w:color w:val="212121"/>
          <w:sz w:val="28"/>
          <w:szCs w:val="28"/>
          <w:shd w:val="clear" w:color="auto" w:fill="FFFFFF"/>
          <w:lang w:val="en-US"/>
        </w:rPr>
        <w:t xml:space="preserve">, </w:t>
      </w:r>
      <w:r w:rsidRPr="00076608">
        <w:rPr>
          <w:color w:val="212121"/>
          <w:sz w:val="28"/>
          <w:szCs w:val="28"/>
          <w:shd w:val="clear" w:color="auto" w:fill="FFFFFF"/>
        </w:rPr>
        <w:t>а</w:t>
      </w:r>
      <w:r w:rsidRPr="0038249E">
        <w:rPr>
          <w:color w:val="212121"/>
          <w:sz w:val="28"/>
          <w:szCs w:val="28"/>
          <w:shd w:val="clear" w:color="auto" w:fill="FFFFFF"/>
          <w:lang w:val="en-US"/>
        </w:rPr>
        <w:t xml:space="preserve"> </w:t>
      </w:r>
      <w:r w:rsidRPr="00076608">
        <w:rPr>
          <w:color w:val="212121"/>
          <w:sz w:val="28"/>
          <w:szCs w:val="28"/>
          <w:shd w:val="clear" w:color="auto" w:fill="FFFFFF"/>
        </w:rPr>
        <w:t>також</w:t>
      </w:r>
      <w:r w:rsidRPr="0038249E">
        <w:rPr>
          <w:color w:val="212121"/>
          <w:sz w:val="28"/>
          <w:szCs w:val="28"/>
          <w:shd w:val="clear" w:color="auto" w:fill="FFFFFF"/>
          <w:lang w:val="en-US"/>
        </w:rPr>
        <w:t xml:space="preserve"> </w:t>
      </w:r>
      <w:r w:rsidRPr="00076608">
        <w:rPr>
          <w:color w:val="212121"/>
          <w:sz w:val="28"/>
          <w:szCs w:val="28"/>
          <w:shd w:val="clear" w:color="auto" w:fill="FFFFFF"/>
        </w:rPr>
        <w:t>тренування</w:t>
      </w:r>
      <w:r w:rsidRPr="0038249E">
        <w:rPr>
          <w:color w:val="212121"/>
          <w:sz w:val="28"/>
          <w:szCs w:val="28"/>
          <w:shd w:val="clear" w:color="auto" w:fill="FFFFFF"/>
          <w:lang w:val="en-US"/>
        </w:rPr>
        <w:t xml:space="preserve"> </w:t>
      </w:r>
      <w:r w:rsidRPr="00076608">
        <w:rPr>
          <w:color w:val="212121"/>
          <w:sz w:val="28"/>
          <w:szCs w:val="28"/>
          <w:shd w:val="clear" w:color="auto" w:fill="FFFFFF"/>
        </w:rPr>
        <w:t>з</w:t>
      </w:r>
      <w:r w:rsidRPr="0038249E">
        <w:rPr>
          <w:color w:val="212121"/>
          <w:sz w:val="28"/>
          <w:szCs w:val="28"/>
          <w:shd w:val="clear" w:color="auto" w:fill="FFFFFF"/>
          <w:lang w:val="en-US"/>
        </w:rPr>
        <w:t xml:space="preserve"> </w:t>
      </w:r>
      <w:r w:rsidRPr="00076608">
        <w:rPr>
          <w:color w:val="212121"/>
          <w:sz w:val="28"/>
          <w:szCs w:val="28"/>
          <w:shd w:val="clear" w:color="auto" w:fill="FFFFFF"/>
        </w:rPr>
        <w:t>опором</w:t>
      </w:r>
      <w:r w:rsidRPr="0038249E">
        <w:rPr>
          <w:color w:val="212121"/>
          <w:sz w:val="28"/>
          <w:szCs w:val="28"/>
          <w:shd w:val="clear" w:color="auto" w:fill="FFFFFF"/>
          <w:lang w:val="en-US"/>
        </w:rPr>
        <w:t>/</w:t>
      </w:r>
      <w:r w:rsidRPr="00076608">
        <w:rPr>
          <w:color w:val="212121"/>
          <w:sz w:val="28"/>
          <w:szCs w:val="28"/>
          <w:shd w:val="clear" w:color="auto" w:fill="FFFFFF"/>
        </w:rPr>
        <w:t>зміцнення</w:t>
      </w:r>
      <w:r w:rsidRPr="0038249E">
        <w:rPr>
          <w:color w:val="212121"/>
          <w:sz w:val="28"/>
          <w:szCs w:val="28"/>
          <w:shd w:val="clear" w:color="auto" w:fill="FFFFFF"/>
          <w:lang w:val="en-US"/>
        </w:rPr>
        <w:t xml:space="preserve"> </w:t>
      </w:r>
      <w:r w:rsidRPr="00076608">
        <w:rPr>
          <w:color w:val="212121"/>
          <w:sz w:val="28"/>
          <w:szCs w:val="28"/>
          <w:shd w:val="clear" w:color="auto" w:fill="FFFFFF"/>
        </w:rPr>
        <w:t>м</w:t>
      </w:r>
      <w:r w:rsidRPr="0038249E">
        <w:rPr>
          <w:color w:val="212121"/>
          <w:sz w:val="28"/>
          <w:szCs w:val="28"/>
          <w:shd w:val="clear" w:color="auto" w:fill="FFFFFF"/>
          <w:lang w:val="en-US"/>
        </w:rPr>
        <w:t>’</w:t>
      </w:r>
      <w:r w:rsidRPr="00076608">
        <w:rPr>
          <w:color w:val="212121"/>
          <w:sz w:val="28"/>
          <w:szCs w:val="28"/>
          <w:shd w:val="clear" w:color="auto" w:fill="FFFFFF"/>
        </w:rPr>
        <w:t>язів</w:t>
      </w:r>
      <w:r w:rsidRPr="0038249E">
        <w:rPr>
          <w:color w:val="212121"/>
          <w:sz w:val="28"/>
          <w:szCs w:val="28"/>
          <w:shd w:val="clear" w:color="auto" w:fill="FFFFFF"/>
          <w:lang w:val="en-US"/>
        </w:rPr>
        <w:t xml:space="preserve">, </w:t>
      </w:r>
      <w:r w:rsidRPr="00076608">
        <w:rPr>
          <w:color w:val="212121"/>
          <w:sz w:val="28"/>
          <w:szCs w:val="28"/>
          <w:shd w:val="clear" w:color="auto" w:fill="FFFFFF"/>
        </w:rPr>
        <w:t>що</w:t>
      </w:r>
      <w:r w:rsidRPr="0038249E">
        <w:rPr>
          <w:color w:val="212121"/>
          <w:sz w:val="28"/>
          <w:szCs w:val="28"/>
          <w:shd w:val="clear" w:color="auto" w:fill="FFFFFF"/>
          <w:lang w:val="en-US"/>
        </w:rPr>
        <w:t xml:space="preserve"> </w:t>
      </w:r>
      <w:r w:rsidRPr="00076608">
        <w:rPr>
          <w:color w:val="212121"/>
          <w:sz w:val="28"/>
          <w:szCs w:val="28"/>
          <w:shd w:val="clear" w:color="auto" w:fill="FFFFFF"/>
        </w:rPr>
        <w:t>залучають</w:t>
      </w:r>
      <w:r w:rsidRPr="0038249E">
        <w:rPr>
          <w:color w:val="212121"/>
          <w:sz w:val="28"/>
          <w:szCs w:val="28"/>
          <w:shd w:val="clear" w:color="auto" w:fill="FFFFFF"/>
          <w:lang w:val="en-US"/>
        </w:rPr>
        <w:t xml:space="preserve"> </w:t>
      </w:r>
      <w:r w:rsidRPr="00076608">
        <w:rPr>
          <w:color w:val="212121"/>
          <w:sz w:val="28"/>
          <w:szCs w:val="28"/>
          <w:shd w:val="clear" w:color="auto" w:fill="FFFFFF"/>
        </w:rPr>
        <w:t>усі</w:t>
      </w:r>
      <w:r w:rsidRPr="0038249E">
        <w:rPr>
          <w:color w:val="212121"/>
          <w:sz w:val="28"/>
          <w:szCs w:val="28"/>
          <w:shd w:val="clear" w:color="auto" w:fill="FFFFFF"/>
          <w:lang w:val="en-US"/>
        </w:rPr>
        <w:t xml:space="preserve"> </w:t>
      </w:r>
      <w:r w:rsidRPr="00076608">
        <w:rPr>
          <w:color w:val="212121"/>
          <w:sz w:val="28"/>
          <w:szCs w:val="28"/>
          <w:shd w:val="clear" w:color="auto" w:fill="FFFFFF"/>
        </w:rPr>
        <w:t>основні</w:t>
      </w:r>
      <w:r w:rsidRPr="0038249E">
        <w:rPr>
          <w:color w:val="212121"/>
          <w:sz w:val="28"/>
          <w:szCs w:val="28"/>
          <w:shd w:val="clear" w:color="auto" w:fill="FFFFFF"/>
          <w:lang w:val="en-US"/>
        </w:rPr>
        <w:t xml:space="preserve"> </w:t>
      </w:r>
      <w:r w:rsidRPr="00076608">
        <w:rPr>
          <w:color w:val="212121"/>
          <w:sz w:val="28"/>
          <w:szCs w:val="28"/>
          <w:shd w:val="clear" w:color="auto" w:fill="FFFFFF"/>
        </w:rPr>
        <w:t>групи</w:t>
      </w:r>
      <w:r w:rsidRPr="0038249E">
        <w:rPr>
          <w:color w:val="212121"/>
          <w:sz w:val="28"/>
          <w:szCs w:val="28"/>
          <w:shd w:val="clear" w:color="auto" w:fill="FFFFFF"/>
          <w:lang w:val="en-US"/>
        </w:rPr>
        <w:t xml:space="preserve"> </w:t>
      </w:r>
      <w:r w:rsidRPr="00076608">
        <w:rPr>
          <w:color w:val="212121"/>
          <w:sz w:val="28"/>
          <w:szCs w:val="28"/>
          <w:shd w:val="clear" w:color="auto" w:fill="FFFFFF"/>
        </w:rPr>
        <w:t>м</w:t>
      </w:r>
      <w:r w:rsidRPr="0038249E">
        <w:rPr>
          <w:color w:val="212121"/>
          <w:sz w:val="28"/>
          <w:szCs w:val="28"/>
          <w:shd w:val="clear" w:color="auto" w:fill="FFFFFF"/>
          <w:lang w:val="en-US"/>
        </w:rPr>
        <w:t>’</w:t>
      </w:r>
      <w:r w:rsidRPr="00076608">
        <w:rPr>
          <w:color w:val="212121"/>
          <w:sz w:val="28"/>
          <w:szCs w:val="28"/>
          <w:shd w:val="clear" w:color="auto" w:fill="FFFFFF"/>
        </w:rPr>
        <w:t>язів</w:t>
      </w:r>
      <w:r w:rsidRPr="0038249E">
        <w:rPr>
          <w:color w:val="212121"/>
          <w:sz w:val="28"/>
          <w:szCs w:val="28"/>
          <w:shd w:val="clear" w:color="auto" w:fill="FFFFFF"/>
          <w:lang w:val="en-US"/>
        </w:rPr>
        <w:t xml:space="preserve"> </w:t>
      </w:r>
      <w:r w:rsidRPr="00076608">
        <w:rPr>
          <w:color w:val="212121"/>
          <w:sz w:val="28"/>
          <w:szCs w:val="28"/>
          <w:shd w:val="clear" w:color="auto" w:fill="FFFFFF"/>
        </w:rPr>
        <w:t>принаймні</w:t>
      </w:r>
      <w:r w:rsidRPr="0038249E">
        <w:rPr>
          <w:color w:val="212121"/>
          <w:sz w:val="28"/>
          <w:szCs w:val="28"/>
          <w:shd w:val="clear" w:color="auto" w:fill="FFFFFF"/>
          <w:lang w:val="en-US"/>
        </w:rPr>
        <w:t xml:space="preserve"> </w:t>
      </w:r>
      <w:r w:rsidRPr="00076608">
        <w:rPr>
          <w:color w:val="212121"/>
          <w:sz w:val="28"/>
          <w:szCs w:val="28"/>
          <w:shd w:val="clear" w:color="auto" w:fill="FFFFFF"/>
        </w:rPr>
        <w:t>двічі</w:t>
      </w:r>
      <w:r w:rsidRPr="0038249E">
        <w:rPr>
          <w:color w:val="212121"/>
          <w:sz w:val="28"/>
          <w:szCs w:val="28"/>
          <w:shd w:val="clear" w:color="auto" w:fill="FFFFFF"/>
          <w:lang w:val="en-US"/>
        </w:rPr>
        <w:t xml:space="preserve"> </w:t>
      </w:r>
      <w:r w:rsidRPr="00076608">
        <w:rPr>
          <w:color w:val="212121"/>
          <w:sz w:val="28"/>
          <w:szCs w:val="28"/>
          <w:shd w:val="clear" w:color="auto" w:fill="FFFFFF"/>
        </w:rPr>
        <w:t>на</w:t>
      </w:r>
      <w:r w:rsidRPr="0038249E">
        <w:rPr>
          <w:color w:val="212121"/>
          <w:sz w:val="28"/>
          <w:szCs w:val="28"/>
          <w:shd w:val="clear" w:color="auto" w:fill="FFFFFF"/>
          <w:lang w:val="en-US"/>
        </w:rPr>
        <w:t xml:space="preserve"> </w:t>
      </w:r>
      <w:r w:rsidRPr="00076608">
        <w:rPr>
          <w:color w:val="212121"/>
          <w:sz w:val="28"/>
          <w:szCs w:val="28"/>
          <w:shd w:val="clear" w:color="auto" w:fill="FFFFFF"/>
        </w:rPr>
        <w:t>тиждень</w:t>
      </w:r>
      <w:r w:rsidRPr="0038249E">
        <w:rPr>
          <w:color w:val="212121"/>
          <w:sz w:val="28"/>
          <w:szCs w:val="28"/>
          <w:shd w:val="clear" w:color="auto" w:fill="FFFFFF"/>
          <w:lang w:val="en-US"/>
        </w:rPr>
        <w:t>. </w:t>
      </w:r>
      <w:r w:rsidRPr="00076608">
        <w:rPr>
          <w:color w:val="212121"/>
          <w:sz w:val="28"/>
          <w:szCs w:val="28"/>
          <w:shd w:val="clear" w:color="auto" w:fill="FFFFFF"/>
        </w:rPr>
        <w:t>Для</w:t>
      </w:r>
      <w:r w:rsidRPr="0038249E">
        <w:rPr>
          <w:color w:val="212121"/>
          <w:sz w:val="28"/>
          <w:szCs w:val="28"/>
          <w:shd w:val="clear" w:color="auto" w:fill="FFFFFF"/>
          <w:lang w:val="en-US"/>
        </w:rPr>
        <w:t xml:space="preserve"> </w:t>
      </w:r>
      <w:r w:rsidRPr="00076608">
        <w:rPr>
          <w:color w:val="212121"/>
          <w:sz w:val="28"/>
          <w:szCs w:val="28"/>
          <w:shd w:val="clear" w:color="auto" w:fill="FFFFFF"/>
          <w:lang w:val="uk-UA"/>
        </w:rPr>
        <w:t>людей</w:t>
      </w:r>
      <w:r w:rsidRPr="0038249E">
        <w:rPr>
          <w:color w:val="212121"/>
          <w:sz w:val="28"/>
          <w:szCs w:val="28"/>
          <w:shd w:val="clear" w:color="auto" w:fill="FFFFFF"/>
          <w:lang w:val="en-US"/>
        </w:rPr>
        <w:t xml:space="preserve">, </w:t>
      </w:r>
      <w:r w:rsidRPr="00076608">
        <w:rPr>
          <w:color w:val="212121"/>
          <w:sz w:val="28"/>
          <w:szCs w:val="28"/>
          <w:shd w:val="clear" w:color="auto" w:fill="FFFFFF"/>
        </w:rPr>
        <w:t>які</w:t>
      </w:r>
      <w:r w:rsidRPr="0038249E">
        <w:rPr>
          <w:color w:val="212121"/>
          <w:sz w:val="28"/>
          <w:szCs w:val="28"/>
          <w:shd w:val="clear" w:color="auto" w:fill="FFFFFF"/>
          <w:lang w:val="en-US"/>
        </w:rPr>
        <w:t xml:space="preserve"> </w:t>
      </w:r>
      <w:r w:rsidRPr="00076608">
        <w:rPr>
          <w:color w:val="212121"/>
          <w:sz w:val="28"/>
          <w:szCs w:val="28"/>
          <w:shd w:val="clear" w:color="auto" w:fill="FFFFFF"/>
        </w:rPr>
        <w:t>прагнуть</w:t>
      </w:r>
      <w:r w:rsidRPr="00076608">
        <w:rPr>
          <w:color w:val="212121"/>
          <w:sz w:val="28"/>
          <w:szCs w:val="28"/>
          <w:shd w:val="clear" w:color="auto" w:fill="FFFFFF"/>
          <w:lang w:val="uk-UA"/>
        </w:rPr>
        <w:t xml:space="preserve"> більш ефективно</w:t>
      </w:r>
      <w:r w:rsidRPr="0038249E">
        <w:rPr>
          <w:color w:val="212121"/>
          <w:sz w:val="28"/>
          <w:szCs w:val="28"/>
          <w:shd w:val="clear" w:color="auto" w:fill="FFFFFF"/>
          <w:lang w:val="en-US"/>
        </w:rPr>
        <w:t xml:space="preserve"> </w:t>
      </w:r>
      <w:r w:rsidRPr="00076608">
        <w:rPr>
          <w:color w:val="212121"/>
          <w:sz w:val="28"/>
          <w:szCs w:val="28"/>
          <w:shd w:val="clear" w:color="auto" w:fill="FFFFFF"/>
        </w:rPr>
        <w:t>втрачати</w:t>
      </w:r>
      <w:r w:rsidRPr="0038249E">
        <w:rPr>
          <w:color w:val="212121"/>
          <w:sz w:val="28"/>
          <w:szCs w:val="28"/>
          <w:shd w:val="clear" w:color="auto" w:fill="FFFFFF"/>
          <w:lang w:val="en-US"/>
        </w:rPr>
        <w:t xml:space="preserve"> </w:t>
      </w:r>
      <w:r w:rsidRPr="00076608">
        <w:rPr>
          <w:color w:val="212121"/>
          <w:sz w:val="28"/>
          <w:szCs w:val="28"/>
          <w:shd w:val="clear" w:color="auto" w:fill="FFFFFF"/>
        </w:rPr>
        <w:t>ваг</w:t>
      </w:r>
      <w:r w:rsidRPr="00076608">
        <w:rPr>
          <w:color w:val="212121"/>
          <w:sz w:val="28"/>
          <w:szCs w:val="28"/>
          <w:shd w:val="clear" w:color="auto" w:fill="FFFFFF"/>
          <w:lang w:val="uk-UA"/>
        </w:rPr>
        <w:t>у</w:t>
      </w:r>
      <w:r w:rsidRPr="0038249E">
        <w:rPr>
          <w:color w:val="212121"/>
          <w:sz w:val="28"/>
          <w:szCs w:val="28"/>
          <w:shd w:val="clear" w:color="auto" w:fill="FFFFFF"/>
          <w:lang w:val="en-US"/>
        </w:rPr>
        <w:t xml:space="preserve"> </w:t>
      </w:r>
      <w:r w:rsidRPr="00076608">
        <w:rPr>
          <w:color w:val="212121"/>
          <w:sz w:val="28"/>
          <w:szCs w:val="28"/>
          <w:shd w:val="clear" w:color="auto" w:fill="FFFFFF"/>
        </w:rPr>
        <w:t>рекомендується</w:t>
      </w:r>
      <w:r w:rsidRPr="0038249E">
        <w:rPr>
          <w:color w:val="212121"/>
          <w:sz w:val="28"/>
          <w:szCs w:val="28"/>
          <w:shd w:val="clear" w:color="auto" w:fill="FFFFFF"/>
          <w:lang w:val="en-US"/>
        </w:rPr>
        <w:t xml:space="preserve"> </w:t>
      </w:r>
      <w:r w:rsidRPr="00076608">
        <w:rPr>
          <w:color w:val="212121"/>
          <w:sz w:val="28"/>
          <w:szCs w:val="28"/>
          <w:shd w:val="clear" w:color="auto" w:fill="FFFFFF"/>
        </w:rPr>
        <w:t>високий</w:t>
      </w:r>
      <w:r w:rsidRPr="0038249E">
        <w:rPr>
          <w:color w:val="212121"/>
          <w:sz w:val="28"/>
          <w:szCs w:val="28"/>
          <w:shd w:val="clear" w:color="auto" w:fill="FFFFFF"/>
          <w:lang w:val="en-US"/>
        </w:rPr>
        <w:t xml:space="preserve"> </w:t>
      </w:r>
      <w:r w:rsidRPr="00076608">
        <w:rPr>
          <w:color w:val="212121"/>
          <w:sz w:val="28"/>
          <w:szCs w:val="28"/>
          <w:shd w:val="clear" w:color="auto" w:fill="FFFFFF"/>
        </w:rPr>
        <w:t>рівень</w:t>
      </w:r>
      <w:r w:rsidRPr="0038249E">
        <w:rPr>
          <w:color w:val="212121"/>
          <w:sz w:val="28"/>
          <w:szCs w:val="28"/>
          <w:shd w:val="clear" w:color="auto" w:fill="FFFFFF"/>
          <w:lang w:val="en-US"/>
        </w:rPr>
        <w:t xml:space="preserve"> </w:t>
      </w:r>
      <w:r w:rsidRPr="00076608">
        <w:rPr>
          <w:color w:val="212121"/>
          <w:sz w:val="28"/>
          <w:szCs w:val="28"/>
          <w:shd w:val="clear" w:color="auto" w:fill="FFFFFF"/>
        </w:rPr>
        <w:t>фізичних</w:t>
      </w:r>
      <w:r w:rsidRPr="0038249E">
        <w:rPr>
          <w:color w:val="212121"/>
          <w:sz w:val="28"/>
          <w:szCs w:val="28"/>
          <w:shd w:val="clear" w:color="auto" w:fill="FFFFFF"/>
          <w:lang w:val="en-US"/>
        </w:rPr>
        <w:t xml:space="preserve"> </w:t>
      </w:r>
      <w:r w:rsidRPr="00076608">
        <w:rPr>
          <w:color w:val="212121"/>
          <w:sz w:val="28"/>
          <w:szCs w:val="28"/>
          <w:shd w:val="clear" w:color="auto" w:fill="FFFFFF"/>
        </w:rPr>
        <w:t>вправ</w:t>
      </w:r>
      <w:r w:rsidRPr="0038249E">
        <w:rPr>
          <w:color w:val="212121"/>
          <w:sz w:val="28"/>
          <w:szCs w:val="28"/>
          <w:shd w:val="clear" w:color="auto" w:fill="FFFFFF"/>
          <w:lang w:val="en-US"/>
        </w:rPr>
        <w:t xml:space="preserve"> (225-420 </w:t>
      </w:r>
      <w:r w:rsidRPr="00076608">
        <w:rPr>
          <w:color w:val="212121"/>
          <w:sz w:val="28"/>
          <w:szCs w:val="28"/>
          <w:shd w:val="clear" w:color="auto" w:fill="FFFFFF"/>
        </w:rPr>
        <w:t>хв</w:t>
      </w:r>
      <w:r w:rsidRPr="0038249E">
        <w:rPr>
          <w:color w:val="212121"/>
          <w:sz w:val="28"/>
          <w:szCs w:val="28"/>
          <w:shd w:val="clear" w:color="auto" w:fill="FFFFFF"/>
          <w:lang w:val="en-US"/>
        </w:rPr>
        <w:t>/</w:t>
      </w:r>
      <w:r w:rsidRPr="00076608">
        <w:rPr>
          <w:color w:val="212121"/>
          <w:sz w:val="28"/>
          <w:szCs w:val="28"/>
          <w:shd w:val="clear" w:color="auto" w:fill="FFFFFF"/>
        </w:rPr>
        <w:t>тиждень</w:t>
      </w:r>
      <w:r w:rsidRPr="0038249E">
        <w:rPr>
          <w:color w:val="212121"/>
          <w:sz w:val="28"/>
          <w:szCs w:val="28"/>
          <w:shd w:val="clear" w:color="auto" w:fill="FFFFFF"/>
          <w:lang w:val="en-US"/>
        </w:rPr>
        <w:t xml:space="preserve"> </w:t>
      </w:r>
      <w:r w:rsidRPr="00076608">
        <w:rPr>
          <w:color w:val="212121"/>
          <w:sz w:val="28"/>
          <w:szCs w:val="28"/>
          <w:shd w:val="clear" w:color="auto" w:fill="FFFFFF"/>
        </w:rPr>
        <w:t>помірної</w:t>
      </w:r>
      <w:r w:rsidRPr="0038249E">
        <w:rPr>
          <w:color w:val="212121"/>
          <w:sz w:val="28"/>
          <w:szCs w:val="28"/>
          <w:shd w:val="clear" w:color="auto" w:fill="FFFFFF"/>
          <w:lang w:val="en-US"/>
        </w:rPr>
        <w:t xml:space="preserve"> </w:t>
      </w:r>
      <w:r w:rsidRPr="00076608">
        <w:rPr>
          <w:color w:val="212121"/>
          <w:sz w:val="28"/>
          <w:szCs w:val="28"/>
          <w:shd w:val="clear" w:color="auto" w:fill="FFFFFF"/>
        </w:rPr>
        <w:t>інтенсивності</w:t>
      </w:r>
      <w:r w:rsidRPr="0038249E">
        <w:rPr>
          <w:color w:val="212121"/>
          <w:sz w:val="28"/>
          <w:szCs w:val="28"/>
          <w:shd w:val="clear" w:color="auto" w:fill="FFFFFF"/>
          <w:lang w:val="en-US"/>
        </w:rPr>
        <w:t xml:space="preserve">) </w:t>
      </w:r>
      <w:r w:rsidRPr="00076608">
        <w:rPr>
          <w:color w:val="212121"/>
          <w:sz w:val="28"/>
          <w:szCs w:val="28"/>
          <w:shd w:val="clear" w:color="auto" w:fill="FFFFFF"/>
        </w:rPr>
        <w:t>порівняно</w:t>
      </w:r>
      <w:r w:rsidRPr="0038249E">
        <w:rPr>
          <w:color w:val="212121"/>
          <w:sz w:val="28"/>
          <w:szCs w:val="28"/>
          <w:shd w:val="clear" w:color="auto" w:fill="FFFFFF"/>
          <w:lang w:val="en-US"/>
        </w:rPr>
        <w:t xml:space="preserve"> </w:t>
      </w:r>
      <w:r w:rsidRPr="00076608">
        <w:rPr>
          <w:color w:val="212121"/>
          <w:sz w:val="28"/>
          <w:szCs w:val="28"/>
          <w:shd w:val="clear" w:color="auto" w:fill="FFFFFF"/>
        </w:rPr>
        <w:t>з</w:t>
      </w:r>
      <w:r w:rsidRPr="0038249E">
        <w:rPr>
          <w:color w:val="212121"/>
          <w:sz w:val="28"/>
          <w:szCs w:val="28"/>
          <w:shd w:val="clear" w:color="auto" w:fill="FFFFFF"/>
          <w:lang w:val="en-US"/>
        </w:rPr>
        <w:t xml:space="preserve"> </w:t>
      </w:r>
      <w:r w:rsidRPr="00076608">
        <w:rPr>
          <w:color w:val="212121"/>
          <w:sz w:val="28"/>
          <w:szCs w:val="28"/>
          <w:shd w:val="clear" w:color="auto" w:fill="FFFFFF"/>
        </w:rPr>
        <w:t>нижчими</w:t>
      </w:r>
      <w:r w:rsidRPr="0038249E">
        <w:rPr>
          <w:color w:val="212121"/>
          <w:sz w:val="28"/>
          <w:szCs w:val="28"/>
          <w:shd w:val="clear" w:color="auto" w:fill="FFFFFF"/>
          <w:lang w:val="en-US"/>
        </w:rPr>
        <w:t xml:space="preserve"> </w:t>
      </w:r>
      <w:r w:rsidRPr="00076608">
        <w:rPr>
          <w:color w:val="212121"/>
          <w:sz w:val="28"/>
          <w:szCs w:val="28"/>
          <w:shd w:val="clear" w:color="auto" w:fill="FFFFFF"/>
        </w:rPr>
        <w:t>рівнями</w:t>
      </w:r>
      <w:r w:rsidRPr="0038249E">
        <w:rPr>
          <w:color w:val="212121"/>
          <w:sz w:val="28"/>
          <w:szCs w:val="28"/>
          <w:shd w:val="clear" w:color="auto" w:fill="FFFFFF"/>
          <w:lang w:val="en-US"/>
        </w:rPr>
        <w:t xml:space="preserve"> (&lt;150 </w:t>
      </w:r>
      <w:r w:rsidRPr="00076608">
        <w:rPr>
          <w:color w:val="212121"/>
          <w:sz w:val="28"/>
          <w:szCs w:val="28"/>
          <w:shd w:val="clear" w:color="auto" w:fill="FFFFFF"/>
        </w:rPr>
        <w:t>хв</w:t>
      </w:r>
      <w:r w:rsidRPr="0038249E">
        <w:rPr>
          <w:color w:val="212121"/>
          <w:sz w:val="28"/>
          <w:szCs w:val="28"/>
          <w:shd w:val="clear" w:color="auto" w:fill="FFFFFF"/>
          <w:lang w:val="en-US"/>
        </w:rPr>
        <w:t>/</w:t>
      </w:r>
      <w:r w:rsidRPr="00076608">
        <w:rPr>
          <w:color w:val="212121"/>
          <w:sz w:val="28"/>
          <w:szCs w:val="28"/>
          <w:shd w:val="clear" w:color="auto" w:fill="FFFFFF"/>
        </w:rPr>
        <w:t>тиждень</w:t>
      </w:r>
      <w:r w:rsidRPr="0038249E">
        <w:rPr>
          <w:color w:val="212121"/>
          <w:sz w:val="28"/>
          <w:szCs w:val="28"/>
          <w:shd w:val="clear" w:color="auto" w:fill="FFFFFF"/>
          <w:lang w:val="en-US"/>
        </w:rPr>
        <w:t>). </w:t>
      </w:r>
      <w:r w:rsidRPr="00076608">
        <w:rPr>
          <w:color w:val="212121"/>
          <w:sz w:val="28"/>
          <w:szCs w:val="28"/>
          <w:shd w:val="clear" w:color="auto" w:fill="FFFFFF"/>
        </w:rPr>
        <w:t>Втрата</w:t>
      </w:r>
      <w:r w:rsidRPr="0038249E">
        <w:rPr>
          <w:color w:val="212121"/>
          <w:sz w:val="28"/>
          <w:szCs w:val="28"/>
          <w:shd w:val="clear" w:color="auto" w:fill="FFFFFF"/>
          <w:lang w:val="en-US"/>
        </w:rPr>
        <w:t xml:space="preserve"> </w:t>
      </w:r>
      <w:r w:rsidRPr="00076608">
        <w:rPr>
          <w:color w:val="212121"/>
          <w:sz w:val="28"/>
          <w:szCs w:val="28"/>
          <w:shd w:val="clear" w:color="auto" w:fill="FFFFFF"/>
        </w:rPr>
        <w:t>ваги</w:t>
      </w:r>
      <w:r w:rsidRPr="0038249E">
        <w:rPr>
          <w:color w:val="212121"/>
          <w:sz w:val="28"/>
          <w:szCs w:val="28"/>
          <w:shd w:val="clear" w:color="auto" w:fill="FFFFFF"/>
          <w:lang w:val="en-US"/>
        </w:rPr>
        <w:t xml:space="preserve"> </w:t>
      </w:r>
      <w:r w:rsidRPr="00076608">
        <w:rPr>
          <w:color w:val="212121"/>
          <w:sz w:val="28"/>
          <w:szCs w:val="28"/>
          <w:shd w:val="clear" w:color="auto" w:fill="FFFFFF"/>
        </w:rPr>
        <w:t>була</w:t>
      </w:r>
      <w:r w:rsidRPr="0038249E">
        <w:rPr>
          <w:color w:val="212121"/>
          <w:sz w:val="28"/>
          <w:szCs w:val="28"/>
          <w:shd w:val="clear" w:color="auto" w:fill="FFFFFF"/>
          <w:lang w:val="en-US"/>
        </w:rPr>
        <w:t xml:space="preserve"> </w:t>
      </w:r>
      <w:r w:rsidRPr="00076608">
        <w:rPr>
          <w:color w:val="212121"/>
          <w:sz w:val="28"/>
          <w:szCs w:val="28"/>
          <w:shd w:val="clear" w:color="auto" w:fill="FFFFFF"/>
        </w:rPr>
        <w:t>пов</w:t>
      </w:r>
      <w:r w:rsidRPr="0038249E">
        <w:rPr>
          <w:color w:val="212121"/>
          <w:sz w:val="28"/>
          <w:szCs w:val="28"/>
          <w:shd w:val="clear" w:color="auto" w:fill="FFFFFF"/>
          <w:lang w:val="en-US"/>
        </w:rPr>
        <w:t>’</w:t>
      </w:r>
      <w:r w:rsidRPr="00076608">
        <w:rPr>
          <w:color w:val="212121"/>
          <w:sz w:val="28"/>
          <w:szCs w:val="28"/>
          <w:shd w:val="clear" w:color="auto" w:fill="FFFFFF"/>
        </w:rPr>
        <w:t>язана</w:t>
      </w:r>
      <w:r w:rsidRPr="0038249E">
        <w:rPr>
          <w:color w:val="212121"/>
          <w:sz w:val="28"/>
          <w:szCs w:val="28"/>
          <w:shd w:val="clear" w:color="auto" w:fill="FFFFFF"/>
          <w:lang w:val="en-US"/>
        </w:rPr>
        <w:t xml:space="preserve"> </w:t>
      </w:r>
      <w:r w:rsidRPr="00076608">
        <w:rPr>
          <w:color w:val="212121"/>
          <w:sz w:val="28"/>
          <w:szCs w:val="28"/>
          <w:shd w:val="clear" w:color="auto" w:fill="FFFFFF"/>
        </w:rPr>
        <w:t>з</w:t>
      </w:r>
      <w:r w:rsidRPr="0038249E">
        <w:rPr>
          <w:color w:val="212121"/>
          <w:sz w:val="28"/>
          <w:szCs w:val="28"/>
          <w:shd w:val="clear" w:color="auto" w:fill="FFFFFF"/>
          <w:lang w:val="en-US"/>
        </w:rPr>
        <w:t xml:space="preserve"> </w:t>
      </w:r>
      <w:r w:rsidRPr="00076608">
        <w:rPr>
          <w:color w:val="212121"/>
          <w:sz w:val="28"/>
          <w:szCs w:val="28"/>
          <w:shd w:val="clear" w:color="auto" w:fill="FFFFFF"/>
        </w:rPr>
        <w:t>по</w:t>
      </w:r>
      <w:r w:rsidRPr="00076608">
        <w:rPr>
          <w:color w:val="212121"/>
          <w:sz w:val="28"/>
          <w:szCs w:val="28"/>
          <w:shd w:val="clear" w:color="auto" w:fill="FFFFFF"/>
          <w:lang w:val="uk-UA"/>
        </w:rPr>
        <w:t>ліпшенням</w:t>
      </w:r>
      <w:r w:rsidRPr="0038249E">
        <w:rPr>
          <w:color w:val="212121"/>
          <w:sz w:val="28"/>
          <w:szCs w:val="28"/>
          <w:shd w:val="clear" w:color="auto" w:fill="FFFFFF"/>
          <w:lang w:val="en-US"/>
        </w:rPr>
        <w:t xml:space="preserve"> </w:t>
      </w:r>
      <w:r w:rsidRPr="00076608">
        <w:rPr>
          <w:color w:val="212121"/>
          <w:sz w:val="28"/>
          <w:szCs w:val="28"/>
          <w:shd w:val="clear" w:color="auto" w:fill="FFFFFF"/>
          <w:lang w:val="uk-UA"/>
        </w:rPr>
        <w:t>здоровя, а саме зниження</w:t>
      </w:r>
      <w:r w:rsidRPr="0038249E">
        <w:rPr>
          <w:color w:val="212121"/>
          <w:sz w:val="28"/>
          <w:szCs w:val="28"/>
          <w:shd w:val="clear" w:color="auto" w:fill="FFFFFF"/>
          <w:lang w:val="en-US"/>
        </w:rPr>
        <w:t xml:space="preserve"> </w:t>
      </w:r>
      <w:r w:rsidRPr="00076608">
        <w:rPr>
          <w:color w:val="212121"/>
          <w:sz w:val="28"/>
          <w:szCs w:val="28"/>
          <w:shd w:val="clear" w:color="auto" w:fill="FFFFFF"/>
        </w:rPr>
        <w:t>тяжкості</w:t>
      </w:r>
      <w:r w:rsidRPr="0038249E">
        <w:rPr>
          <w:color w:val="212121"/>
          <w:sz w:val="28"/>
          <w:szCs w:val="28"/>
          <w:shd w:val="clear" w:color="auto" w:fill="FFFFFF"/>
          <w:lang w:val="en-US"/>
        </w:rPr>
        <w:t xml:space="preserve"> </w:t>
      </w:r>
      <w:r w:rsidRPr="00076608">
        <w:rPr>
          <w:color w:val="212121"/>
          <w:sz w:val="28"/>
          <w:szCs w:val="28"/>
          <w:shd w:val="clear" w:color="auto" w:fill="FFFFFF"/>
        </w:rPr>
        <w:t>кільк</w:t>
      </w:r>
      <w:r>
        <w:rPr>
          <w:color w:val="212121"/>
          <w:sz w:val="28"/>
          <w:szCs w:val="28"/>
          <w:shd w:val="clear" w:color="auto" w:fill="FFFFFF"/>
          <w:lang w:val="uk-UA"/>
        </w:rPr>
        <w:t>ості</w:t>
      </w:r>
      <w:r w:rsidRPr="0038249E">
        <w:rPr>
          <w:color w:val="212121"/>
          <w:sz w:val="28"/>
          <w:szCs w:val="28"/>
          <w:shd w:val="clear" w:color="auto" w:fill="FFFFFF"/>
          <w:lang w:val="en-US"/>
        </w:rPr>
        <w:t xml:space="preserve"> </w:t>
      </w:r>
      <w:r w:rsidRPr="00076608">
        <w:rPr>
          <w:color w:val="212121"/>
          <w:sz w:val="28"/>
          <w:szCs w:val="28"/>
          <w:shd w:val="clear" w:color="auto" w:fill="FFFFFF"/>
        </w:rPr>
        <w:t>супутніх</w:t>
      </w:r>
      <w:r w:rsidRPr="0038249E">
        <w:rPr>
          <w:color w:val="212121"/>
          <w:sz w:val="28"/>
          <w:szCs w:val="28"/>
          <w:shd w:val="clear" w:color="auto" w:fill="FFFFFF"/>
          <w:lang w:val="en-US"/>
        </w:rPr>
        <w:t xml:space="preserve"> </w:t>
      </w:r>
      <w:r w:rsidRPr="00076608">
        <w:rPr>
          <w:color w:val="212121"/>
          <w:sz w:val="28"/>
          <w:szCs w:val="28"/>
          <w:shd w:val="clear" w:color="auto" w:fill="FFFFFF"/>
        </w:rPr>
        <w:t>захворювань</w:t>
      </w:r>
      <w:r w:rsidRPr="0038249E">
        <w:rPr>
          <w:color w:val="212121"/>
          <w:sz w:val="28"/>
          <w:szCs w:val="28"/>
          <w:shd w:val="clear" w:color="auto" w:fill="FFFFFF"/>
          <w:lang w:val="en-US"/>
        </w:rPr>
        <w:t xml:space="preserve">, </w:t>
      </w:r>
      <w:r w:rsidRPr="00076608">
        <w:rPr>
          <w:color w:val="212121"/>
          <w:sz w:val="28"/>
          <w:szCs w:val="28"/>
          <w:shd w:val="clear" w:color="auto" w:fill="FFFFFF"/>
        </w:rPr>
        <w:t>пов</w:t>
      </w:r>
      <w:r w:rsidRPr="0038249E">
        <w:rPr>
          <w:color w:val="212121"/>
          <w:sz w:val="28"/>
          <w:szCs w:val="28"/>
          <w:shd w:val="clear" w:color="auto" w:fill="FFFFFF"/>
          <w:lang w:val="en-US"/>
        </w:rPr>
        <w:t>’</w:t>
      </w:r>
      <w:r w:rsidRPr="00076608">
        <w:rPr>
          <w:color w:val="212121"/>
          <w:sz w:val="28"/>
          <w:szCs w:val="28"/>
          <w:shd w:val="clear" w:color="auto" w:fill="FFFFFF"/>
        </w:rPr>
        <w:t>язаних</w:t>
      </w:r>
      <w:r w:rsidRPr="0038249E">
        <w:rPr>
          <w:color w:val="212121"/>
          <w:sz w:val="28"/>
          <w:szCs w:val="28"/>
          <w:shd w:val="clear" w:color="auto" w:fill="FFFFFF"/>
          <w:lang w:val="en-US"/>
        </w:rPr>
        <w:t xml:space="preserve"> </w:t>
      </w:r>
      <w:r w:rsidRPr="00076608">
        <w:rPr>
          <w:color w:val="212121"/>
          <w:sz w:val="28"/>
          <w:szCs w:val="28"/>
          <w:shd w:val="clear" w:color="auto" w:fill="FFFFFF"/>
        </w:rPr>
        <w:t>із</w:t>
      </w:r>
      <w:r w:rsidRPr="0038249E">
        <w:rPr>
          <w:color w:val="212121"/>
          <w:sz w:val="28"/>
          <w:szCs w:val="28"/>
          <w:shd w:val="clear" w:color="auto" w:fill="FFFFFF"/>
          <w:lang w:val="en-US"/>
        </w:rPr>
        <w:t xml:space="preserve"> </w:t>
      </w:r>
      <w:r w:rsidRPr="00076608">
        <w:rPr>
          <w:color w:val="212121"/>
          <w:sz w:val="28"/>
          <w:szCs w:val="28"/>
          <w:shd w:val="clear" w:color="auto" w:fill="FFFFFF"/>
        </w:rPr>
        <w:t>ожирінням</w:t>
      </w:r>
      <w:r w:rsidRPr="0038249E">
        <w:rPr>
          <w:color w:val="212121"/>
          <w:sz w:val="28"/>
          <w:szCs w:val="28"/>
          <w:shd w:val="clear" w:color="auto" w:fill="FFFFFF"/>
          <w:lang w:val="en-US"/>
        </w:rPr>
        <w:t xml:space="preserve">, </w:t>
      </w:r>
      <w:r w:rsidRPr="00076608">
        <w:rPr>
          <w:color w:val="212121"/>
          <w:sz w:val="28"/>
          <w:szCs w:val="28"/>
          <w:shd w:val="clear" w:color="auto" w:fill="FFFFFF"/>
        </w:rPr>
        <w:t>таких</w:t>
      </w:r>
      <w:r w:rsidRPr="0038249E">
        <w:rPr>
          <w:color w:val="212121"/>
          <w:sz w:val="28"/>
          <w:szCs w:val="28"/>
          <w:shd w:val="clear" w:color="auto" w:fill="FFFFFF"/>
          <w:lang w:val="en-US"/>
        </w:rPr>
        <w:t xml:space="preserve"> </w:t>
      </w:r>
      <w:r w:rsidRPr="00076608">
        <w:rPr>
          <w:color w:val="212121"/>
          <w:sz w:val="28"/>
          <w:szCs w:val="28"/>
          <w:shd w:val="clear" w:color="auto" w:fill="FFFFFF"/>
        </w:rPr>
        <w:t>як</w:t>
      </w:r>
      <w:r w:rsidRPr="0038249E">
        <w:rPr>
          <w:color w:val="212121"/>
          <w:sz w:val="28"/>
          <w:szCs w:val="28"/>
          <w:shd w:val="clear" w:color="auto" w:fill="FFFFFF"/>
          <w:lang w:val="en-US"/>
        </w:rPr>
        <w:t xml:space="preserve"> </w:t>
      </w:r>
      <w:r w:rsidRPr="00076608">
        <w:rPr>
          <w:color w:val="212121"/>
          <w:sz w:val="28"/>
          <w:szCs w:val="28"/>
          <w:shd w:val="clear" w:color="auto" w:fill="FFFFFF"/>
        </w:rPr>
        <w:t>резистентність</w:t>
      </w:r>
      <w:r w:rsidRPr="0038249E">
        <w:rPr>
          <w:color w:val="212121"/>
          <w:sz w:val="28"/>
          <w:szCs w:val="28"/>
          <w:shd w:val="clear" w:color="auto" w:fill="FFFFFF"/>
          <w:lang w:val="en-US"/>
        </w:rPr>
        <w:t xml:space="preserve"> </w:t>
      </w:r>
      <w:r w:rsidRPr="00076608">
        <w:rPr>
          <w:color w:val="212121"/>
          <w:sz w:val="28"/>
          <w:szCs w:val="28"/>
          <w:shd w:val="clear" w:color="auto" w:fill="FFFFFF"/>
        </w:rPr>
        <w:t>до</w:t>
      </w:r>
      <w:r w:rsidRPr="0038249E">
        <w:rPr>
          <w:color w:val="212121"/>
          <w:sz w:val="28"/>
          <w:szCs w:val="28"/>
          <w:shd w:val="clear" w:color="auto" w:fill="FFFFFF"/>
          <w:lang w:val="en-US"/>
        </w:rPr>
        <w:t xml:space="preserve"> </w:t>
      </w:r>
      <w:r w:rsidRPr="00076608">
        <w:rPr>
          <w:color w:val="212121"/>
          <w:sz w:val="28"/>
          <w:szCs w:val="28"/>
          <w:shd w:val="clear" w:color="auto" w:fill="FFFFFF"/>
        </w:rPr>
        <w:t>інсуліну</w:t>
      </w:r>
      <w:r w:rsidRPr="0038249E">
        <w:rPr>
          <w:color w:val="212121"/>
          <w:sz w:val="28"/>
          <w:szCs w:val="28"/>
          <w:shd w:val="clear" w:color="auto" w:fill="FFFFFF"/>
          <w:lang w:val="en-US"/>
        </w:rPr>
        <w:t xml:space="preserve">, </w:t>
      </w:r>
      <w:r w:rsidRPr="00076608">
        <w:rPr>
          <w:color w:val="212121"/>
          <w:sz w:val="28"/>
          <w:szCs w:val="28"/>
          <w:shd w:val="clear" w:color="auto" w:fill="FFFFFF"/>
        </w:rPr>
        <w:t>запалення</w:t>
      </w:r>
      <w:r w:rsidRPr="0038249E">
        <w:rPr>
          <w:color w:val="212121"/>
          <w:sz w:val="28"/>
          <w:szCs w:val="28"/>
          <w:shd w:val="clear" w:color="auto" w:fill="FFFFFF"/>
          <w:lang w:val="en-US"/>
        </w:rPr>
        <w:t xml:space="preserve">, </w:t>
      </w:r>
      <w:r w:rsidRPr="00076608">
        <w:rPr>
          <w:color w:val="212121"/>
          <w:sz w:val="28"/>
          <w:szCs w:val="28"/>
          <w:shd w:val="clear" w:color="auto" w:fill="FFFFFF"/>
        </w:rPr>
        <w:t>дисліпідемія</w:t>
      </w:r>
      <w:r w:rsidRPr="0038249E">
        <w:rPr>
          <w:color w:val="212121"/>
          <w:sz w:val="28"/>
          <w:szCs w:val="28"/>
          <w:shd w:val="clear" w:color="auto" w:fill="FFFFFF"/>
          <w:lang w:val="en-US"/>
        </w:rPr>
        <w:t xml:space="preserve">, </w:t>
      </w:r>
      <w:r w:rsidRPr="00076608">
        <w:rPr>
          <w:color w:val="212121"/>
          <w:sz w:val="28"/>
          <w:szCs w:val="28"/>
          <w:shd w:val="clear" w:color="auto" w:fill="FFFFFF"/>
        </w:rPr>
        <w:lastRenderedPageBreak/>
        <w:t>гіпертонія</w:t>
      </w:r>
      <w:r w:rsidRPr="0038249E">
        <w:rPr>
          <w:color w:val="212121"/>
          <w:sz w:val="28"/>
          <w:szCs w:val="28"/>
          <w:shd w:val="clear" w:color="auto" w:fill="FFFFFF"/>
          <w:lang w:val="en-US"/>
        </w:rPr>
        <w:t xml:space="preserve">, </w:t>
      </w:r>
      <w:r w:rsidRPr="00076608">
        <w:rPr>
          <w:color w:val="212121"/>
          <w:sz w:val="28"/>
          <w:szCs w:val="28"/>
          <w:shd w:val="clear" w:color="auto" w:fill="FFFFFF"/>
        </w:rPr>
        <w:t>метаболічний</w:t>
      </w:r>
      <w:r w:rsidRPr="0038249E">
        <w:rPr>
          <w:color w:val="212121"/>
          <w:sz w:val="28"/>
          <w:szCs w:val="28"/>
          <w:shd w:val="clear" w:color="auto" w:fill="FFFFFF"/>
          <w:lang w:val="en-US"/>
        </w:rPr>
        <w:t xml:space="preserve"> </w:t>
      </w:r>
      <w:r w:rsidRPr="00076608">
        <w:rPr>
          <w:color w:val="212121"/>
          <w:sz w:val="28"/>
          <w:szCs w:val="28"/>
          <w:shd w:val="clear" w:color="auto" w:fill="FFFFFF"/>
        </w:rPr>
        <w:t>синдром</w:t>
      </w:r>
      <w:r w:rsidRPr="0038249E">
        <w:rPr>
          <w:color w:val="212121"/>
          <w:sz w:val="28"/>
          <w:szCs w:val="28"/>
          <w:shd w:val="clear" w:color="auto" w:fill="FFFFFF"/>
          <w:lang w:val="en-US"/>
        </w:rPr>
        <w:t xml:space="preserve">, </w:t>
      </w:r>
      <w:r w:rsidRPr="00076608">
        <w:rPr>
          <w:color w:val="212121"/>
          <w:sz w:val="28"/>
          <w:szCs w:val="28"/>
          <w:shd w:val="clear" w:color="auto" w:fill="FFFFFF"/>
        </w:rPr>
        <w:t>діабет</w:t>
      </w:r>
      <w:r w:rsidRPr="0038249E">
        <w:rPr>
          <w:color w:val="212121"/>
          <w:sz w:val="28"/>
          <w:szCs w:val="28"/>
          <w:shd w:val="clear" w:color="auto" w:fill="FFFFFF"/>
          <w:lang w:val="en-US"/>
        </w:rPr>
        <w:t xml:space="preserve">, </w:t>
      </w:r>
      <w:r w:rsidRPr="00076608">
        <w:rPr>
          <w:color w:val="212121"/>
          <w:sz w:val="28"/>
          <w:szCs w:val="28"/>
          <w:shd w:val="clear" w:color="auto" w:fill="FFFFFF"/>
        </w:rPr>
        <w:t>легеневі</w:t>
      </w:r>
      <w:r w:rsidRPr="0038249E">
        <w:rPr>
          <w:color w:val="212121"/>
          <w:sz w:val="28"/>
          <w:szCs w:val="28"/>
          <w:shd w:val="clear" w:color="auto" w:fill="FFFFFF"/>
          <w:lang w:val="en-US"/>
        </w:rPr>
        <w:t xml:space="preserve"> </w:t>
      </w:r>
      <w:r w:rsidRPr="00076608">
        <w:rPr>
          <w:color w:val="212121"/>
          <w:sz w:val="28"/>
          <w:szCs w:val="28"/>
          <w:shd w:val="clear" w:color="auto" w:fill="FFFFFF"/>
        </w:rPr>
        <w:t>та</w:t>
      </w:r>
      <w:r w:rsidRPr="0038249E">
        <w:rPr>
          <w:color w:val="212121"/>
          <w:sz w:val="28"/>
          <w:szCs w:val="28"/>
          <w:shd w:val="clear" w:color="auto" w:fill="FFFFFF"/>
          <w:lang w:val="en-US"/>
        </w:rPr>
        <w:t xml:space="preserve"> </w:t>
      </w:r>
      <w:r w:rsidRPr="00076608">
        <w:rPr>
          <w:color w:val="212121"/>
          <w:sz w:val="28"/>
          <w:szCs w:val="28"/>
          <w:shd w:val="clear" w:color="auto" w:fill="FFFFFF"/>
        </w:rPr>
        <w:t>серцево</w:t>
      </w:r>
      <w:r w:rsidRPr="0038249E">
        <w:rPr>
          <w:color w:val="212121"/>
          <w:sz w:val="28"/>
          <w:szCs w:val="28"/>
          <w:shd w:val="clear" w:color="auto" w:fill="FFFFFF"/>
          <w:lang w:val="en-US"/>
        </w:rPr>
        <w:t>-</w:t>
      </w:r>
      <w:r w:rsidRPr="00076608">
        <w:rPr>
          <w:color w:val="212121"/>
          <w:sz w:val="28"/>
          <w:szCs w:val="28"/>
          <w:shd w:val="clear" w:color="auto" w:fill="FFFFFF"/>
        </w:rPr>
        <w:t>судинні</w:t>
      </w:r>
      <w:r w:rsidRPr="0038249E">
        <w:rPr>
          <w:color w:val="212121"/>
          <w:sz w:val="28"/>
          <w:szCs w:val="28"/>
          <w:shd w:val="clear" w:color="auto" w:fill="FFFFFF"/>
          <w:lang w:val="en-US"/>
        </w:rPr>
        <w:t xml:space="preserve"> </w:t>
      </w:r>
      <w:r w:rsidRPr="00076608">
        <w:rPr>
          <w:color w:val="212121"/>
          <w:sz w:val="28"/>
          <w:szCs w:val="28"/>
          <w:shd w:val="clear" w:color="auto" w:fill="FFFFFF"/>
        </w:rPr>
        <w:t>захворювання</w:t>
      </w:r>
      <w:r w:rsidRPr="00076608">
        <w:rPr>
          <w:color w:val="212121"/>
          <w:sz w:val="28"/>
          <w:szCs w:val="28"/>
          <w:shd w:val="clear" w:color="auto" w:fill="FFFFFF"/>
          <w:lang w:val="uk-UA"/>
        </w:rPr>
        <w:t>.</w:t>
      </w:r>
      <w:r w:rsidR="00B92256">
        <w:rPr>
          <w:color w:val="212121"/>
          <w:sz w:val="28"/>
          <w:szCs w:val="28"/>
          <w:shd w:val="clear" w:color="auto" w:fill="FFFFFF"/>
          <w:lang w:val="uk-UA"/>
        </w:rPr>
        <w:t xml:space="preserve"> </w:t>
      </w:r>
      <w:r w:rsidRPr="0038249E">
        <w:rPr>
          <w:color w:val="212121"/>
          <w:sz w:val="28"/>
          <w:szCs w:val="28"/>
          <w:shd w:val="clear" w:color="auto" w:fill="FFFFFF"/>
          <w:lang w:val="en-US"/>
        </w:rPr>
        <w:t>[89</w:t>
      </w:r>
      <w:proofErr w:type="gramStart"/>
      <w:r w:rsidRPr="0038249E">
        <w:rPr>
          <w:color w:val="212121"/>
          <w:sz w:val="28"/>
          <w:szCs w:val="28"/>
          <w:shd w:val="clear" w:color="auto" w:fill="FFFFFF"/>
          <w:lang w:val="en-US"/>
        </w:rPr>
        <w:t>,97</w:t>
      </w:r>
      <w:r w:rsidR="00D566DB">
        <w:rPr>
          <w:color w:val="212121"/>
          <w:sz w:val="28"/>
          <w:szCs w:val="28"/>
          <w:shd w:val="clear" w:color="auto" w:fill="FFFFFF"/>
          <w:lang w:val="en-US"/>
        </w:rPr>
        <w:t>,100</w:t>
      </w:r>
      <w:proofErr w:type="gramEnd"/>
      <w:r w:rsidR="00E51941">
        <w:rPr>
          <w:color w:val="212121"/>
          <w:sz w:val="28"/>
          <w:szCs w:val="28"/>
          <w:shd w:val="clear" w:color="auto" w:fill="FFFFFF"/>
          <w:lang w:val="en-US"/>
        </w:rPr>
        <w:t>]</w:t>
      </w:r>
    </w:p>
    <w:p w14:paraId="257B3492" w14:textId="77777777" w:rsidR="00EA0D81" w:rsidRDefault="00EA0D81">
      <w:pPr>
        <w:spacing w:after="160" w:line="259"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14:paraId="4954DFC7" w14:textId="77777777" w:rsidR="00E51941" w:rsidRPr="00313D3B" w:rsidRDefault="00016ABD" w:rsidP="00E51941">
      <w:pPr>
        <w:spacing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ВИСНОВКИ ДО РОЗДІЛУ 1</w:t>
      </w:r>
    </w:p>
    <w:p w14:paraId="5819B56D" w14:textId="77777777" w:rsidR="00E51941" w:rsidRPr="00313D3B" w:rsidRDefault="00E51941" w:rsidP="00E87156">
      <w:pPr>
        <w:pStyle w:val="af5"/>
        <w:shd w:val="clear" w:color="auto" w:fill="FFFFFF"/>
        <w:spacing w:before="0" w:beforeAutospacing="0" w:after="0" w:afterAutospacing="0" w:line="360" w:lineRule="auto"/>
        <w:ind w:firstLine="480"/>
        <w:jc w:val="both"/>
        <w:rPr>
          <w:color w:val="000000"/>
          <w:sz w:val="28"/>
          <w:szCs w:val="28"/>
          <w:lang w:val="uk-UA"/>
        </w:rPr>
      </w:pPr>
      <w:r w:rsidRPr="00313D3B">
        <w:rPr>
          <w:color w:val="000000"/>
          <w:sz w:val="28"/>
          <w:szCs w:val="28"/>
          <w:lang w:val="uk-UA"/>
        </w:rPr>
        <w:t>Вважається, що 90% життя контролюється епігенетикою — змінами в експресії генів, спричиненими тим, що людина робить у своєму житті.</w:t>
      </w:r>
    </w:p>
    <w:p w14:paraId="6D520929" w14:textId="77777777" w:rsidR="00E51941" w:rsidRPr="00313D3B" w:rsidRDefault="00E51941" w:rsidP="00E51941">
      <w:pPr>
        <w:pStyle w:val="af5"/>
        <w:shd w:val="clear" w:color="auto" w:fill="FFFFFF"/>
        <w:spacing w:before="0" w:beforeAutospacing="0" w:after="0" w:afterAutospacing="0" w:line="360" w:lineRule="auto"/>
        <w:ind w:firstLine="480"/>
        <w:jc w:val="both"/>
        <w:rPr>
          <w:color w:val="000000"/>
          <w:sz w:val="28"/>
          <w:szCs w:val="28"/>
          <w:shd w:val="clear" w:color="auto" w:fill="FFFFFF"/>
        </w:rPr>
      </w:pPr>
      <w:r w:rsidRPr="00313D3B">
        <w:rPr>
          <w:color w:val="000000"/>
          <w:sz w:val="28"/>
          <w:szCs w:val="28"/>
          <w:shd w:val="clear" w:color="auto" w:fill="FFFFFF"/>
          <w:lang w:val="uk-UA"/>
        </w:rPr>
        <w:t>Все більше доказів демонструє важливість чотирьох основних факторів, які викликають епігенетичні зміни в експресії ДНК.</w:t>
      </w:r>
      <w:r w:rsidRPr="00313D3B">
        <w:rPr>
          <w:color w:val="000000"/>
          <w:sz w:val="28"/>
          <w:szCs w:val="28"/>
          <w:shd w:val="clear" w:color="auto" w:fill="FFFFFF"/>
        </w:rPr>
        <w:t> Було виявлено, що дієта, ожиріння, фізична активність, куріння, вживання алкоголю, забруднювачі навколишнього середовища, психологічний стрес і робота в нічну зміну можуть змінити епігенетичні моделі.</w:t>
      </w:r>
    </w:p>
    <w:p w14:paraId="7F365FAE" w14:textId="77777777" w:rsidR="00E51941" w:rsidRPr="00313D3B" w:rsidRDefault="00E51941" w:rsidP="00E51941">
      <w:pPr>
        <w:pStyle w:val="af5"/>
        <w:shd w:val="clear" w:color="auto" w:fill="FFFFFF"/>
        <w:spacing w:before="0" w:beforeAutospacing="0" w:after="0" w:afterAutospacing="0" w:line="360" w:lineRule="auto"/>
        <w:ind w:firstLine="480"/>
        <w:jc w:val="both"/>
        <w:rPr>
          <w:color w:val="000000"/>
          <w:sz w:val="28"/>
          <w:szCs w:val="28"/>
          <w:lang w:val="uk-UA"/>
        </w:rPr>
      </w:pPr>
      <w:r w:rsidRPr="00313D3B">
        <w:rPr>
          <w:color w:val="000000"/>
          <w:sz w:val="28"/>
          <w:szCs w:val="28"/>
          <w:lang w:val="uk-UA"/>
        </w:rPr>
        <w:t>Надмірне харчування чи недостатнє/незбалансоване споживання поживних речовин є основними факторами ризику ожиріння та метаболічного синдрому.</w:t>
      </w:r>
      <w:r w:rsidRPr="00313D3B">
        <w:rPr>
          <w:color w:val="000000"/>
          <w:sz w:val="28"/>
          <w:szCs w:val="28"/>
          <w:shd w:val="clear" w:color="auto" w:fill="FFFFFF"/>
        </w:rPr>
        <w:t xml:space="preserve"> Дієтичні поживні речовини та біоактивні харчові компоненти є епігенетичними регуляторами, які змінюють експресію генів. Дієта може модифікувати епігенетичні механізми, регулюючи метилювання ДНК, модифікації гістонів, ремоделювання хроматину та зміни в експресії мікроРНК</w:t>
      </w:r>
      <w:r w:rsidRPr="00313D3B">
        <w:rPr>
          <w:color w:val="000000"/>
          <w:sz w:val="28"/>
          <w:szCs w:val="28"/>
          <w:shd w:val="clear" w:color="auto" w:fill="FFFFFF"/>
          <w:lang w:val="uk-UA"/>
        </w:rPr>
        <w:t>.</w:t>
      </w:r>
      <w:r w:rsidRPr="00313D3B">
        <w:rPr>
          <w:color w:val="000000"/>
          <w:sz w:val="28"/>
          <w:szCs w:val="28"/>
          <w:lang w:val="uk-UA"/>
        </w:rPr>
        <w:t xml:space="preserve"> </w:t>
      </w:r>
      <w:r w:rsidRPr="00313D3B">
        <w:rPr>
          <w:color w:val="000000"/>
          <w:sz w:val="28"/>
          <w:szCs w:val="28"/>
          <w:shd w:val="clear" w:color="auto" w:fill="FFFFFF"/>
          <w:lang w:val="uk-UA"/>
        </w:rPr>
        <w:t>біологічно активні харчові компоненти модулюють епігенетичні події з епігенетичними цілями, які пов’язані з профілактикою ожиріння</w:t>
      </w:r>
      <w:r>
        <w:rPr>
          <w:color w:val="000000"/>
          <w:sz w:val="28"/>
          <w:szCs w:val="28"/>
          <w:shd w:val="clear" w:color="auto" w:fill="FFFFFF"/>
          <w:lang w:val="uk-UA"/>
        </w:rPr>
        <w:t xml:space="preserve"> та </w:t>
      </w:r>
      <w:r w:rsidRPr="00313D3B">
        <w:rPr>
          <w:color w:val="000000"/>
          <w:sz w:val="28"/>
          <w:szCs w:val="28"/>
          <w:shd w:val="clear" w:color="auto" w:fill="FFFFFF"/>
          <w:lang w:val="uk-UA"/>
        </w:rPr>
        <w:t>метаболічного синдрому.</w:t>
      </w:r>
      <w:r w:rsidRPr="00313D3B">
        <w:rPr>
          <w:color w:val="000000"/>
          <w:sz w:val="28"/>
          <w:szCs w:val="28"/>
          <w:shd w:val="clear" w:color="auto" w:fill="FFFFFF"/>
        </w:rPr>
        <w:t> Ці біологічно активні інгредієнти включають дієтичні поліфеноли, епігалокатехін галлат із зеленого чаю, геністеїн із сої, ізотіоціанати з рослинної їжі, ресвератрол із винограду та сульфорафан із хрестоцвітих овочів</w:t>
      </w:r>
      <w:r w:rsidRPr="00313D3B">
        <w:rPr>
          <w:color w:val="000000"/>
          <w:sz w:val="28"/>
          <w:szCs w:val="28"/>
          <w:shd w:val="clear" w:color="auto" w:fill="FFFFFF"/>
          <w:lang w:val="uk-UA"/>
        </w:rPr>
        <w:t>.</w:t>
      </w:r>
    </w:p>
    <w:p w14:paraId="640184BA" w14:textId="77777777" w:rsidR="00E51941" w:rsidRPr="00313D3B" w:rsidRDefault="00E51941" w:rsidP="00E51941">
      <w:pPr>
        <w:shd w:val="clear" w:color="auto" w:fill="FFFFFF"/>
        <w:spacing w:after="0" w:line="360" w:lineRule="auto"/>
        <w:ind w:firstLine="480"/>
        <w:jc w:val="both"/>
        <w:rPr>
          <w:rFonts w:ascii="Times New Roman" w:eastAsia="Times New Roman" w:hAnsi="Times New Roman" w:cs="Times New Roman"/>
          <w:color w:val="000000" w:themeColor="text1"/>
          <w:sz w:val="28"/>
          <w:szCs w:val="28"/>
        </w:rPr>
      </w:pPr>
      <w:r w:rsidRPr="00313D3B">
        <w:rPr>
          <w:rFonts w:ascii="Times New Roman" w:eastAsia="Times New Roman" w:hAnsi="Times New Roman" w:cs="Times New Roman"/>
          <w:color w:val="000000" w:themeColor="text1"/>
          <w:sz w:val="28"/>
          <w:szCs w:val="28"/>
        </w:rPr>
        <w:t>Оскільки роль дієти є складною, слід заохочувати обмеження споживання харчових продуктів із високим ступенем обробки та заохочувати споживання натуральних або мінімально оброблених продуктів. </w:t>
      </w:r>
    </w:p>
    <w:p w14:paraId="294DD0C7" w14:textId="77777777" w:rsidR="00AA27F0" w:rsidRDefault="00E51941" w:rsidP="00E51941">
      <w:pPr>
        <w:shd w:val="clear" w:color="auto" w:fill="FFFFFF"/>
        <w:spacing w:after="0" w:line="360" w:lineRule="auto"/>
        <w:ind w:firstLine="480"/>
        <w:jc w:val="both"/>
        <w:rPr>
          <w:rFonts w:ascii="Times New Roman" w:hAnsi="Times New Roman" w:cs="Times New Roman"/>
          <w:color w:val="000000"/>
          <w:sz w:val="28"/>
          <w:szCs w:val="28"/>
          <w:shd w:val="clear" w:color="auto" w:fill="FFFFFF"/>
          <w:lang w:val="uk-UA"/>
        </w:rPr>
      </w:pPr>
      <w:r w:rsidRPr="00120A7A">
        <w:rPr>
          <w:rFonts w:ascii="Times New Roman" w:hAnsi="Times New Roman" w:cs="Times New Roman"/>
          <w:color w:val="000000"/>
          <w:sz w:val="28"/>
          <w:szCs w:val="28"/>
          <w:shd w:val="clear" w:color="auto" w:fill="FFFFFF"/>
        </w:rPr>
        <w:t xml:space="preserve">Переконливі докази доводять, що регулярна фізична активність приносить користь здоров’ю для всіх, незалежно від віку, статі, раси, етнічного походження чи розміру тіла. Деякі переваги виникають </w:t>
      </w:r>
      <w:r>
        <w:rPr>
          <w:rFonts w:ascii="Times New Roman" w:hAnsi="Times New Roman" w:cs="Times New Roman"/>
          <w:color w:val="000000"/>
          <w:sz w:val="28"/>
          <w:szCs w:val="28"/>
          <w:shd w:val="clear" w:color="auto" w:fill="FFFFFF"/>
          <w:lang w:val="uk-UA"/>
        </w:rPr>
        <w:t>одразу після навантаження</w:t>
      </w:r>
      <w:r>
        <w:rPr>
          <w:rFonts w:ascii="Times New Roman" w:hAnsi="Times New Roman" w:cs="Times New Roman"/>
          <w:color w:val="000000"/>
          <w:sz w:val="28"/>
          <w:szCs w:val="28"/>
          <w:shd w:val="clear" w:color="auto" w:fill="FFFFFF"/>
        </w:rPr>
        <w:t>, наприклад</w:t>
      </w:r>
      <w:r>
        <w:rPr>
          <w:rFonts w:ascii="Times New Roman" w:hAnsi="Times New Roman" w:cs="Times New Roman"/>
          <w:color w:val="000000"/>
          <w:sz w:val="28"/>
          <w:szCs w:val="28"/>
          <w:shd w:val="clear" w:color="auto" w:fill="FFFFFF"/>
          <w:lang w:val="uk-UA"/>
        </w:rPr>
        <w:t xml:space="preserve">: </w:t>
      </w:r>
      <w:r w:rsidRPr="00120A7A">
        <w:rPr>
          <w:rFonts w:ascii="Times New Roman" w:hAnsi="Times New Roman" w:cs="Times New Roman"/>
          <w:color w:val="000000"/>
          <w:sz w:val="28"/>
          <w:szCs w:val="28"/>
          <w:shd w:val="clear" w:color="auto" w:fill="FFFFFF"/>
        </w:rPr>
        <w:t xml:space="preserve">зниження почуття тривоги, зниження артеріального тиску, покращення сну, когнітивних функцій і чутливості до інсуліну. Інші переваги, такі як </w:t>
      </w:r>
      <w:r>
        <w:rPr>
          <w:rFonts w:ascii="Times New Roman" w:hAnsi="Times New Roman" w:cs="Times New Roman"/>
          <w:color w:val="000000"/>
          <w:sz w:val="28"/>
          <w:szCs w:val="28"/>
          <w:shd w:val="clear" w:color="auto" w:fill="FFFFFF"/>
          <w:lang w:val="uk-UA"/>
        </w:rPr>
        <w:t>покращення</w:t>
      </w:r>
      <w:r w:rsidRPr="00120A7A">
        <w:rPr>
          <w:rFonts w:ascii="Times New Roman" w:hAnsi="Times New Roman" w:cs="Times New Roman"/>
          <w:color w:val="000000"/>
          <w:sz w:val="28"/>
          <w:szCs w:val="28"/>
          <w:shd w:val="clear" w:color="auto" w:fill="FFFFFF"/>
        </w:rPr>
        <w:t xml:space="preserve"> кардіореспіраторної ф</w:t>
      </w:r>
      <w:r>
        <w:rPr>
          <w:rFonts w:ascii="Times New Roman" w:hAnsi="Times New Roman" w:cs="Times New Roman"/>
          <w:color w:val="000000"/>
          <w:sz w:val="28"/>
          <w:szCs w:val="28"/>
          <w:shd w:val="clear" w:color="auto" w:fill="FFFFFF"/>
          <w:lang w:val="uk-UA"/>
        </w:rPr>
        <w:t>ункції</w:t>
      </w:r>
      <w:r w:rsidRPr="00120A7A">
        <w:rPr>
          <w:rFonts w:ascii="Times New Roman" w:hAnsi="Times New Roman" w:cs="Times New Roman"/>
          <w:color w:val="000000"/>
          <w:sz w:val="28"/>
          <w:szCs w:val="28"/>
          <w:shd w:val="clear" w:color="auto" w:fill="FFFFFF"/>
        </w:rPr>
        <w:t xml:space="preserve">, збільшення </w:t>
      </w:r>
      <w:r w:rsidRPr="00120A7A">
        <w:rPr>
          <w:rFonts w:ascii="Times New Roman" w:hAnsi="Times New Roman" w:cs="Times New Roman"/>
          <w:color w:val="000000"/>
          <w:sz w:val="28"/>
          <w:szCs w:val="28"/>
          <w:shd w:val="clear" w:color="auto" w:fill="FFFFFF"/>
        </w:rPr>
        <w:lastRenderedPageBreak/>
        <w:t>м’язової сили, зменшення симптомів депресії та стійке зниження артеріального тиску, накопичуються протягом місяців або років фізичної активності.</w:t>
      </w:r>
      <w:r w:rsidRPr="00120A7A">
        <w:rPr>
          <w:rFonts w:ascii="Times New Roman" w:hAnsi="Times New Roman" w:cs="Times New Roman"/>
          <w:color w:val="000000"/>
          <w:sz w:val="28"/>
          <w:szCs w:val="28"/>
          <w:shd w:val="clear" w:color="auto" w:fill="FFFFFF"/>
          <w:lang w:val="uk-UA"/>
        </w:rPr>
        <w:t xml:space="preserve"> </w:t>
      </w:r>
    </w:p>
    <w:p w14:paraId="294F29C7" w14:textId="77777777" w:rsidR="00E51941" w:rsidRPr="00120A7A" w:rsidRDefault="00E51941" w:rsidP="00E51941">
      <w:pPr>
        <w:shd w:val="clear" w:color="auto" w:fill="FFFFFF"/>
        <w:spacing w:after="0" w:line="360" w:lineRule="auto"/>
        <w:ind w:firstLine="480"/>
        <w:jc w:val="both"/>
        <w:rPr>
          <w:rFonts w:ascii="Times New Roman" w:eastAsia="Times New Roman" w:hAnsi="Times New Roman" w:cs="Times New Roman"/>
          <w:color w:val="000000" w:themeColor="text1"/>
          <w:sz w:val="28"/>
          <w:szCs w:val="28"/>
        </w:rPr>
      </w:pPr>
      <w:r w:rsidRPr="00120A7A">
        <w:rPr>
          <w:rFonts w:ascii="Times New Roman" w:hAnsi="Times New Roman" w:cs="Times New Roman"/>
          <w:color w:val="000000"/>
          <w:sz w:val="28"/>
          <w:szCs w:val="28"/>
          <w:shd w:val="clear" w:color="auto" w:fill="FFFFFF"/>
          <w:lang w:val="uk-UA"/>
        </w:rPr>
        <w:t>І також фізичні вправи є потужним інструментом для зміни профілів експресії генів у скелетних м’язах шляхом епігенетичних модифікацій.</w:t>
      </w:r>
      <w:r w:rsidRPr="00120A7A">
        <w:rPr>
          <w:rFonts w:ascii="Times New Roman" w:hAnsi="Times New Roman" w:cs="Times New Roman"/>
          <w:color w:val="000000"/>
          <w:sz w:val="28"/>
          <w:szCs w:val="28"/>
          <w:shd w:val="clear" w:color="auto" w:fill="FFFFFF"/>
        </w:rPr>
        <w:t> Гіпометилювання ДНК і гіперацетилювання гістонів у скелетних м’язах є найбільш усталеним механізмом адаптації до фізичних вправ.  Крім того, вплив вправ на епігенетичні модифікації залежить від типу, інтенсивності та тривалості вправ. </w:t>
      </w:r>
    </w:p>
    <w:p w14:paraId="5D0275B5" w14:textId="77777777" w:rsidR="00D979F3" w:rsidRPr="00E51941" w:rsidRDefault="00D979F3" w:rsidP="00E51941">
      <w:pPr>
        <w:rPr>
          <w:rFonts w:ascii="Times New Roman" w:eastAsia="Times New Roman" w:hAnsi="Times New Roman" w:cs="Times New Roman"/>
          <w:b/>
          <w:sz w:val="28"/>
          <w:lang w:val="uk-UA"/>
        </w:rPr>
      </w:pPr>
    </w:p>
    <w:p w14:paraId="426A865B" w14:textId="77777777" w:rsidR="00C474E5" w:rsidRPr="00D06EB8" w:rsidRDefault="00C474E5" w:rsidP="00C474E5">
      <w:pPr>
        <w:rPr>
          <w:rFonts w:ascii="Times New Roman" w:hAnsi="Times New Roman" w:cs="Times New Roman"/>
          <w:b/>
          <w:sz w:val="28"/>
          <w:szCs w:val="28"/>
        </w:rPr>
      </w:pPr>
    </w:p>
    <w:p w14:paraId="0BB13697" w14:textId="77777777" w:rsidR="003F0F38" w:rsidRDefault="003F0F38">
      <w:pPr>
        <w:spacing w:after="160" w:line="259" w:lineRule="auto"/>
        <w:rPr>
          <w:lang w:val="uk-UA"/>
        </w:rPr>
      </w:pPr>
      <w:r>
        <w:rPr>
          <w:lang w:val="uk-UA"/>
        </w:rPr>
        <w:br w:type="page"/>
      </w:r>
    </w:p>
    <w:p w14:paraId="2887F70E" w14:textId="77777777" w:rsidR="003F0F38" w:rsidRDefault="003F0F38" w:rsidP="003F0F38">
      <w:pPr>
        <w:spacing w:after="0" w:line="360" w:lineRule="auto"/>
        <w:ind w:right="889"/>
        <w:jc w:val="center"/>
        <w:rPr>
          <w:rFonts w:ascii="Times New Roman" w:eastAsia="Times New Roman" w:hAnsi="Times New Roman" w:cs="Times New Roman"/>
          <w:b/>
          <w:sz w:val="28"/>
          <w:lang w:val="uk-UA"/>
        </w:rPr>
      </w:pPr>
      <w:r w:rsidRPr="00D5209D">
        <w:rPr>
          <w:rFonts w:ascii="Times New Roman" w:eastAsia="Times New Roman" w:hAnsi="Times New Roman" w:cs="Times New Roman"/>
          <w:b/>
          <w:sz w:val="28"/>
          <w:lang w:val="uk-UA"/>
        </w:rPr>
        <w:lastRenderedPageBreak/>
        <w:t>РОЗДІЛ 2 МЕТОДИ ТА ОРГАНІЗАЦІЯ ДОСЛІДЖЕННЯ</w:t>
      </w:r>
    </w:p>
    <w:p w14:paraId="031D9068" w14:textId="77777777" w:rsidR="003F0F38" w:rsidRPr="00D5209D" w:rsidRDefault="003F0F38" w:rsidP="003F0F38">
      <w:pPr>
        <w:spacing w:after="0" w:line="360" w:lineRule="auto"/>
        <w:ind w:right="889"/>
        <w:jc w:val="center"/>
        <w:rPr>
          <w:rFonts w:ascii="Times New Roman" w:eastAsia="Times New Roman" w:hAnsi="Times New Roman" w:cs="Times New Roman"/>
          <w:b/>
          <w:sz w:val="28"/>
          <w:lang w:val="uk-UA"/>
        </w:rPr>
      </w:pPr>
    </w:p>
    <w:p w14:paraId="2039A1BA" w14:textId="77777777" w:rsidR="003F0F38" w:rsidRDefault="003F0F38" w:rsidP="003F0F38">
      <w:pPr>
        <w:spacing w:after="0" w:line="360" w:lineRule="auto"/>
        <w:ind w:right="889" w:firstLine="708"/>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2.1 Методи дослідження </w:t>
      </w:r>
    </w:p>
    <w:p w14:paraId="5DFE1C09" w14:textId="77777777" w:rsidR="003F0F38" w:rsidRPr="000200FE" w:rsidRDefault="003F0F38" w:rsidP="003F0F38">
      <w:pPr>
        <w:spacing w:after="0" w:line="360" w:lineRule="auto"/>
        <w:ind w:right="889"/>
        <w:jc w:val="both"/>
        <w:rPr>
          <w:rFonts w:ascii="Times New Roman" w:eastAsia="Times New Roman" w:hAnsi="Times New Roman" w:cs="Times New Roman"/>
          <w:b/>
          <w:sz w:val="28"/>
          <w:lang w:val="uk-UA"/>
        </w:rPr>
      </w:pPr>
    </w:p>
    <w:p w14:paraId="78867057" w14:textId="77777777" w:rsidR="003F0F38" w:rsidRPr="000200FE" w:rsidRDefault="003F0F38" w:rsidP="003F0F38">
      <w:pPr>
        <w:spacing w:after="0" w:line="360" w:lineRule="auto"/>
        <w:ind w:firstLine="708"/>
        <w:jc w:val="both"/>
        <w:rPr>
          <w:rFonts w:ascii="Times New Roman" w:eastAsia="Times New Roman" w:hAnsi="Times New Roman" w:cs="Times New Roman"/>
          <w:sz w:val="28"/>
          <w:szCs w:val="28"/>
          <w:lang w:val="uk-UA"/>
        </w:rPr>
      </w:pPr>
      <w:r w:rsidRPr="000200FE">
        <w:rPr>
          <w:rFonts w:ascii="Times New Roman" w:eastAsia="Times New Roman" w:hAnsi="Times New Roman" w:cs="Times New Roman"/>
          <w:sz w:val="28"/>
          <w:szCs w:val="28"/>
          <w:lang w:val="uk-UA"/>
        </w:rPr>
        <w:t>Під час виконання роботи для вирішення поставлених завдань були використані наступні теоретичні та емпіричні методи досліджень:</w:t>
      </w:r>
    </w:p>
    <w:p w14:paraId="5890A919" w14:textId="77777777" w:rsidR="003F0F38" w:rsidRPr="000200FE" w:rsidRDefault="003F0F38" w:rsidP="003F0F38">
      <w:pPr>
        <w:pStyle w:val="a7"/>
        <w:numPr>
          <w:ilvl w:val="0"/>
          <w:numId w:val="3"/>
        </w:numPr>
        <w:spacing w:after="0" w:line="360" w:lineRule="auto"/>
        <w:jc w:val="both"/>
        <w:rPr>
          <w:rFonts w:ascii="Times New Roman" w:eastAsia="Times New Roman" w:hAnsi="Times New Roman" w:cs="Times New Roman"/>
          <w:sz w:val="28"/>
          <w:szCs w:val="28"/>
          <w:lang w:val="uk-UA"/>
        </w:rPr>
      </w:pPr>
      <w:r w:rsidRPr="000200FE">
        <w:rPr>
          <w:rFonts w:ascii="Times New Roman" w:eastAsia="Times New Roman" w:hAnsi="Times New Roman" w:cs="Times New Roman"/>
          <w:sz w:val="28"/>
          <w:szCs w:val="28"/>
          <w:lang w:val="uk-UA"/>
        </w:rPr>
        <w:t>Аналіз та узагальнення даних спеціальної науково методичної літератури</w:t>
      </w:r>
    </w:p>
    <w:p w14:paraId="40B408B6" w14:textId="77777777" w:rsidR="003F0F38" w:rsidRPr="000200FE" w:rsidRDefault="003F0F38" w:rsidP="003F0F38">
      <w:pPr>
        <w:pStyle w:val="a7"/>
        <w:numPr>
          <w:ilvl w:val="0"/>
          <w:numId w:val="3"/>
        </w:numPr>
        <w:spacing w:after="0" w:line="360" w:lineRule="auto"/>
        <w:jc w:val="both"/>
        <w:rPr>
          <w:rFonts w:ascii="Times New Roman" w:eastAsia="Times New Roman" w:hAnsi="Times New Roman" w:cs="Times New Roman"/>
          <w:sz w:val="28"/>
          <w:szCs w:val="28"/>
          <w:lang w:val="uk-UA"/>
        </w:rPr>
      </w:pPr>
      <w:r w:rsidRPr="000200FE">
        <w:rPr>
          <w:rFonts w:ascii="Times New Roman" w:eastAsia="Times New Roman" w:hAnsi="Times New Roman" w:cs="Times New Roman"/>
          <w:sz w:val="28"/>
          <w:szCs w:val="28"/>
          <w:lang w:val="uk-UA"/>
        </w:rPr>
        <w:t>Зіставлення та порівняння даних рандомізованих плацебо контролюючих досліджень</w:t>
      </w:r>
    </w:p>
    <w:p w14:paraId="55BF05C8" w14:textId="77777777" w:rsidR="003F0F38" w:rsidRPr="000200FE" w:rsidRDefault="003F0F38" w:rsidP="003F0F38">
      <w:pPr>
        <w:pStyle w:val="a7"/>
        <w:numPr>
          <w:ilvl w:val="0"/>
          <w:numId w:val="3"/>
        </w:numPr>
        <w:spacing w:after="0" w:line="360" w:lineRule="auto"/>
        <w:jc w:val="both"/>
        <w:rPr>
          <w:rFonts w:ascii="Times New Roman" w:eastAsia="Times New Roman" w:hAnsi="Times New Roman" w:cs="Times New Roman"/>
          <w:sz w:val="28"/>
          <w:szCs w:val="28"/>
          <w:lang w:val="uk-UA"/>
        </w:rPr>
      </w:pPr>
      <w:r w:rsidRPr="000200FE">
        <w:rPr>
          <w:rFonts w:ascii="Times New Roman" w:eastAsia="Times New Roman" w:hAnsi="Times New Roman" w:cs="Times New Roman"/>
          <w:sz w:val="28"/>
          <w:szCs w:val="28"/>
          <w:lang w:val="uk-UA"/>
        </w:rPr>
        <w:t xml:space="preserve">Метод </w:t>
      </w:r>
      <w:r w:rsidRPr="000200FE">
        <w:rPr>
          <w:rFonts w:ascii="Times New Roman" w:hAnsi="Times New Roman" w:cs="Times New Roman"/>
          <w:color w:val="292929"/>
          <w:sz w:val="28"/>
          <w:szCs w:val="28"/>
          <w:shd w:val="clear" w:color="auto" w:fill="FFFFFF"/>
        </w:rPr>
        <w:t>узагальнення</w:t>
      </w:r>
      <w:r w:rsidRPr="000200FE">
        <w:rPr>
          <w:rFonts w:ascii="Times New Roman" w:hAnsi="Times New Roman" w:cs="Times New Roman"/>
          <w:color w:val="292929"/>
          <w:sz w:val="28"/>
          <w:szCs w:val="28"/>
          <w:shd w:val="clear" w:color="auto" w:fill="FFFFFF"/>
          <w:lang w:val="uk-UA"/>
        </w:rPr>
        <w:t>, як підтверджена практикою наукова теорія</w:t>
      </w:r>
    </w:p>
    <w:p w14:paraId="1C4DB76E" w14:textId="77777777" w:rsidR="003F0F38" w:rsidRPr="000200FE" w:rsidRDefault="003F0F38" w:rsidP="003F0F38">
      <w:pPr>
        <w:pStyle w:val="a7"/>
        <w:numPr>
          <w:ilvl w:val="0"/>
          <w:numId w:val="3"/>
        </w:numPr>
        <w:spacing w:after="0" w:line="360" w:lineRule="auto"/>
        <w:jc w:val="both"/>
        <w:rPr>
          <w:rFonts w:ascii="Times New Roman" w:eastAsia="Times New Roman" w:hAnsi="Times New Roman" w:cs="Times New Roman"/>
          <w:sz w:val="28"/>
          <w:szCs w:val="28"/>
          <w:lang w:val="uk-UA"/>
        </w:rPr>
      </w:pPr>
      <w:r w:rsidRPr="000200FE">
        <w:rPr>
          <w:rFonts w:ascii="Times New Roman" w:eastAsia="Times New Roman" w:hAnsi="Times New Roman" w:cs="Times New Roman"/>
          <w:sz w:val="28"/>
          <w:szCs w:val="28"/>
          <w:lang w:val="uk-UA"/>
        </w:rPr>
        <w:t>Вивчення теоретичного матеріалу</w:t>
      </w:r>
    </w:p>
    <w:p w14:paraId="6C82AE68" w14:textId="77777777" w:rsidR="003F0F38" w:rsidRPr="000A7447" w:rsidRDefault="003F0F38" w:rsidP="003F0F38">
      <w:pPr>
        <w:spacing w:after="0" w:line="360" w:lineRule="auto"/>
        <w:jc w:val="both"/>
        <w:rPr>
          <w:rFonts w:ascii="Times New Roman" w:eastAsia="Times New Roman" w:hAnsi="Times New Roman" w:cs="Times New Roman"/>
          <w:sz w:val="28"/>
          <w:szCs w:val="28"/>
          <w:lang w:val="uk-UA"/>
        </w:rPr>
      </w:pPr>
    </w:p>
    <w:p w14:paraId="6C69B581" w14:textId="77777777" w:rsidR="003F0F38" w:rsidRPr="000A7447" w:rsidRDefault="003F0F38" w:rsidP="003F0F38">
      <w:pPr>
        <w:spacing w:line="360" w:lineRule="auto"/>
        <w:ind w:firstLine="708"/>
        <w:jc w:val="both"/>
        <w:rPr>
          <w:rFonts w:ascii="Times New Roman" w:eastAsia="Times New Roman" w:hAnsi="Times New Roman" w:cs="Times New Roman"/>
          <w:b/>
          <w:sz w:val="28"/>
          <w:szCs w:val="28"/>
          <w:lang w:val="uk-UA"/>
        </w:rPr>
      </w:pPr>
      <w:r w:rsidRPr="000A7447">
        <w:rPr>
          <w:rFonts w:ascii="Times New Roman" w:eastAsia="Times New Roman" w:hAnsi="Times New Roman" w:cs="Times New Roman"/>
          <w:b/>
          <w:sz w:val="28"/>
          <w:szCs w:val="28"/>
          <w:lang w:val="uk-UA"/>
        </w:rPr>
        <w:t>2.1.1. Аналіз та узагальнення даних спеціальної</w:t>
      </w:r>
      <w:r>
        <w:rPr>
          <w:rFonts w:ascii="Times New Roman" w:eastAsia="Times New Roman" w:hAnsi="Times New Roman" w:cs="Times New Roman"/>
          <w:b/>
          <w:sz w:val="28"/>
          <w:szCs w:val="28"/>
          <w:lang w:val="uk-UA"/>
        </w:rPr>
        <w:t xml:space="preserve"> науково-методичної літератури.</w:t>
      </w:r>
    </w:p>
    <w:p w14:paraId="2E64FB18" w14:textId="77777777" w:rsidR="003F0F38" w:rsidRDefault="003F0F38" w:rsidP="003F0F38">
      <w:pPr>
        <w:spacing w:after="0" w:line="360" w:lineRule="auto"/>
        <w:ind w:firstLine="708"/>
        <w:jc w:val="both"/>
        <w:rPr>
          <w:rFonts w:ascii="Times New Roman" w:hAnsi="Times New Roman" w:cs="Times New Roman"/>
          <w:color w:val="000000" w:themeColor="text1"/>
          <w:sz w:val="28"/>
          <w:szCs w:val="28"/>
          <w:lang w:val="uk-UA"/>
        </w:rPr>
      </w:pPr>
      <w:r w:rsidRPr="000200FE">
        <w:rPr>
          <w:rFonts w:ascii="Times New Roman" w:eastAsia="Times New Roman" w:hAnsi="Times New Roman" w:cs="Times New Roman"/>
          <w:color w:val="000000" w:themeColor="text1"/>
          <w:sz w:val="28"/>
          <w:szCs w:val="28"/>
          <w:lang w:val="uk-UA"/>
        </w:rPr>
        <w:t xml:space="preserve">Було проаналізовано літературні джерела, в яких розглядається тематика впливу харчових компонентів та фізичних навантажень на метаболічні порушення у людей із ожирінням. </w:t>
      </w:r>
      <w:r w:rsidRPr="000200FE">
        <w:rPr>
          <w:rFonts w:ascii="Times New Roman" w:hAnsi="Times New Roman" w:cs="Times New Roman"/>
          <w:color w:val="000000" w:themeColor="text1"/>
          <w:sz w:val="28"/>
          <w:szCs w:val="28"/>
          <w:lang w:val="uk-UA"/>
        </w:rPr>
        <w:t xml:space="preserve">Вивчені та узагальнені найбільш актуальні та мало досліджені питання стосовно впливу нутрієнтів та фізичних навантажень на епігеном людей із ожирінням та метаболічним синдромом. </w:t>
      </w:r>
    </w:p>
    <w:p w14:paraId="73018A7A" w14:textId="77777777" w:rsidR="003F0F38" w:rsidRPr="003F0F38" w:rsidRDefault="003F0F38" w:rsidP="003F0F38">
      <w:pPr>
        <w:spacing w:after="0" w:line="360" w:lineRule="auto"/>
        <w:ind w:firstLine="708"/>
        <w:jc w:val="both"/>
        <w:rPr>
          <w:rFonts w:ascii="Times New Roman" w:hAnsi="Times New Roman" w:cs="Times New Roman"/>
          <w:color w:val="000000" w:themeColor="text1"/>
          <w:sz w:val="28"/>
          <w:szCs w:val="28"/>
          <w:lang w:val="uk-UA"/>
        </w:rPr>
      </w:pPr>
      <w:r w:rsidRPr="000200FE">
        <w:rPr>
          <w:rFonts w:ascii="Times New Roman" w:eastAsia="Times New Roman" w:hAnsi="Times New Roman" w:cs="Times New Roman"/>
          <w:color w:val="000000" w:themeColor="text1"/>
          <w:sz w:val="28"/>
          <w:szCs w:val="28"/>
          <w:lang w:val="uk-UA"/>
        </w:rPr>
        <w:t>Проведений аналіз дозволив розглянути існуючі дані, сучасні уявлення з приводу епігенетичного впливу на ожиріння та пов’язані із ним метаболічні порушення. Це дозволило конкретизувати мету та завдання, визначити актуальність, виявити новизну роботи, вивчити методи та визначити подальші шляхи дослідження.</w:t>
      </w:r>
    </w:p>
    <w:p w14:paraId="1D2A6475" w14:textId="77777777" w:rsidR="003F0F38" w:rsidRPr="000A7447" w:rsidRDefault="003F0F38" w:rsidP="003F0F38">
      <w:pPr>
        <w:spacing w:before="240" w:line="360" w:lineRule="auto"/>
        <w:ind w:left="708"/>
        <w:jc w:val="both"/>
        <w:rPr>
          <w:rFonts w:ascii="Times New Roman" w:eastAsia="Times New Roman" w:hAnsi="Times New Roman" w:cs="Times New Roman"/>
          <w:b/>
          <w:sz w:val="28"/>
          <w:szCs w:val="28"/>
          <w:lang w:val="uk-UA"/>
        </w:rPr>
      </w:pPr>
      <w:r w:rsidRPr="000A7447">
        <w:rPr>
          <w:rFonts w:ascii="Times New Roman" w:eastAsia="Times New Roman" w:hAnsi="Times New Roman" w:cs="Times New Roman"/>
          <w:b/>
          <w:sz w:val="28"/>
          <w:szCs w:val="28"/>
          <w:lang w:val="uk-UA"/>
        </w:rPr>
        <w:t xml:space="preserve">2.1.2 </w:t>
      </w:r>
      <w:r w:rsidR="00536422">
        <w:rPr>
          <w:rFonts w:ascii="Times New Roman" w:eastAsia="Times New Roman" w:hAnsi="Times New Roman" w:cs="Times New Roman"/>
          <w:b/>
          <w:sz w:val="28"/>
          <w:szCs w:val="28"/>
          <w:lang w:val="uk-UA"/>
        </w:rPr>
        <w:t>Аналіз наукової</w:t>
      </w:r>
      <w:r>
        <w:rPr>
          <w:rFonts w:ascii="Times New Roman" w:eastAsia="Times New Roman" w:hAnsi="Times New Roman" w:cs="Times New Roman"/>
          <w:b/>
          <w:sz w:val="28"/>
          <w:szCs w:val="28"/>
          <w:lang w:val="uk-UA"/>
        </w:rPr>
        <w:t xml:space="preserve"> літератури</w:t>
      </w:r>
    </w:p>
    <w:p w14:paraId="7E5C92F9" w14:textId="77777777" w:rsidR="003F0F38" w:rsidRPr="00786408" w:rsidRDefault="003F0F38" w:rsidP="003F0F38">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786408">
        <w:rPr>
          <w:rFonts w:ascii="Times New Roman" w:hAnsi="Times New Roman" w:cs="Times New Roman"/>
          <w:color w:val="000000" w:themeColor="text1"/>
          <w:sz w:val="28"/>
          <w:szCs w:val="28"/>
          <w:shd w:val="clear" w:color="auto" w:fill="FFFFFF"/>
          <w:lang w:val="uk-UA"/>
        </w:rPr>
        <w:t>Пошук літератури за всіма опублікованими дослідженнями іноземної мови було здійснено за допомогою п’яти баз даних (</w:t>
      </w:r>
      <w:r w:rsidRPr="00786408">
        <w:rPr>
          <w:rFonts w:ascii="Times New Roman" w:hAnsi="Times New Roman" w:cs="Times New Roman"/>
          <w:color w:val="000000" w:themeColor="text1"/>
          <w:sz w:val="28"/>
          <w:szCs w:val="28"/>
          <w:shd w:val="clear" w:color="auto" w:fill="FFFFFF"/>
        </w:rPr>
        <w:t>PUBMED</w:t>
      </w:r>
      <w:r w:rsidRPr="00786408">
        <w:rPr>
          <w:rFonts w:ascii="Times New Roman" w:hAnsi="Times New Roman" w:cs="Times New Roman"/>
          <w:color w:val="000000" w:themeColor="text1"/>
          <w:sz w:val="28"/>
          <w:szCs w:val="28"/>
          <w:shd w:val="clear" w:color="auto" w:fill="FFFFFF"/>
          <w:lang w:val="uk-UA"/>
        </w:rPr>
        <w:t xml:space="preserve">, </w:t>
      </w:r>
      <w:r w:rsidRPr="00786408">
        <w:rPr>
          <w:rFonts w:ascii="Times New Roman" w:hAnsi="Times New Roman" w:cs="Times New Roman"/>
          <w:color w:val="000000" w:themeColor="text1"/>
          <w:sz w:val="28"/>
          <w:szCs w:val="28"/>
          <w:shd w:val="clear" w:color="auto" w:fill="FFFFFF"/>
        </w:rPr>
        <w:t>MEDLINE</w:t>
      </w:r>
      <w:r w:rsidRPr="00786408">
        <w:rPr>
          <w:rFonts w:ascii="Times New Roman" w:hAnsi="Times New Roman" w:cs="Times New Roman"/>
          <w:color w:val="000000" w:themeColor="text1"/>
          <w:sz w:val="28"/>
          <w:szCs w:val="28"/>
          <w:shd w:val="clear" w:color="auto" w:fill="FFFFFF"/>
          <w:lang w:val="uk-UA"/>
        </w:rPr>
        <w:t xml:space="preserve">, </w:t>
      </w:r>
      <w:r w:rsidRPr="00786408">
        <w:rPr>
          <w:rFonts w:ascii="Times New Roman" w:hAnsi="Times New Roman" w:cs="Times New Roman"/>
          <w:color w:val="000000" w:themeColor="text1"/>
          <w:sz w:val="28"/>
          <w:szCs w:val="28"/>
          <w:shd w:val="clear" w:color="auto" w:fill="FFFFFF"/>
          <w:lang w:val="en-US"/>
        </w:rPr>
        <w:lastRenderedPageBreak/>
        <w:t>Web</w:t>
      </w:r>
      <w:r w:rsidRPr="00786408">
        <w:rPr>
          <w:rFonts w:ascii="Times New Roman" w:hAnsi="Times New Roman" w:cs="Times New Roman"/>
          <w:color w:val="000000" w:themeColor="text1"/>
          <w:sz w:val="28"/>
          <w:szCs w:val="28"/>
          <w:shd w:val="clear" w:color="auto" w:fill="FFFFFF"/>
          <w:lang w:val="uk-UA"/>
        </w:rPr>
        <w:t xml:space="preserve"> </w:t>
      </w:r>
      <w:r w:rsidRPr="00786408">
        <w:rPr>
          <w:rFonts w:ascii="Times New Roman" w:hAnsi="Times New Roman" w:cs="Times New Roman"/>
          <w:color w:val="000000" w:themeColor="text1"/>
          <w:sz w:val="28"/>
          <w:szCs w:val="28"/>
          <w:shd w:val="clear" w:color="auto" w:fill="FFFFFF"/>
          <w:lang w:val="en-US"/>
        </w:rPr>
        <w:t>of</w:t>
      </w:r>
      <w:r w:rsidRPr="00786408">
        <w:rPr>
          <w:rFonts w:ascii="Times New Roman" w:hAnsi="Times New Roman" w:cs="Times New Roman"/>
          <w:color w:val="000000" w:themeColor="text1"/>
          <w:sz w:val="28"/>
          <w:szCs w:val="28"/>
          <w:shd w:val="clear" w:color="auto" w:fill="FFFFFF"/>
          <w:lang w:val="uk-UA"/>
        </w:rPr>
        <w:t xml:space="preserve"> </w:t>
      </w:r>
      <w:r w:rsidRPr="00786408">
        <w:rPr>
          <w:rFonts w:ascii="Times New Roman" w:hAnsi="Times New Roman" w:cs="Times New Roman"/>
          <w:color w:val="000000" w:themeColor="text1"/>
          <w:sz w:val="28"/>
          <w:szCs w:val="28"/>
          <w:shd w:val="clear" w:color="auto" w:fill="FFFFFF"/>
          <w:lang w:val="en-US"/>
        </w:rPr>
        <w:t>science</w:t>
      </w:r>
      <w:r w:rsidRPr="00786408">
        <w:rPr>
          <w:rFonts w:ascii="Times New Roman" w:hAnsi="Times New Roman" w:cs="Times New Roman"/>
          <w:color w:val="000000" w:themeColor="text1"/>
          <w:sz w:val="28"/>
          <w:szCs w:val="28"/>
          <w:shd w:val="clear" w:color="auto" w:fill="FFFFFF"/>
          <w:lang w:val="uk-UA"/>
        </w:rPr>
        <w:t xml:space="preserve">, </w:t>
      </w:r>
      <w:r w:rsidRPr="00786408">
        <w:rPr>
          <w:rFonts w:ascii="Times New Roman" w:hAnsi="Times New Roman" w:cs="Times New Roman"/>
          <w:color w:val="000000" w:themeColor="text1"/>
          <w:sz w:val="28"/>
          <w:szCs w:val="28"/>
          <w:shd w:val="clear" w:color="auto" w:fill="FFFFFF"/>
        </w:rPr>
        <w:t>SCOPUS</w:t>
      </w:r>
      <w:r w:rsidRPr="00786408">
        <w:rPr>
          <w:rFonts w:ascii="Times New Roman" w:hAnsi="Times New Roman" w:cs="Times New Roman"/>
          <w:color w:val="000000" w:themeColor="text1"/>
          <w:sz w:val="28"/>
          <w:szCs w:val="28"/>
          <w:shd w:val="clear" w:color="auto" w:fill="FFFFFF"/>
          <w:lang w:val="uk-UA"/>
        </w:rPr>
        <w:t xml:space="preserve"> і </w:t>
      </w:r>
      <w:r w:rsidRPr="00786408">
        <w:rPr>
          <w:rFonts w:ascii="Times New Roman" w:hAnsi="Times New Roman" w:cs="Times New Roman"/>
          <w:color w:val="000000" w:themeColor="text1"/>
          <w:sz w:val="28"/>
          <w:szCs w:val="28"/>
          <w:shd w:val="clear" w:color="auto" w:fill="FFFFFF"/>
          <w:lang w:val="en-US"/>
        </w:rPr>
        <w:t>Elsevier</w:t>
      </w:r>
      <w:r w:rsidRPr="00786408">
        <w:rPr>
          <w:rFonts w:ascii="Times New Roman" w:hAnsi="Times New Roman" w:cs="Times New Roman"/>
          <w:color w:val="000000" w:themeColor="text1"/>
          <w:sz w:val="28"/>
          <w:szCs w:val="28"/>
          <w:shd w:val="clear" w:color="auto" w:fill="FFFFFF"/>
          <w:lang w:val="uk-UA"/>
        </w:rPr>
        <w:t xml:space="preserve">) був проведений у березні-вересні 2022 року. </w:t>
      </w:r>
    </w:p>
    <w:p w14:paraId="407F5CAF" w14:textId="77777777" w:rsidR="003F0F38" w:rsidRPr="00786408" w:rsidRDefault="003F0F38" w:rsidP="003F0F38">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786408">
        <w:rPr>
          <w:rFonts w:ascii="Times New Roman" w:hAnsi="Times New Roman" w:cs="Times New Roman"/>
          <w:color w:val="000000" w:themeColor="text1"/>
          <w:sz w:val="28"/>
          <w:szCs w:val="28"/>
          <w:shd w:val="clear" w:color="auto" w:fill="FFFFFF"/>
          <w:lang w:val="uk-UA"/>
        </w:rPr>
        <w:t xml:space="preserve">Статті були включені, якщо вони досліджували епігенетичні модифікації (метилювання ДНК, модифікації гістонів і некодуючі РНК)  з додаванням інших релевантних наукових статей, розміщених у веб-джерелах або в раніше опублікованих оглядах, та контрі не мали конфлікту інтересів. </w:t>
      </w:r>
      <w:r w:rsidRPr="00786408">
        <w:rPr>
          <w:rFonts w:ascii="Times New Roman" w:hAnsi="Times New Roman" w:cs="Times New Roman"/>
          <w:color w:val="000000"/>
          <w:sz w:val="28"/>
          <w:szCs w:val="28"/>
          <w:shd w:val="clear" w:color="auto" w:fill="FFFFFF"/>
          <w:lang w:val="uk-UA"/>
        </w:rPr>
        <w:t>Крім того, щоб переглянути докази, пов’язані з епігенетикою та впливом на метаболічні порушення при ожирінні, включено в пошук такі фрази: «епігенентичний вплив», «епігенетичний вплив фізичних навантажень», «нутрієнти із епігенетичною дією», «метилювання ДНК», «гістоновий код», «мікроРНК», «епігенетика ожиріння та метаболічного синдрому» та ін.</w:t>
      </w:r>
    </w:p>
    <w:p w14:paraId="711373B9" w14:textId="77777777" w:rsidR="003F0F38" w:rsidRPr="003F0F38" w:rsidRDefault="003F0F38" w:rsidP="003F0F38">
      <w:pPr>
        <w:spacing w:after="0" w:line="360" w:lineRule="auto"/>
        <w:ind w:firstLine="708"/>
        <w:jc w:val="both"/>
        <w:rPr>
          <w:rFonts w:ascii="Times New Roman" w:eastAsia="Times New Roman" w:hAnsi="Times New Roman" w:cs="Times New Roman"/>
          <w:color w:val="000000" w:themeColor="text1"/>
          <w:sz w:val="28"/>
          <w:szCs w:val="28"/>
          <w:lang w:val="uk-UA"/>
        </w:rPr>
      </w:pPr>
      <w:r w:rsidRPr="005369BD">
        <w:rPr>
          <w:rFonts w:ascii="Times New Roman" w:hAnsi="Times New Roman" w:cs="Times New Roman"/>
          <w:color w:val="000000" w:themeColor="text1"/>
          <w:sz w:val="28"/>
          <w:szCs w:val="28"/>
          <w:shd w:val="clear" w:color="auto" w:fill="FFFFFF"/>
          <w:lang w:val="uk-UA"/>
        </w:rPr>
        <w:t>Дослідження на людях використовувалися як додаткові критерії пошуку літератури, особливо рандомізовані, сліпі, плацебо-контролюючі дослідження.</w:t>
      </w:r>
      <w:r w:rsidRPr="005369BD">
        <w:rPr>
          <w:rFonts w:ascii="Times New Roman" w:hAnsi="Times New Roman" w:cs="Times New Roman"/>
          <w:color w:val="000000" w:themeColor="text1"/>
          <w:sz w:val="28"/>
          <w:szCs w:val="28"/>
          <w:shd w:val="clear" w:color="auto" w:fill="FFFFFF"/>
        </w:rPr>
        <w:t> </w:t>
      </w:r>
      <w:r w:rsidR="005369BD" w:rsidRPr="005369BD">
        <w:rPr>
          <w:rFonts w:ascii="Times New Roman" w:hAnsi="Times New Roman" w:cs="Times New Roman"/>
          <w:color w:val="000000"/>
          <w:sz w:val="28"/>
          <w:szCs w:val="28"/>
          <w:shd w:val="clear" w:color="auto" w:fill="FFFFFF"/>
        </w:rPr>
        <w:t>Списки літератури з отриманих статей перевірялися для виявлення додаткових статей.</w:t>
      </w:r>
      <w:r w:rsidR="005369BD">
        <w:rPr>
          <w:color w:val="000000"/>
          <w:sz w:val="28"/>
          <w:szCs w:val="28"/>
          <w:shd w:val="clear" w:color="auto" w:fill="FFFFFF"/>
          <w:lang w:val="uk-UA"/>
        </w:rPr>
        <w:t xml:space="preserve"> </w:t>
      </w:r>
      <w:r w:rsidRPr="00786408">
        <w:rPr>
          <w:rFonts w:ascii="Times New Roman" w:hAnsi="Times New Roman" w:cs="Times New Roman"/>
          <w:color w:val="000000" w:themeColor="text1"/>
          <w:sz w:val="28"/>
          <w:szCs w:val="28"/>
          <w:shd w:val="clear" w:color="auto" w:fill="FFFFFF"/>
        </w:rPr>
        <w:t xml:space="preserve">Пошук був обмежений останніми 10 роками видання. Для </w:t>
      </w:r>
      <w:r w:rsidRPr="00786408">
        <w:rPr>
          <w:rFonts w:ascii="Times New Roman" w:hAnsi="Times New Roman" w:cs="Times New Roman"/>
          <w:color w:val="000000" w:themeColor="text1"/>
          <w:sz w:val="28"/>
          <w:szCs w:val="28"/>
          <w:shd w:val="clear" w:color="auto" w:fill="FFFFFF"/>
          <w:lang w:val="uk-UA"/>
        </w:rPr>
        <w:t>статтей</w:t>
      </w:r>
      <w:r w:rsidRPr="00786408">
        <w:rPr>
          <w:rFonts w:ascii="Times New Roman" w:hAnsi="Times New Roman" w:cs="Times New Roman"/>
          <w:color w:val="000000" w:themeColor="text1"/>
          <w:sz w:val="28"/>
          <w:szCs w:val="28"/>
          <w:shd w:val="clear" w:color="auto" w:fill="FFFFFF"/>
        </w:rPr>
        <w:t>, які відповідають критеріям включення, повний текст було отримано, проаналізовано та узагальнено в таблицях.</w:t>
      </w:r>
    </w:p>
    <w:p w14:paraId="124B6B5C" w14:textId="77777777" w:rsidR="003F0F38" w:rsidRDefault="003F0F38" w:rsidP="003F0F38">
      <w:pPr>
        <w:pStyle w:val="a9"/>
        <w:spacing w:before="240"/>
        <w:ind w:firstLine="708"/>
        <w:rPr>
          <w:rFonts w:ascii="Times New Roman" w:hAnsi="Times New Roman" w:cs="Times New Roman"/>
          <w:b/>
          <w:sz w:val="28"/>
          <w:szCs w:val="28"/>
          <w:lang w:val="uk-UA"/>
        </w:rPr>
      </w:pPr>
      <w:r>
        <w:rPr>
          <w:rFonts w:ascii="Times New Roman" w:eastAsia="Times New Roman" w:hAnsi="Times New Roman" w:cs="Times New Roman"/>
          <w:b/>
          <w:sz w:val="28"/>
          <w:lang w:val="uk-UA"/>
        </w:rPr>
        <w:t>2.1.</w:t>
      </w:r>
      <w:r>
        <w:rPr>
          <w:rFonts w:ascii="Times New Roman" w:eastAsia="Times New Roman" w:hAnsi="Times New Roman" w:cs="Times New Roman"/>
          <w:b/>
          <w:sz w:val="28"/>
          <w:szCs w:val="28"/>
          <w:lang w:val="uk-UA"/>
        </w:rPr>
        <w:t>3</w:t>
      </w:r>
      <w:r w:rsidRPr="00A83EE5">
        <w:rPr>
          <w:rFonts w:ascii="Times New Roman" w:eastAsia="Times New Roman" w:hAnsi="Times New Roman" w:cs="Times New Roman"/>
          <w:b/>
          <w:sz w:val="28"/>
          <w:szCs w:val="28"/>
          <w:lang w:val="uk-UA"/>
        </w:rPr>
        <w:t xml:space="preserve"> </w:t>
      </w:r>
      <w:r w:rsidRPr="00A83EE5">
        <w:rPr>
          <w:rFonts w:ascii="Times New Roman" w:hAnsi="Times New Roman" w:cs="Times New Roman"/>
          <w:b/>
          <w:sz w:val="28"/>
          <w:szCs w:val="28"/>
          <w:lang w:val="uk-UA"/>
        </w:rPr>
        <w:t>Аналіз клінічних випадків.</w:t>
      </w:r>
    </w:p>
    <w:p w14:paraId="7262524E" w14:textId="77777777" w:rsidR="003F0F38" w:rsidRPr="003F0F38" w:rsidRDefault="003F0F38" w:rsidP="003F0F38">
      <w:pPr>
        <w:spacing w:before="240" w:line="360" w:lineRule="auto"/>
        <w:jc w:val="both"/>
        <w:rPr>
          <w:rFonts w:ascii="Times New Roman" w:hAnsi="Times New Roman" w:cs="Times New Roman"/>
          <w:sz w:val="28"/>
          <w:szCs w:val="28"/>
          <w:lang w:val="uk-UA"/>
        </w:rPr>
      </w:pPr>
      <w:r w:rsidRPr="00600680">
        <w:rPr>
          <w:rFonts w:ascii="Times New Roman" w:hAnsi="Times New Roman" w:cs="Times New Roman"/>
          <w:sz w:val="28"/>
          <w:szCs w:val="28"/>
          <w:lang w:val="uk-UA"/>
        </w:rPr>
        <w:tab/>
        <w:t xml:space="preserve">В </w:t>
      </w:r>
      <w:r>
        <w:rPr>
          <w:rFonts w:ascii="Times New Roman" w:hAnsi="Times New Roman" w:cs="Times New Roman"/>
          <w:sz w:val="28"/>
          <w:szCs w:val="28"/>
          <w:lang w:val="uk-UA"/>
        </w:rPr>
        <w:t xml:space="preserve">даній </w:t>
      </w:r>
      <w:r w:rsidRPr="00600680">
        <w:rPr>
          <w:rFonts w:ascii="Times New Roman" w:hAnsi="Times New Roman" w:cs="Times New Roman"/>
          <w:sz w:val="28"/>
          <w:szCs w:val="28"/>
          <w:lang w:val="uk-UA"/>
        </w:rPr>
        <w:t>роботі</w:t>
      </w:r>
      <w:r>
        <w:rPr>
          <w:rFonts w:ascii="Times New Roman" w:hAnsi="Times New Roman" w:cs="Times New Roman"/>
          <w:sz w:val="28"/>
          <w:szCs w:val="28"/>
          <w:lang w:val="uk-UA"/>
        </w:rPr>
        <w:t xml:space="preserve"> проводився аналіз рандомізованих, плацебо-контролюючих, клінічних досліджень на тваринах та людях, щодо епігенетичного впливу нутрієнтів із їжі на метаболічні порушення при ожирінні. А також вплив фізичних навантаження на зміну епігеному людей із ожирінням та супутніми метаболічними порушеннями.</w:t>
      </w:r>
    </w:p>
    <w:p w14:paraId="40FC68C8" w14:textId="77777777" w:rsidR="003F0F38" w:rsidRDefault="003F0F38" w:rsidP="003F0F38">
      <w:pPr>
        <w:spacing w:line="360" w:lineRule="auto"/>
        <w:ind w:right="889" w:firstLine="708"/>
        <w:jc w:val="both"/>
        <w:rPr>
          <w:rFonts w:ascii="Times New Roman" w:eastAsia="Times New Roman" w:hAnsi="Times New Roman" w:cs="Times New Roman"/>
          <w:sz w:val="28"/>
          <w:lang w:val="uk-UA"/>
        </w:rPr>
      </w:pPr>
      <w:r w:rsidRPr="00D5209D">
        <w:rPr>
          <w:rFonts w:ascii="Times New Roman" w:eastAsia="Times New Roman" w:hAnsi="Times New Roman" w:cs="Times New Roman"/>
          <w:b/>
          <w:sz w:val="28"/>
          <w:lang w:val="uk-UA"/>
        </w:rPr>
        <w:t>2.2. Організація дослідження</w:t>
      </w:r>
      <w:r>
        <w:rPr>
          <w:rFonts w:ascii="Times New Roman" w:eastAsia="Times New Roman" w:hAnsi="Times New Roman" w:cs="Times New Roman"/>
          <w:sz w:val="28"/>
          <w:lang w:val="uk-UA"/>
        </w:rPr>
        <w:t xml:space="preserve"> </w:t>
      </w:r>
    </w:p>
    <w:p w14:paraId="2E4C909B" w14:textId="77777777" w:rsidR="003F0F38" w:rsidRPr="00D5209D" w:rsidRDefault="003F0F38" w:rsidP="003F0F38">
      <w:pPr>
        <w:spacing w:line="360" w:lineRule="auto"/>
        <w:ind w:firstLine="708"/>
        <w:jc w:val="both"/>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I етап (</w:t>
      </w:r>
      <w:r>
        <w:rPr>
          <w:rFonts w:ascii="Times New Roman" w:eastAsia="Times New Roman" w:hAnsi="Times New Roman" w:cs="Times New Roman"/>
          <w:sz w:val="28"/>
          <w:lang w:val="uk-UA"/>
        </w:rPr>
        <w:t>січень</w:t>
      </w:r>
      <w:r w:rsidRPr="00D5209D">
        <w:rPr>
          <w:rFonts w:ascii="Times New Roman" w:eastAsia="Times New Roman" w:hAnsi="Times New Roman" w:cs="Times New Roman"/>
          <w:sz w:val="28"/>
          <w:lang w:val="uk-UA"/>
        </w:rPr>
        <w:t xml:space="preserve"> - </w:t>
      </w:r>
      <w:r>
        <w:rPr>
          <w:rFonts w:ascii="Times New Roman" w:eastAsia="Times New Roman" w:hAnsi="Times New Roman" w:cs="Times New Roman"/>
          <w:sz w:val="28"/>
          <w:lang w:val="uk-UA"/>
        </w:rPr>
        <w:t>травень</w:t>
      </w:r>
      <w:r w:rsidRPr="00D5209D">
        <w:rPr>
          <w:rFonts w:ascii="Times New Roman" w:eastAsia="Times New Roman" w:hAnsi="Times New Roman" w:cs="Times New Roman"/>
          <w:sz w:val="28"/>
          <w:lang w:val="uk-UA"/>
        </w:rPr>
        <w:t xml:space="preserve"> 202</w:t>
      </w:r>
      <w:r>
        <w:rPr>
          <w:rFonts w:ascii="Times New Roman" w:eastAsia="Times New Roman" w:hAnsi="Times New Roman" w:cs="Times New Roman"/>
          <w:sz w:val="28"/>
          <w:lang w:val="uk-UA"/>
        </w:rPr>
        <w:t>2</w:t>
      </w:r>
      <w:r w:rsidRPr="00D5209D">
        <w:rPr>
          <w:rFonts w:ascii="Times New Roman" w:eastAsia="Times New Roman" w:hAnsi="Times New Roman" w:cs="Times New Roman"/>
          <w:sz w:val="28"/>
          <w:lang w:val="uk-UA"/>
        </w:rPr>
        <w:t xml:space="preserve">р) </w:t>
      </w:r>
      <w:r>
        <w:rPr>
          <w:rFonts w:ascii="Times New Roman" w:eastAsia="Times New Roman" w:hAnsi="Times New Roman" w:cs="Times New Roman"/>
          <w:sz w:val="28"/>
          <w:lang w:val="uk-UA"/>
        </w:rPr>
        <w:t>–</w:t>
      </w:r>
      <w:r w:rsidRPr="00D5209D">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вибір теми дипломної роботи, </w:t>
      </w:r>
      <w:r w:rsidRPr="00D5209D">
        <w:rPr>
          <w:rFonts w:ascii="Times New Roman" w:eastAsia="Times New Roman" w:hAnsi="Times New Roman" w:cs="Times New Roman"/>
          <w:sz w:val="28"/>
          <w:lang w:val="uk-UA"/>
        </w:rPr>
        <w:t xml:space="preserve">визначення мети, об’єкту та предмету дослідження, постановка завдань дослідження, літературне наповнення 1-го розділу. </w:t>
      </w:r>
    </w:p>
    <w:p w14:paraId="4A545CE1" w14:textId="77777777" w:rsidR="003F0F38" w:rsidRDefault="003F0F38" w:rsidP="003F0F38">
      <w:pPr>
        <w:spacing w:after="0" w:line="360" w:lineRule="auto"/>
        <w:ind w:firstLine="708"/>
        <w:jc w:val="both"/>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lastRenderedPageBreak/>
        <w:t>II етап (</w:t>
      </w:r>
      <w:r>
        <w:rPr>
          <w:rFonts w:ascii="Times New Roman" w:eastAsia="Times New Roman" w:hAnsi="Times New Roman" w:cs="Times New Roman"/>
          <w:sz w:val="28"/>
          <w:lang w:val="uk-UA"/>
        </w:rPr>
        <w:t>травень - серпень</w:t>
      </w:r>
      <w:r w:rsidRPr="00D5209D">
        <w:rPr>
          <w:rFonts w:ascii="Times New Roman" w:eastAsia="Times New Roman" w:hAnsi="Times New Roman" w:cs="Times New Roman"/>
          <w:sz w:val="28"/>
          <w:lang w:val="uk-UA"/>
        </w:rPr>
        <w:t xml:space="preserve"> 202</w:t>
      </w:r>
      <w:r>
        <w:rPr>
          <w:rFonts w:ascii="Times New Roman" w:eastAsia="Times New Roman" w:hAnsi="Times New Roman" w:cs="Times New Roman"/>
          <w:sz w:val="28"/>
          <w:lang w:val="uk-UA"/>
        </w:rPr>
        <w:t>2</w:t>
      </w:r>
      <w:r w:rsidRPr="00D5209D">
        <w:rPr>
          <w:rFonts w:ascii="Times New Roman" w:eastAsia="Times New Roman" w:hAnsi="Times New Roman" w:cs="Times New Roman"/>
          <w:sz w:val="28"/>
          <w:lang w:val="uk-UA"/>
        </w:rPr>
        <w:t xml:space="preserve">р) </w:t>
      </w:r>
      <w:r>
        <w:rPr>
          <w:rFonts w:ascii="Times New Roman" w:eastAsia="Times New Roman" w:hAnsi="Times New Roman" w:cs="Times New Roman"/>
          <w:sz w:val="28"/>
          <w:lang w:val="uk-UA"/>
        </w:rPr>
        <w:t>–</w:t>
      </w:r>
      <w:r w:rsidRPr="00D5209D">
        <w:rPr>
          <w:rFonts w:ascii="Times New Roman" w:eastAsia="Times New Roman" w:hAnsi="Times New Roman" w:cs="Times New Roman"/>
          <w:sz w:val="28"/>
          <w:lang w:val="uk-UA"/>
        </w:rPr>
        <w:t xml:space="preserve"> теоретичний аналіз і узагальнення науково – метод</w:t>
      </w:r>
      <w:r>
        <w:rPr>
          <w:rFonts w:ascii="Times New Roman" w:eastAsia="Times New Roman" w:hAnsi="Times New Roman" w:cs="Times New Roman"/>
          <w:sz w:val="28"/>
          <w:lang w:val="uk-UA"/>
        </w:rPr>
        <w:t>ичних джерел за даною проблемою, створення узагальнюючих таблиць</w:t>
      </w:r>
    </w:p>
    <w:p w14:paraId="217C0406" w14:textId="77777777" w:rsidR="003F0F38" w:rsidRDefault="003F0F38" w:rsidP="003F0F38">
      <w:pPr>
        <w:spacing w:after="0" w:line="360" w:lineRule="auto"/>
        <w:ind w:firstLine="708"/>
        <w:jc w:val="both"/>
        <w:rPr>
          <w:rFonts w:ascii="Times New Roman" w:eastAsia="Times New Roman" w:hAnsi="Times New Roman" w:cs="Times New Roman"/>
          <w:sz w:val="28"/>
          <w:lang w:val="uk-UA"/>
        </w:rPr>
      </w:pPr>
      <w:r w:rsidRPr="00D5209D">
        <w:rPr>
          <w:rFonts w:ascii="Times New Roman" w:eastAsia="Times New Roman" w:hAnsi="Times New Roman" w:cs="Times New Roman"/>
          <w:sz w:val="28"/>
          <w:lang w:val="uk-UA"/>
        </w:rPr>
        <w:t>III етап (</w:t>
      </w:r>
      <w:r>
        <w:rPr>
          <w:rFonts w:ascii="Times New Roman" w:eastAsia="Times New Roman" w:hAnsi="Times New Roman" w:cs="Times New Roman"/>
          <w:sz w:val="28"/>
          <w:lang w:val="uk-UA"/>
        </w:rPr>
        <w:t>серпень</w:t>
      </w:r>
      <w:r w:rsidRPr="00D5209D">
        <w:rPr>
          <w:rFonts w:ascii="Times New Roman" w:eastAsia="Times New Roman" w:hAnsi="Times New Roman" w:cs="Times New Roman"/>
          <w:sz w:val="28"/>
          <w:lang w:val="uk-UA"/>
        </w:rPr>
        <w:t xml:space="preserve"> - </w:t>
      </w:r>
      <w:r>
        <w:rPr>
          <w:rFonts w:ascii="Times New Roman" w:eastAsia="Times New Roman" w:hAnsi="Times New Roman" w:cs="Times New Roman"/>
          <w:sz w:val="28"/>
          <w:lang w:val="uk-UA"/>
        </w:rPr>
        <w:t>листопад</w:t>
      </w:r>
      <w:r w:rsidRPr="00D5209D">
        <w:rPr>
          <w:rFonts w:ascii="Times New Roman" w:eastAsia="Times New Roman" w:hAnsi="Times New Roman" w:cs="Times New Roman"/>
          <w:sz w:val="28"/>
          <w:lang w:val="uk-UA"/>
        </w:rPr>
        <w:t xml:space="preserve"> 202</w:t>
      </w:r>
      <w:r>
        <w:rPr>
          <w:rFonts w:ascii="Times New Roman" w:eastAsia="Times New Roman" w:hAnsi="Times New Roman" w:cs="Times New Roman"/>
          <w:sz w:val="28"/>
          <w:lang w:val="uk-UA"/>
        </w:rPr>
        <w:t>2</w:t>
      </w:r>
      <w:r w:rsidRPr="00D5209D">
        <w:rPr>
          <w:rFonts w:ascii="Times New Roman" w:eastAsia="Times New Roman" w:hAnsi="Times New Roman" w:cs="Times New Roman"/>
          <w:sz w:val="28"/>
          <w:lang w:val="uk-UA"/>
        </w:rPr>
        <w:t>р.) - аналіз отриманих даних, математична статистична обробка результатів дослідження,</w:t>
      </w:r>
      <w:r>
        <w:rPr>
          <w:rFonts w:ascii="Times New Roman" w:eastAsia="Times New Roman" w:hAnsi="Times New Roman" w:cs="Times New Roman"/>
          <w:sz w:val="28"/>
          <w:lang w:val="uk-UA"/>
        </w:rPr>
        <w:t xml:space="preserve"> </w:t>
      </w:r>
      <w:r w:rsidRPr="00D5209D">
        <w:rPr>
          <w:rFonts w:ascii="Times New Roman" w:eastAsia="Times New Roman" w:hAnsi="Times New Roman" w:cs="Times New Roman"/>
          <w:sz w:val="28"/>
          <w:lang w:val="uk-UA"/>
        </w:rPr>
        <w:t>літературне оформлення дипломної</w:t>
      </w:r>
      <w:r>
        <w:rPr>
          <w:rFonts w:ascii="Times New Roman" w:eastAsia="Times New Roman" w:hAnsi="Times New Roman" w:cs="Times New Roman"/>
          <w:sz w:val="28"/>
          <w:lang w:val="uk-UA"/>
        </w:rPr>
        <w:t xml:space="preserve"> роботи.</w:t>
      </w:r>
    </w:p>
    <w:p w14:paraId="2DB31D51" w14:textId="77777777" w:rsidR="003F0F38" w:rsidRDefault="003F0F38" w:rsidP="003F0F38">
      <w:pPr>
        <w:spacing w:after="0" w:line="360" w:lineRule="auto"/>
        <w:ind w:firstLine="708"/>
        <w:jc w:val="both"/>
        <w:rPr>
          <w:rFonts w:ascii="Times New Roman" w:eastAsia="Times New Roman" w:hAnsi="Times New Roman" w:cs="Times New Roman"/>
          <w:sz w:val="28"/>
          <w:lang w:val="uk-UA"/>
        </w:rPr>
      </w:pPr>
    </w:p>
    <w:p w14:paraId="4B787CAC" w14:textId="77777777" w:rsidR="003F0F38" w:rsidRDefault="003F0F38" w:rsidP="003F0F38">
      <w:pPr>
        <w:spacing w:after="0" w:line="360" w:lineRule="auto"/>
        <w:ind w:firstLine="708"/>
        <w:jc w:val="both"/>
        <w:rPr>
          <w:rFonts w:ascii="Times New Roman" w:eastAsia="Times New Roman" w:hAnsi="Times New Roman" w:cs="Times New Roman"/>
          <w:sz w:val="28"/>
          <w:lang w:val="uk-UA"/>
        </w:rPr>
      </w:pPr>
    </w:p>
    <w:p w14:paraId="6853C0ED" w14:textId="77777777" w:rsidR="003F0F38" w:rsidRDefault="003F0F38" w:rsidP="003F0F3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14:paraId="701D3A42" w14:textId="77777777" w:rsidR="00EB691B" w:rsidRPr="00EC2C3C" w:rsidRDefault="00EB691B" w:rsidP="00056E66">
      <w:pPr>
        <w:spacing w:after="0" w:line="360" w:lineRule="auto"/>
        <w:jc w:val="center"/>
        <w:rPr>
          <w:rFonts w:ascii="Times New Roman" w:hAnsi="Times New Roman" w:cs="Times New Roman"/>
          <w:sz w:val="28"/>
          <w:szCs w:val="28"/>
        </w:rPr>
      </w:pPr>
      <w:r w:rsidRPr="00EC2C3C">
        <w:rPr>
          <w:rFonts w:ascii="Times New Roman" w:hAnsi="Times New Roman" w:cs="Times New Roman"/>
          <w:b/>
          <w:sz w:val="28"/>
          <w:szCs w:val="28"/>
        </w:rPr>
        <w:lastRenderedPageBreak/>
        <w:t>РОЗДІЛ 3 РЕЗУЛЬТАТИ ДОСЛІДЖЕННЯ ТА ЇХ ОБГОВОРЕННЯ</w:t>
      </w:r>
    </w:p>
    <w:p w14:paraId="2C50E0FA" w14:textId="77777777" w:rsidR="00EB691B" w:rsidRPr="00EC2C3C" w:rsidRDefault="00EB691B" w:rsidP="00EB691B">
      <w:pPr>
        <w:spacing w:after="0" w:line="360" w:lineRule="auto"/>
        <w:ind w:left="705"/>
        <w:jc w:val="both"/>
        <w:rPr>
          <w:rFonts w:ascii="Times New Roman" w:hAnsi="Times New Roman" w:cs="Times New Roman"/>
          <w:b/>
          <w:color w:val="000000" w:themeColor="text1"/>
          <w:sz w:val="28"/>
          <w:szCs w:val="28"/>
        </w:rPr>
      </w:pPr>
    </w:p>
    <w:p w14:paraId="35D398FC" w14:textId="77777777" w:rsidR="00EB691B" w:rsidRPr="00EC2C3C" w:rsidRDefault="00EB691B" w:rsidP="00EB691B">
      <w:pPr>
        <w:spacing w:after="0" w:line="360" w:lineRule="auto"/>
        <w:ind w:left="705"/>
        <w:jc w:val="both"/>
        <w:rPr>
          <w:rFonts w:ascii="Times New Roman" w:eastAsia="Calibri" w:hAnsi="Times New Roman" w:cs="Times New Roman"/>
          <w:b/>
          <w:color w:val="000000" w:themeColor="text1"/>
          <w:sz w:val="28"/>
          <w:szCs w:val="28"/>
        </w:rPr>
      </w:pPr>
      <w:r w:rsidRPr="00EC2C3C">
        <w:rPr>
          <w:rFonts w:ascii="Times New Roman" w:hAnsi="Times New Roman" w:cs="Times New Roman"/>
          <w:b/>
          <w:color w:val="000000" w:themeColor="text1"/>
          <w:sz w:val="28"/>
          <w:szCs w:val="28"/>
        </w:rPr>
        <w:t>3.1.</w:t>
      </w:r>
      <w:r w:rsidRPr="00EC2C3C">
        <w:rPr>
          <w:rFonts w:ascii="Times New Roman" w:eastAsia="Calibri" w:hAnsi="Times New Roman" w:cs="Times New Roman"/>
          <w:b/>
          <w:color w:val="000000" w:themeColor="text1"/>
          <w:sz w:val="28"/>
          <w:szCs w:val="28"/>
        </w:rPr>
        <w:t xml:space="preserve"> Аналіз впливу нутрієнтів на корекцію метаболічних порушень при</w:t>
      </w:r>
      <w:r w:rsidRPr="00EC2C3C">
        <w:rPr>
          <w:rFonts w:ascii="Times New Roman" w:eastAsia="Calibri" w:hAnsi="Times New Roman" w:cs="Times New Roman"/>
          <w:b/>
          <w:color w:val="000000" w:themeColor="text1"/>
          <w:sz w:val="28"/>
          <w:szCs w:val="28"/>
          <w:lang w:val="uk-UA"/>
        </w:rPr>
        <w:t xml:space="preserve"> </w:t>
      </w:r>
      <w:r w:rsidRPr="00EC2C3C">
        <w:rPr>
          <w:rFonts w:ascii="Times New Roman" w:eastAsia="Calibri" w:hAnsi="Times New Roman" w:cs="Times New Roman"/>
          <w:b/>
          <w:color w:val="000000" w:themeColor="text1"/>
          <w:sz w:val="28"/>
          <w:szCs w:val="28"/>
        </w:rPr>
        <w:t>ожирінні</w:t>
      </w:r>
    </w:p>
    <w:p w14:paraId="11A0BDF0" w14:textId="77777777" w:rsidR="00EB691B" w:rsidRPr="00EC2C3C" w:rsidRDefault="00EB691B" w:rsidP="00EB691B">
      <w:pPr>
        <w:spacing w:after="0" w:line="360" w:lineRule="auto"/>
        <w:ind w:left="705"/>
        <w:jc w:val="both"/>
        <w:rPr>
          <w:rFonts w:ascii="Times New Roman" w:eastAsia="Calibri" w:hAnsi="Times New Roman" w:cs="Times New Roman"/>
          <w:b/>
          <w:color w:val="000000" w:themeColor="text1"/>
          <w:sz w:val="28"/>
          <w:szCs w:val="28"/>
        </w:rPr>
      </w:pPr>
    </w:p>
    <w:p w14:paraId="5EA3511D" w14:textId="77777777" w:rsidR="00EB691B" w:rsidRPr="00EB691B" w:rsidRDefault="00EB691B" w:rsidP="00EB691B">
      <w:pPr>
        <w:spacing w:after="0" w:line="360" w:lineRule="auto"/>
        <w:ind w:firstLine="708"/>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Спільна проміжна заява, опублікована в 2009 році декількома асоціаціями, включаючи Національний інститут серця, легенів і крові, Американську асоціацію серця та Всесвітню федерацію серця, представила критерії, необхідні для визначення метабол</w:t>
      </w:r>
      <w:r w:rsidRPr="00EC2C3C">
        <w:rPr>
          <w:rFonts w:ascii="Times New Roman" w:hAnsi="Times New Roman" w:cs="Times New Roman"/>
          <w:color w:val="000000"/>
          <w:sz w:val="28"/>
          <w:szCs w:val="28"/>
          <w:shd w:val="clear" w:color="auto" w:fill="FFFFFF"/>
          <w:lang w:val="uk-UA"/>
        </w:rPr>
        <w:t>ічного синдрому</w:t>
      </w:r>
      <w:r w:rsidRPr="00EC2C3C">
        <w:rPr>
          <w:rFonts w:ascii="Times New Roman" w:hAnsi="Times New Roman" w:cs="Times New Roman"/>
          <w:color w:val="000000"/>
          <w:sz w:val="28"/>
          <w:szCs w:val="28"/>
          <w:shd w:val="clear" w:color="auto" w:fill="FFFFFF"/>
        </w:rPr>
        <w:t>. </w:t>
      </w:r>
      <w:r w:rsidRPr="00EB691B">
        <w:rPr>
          <w:rFonts w:ascii="Times New Roman" w:hAnsi="Times New Roman" w:cs="Times New Roman"/>
          <w:color w:val="000000"/>
          <w:sz w:val="28"/>
          <w:szCs w:val="28"/>
          <w:shd w:val="clear" w:color="auto" w:fill="FFFFFF"/>
        </w:rPr>
        <w:t>[101]</w:t>
      </w:r>
    </w:p>
    <w:p w14:paraId="3A6BB6D4" w14:textId="77777777" w:rsidR="00EB691B" w:rsidRPr="00EC2C3C" w:rsidRDefault="00EB691B" w:rsidP="00EB691B">
      <w:pPr>
        <w:spacing w:after="0" w:line="360" w:lineRule="auto"/>
        <w:ind w:firstLine="708"/>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Замість того, щоб зосереджуватися лише на одному критерії, вони визначили, що у людей повинні бути зміни принаймні три із п’яти факторів ризику, які включають:</w:t>
      </w:r>
    </w:p>
    <w:p w14:paraId="5151AF11" w14:textId="77777777" w:rsidR="00EB691B" w:rsidRPr="00EC2C3C" w:rsidRDefault="00EB691B" w:rsidP="00EB691B">
      <w:pPr>
        <w:pStyle w:val="a7"/>
        <w:numPr>
          <w:ilvl w:val="0"/>
          <w:numId w:val="4"/>
        </w:numPr>
        <w:spacing w:after="0" w:line="360" w:lineRule="auto"/>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 xml:space="preserve">абдомінальне ожиріння (окружність талії ≥102 см для чоловіків і ≥88 см для жінок), </w:t>
      </w:r>
    </w:p>
    <w:p w14:paraId="45B60707" w14:textId="77777777" w:rsidR="00EB691B" w:rsidRPr="00EC2C3C" w:rsidRDefault="00EB691B" w:rsidP="00EB691B">
      <w:pPr>
        <w:pStyle w:val="a7"/>
        <w:numPr>
          <w:ilvl w:val="0"/>
          <w:numId w:val="4"/>
        </w:numPr>
        <w:spacing w:after="0" w:line="360" w:lineRule="auto"/>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 xml:space="preserve">підвищений рівень тригліцеридів </w:t>
      </w:r>
      <w:proofErr w:type="gramStart"/>
      <w:r w:rsidRPr="00EC2C3C">
        <w:rPr>
          <w:rFonts w:ascii="Times New Roman" w:hAnsi="Times New Roman" w:cs="Times New Roman"/>
          <w:color w:val="000000"/>
          <w:sz w:val="28"/>
          <w:szCs w:val="28"/>
          <w:shd w:val="clear" w:color="auto" w:fill="FFFFFF"/>
        </w:rPr>
        <w:t>( ТГ</w:t>
      </w:r>
      <w:proofErr w:type="gramEnd"/>
      <w:r w:rsidRPr="00EC2C3C">
        <w:rPr>
          <w:rFonts w:ascii="Times New Roman" w:hAnsi="Times New Roman" w:cs="Times New Roman"/>
          <w:color w:val="000000"/>
          <w:sz w:val="28"/>
          <w:szCs w:val="28"/>
          <w:shd w:val="clear" w:color="auto" w:fill="FFFFFF"/>
        </w:rPr>
        <w:t xml:space="preserve">) (≥150 мг/дл), </w:t>
      </w:r>
    </w:p>
    <w:p w14:paraId="733867F0" w14:textId="77777777" w:rsidR="00EB691B" w:rsidRPr="00EC2C3C" w:rsidRDefault="00EB691B" w:rsidP="00EB691B">
      <w:pPr>
        <w:pStyle w:val="a7"/>
        <w:numPr>
          <w:ilvl w:val="0"/>
          <w:numId w:val="4"/>
        </w:numPr>
        <w:spacing w:after="0" w:line="360" w:lineRule="auto"/>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 xml:space="preserve">знижений рівень ліпопротеїнів високої щільності (ЛПВЩ) (&lt;40 мг/дл у чоловіків &lt;50 мг/дл у жінок або тих, хто лікується від дисліпідемії), </w:t>
      </w:r>
    </w:p>
    <w:p w14:paraId="55F85E91" w14:textId="77777777" w:rsidR="00EB691B" w:rsidRPr="00EC2C3C" w:rsidRDefault="00EB691B" w:rsidP="00EB691B">
      <w:pPr>
        <w:pStyle w:val="a7"/>
        <w:numPr>
          <w:ilvl w:val="0"/>
          <w:numId w:val="4"/>
        </w:numPr>
        <w:spacing w:after="0" w:line="360" w:lineRule="auto"/>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 xml:space="preserve">підвищений артеріальний тиск (систолічний ≥130 мм рт.ст. артеріальний тиск або діастолічний артеріальний тиск ≥85 мм рт.ст. або лікування гіпертонії), </w:t>
      </w:r>
    </w:p>
    <w:p w14:paraId="3450CE99" w14:textId="77777777" w:rsidR="00EB691B" w:rsidRPr="00EC2C3C" w:rsidRDefault="00EB691B" w:rsidP="00EB691B">
      <w:pPr>
        <w:pStyle w:val="a7"/>
        <w:numPr>
          <w:ilvl w:val="0"/>
          <w:numId w:val="4"/>
        </w:numPr>
        <w:spacing w:after="0" w:line="360" w:lineRule="auto"/>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підвищений рівень глюкози натще (≥100 мг/дл або лікування гіперглікемії)</w:t>
      </w:r>
    </w:p>
    <w:p w14:paraId="1B1288F8" w14:textId="77777777" w:rsidR="00EB691B" w:rsidRPr="00EC2C3C" w:rsidRDefault="00EB691B" w:rsidP="00EB691B">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Усі дослідження</w:t>
      </w:r>
      <w:r>
        <w:rPr>
          <w:rFonts w:ascii="Times New Roman" w:hAnsi="Times New Roman" w:cs="Times New Roman"/>
          <w:color w:val="000000"/>
          <w:sz w:val="28"/>
          <w:szCs w:val="28"/>
          <w:shd w:val="clear" w:color="auto" w:fill="FFFFFF"/>
          <w:lang w:val="uk-UA"/>
        </w:rPr>
        <w:t xml:space="preserve">, які я включила в магістерську наукову роботу </w:t>
      </w:r>
      <w:r w:rsidRPr="00EC2C3C">
        <w:rPr>
          <w:rFonts w:ascii="Times New Roman" w:hAnsi="Times New Roman" w:cs="Times New Roman"/>
          <w:color w:val="000000"/>
          <w:sz w:val="28"/>
          <w:szCs w:val="28"/>
          <w:shd w:val="clear" w:color="auto" w:fill="FFFFFF"/>
        </w:rPr>
        <w:t>є рандомізованими контрольованими, однак вісімнадцять є рандомізованими (паралельні групи), а інші одинадцять є перехресними (індивідуально рандомізованими). Дослідження оцінювали пацієнтів із дислі</w:t>
      </w:r>
      <w:r>
        <w:rPr>
          <w:rFonts w:ascii="Times New Roman" w:hAnsi="Times New Roman" w:cs="Times New Roman"/>
          <w:color w:val="000000"/>
          <w:sz w:val="28"/>
          <w:szCs w:val="28"/>
          <w:shd w:val="clear" w:color="auto" w:fill="FFFFFF"/>
        </w:rPr>
        <w:t>підемією або переддисліпідемією</w:t>
      </w:r>
      <w:r>
        <w:rPr>
          <w:rFonts w:ascii="Times New Roman" w:hAnsi="Times New Roman" w:cs="Times New Roman"/>
          <w:color w:val="000000"/>
          <w:sz w:val="28"/>
          <w:szCs w:val="28"/>
          <w:shd w:val="clear" w:color="auto" w:fill="FFFFFF"/>
          <w:lang w:val="uk-UA"/>
        </w:rPr>
        <w:t xml:space="preserve">, </w:t>
      </w:r>
      <w:r w:rsidRPr="00EC2C3C">
        <w:rPr>
          <w:rFonts w:ascii="Times New Roman" w:hAnsi="Times New Roman" w:cs="Times New Roman"/>
          <w:color w:val="000000"/>
          <w:sz w:val="28"/>
          <w:szCs w:val="28"/>
          <w:shd w:val="clear" w:color="auto" w:fill="FFFFFF"/>
        </w:rPr>
        <w:t>гіперхолестерин</w:t>
      </w:r>
      <w:r>
        <w:rPr>
          <w:rFonts w:ascii="Times New Roman" w:hAnsi="Times New Roman" w:cs="Times New Roman"/>
          <w:color w:val="000000"/>
          <w:sz w:val="28"/>
          <w:szCs w:val="28"/>
          <w:shd w:val="clear" w:color="auto" w:fill="FFFFFF"/>
        </w:rPr>
        <w:t>емією або гіпертригліцеридемією</w:t>
      </w:r>
      <w:r>
        <w:rPr>
          <w:rFonts w:ascii="Times New Roman" w:hAnsi="Times New Roman" w:cs="Times New Roman"/>
          <w:color w:val="000000"/>
          <w:sz w:val="28"/>
          <w:szCs w:val="28"/>
          <w:shd w:val="clear" w:color="auto" w:fill="FFFFFF"/>
          <w:lang w:val="uk-UA"/>
        </w:rPr>
        <w:t>,</w:t>
      </w:r>
      <w:r w:rsidRPr="00EC2C3C">
        <w:rPr>
          <w:rFonts w:ascii="Times New Roman" w:hAnsi="Times New Roman" w:cs="Times New Roman"/>
          <w:color w:val="000000"/>
          <w:sz w:val="28"/>
          <w:szCs w:val="28"/>
          <w:shd w:val="clear" w:color="auto" w:fill="FFFFFF"/>
        </w:rPr>
        <w:t xml:space="preserve"> надмірн</w:t>
      </w:r>
      <w:r w:rsidRPr="00EC2C3C">
        <w:rPr>
          <w:rFonts w:ascii="Times New Roman" w:hAnsi="Times New Roman" w:cs="Times New Roman"/>
          <w:color w:val="000000"/>
          <w:sz w:val="28"/>
          <w:szCs w:val="28"/>
          <w:shd w:val="clear" w:color="auto" w:fill="FFFFFF"/>
          <w:lang w:val="uk-UA"/>
        </w:rPr>
        <w:t>ою</w:t>
      </w:r>
      <w:r w:rsidRPr="00EC2C3C">
        <w:rPr>
          <w:rFonts w:ascii="Times New Roman" w:hAnsi="Times New Roman" w:cs="Times New Roman"/>
          <w:color w:val="000000"/>
          <w:sz w:val="28"/>
          <w:szCs w:val="28"/>
          <w:shd w:val="clear" w:color="auto" w:fill="FFFFFF"/>
        </w:rPr>
        <w:t xml:space="preserve"> вагою або ожиріння</w:t>
      </w:r>
      <w:r w:rsidRPr="00EC2C3C">
        <w:rPr>
          <w:rFonts w:ascii="Times New Roman" w:hAnsi="Times New Roman" w:cs="Times New Roman"/>
          <w:color w:val="000000"/>
          <w:sz w:val="28"/>
          <w:szCs w:val="28"/>
          <w:shd w:val="clear" w:color="auto" w:fill="FFFFFF"/>
          <w:lang w:val="uk-UA"/>
        </w:rPr>
        <w:t>м</w:t>
      </w:r>
      <w:r w:rsidRPr="00EC2C3C">
        <w:rPr>
          <w:rFonts w:ascii="Times New Roman" w:hAnsi="Times New Roman" w:cs="Times New Roman"/>
          <w:color w:val="000000"/>
          <w:sz w:val="28"/>
          <w:szCs w:val="28"/>
          <w:shd w:val="clear" w:color="auto" w:fill="FFFFFF"/>
        </w:rPr>
        <w:t xml:space="preserve"> та метаболічним синдром</w:t>
      </w:r>
      <w:r w:rsidRPr="00EC2C3C">
        <w:rPr>
          <w:rFonts w:ascii="Times New Roman" w:hAnsi="Times New Roman" w:cs="Times New Roman"/>
          <w:color w:val="000000"/>
          <w:sz w:val="28"/>
          <w:szCs w:val="28"/>
          <w:shd w:val="clear" w:color="auto" w:fill="FFFFFF"/>
          <w:lang w:val="uk-UA"/>
        </w:rPr>
        <w:t>ом</w:t>
      </w:r>
      <w:r w:rsidR="00D30AD3">
        <w:rPr>
          <w:rFonts w:ascii="Times New Roman" w:hAnsi="Times New Roman" w:cs="Times New Roman"/>
          <w:color w:val="000000"/>
          <w:sz w:val="28"/>
          <w:szCs w:val="28"/>
          <w:shd w:val="clear" w:color="auto" w:fill="FFFFFF"/>
        </w:rPr>
        <w:t xml:space="preserve"> [</w:t>
      </w:r>
      <w:r w:rsidR="00B714B2">
        <w:rPr>
          <w:rFonts w:ascii="Times New Roman" w:hAnsi="Times New Roman" w:cs="Times New Roman"/>
          <w:sz w:val="28"/>
          <w:szCs w:val="28"/>
          <w:lang w:val="uk-UA"/>
        </w:rPr>
        <w:t>102-</w:t>
      </w:r>
      <w:r>
        <w:rPr>
          <w:rFonts w:ascii="Times New Roman" w:hAnsi="Times New Roman" w:cs="Times New Roman"/>
          <w:sz w:val="28"/>
          <w:szCs w:val="28"/>
          <w:lang w:val="uk-UA"/>
        </w:rPr>
        <w:t>107</w:t>
      </w:r>
      <w:r w:rsidRPr="00EC2C3C">
        <w:rPr>
          <w:rFonts w:ascii="Times New Roman" w:hAnsi="Times New Roman" w:cs="Times New Roman"/>
          <w:color w:val="000000"/>
          <w:sz w:val="28"/>
          <w:szCs w:val="28"/>
          <w:shd w:val="clear" w:color="auto" w:fill="FFFFFF"/>
        </w:rPr>
        <w:t>] </w:t>
      </w:r>
    </w:p>
    <w:p w14:paraId="311D4D37" w14:textId="77777777" w:rsidR="00EB691B" w:rsidRPr="00771041" w:rsidRDefault="00EB691B" w:rsidP="00EB691B">
      <w:pPr>
        <w:spacing w:after="0" w:line="360" w:lineRule="auto"/>
        <w:ind w:firstLine="708"/>
        <w:jc w:val="both"/>
        <w:rPr>
          <w:rFonts w:ascii="Times New Roman" w:hAnsi="Times New Roman" w:cs="Times New Roman"/>
          <w:color w:val="000000" w:themeColor="text1"/>
          <w:sz w:val="28"/>
          <w:szCs w:val="28"/>
        </w:rPr>
      </w:pPr>
      <w:r w:rsidRPr="00EC2C3C">
        <w:rPr>
          <w:rFonts w:ascii="Times New Roman" w:hAnsi="Times New Roman" w:cs="Times New Roman"/>
          <w:color w:val="000000" w:themeColor="text1"/>
          <w:sz w:val="28"/>
          <w:szCs w:val="28"/>
        </w:rPr>
        <w:t xml:space="preserve">Лабораторні дослідження вказують на те, що ефект дієти, багатої на </w:t>
      </w:r>
      <w:r w:rsidRPr="00047948">
        <w:rPr>
          <w:rFonts w:ascii="Times New Roman" w:hAnsi="Times New Roman" w:cs="Times New Roman"/>
          <w:b/>
          <w:color w:val="000000" w:themeColor="text1"/>
          <w:sz w:val="28"/>
          <w:szCs w:val="28"/>
        </w:rPr>
        <w:t>поліфеноли</w:t>
      </w:r>
      <w:r w:rsidRPr="00EC2C3C">
        <w:rPr>
          <w:rFonts w:ascii="Times New Roman" w:hAnsi="Times New Roman" w:cs="Times New Roman"/>
          <w:color w:val="000000" w:themeColor="text1"/>
          <w:sz w:val="28"/>
          <w:szCs w:val="28"/>
        </w:rPr>
        <w:t xml:space="preserve">, проти ожиріння можна пояснити здатністю поліфенолів взаємодіяти, прямо чи опосередковано, з жировою тканиною </w:t>
      </w:r>
      <w:r w:rsidRPr="00EC2C3C">
        <w:rPr>
          <w:rFonts w:ascii="Times New Roman" w:hAnsi="Times New Roman" w:cs="Times New Roman"/>
          <w:color w:val="000000" w:themeColor="text1"/>
          <w:sz w:val="28"/>
          <w:szCs w:val="28"/>
        </w:rPr>
        <w:lastRenderedPageBreak/>
        <w:t>(преадипоцитами, жировими стовбуровими клітинами та імунними клітина</w:t>
      </w:r>
      <w:r w:rsidR="00EA0D81">
        <w:rPr>
          <w:rFonts w:ascii="Times New Roman" w:hAnsi="Times New Roman" w:cs="Times New Roman"/>
          <w:color w:val="000000" w:themeColor="text1"/>
          <w:sz w:val="28"/>
          <w:szCs w:val="28"/>
        </w:rPr>
        <w:t>ми).</w:t>
      </w:r>
      <w:r w:rsidRPr="00EC2C3C">
        <w:rPr>
          <w:rFonts w:ascii="Times New Roman" w:hAnsi="Times New Roman" w:cs="Times New Roman"/>
          <w:color w:val="000000" w:themeColor="text1"/>
          <w:sz w:val="28"/>
          <w:szCs w:val="28"/>
          <w:shd w:val="clear" w:color="auto" w:fill="FFFFFF"/>
          <w:lang w:val="uk-UA"/>
        </w:rPr>
        <w:t>Так як ожиріння супроводжується запаленням низького ступеня, що характеризується підвищенням прозапальних цитокінів і адипокінів, а також вивільненням білою жировою тканиною інтерлейкіну-1</w:t>
      </w:r>
      <w:r w:rsidRPr="00EC2C3C">
        <w:rPr>
          <w:rFonts w:ascii="Times New Roman" w:hAnsi="Times New Roman" w:cs="Times New Roman"/>
          <w:color w:val="000000" w:themeColor="text1"/>
          <w:sz w:val="28"/>
          <w:szCs w:val="28"/>
          <w:shd w:val="clear" w:color="auto" w:fill="FFFFFF"/>
        </w:rPr>
        <w:t>β</w:t>
      </w:r>
      <w:r w:rsidRPr="00EC2C3C">
        <w:rPr>
          <w:rFonts w:ascii="Times New Roman" w:hAnsi="Times New Roman" w:cs="Times New Roman"/>
          <w:color w:val="000000" w:themeColor="text1"/>
          <w:sz w:val="28"/>
          <w:szCs w:val="28"/>
          <w:shd w:val="clear" w:color="auto" w:fill="FFFFFF"/>
          <w:lang w:val="uk-UA"/>
        </w:rPr>
        <w:t xml:space="preserve"> (</w:t>
      </w:r>
      <w:r w:rsidRPr="00EC2C3C">
        <w:rPr>
          <w:rFonts w:ascii="Times New Roman" w:hAnsi="Times New Roman" w:cs="Times New Roman"/>
          <w:color w:val="000000" w:themeColor="text1"/>
          <w:sz w:val="28"/>
          <w:szCs w:val="28"/>
          <w:shd w:val="clear" w:color="auto" w:fill="FFFFFF"/>
          <w:lang w:val="en-US"/>
        </w:rPr>
        <w:t>IL</w:t>
      </w:r>
      <w:r w:rsidRPr="00EC2C3C">
        <w:rPr>
          <w:rFonts w:ascii="Times New Roman" w:hAnsi="Times New Roman" w:cs="Times New Roman"/>
          <w:color w:val="000000" w:themeColor="text1"/>
          <w:sz w:val="28"/>
          <w:szCs w:val="28"/>
          <w:shd w:val="clear" w:color="auto" w:fill="FFFFFF"/>
          <w:lang w:val="uk-UA"/>
        </w:rPr>
        <w:t>-1</w:t>
      </w:r>
      <w:r w:rsidRPr="00EC2C3C">
        <w:rPr>
          <w:rFonts w:ascii="Times New Roman" w:hAnsi="Times New Roman" w:cs="Times New Roman"/>
          <w:color w:val="000000" w:themeColor="text1"/>
          <w:sz w:val="28"/>
          <w:szCs w:val="28"/>
          <w:shd w:val="clear" w:color="auto" w:fill="FFFFFF"/>
        </w:rPr>
        <w:t>β</w:t>
      </w:r>
      <w:r w:rsidRPr="00EC2C3C">
        <w:rPr>
          <w:rFonts w:ascii="Times New Roman" w:hAnsi="Times New Roman" w:cs="Times New Roman"/>
          <w:color w:val="000000" w:themeColor="text1"/>
          <w:sz w:val="28"/>
          <w:szCs w:val="28"/>
          <w:shd w:val="clear" w:color="auto" w:fill="FFFFFF"/>
          <w:lang w:val="uk-UA"/>
        </w:rPr>
        <w:t>), інтерлейкіну-6 (</w:t>
      </w:r>
      <w:r w:rsidRPr="00EC2C3C">
        <w:rPr>
          <w:rFonts w:ascii="Times New Roman" w:hAnsi="Times New Roman" w:cs="Times New Roman"/>
          <w:color w:val="000000" w:themeColor="text1"/>
          <w:sz w:val="28"/>
          <w:szCs w:val="28"/>
          <w:shd w:val="clear" w:color="auto" w:fill="FFFFFF"/>
          <w:lang w:val="en-US"/>
        </w:rPr>
        <w:t>IL</w:t>
      </w:r>
      <w:r w:rsidRPr="00EC2C3C">
        <w:rPr>
          <w:rFonts w:ascii="Times New Roman" w:hAnsi="Times New Roman" w:cs="Times New Roman"/>
          <w:color w:val="000000" w:themeColor="text1"/>
          <w:sz w:val="28"/>
          <w:szCs w:val="28"/>
          <w:shd w:val="clear" w:color="auto" w:fill="FFFFFF"/>
          <w:lang w:val="uk-UA"/>
        </w:rPr>
        <w:t>-6), що проникають у жирову тканину, то зростає інтерес до антиоксидантних нутрицевтиків, включаючи дієтичні поліфеноли, завдяки їхньому потенціалу проти ожиріння [</w:t>
      </w:r>
      <w:r>
        <w:rPr>
          <w:rFonts w:ascii="Times New Roman" w:hAnsi="Times New Roman" w:cs="Times New Roman"/>
          <w:sz w:val="28"/>
          <w:szCs w:val="28"/>
          <w:shd w:val="clear" w:color="auto" w:fill="FFFFFF"/>
          <w:lang w:val="uk-UA"/>
        </w:rPr>
        <w:t>108</w:t>
      </w:r>
      <w:r w:rsidRPr="00EC2C3C">
        <w:rPr>
          <w:rFonts w:ascii="Times New Roman" w:hAnsi="Times New Roman" w:cs="Times New Roman"/>
          <w:color w:val="000000" w:themeColor="text1"/>
          <w:sz w:val="28"/>
          <w:szCs w:val="28"/>
          <w:shd w:val="clear" w:color="auto" w:fill="FFFFFF"/>
          <w:lang w:val="uk-UA"/>
        </w:rPr>
        <w:t>].</w:t>
      </w:r>
    </w:p>
    <w:p w14:paraId="4C27F685" w14:textId="77777777" w:rsidR="00EB691B" w:rsidRPr="00EC2C3C" w:rsidRDefault="00EB691B" w:rsidP="00EB691B">
      <w:pPr>
        <w:spacing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lang w:val="uk-UA"/>
        </w:rPr>
        <w:t xml:space="preserve">Циркулюючі мікроРНК були вивчені як потенційні біомаркери запальних і метаболічних захворювань. Наскільки нам відомо, даних про зв’язок між споживанням поліфенолів з харчових джерел, експресією мікроРНК і біомаркерами запалення, пов’язаними з ожирінням, мало, і більшість наявних даних, що описують цей зв’язок, знайдено в дослідженнях раку. </w:t>
      </w:r>
      <w:r w:rsidRPr="00EC2C3C">
        <w:rPr>
          <w:rFonts w:ascii="Times New Roman" w:hAnsi="Times New Roman" w:cs="Times New Roman"/>
          <w:color w:val="000000" w:themeColor="text1"/>
          <w:sz w:val="28"/>
          <w:szCs w:val="28"/>
          <w:shd w:val="clear" w:color="auto" w:fill="FFFFFF"/>
        </w:rPr>
        <w:t>Низка оглядових статей надала корисний контекст у цьому відношенні для покращення нашого розуміння ролі поліфенолів у ожирінні [</w:t>
      </w:r>
      <w:r>
        <w:rPr>
          <w:rFonts w:ascii="Times New Roman" w:hAnsi="Times New Roman" w:cs="Times New Roman"/>
          <w:sz w:val="28"/>
          <w:szCs w:val="28"/>
          <w:lang w:val="uk-UA"/>
        </w:rPr>
        <w:t>109</w:t>
      </w:r>
      <w:r w:rsidR="00B714B2">
        <w:rPr>
          <w:rFonts w:ascii="Times New Roman" w:hAnsi="Times New Roman" w:cs="Times New Roman"/>
          <w:sz w:val="28"/>
          <w:szCs w:val="28"/>
          <w:lang w:val="uk-UA"/>
        </w:rPr>
        <w:t>-</w:t>
      </w:r>
      <w:r>
        <w:rPr>
          <w:rFonts w:ascii="Times New Roman" w:hAnsi="Times New Roman" w:cs="Times New Roman"/>
          <w:sz w:val="28"/>
          <w:szCs w:val="28"/>
          <w:lang w:val="uk-UA"/>
        </w:rPr>
        <w:t>114</w:t>
      </w:r>
      <w:r w:rsidR="00EA0D81">
        <w:rPr>
          <w:rFonts w:ascii="Times New Roman" w:hAnsi="Times New Roman" w:cs="Times New Roman"/>
          <w:color w:val="000000" w:themeColor="text1"/>
          <w:sz w:val="28"/>
          <w:szCs w:val="28"/>
          <w:shd w:val="clear" w:color="auto" w:fill="FFFFFF"/>
        </w:rPr>
        <w:t>].</w:t>
      </w:r>
    </w:p>
    <w:p w14:paraId="3429275B" w14:textId="77777777" w:rsidR="00B714B2" w:rsidRDefault="00EB691B" w:rsidP="005E2290">
      <w:pPr>
        <w:spacing w:after="0" w:line="360" w:lineRule="auto"/>
        <w:ind w:firstLine="708"/>
        <w:jc w:val="both"/>
        <w:rPr>
          <w:rFonts w:ascii="Times New Roman" w:hAnsi="Times New Roman" w:cs="Times New Roman"/>
          <w:color w:val="000000"/>
          <w:sz w:val="28"/>
          <w:szCs w:val="28"/>
          <w:shd w:val="clear" w:color="auto" w:fill="FFFFFF"/>
        </w:rPr>
      </w:pPr>
      <w:r w:rsidRPr="00047948">
        <w:rPr>
          <w:rFonts w:ascii="Times New Roman" w:hAnsi="Times New Roman" w:cs="Times New Roman"/>
          <w:b/>
          <w:color w:val="000000"/>
          <w:sz w:val="28"/>
          <w:szCs w:val="28"/>
          <w:shd w:val="clear" w:color="auto" w:fill="FFFFFF"/>
        </w:rPr>
        <w:t>Антоціани</w:t>
      </w:r>
      <w:r w:rsidRPr="00EC2C3C">
        <w:rPr>
          <w:rFonts w:ascii="Times New Roman" w:hAnsi="Times New Roman" w:cs="Times New Roman"/>
          <w:color w:val="000000"/>
          <w:sz w:val="28"/>
          <w:szCs w:val="28"/>
          <w:shd w:val="clear" w:color="auto" w:fill="FFFFFF"/>
        </w:rPr>
        <w:t xml:space="preserve"> також належать до групи флавоноїдів, які є пігментами, широко </w:t>
      </w:r>
      <w:r>
        <w:rPr>
          <w:rFonts w:ascii="Times New Roman" w:hAnsi="Times New Roman" w:cs="Times New Roman"/>
          <w:color w:val="000000"/>
          <w:sz w:val="28"/>
          <w:szCs w:val="28"/>
          <w:shd w:val="clear" w:color="auto" w:fill="FFFFFF"/>
        </w:rPr>
        <w:t xml:space="preserve">поширеними </w:t>
      </w:r>
      <w:proofErr w:type="gramStart"/>
      <w:r>
        <w:rPr>
          <w:rFonts w:ascii="Times New Roman" w:hAnsi="Times New Roman" w:cs="Times New Roman"/>
          <w:color w:val="000000"/>
          <w:sz w:val="28"/>
          <w:szCs w:val="28"/>
          <w:shd w:val="clear" w:color="auto" w:fill="FFFFFF"/>
        </w:rPr>
        <w:t>у фруктах</w:t>
      </w:r>
      <w:proofErr w:type="gramEnd"/>
      <w:r>
        <w:rPr>
          <w:rFonts w:ascii="Times New Roman" w:hAnsi="Times New Roman" w:cs="Times New Roman"/>
          <w:color w:val="000000"/>
          <w:sz w:val="28"/>
          <w:szCs w:val="28"/>
          <w:shd w:val="clear" w:color="auto" w:fill="FFFFFF"/>
        </w:rPr>
        <w:t xml:space="preserve"> і овочах. </w:t>
      </w:r>
      <w:r w:rsidRPr="00EC2C3C">
        <w:rPr>
          <w:rFonts w:ascii="Times New Roman" w:hAnsi="Times New Roman" w:cs="Times New Roman"/>
          <w:color w:val="000000"/>
          <w:sz w:val="28"/>
          <w:szCs w:val="28"/>
          <w:shd w:val="clear" w:color="auto" w:fill="FFFFFF"/>
        </w:rPr>
        <w:t>Антоціани відповідають за червоний, синій, фіолетовий і жовтий кольори у фруктах, квітах і овочах і захищають клітини рослин від стресів навколишнього середовища, таких як інтенсивне сонячне с</w:t>
      </w:r>
      <w:r>
        <w:rPr>
          <w:rFonts w:ascii="Times New Roman" w:hAnsi="Times New Roman" w:cs="Times New Roman"/>
          <w:color w:val="000000"/>
          <w:sz w:val="28"/>
          <w:szCs w:val="28"/>
          <w:shd w:val="clear" w:color="auto" w:fill="FFFFFF"/>
        </w:rPr>
        <w:t xml:space="preserve">вітло та забруднюючі </w:t>
      </w:r>
      <w:proofErr w:type="gramStart"/>
      <w:r>
        <w:rPr>
          <w:rFonts w:ascii="Times New Roman" w:hAnsi="Times New Roman" w:cs="Times New Roman"/>
          <w:color w:val="000000"/>
          <w:sz w:val="28"/>
          <w:szCs w:val="28"/>
          <w:shd w:val="clear" w:color="auto" w:fill="FFFFFF"/>
        </w:rPr>
        <w:t>речовини</w:t>
      </w:r>
      <w:r w:rsidR="00EA0D81">
        <w:rPr>
          <w:rFonts w:ascii="Times New Roman" w:hAnsi="Times New Roman" w:cs="Times New Roman"/>
          <w:color w:val="000000"/>
          <w:sz w:val="28"/>
          <w:szCs w:val="28"/>
          <w:shd w:val="clear" w:color="auto" w:fill="FFFFFF"/>
        </w:rPr>
        <w:t>.</w:t>
      </w:r>
      <w:r w:rsidRPr="00EC2C3C">
        <w:rPr>
          <w:rFonts w:ascii="Times New Roman" w:hAnsi="Times New Roman" w:cs="Times New Roman"/>
          <w:color w:val="000000"/>
          <w:sz w:val="28"/>
          <w:szCs w:val="28"/>
          <w:shd w:val="clear" w:color="auto" w:fill="FFFFFF"/>
        </w:rPr>
        <w:t>У</w:t>
      </w:r>
      <w:proofErr w:type="gramEnd"/>
      <w:r w:rsidRPr="00EC2C3C">
        <w:rPr>
          <w:rFonts w:ascii="Times New Roman" w:hAnsi="Times New Roman" w:cs="Times New Roman"/>
          <w:color w:val="000000"/>
          <w:sz w:val="28"/>
          <w:szCs w:val="28"/>
          <w:shd w:val="clear" w:color="auto" w:fill="FFFFFF"/>
        </w:rPr>
        <w:t xml:space="preserve"> недавньому дослідженні вмісту флавоноїдів у продуктах харчування брусниця та чорниця виявили, що вони містять більшу кількість флавоноїдів (1100 мг/100 г сухої ваги), ніж малина та полуниця (500 мг/100 г сухої ваги). Антоціани були домінуючи</w:t>
      </w:r>
      <w:r>
        <w:rPr>
          <w:rFonts w:ascii="Times New Roman" w:hAnsi="Times New Roman" w:cs="Times New Roman"/>
          <w:color w:val="000000"/>
          <w:sz w:val="28"/>
          <w:szCs w:val="28"/>
          <w:shd w:val="clear" w:color="auto" w:fill="FFFFFF"/>
        </w:rPr>
        <w:t>ми флавоноїдами у всіх ягодах</w:t>
      </w:r>
      <w:r w:rsidRPr="00EC2C3C">
        <w:rPr>
          <w:rFonts w:ascii="Times New Roman" w:hAnsi="Times New Roman" w:cs="Times New Roman"/>
          <w:color w:val="000000"/>
          <w:sz w:val="28"/>
          <w:szCs w:val="28"/>
          <w:shd w:val="clear" w:color="auto" w:fill="FFFFFF"/>
        </w:rPr>
        <w:t xml:space="preserve">. У цьому аналізі виявлено сполуки, що вносять різну кількість флавоноїдів у різні види полуниці (18%), брусниці (29%), малини (1%) і чорниці (67%).  </w:t>
      </w:r>
      <w:r w:rsidRPr="006E5EA2">
        <w:rPr>
          <w:rFonts w:ascii="Times New Roman" w:hAnsi="Times New Roman" w:cs="Times New Roman"/>
          <w:color w:val="000000"/>
          <w:sz w:val="28"/>
          <w:szCs w:val="28"/>
          <w:shd w:val="clear" w:color="auto" w:fill="FFFFFF"/>
        </w:rPr>
        <w:t>[115</w:t>
      </w:r>
      <w:r w:rsidR="00B714B2">
        <w:rPr>
          <w:rFonts w:ascii="Times New Roman" w:hAnsi="Times New Roman" w:cs="Times New Roman"/>
          <w:color w:val="000000"/>
          <w:sz w:val="28"/>
          <w:szCs w:val="28"/>
          <w:shd w:val="clear" w:color="auto" w:fill="FFFFFF"/>
          <w:lang w:val="uk-UA"/>
        </w:rPr>
        <w:t>-</w:t>
      </w:r>
      <w:r w:rsidR="00B714B2">
        <w:rPr>
          <w:rFonts w:ascii="Times New Roman" w:hAnsi="Times New Roman" w:cs="Times New Roman"/>
          <w:color w:val="000000"/>
          <w:sz w:val="28"/>
          <w:szCs w:val="28"/>
          <w:shd w:val="clear" w:color="auto" w:fill="FFFFFF"/>
        </w:rPr>
        <w:t>122]</w:t>
      </w:r>
    </w:p>
    <w:p w14:paraId="29D79C23" w14:textId="77777777" w:rsidR="00B714B2" w:rsidRDefault="00EB691B" w:rsidP="005E2290">
      <w:pPr>
        <w:spacing w:after="0" w:line="360" w:lineRule="auto"/>
        <w:ind w:firstLine="708"/>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 xml:space="preserve">Антоціан </w:t>
      </w:r>
      <w:r w:rsidR="00D30AD3">
        <w:rPr>
          <w:rFonts w:ascii="Times New Roman" w:hAnsi="Times New Roman" w:cs="Times New Roman"/>
          <w:color w:val="000000"/>
          <w:sz w:val="28"/>
          <w:szCs w:val="28"/>
          <w:shd w:val="clear" w:color="auto" w:fill="FFFFFF"/>
        </w:rPr>
        <w:t>використовувався в 11 статтях [</w:t>
      </w:r>
      <w:r w:rsidR="00B714B2">
        <w:rPr>
          <w:rFonts w:ascii="Times New Roman" w:hAnsi="Times New Roman" w:cs="Times New Roman"/>
          <w:sz w:val="28"/>
          <w:szCs w:val="28"/>
        </w:rPr>
        <w:t>123</w:t>
      </w:r>
      <w:r w:rsidR="00B714B2">
        <w:rPr>
          <w:rFonts w:ascii="Times New Roman" w:hAnsi="Times New Roman" w:cs="Times New Roman"/>
          <w:sz w:val="28"/>
          <w:szCs w:val="28"/>
          <w:lang w:val="uk-UA"/>
        </w:rPr>
        <w:t>-</w:t>
      </w:r>
      <w:r w:rsidRPr="006E5EA2">
        <w:rPr>
          <w:rFonts w:ascii="Times New Roman" w:hAnsi="Times New Roman" w:cs="Times New Roman"/>
          <w:sz w:val="28"/>
          <w:szCs w:val="28"/>
        </w:rPr>
        <w:t>133</w:t>
      </w:r>
      <w:r w:rsidRPr="00EC2C3C">
        <w:rPr>
          <w:rFonts w:ascii="Times New Roman" w:hAnsi="Times New Roman" w:cs="Times New Roman"/>
          <w:color w:val="000000"/>
          <w:sz w:val="28"/>
          <w:szCs w:val="28"/>
          <w:shd w:val="clear" w:color="auto" w:fill="FFFFFF"/>
        </w:rPr>
        <w:t>]. </w:t>
      </w:r>
    </w:p>
    <w:p w14:paraId="4F8DA888" w14:textId="77777777" w:rsidR="00EB691B" w:rsidRPr="00EC2C3C" w:rsidRDefault="00EB691B" w:rsidP="00B714B2">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 xml:space="preserve">Дані із двох </w:t>
      </w:r>
      <w:r w:rsidR="0020711A">
        <w:rPr>
          <w:rFonts w:ascii="Times New Roman" w:hAnsi="Times New Roman" w:cs="Times New Roman"/>
          <w:color w:val="000000"/>
          <w:sz w:val="28"/>
          <w:szCs w:val="28"/>
          <w:shd w:val="clear" w:color="auto" w:fill="FFFFFF"/>
          <w:lang w:val="uk-UA"/>
        </w:rPr>
        <w:t xml:space="preserve">досліджень оформлені в табл 3.1; </w:t>
      </w:r>
      <w:r>
        <w:rPr>
          <w:rFonts w:ascii="Times New Roman" w:hAnsi="Times New Roman" w:cs="Times New Roman"/>
          <w:color w:val="000000"/>
          <w:sz w:val="28"/>
          <w:szCs w:val="28"/>
          <w:shd w:val="clear" w:color="auto" w:fill="FFFFFF"/>
          <w:lang w:val="uk-UA"/>
        </w:rPr>
        <w:t xml:space="preserve"> </w:t>
      </w:r>
      <w:r w:rsidRPr="006E5EA2">
        <w:rPr>
          <w:rFonts w:ascii="Times New Roman" w:hAnsi="Times New Roman" w:cs="Times New Roman"/>
          <w:color w:val="000000"/>
          <w:sz w:val="28"/>
          <w:szCs w:val="28"/>
          <w:shd w:val="clear" w:color="auto" w:fill="FFFFFF"/>
          <w:lang w:val="uk-UA"/>
        </w:rPr>
        <w:t xml:space="preserve">Перший був проведений </w:t>
      </w:r>
      <w:r w:rsidRPr="00EC2C3C">
        <w:rPr>
          <w:rFonts w:ascii="Times New Roman" w:hAnsi="Times New Roman" w:cs="Times New Roman"/>
          <w:color w:val="000000"/>
          <w:sz w:val="28"/>
          <w:szCs w:val="28"/>
          <w:shd w:val="clear" w:color="auto" w:fill="FFFFFF"/>
          <w:lang w:val="uk-UA"/>
        </w:rPr>
        <w:t>2021р.</w:t>
      </w:r>
      <w:r w:rsidRPr="006E5EA2">
        <w:rPr>
          <w:rFonts w:ascii="Times New Roman" w:hAnsi="Times New Roman" w:cs="Times New Roman"/>
          <w:color w:val="000000"/>
          <w:sz w:val="28"/>
          <w:szCs w:val="28"/>
          <w:shd w:val="clear" w:color="auto" w:fill="FFFFFF"/>
          <w:lang w:val="uk-UA"/>
        </w:rPr>
        <w:t xml:space="preserve"> зі 120 учасниками з дисліпідемією віком 40–65 років, які отримували 120 мг/день антоціану або плацебо для оцінки змін ліпідного профілю.</w:t>
      </w:r>
      <w:r w:rsidRPr="00EC2C3C">
        <w:rPr>
          <w:rFonts w:ascii="Times New Roman" w:hAnsi="Times New Roman" w:cs="Times New Roman"/>
          <w:color w:val="000000"/>
          <w:sz w:val="28"/>
          <w:szCs w:val="28"/>
          <w:shd w:val="clear" w:color="auto" w:fill="FFFFFF"/>
        </w:rPr>
        <w:t xml:space="preserve">У групі </w:t>
      </w:r>
      <w:r w:rsidRPr="00EC2C3C">
        <w:rPr>
          <w:rFonts w:ascii="Times New Roman" w:hAnsi="Times New Roman" w:cs="Times New Roman"/>
          <w:color w:val="000000"/>
          <w:sz w:val="28"/>
          <w:szCs w:val="28"/>
          <w:shd w:val="clear" w:color="auto" w:fill="FFFFFF"/>
        </w:rPr>
        <w:lastRenderedPageBreak/>
        <w:t>втручання спостерігалося збільшення рівня холестерину ЛПВЩ (+13,7%,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&lt; 0,001 порівняно з плацебо) та зниження рівня холестерину ЛПНЩ (–13,6%,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xml:space="preserve"> &lt; 0,001), але не було відмінностей у </w:t>
      </w:r>
      <w:r w:rsidRPr="00EC2C3C">
        <w:rPr>
          <w:rFonts w:ascii="Times New Roman" w:hAnsi="Times New Roman" w:cs="Times New Roman"/>
          <w:color w:val="000000"/>
          <w:sz w:val="28"/>
          <w:szCs w:val="28"/>
          <w:shd w:val="clear" w:color="auto" w:fill="FFFFFF"/>
          <w:lang w:val="uk-UA"/>
        </w:rPr>
        <w:t>окружністю талії</w:t>
      </w:r>
      <w:r w:rsidRPr="00EC2C3C">
        <w:rPr>
          <w:rFonts w:ascii="Times New Roman" w:hAnsi="Times New Roman" w:cs="Times New Roman"/>
          <w:color w:val="000000"/>
          <w:sz w:val="28"/>
          <w:szCs w:val="28"/>
          <w:shd w:val="clear" w:color="auto" w:fill="FFFFFF"/>
        </w:rPr>
        <w:t xml:space="preserve">, ІМТ , </w:t>
      </w:r>
      <w:r w:rsidRPr="00EC2C3C">
        <w:rPr>
          <w:rFonts w:ascii="Times New Roman" w:hAnsi="Times New Roman" w:cs="Times New Roman"/>
          <w:color w:val="000000"/>
          <w:sz w:val="28"/>
          <w:szCs w:val="28"/>
          <w:shd w:val="clear" w:color="auto" w:fill="FFFFFF"/>
          <w:lang w:val="uk-UA"/>
        </w:rPr>
        <w:t>ТГ</w:t>
      </w:r>
      <w:r w:rsidRPr="00EC2C3C">
        <w:rPr>
          <w:rFonts w:ascii="Times New Roman" w:hAnsi="Times New Roman" w:cs="Times New Roman"/>
          <w:color w:val="000000"/>
          <w:sz w:val="28"/>
          <w:szCs w:val="28"/>
          <w:shd w:val="clear" w:color="auto" w:fill="FFFFFF"/>
        </w:rPr>
        <w:t xml:space="preserve"> та глюкоз</w:t>
      </w:r>
      <w:r w:rsidRPr="00EC2C3C">
        <w:rPr>
          <w:rFonts w:ascii="Times New Roman" w:hAnsi="Times New Roman" w:cs="Times New Roman"/>
          <w:color w:val="000000"/>
          <w:sz w:val="28"/>
          <w:szCs w:val="28"/>
          <w:shd w:val="clear" w:color="auto" w:fill="FFFFFF"/>
          <w:lang w:val="uk-UA"/>
        </w:rPr>
        <w:t>ою</w:t>
      </w:r>
      <w:r w:rsidR="00B714B2">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lang w:val="uk-UA"/>
        </w:rPr>
        <w:t>127</w:t>
      </w:r>
      <w:r w:rsidRPr="00EC2C3C">
        <w:rPr>
          <w:rFonts w:ascii="Times New Roman" w:hAnsi="Times New Roman" w:cs="Times New Roman"/>
          <w:color w:val="000000"/>
          <w:sz w:val="28"/>
          <w:szCs w:val="28"/>
          <w:shd w:val="clear" w:color="auto" w:fill="FFFFFF"/>
        </w:rPr>
        <w:t>]</w:t>
      </w:r>
    </w:p>
    <w:tbl>
      <w:tblPr>
        <w:tblStyle w:val="11"/>
        <w:tblpPr w:leftFromText="180" w:rightFromText="180" w:vertAnchor="text" w:horzAnchor="margin" w:tblpY="6308"/>
        <w:tblW w:w="9394" w:type="dxa"/>
        <w:tblLayout w:type="fixed"/>
        <w:tblLook w:val="05A0" w:firstRow="1" w:lastRow="0" w:firstColumn="1" w:lastColumn="1" w:noHBand="0" w:noVBand="1"/>
      </w:tblPr>
      <w:tblGrid>
        <w:gridCol w:w="1764"/>
        <w:gridCol w:w="2185"/>
        <w:gridCol w:w="1693"/>
        <w:gridCol w:w="2023"/>
        <w:gridCol w:w="1729"/>
      </w:tblGrid>
      <w:tr w:rsidR="00EB691B" w:rsidRPr="00E87156" w14:paraId="39833B8D" w14:textId="77777777" w:rsidTr="00246416">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64" w:type="dxa"/>
          </w:tcPr>
          <w:p w14:paraId="08873DA1" w14:textId="77777777" w:rsidR="00EB691B" w:rsidRPr="00E87156" w:rsidRDefault="00EB691B" w:rsidP="00E87156">
            <w:pPr>
              <w:pStyle w:val="2"/>
              <w:spacing w:line="360" w:lineRule="auto"/>
              <w:jc w:val="center"/>
              <w:outlineLvl w:val="1"/>
              <w:rPr>
                <w:rFonts w:ascii="Times New Roman" w:hAnsi="Times New Roman" w:cs="Times New Roman"/>
                <w:color w:val="000000" w:themeColor="text1"/>
                <w:sz w:val="22"/>
                <w:szCs w:val="28"/>
                <w:lang w:val="uk-UA"/>
              </w:rPr>
            </w:pPr>
          </w:p>
          <w:p w14:paraId="47540342" w14:textId="77777777" w:rsidR="00EB691B" w:rsidRPr="00E87156" w:rsidRDefault="00EB691B" w:rsidP="00E87156">
            <w:pPr>
              <w:pStyle w:val="2"/>
              <w:spacing w:line="360" w:lineRule="auto"/>
              <w:jc w:val="center"/>
              <w:outlineLvl w:val="1"/>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rPr>
              <w:t>Автори</w:t>
            </w:r>
          </w:p>
        </w:tc>
        <w:tc>
          <w:tcPr>
            <w:tcW w:w="2185" w:type="dxa"/>
          </w:tcPr>
          <w:p w14:paraId="7D0DD689" w14:textId="77777777" w:rsidR="00EB691B" w:rsidRPr="00E87156" w:rsidRDefault="00EB691B" w:rsidP="00E8715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p>
          <w:p w14:paraId="16EC44A0" w14:textId="77777777" w:rsidR="00EB691B" w:rsidRPr="00E87156" w:rsidRDefault="00EB691B" w:rsidP="00E8715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rPr>
              <w:t>Хвороба</w:t>
            </w:r>
          </w:p>
        </w:tc>
        <w:tc>
          <w:tcPr>
            <w:tcW w:w="1693" w:type="dxa"/>
          </w:tcPr>
          <w:p w14:paraId="01117589" w14:textId="77777777" w:rsidR="00EB691B" w:rsidRPr="00E87156" w:rsidRDefault="00EB691B" w:rsidP="00E8715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p>
          <w:p w14:paraId="15D6C038" w14:textId="77777777" w:rsidR="00EB691B" w:rsidRPr="00E87156" w:rsidRDefault="00EB691B" w:rsidP="00E8715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lang w:val="uk-UA"/>
              </w:rPr>
              <w:t>Ф</w:t>
            </w:r>
            <w:r w:rsidRPr="00E87156">
              <w:rPr>
                <w:rFonts w:ascii="Times New Roman" w:hAnsi="Times New Roman" w:cs="Times New Roman"/>
                <w:color w:val="000000" w:themeColor="text1"/>
                <w:sz w:val="22"/>
                <w:szCs w:val="28"/>
              </w:rPr>
              <w:t>лавоноїд</w:t>
            </w:r>
          </w:p>
        </w:tc>
        <w:tc>
          <w:tcPr>
            <w:tcW w:w="2023" w:type="dxa"/>
          </w:tcPr>
          <w:p w14:paraId="6A98E7B4" w14:textId="77777777" w:rsidR="00EB691B" w:rsidRPr="00E87156" w:rsidRDefault="00EB691B" w:rsidP="00E8715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p>
          <w:p w14:paraId="06FDD50D" w14:textId="77777777" w:rsidR="00EB691B" w:rsidRPr="00E87156" w:rsidRDefault="00EB691B" w:rsidP="00E8715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rPr>
              <w:t>Доза</w:t>
            </w:r>
          </w:p>
        </w:tc>
        <w:tc>
          <w:tcPr>
            <w:cnfStyle w:val="000100000000" w:firstRow="0" w:lastRow="0" w:firstColumn="0" w:lastColumn="1" w:oddVBand="0" w:evenVBand="0" w:oddHBand="0" w:evenHBand="0" w:firstRowFirstColumn="0" w:firstRowLastColumn="0" w:lastRowFirstColumn="0" w:lastRowLastColumn="0"/>
            <w:tcW w:w="1729" w:type="dxa"/>
          </w:tcPr>
          <w:p w14:paraId="52E2F7B0" w14:textId="77777777" w:rsidR="00EB691B" w:rsidRPr="00E87156" w:rsidRDefault="00EB691B" w:rsidP="00E87156">
            <w:pPr>
              <w:pStyle w:val="2"/>
              <w:spacing w:line="360" w:lineRule="auto"/>
              <w:jc w:val="center"/>
              <w:outlineLvl w:val="1"/>
              <w:rPr>
                <w:rFonts w:ascii="Times New Roman" w:hAnsi="Times New Roman" w:cs="Times New Roman"/>
                <w:color w:val="000000" w:themeColor="text1"/>
                <w:sz w:val="22"/>
                <w:szCs w:val="28"/>
              </w:rPr>
            </w:pPr>
          </w:p>
          <w:p w14:paraId="6844FBF8" w14:textId="77777777" w:rsidR="00EB691B" w:rsidRPr="00E87156" w:rsidRDefault="00EB691B" w:rsidP="00E87156">
            <w:pPr>
              <w:pStyle w:val="2"/>
              <w:spacing w:line="360" w:lineRule="auto"/>
              <w:jc w:val="center"/>
              <w:outlineLvl w:val="1"/>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rPr>
              <w:t>Тривалість</w:t>
            </w:r>
          </w:p>
        </w:tc>
      </w:tr>
      <w:tr w:rsidR="00EB691B" w:rsidRPr="00E87156" w14:paraId="34C04461" w14:textId="77777777" w:rsidTr="00246416">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764" w:type="dxa"/>
          </w:tcPr>
          <w:p w14:paraId="7A905D9F" w14:textId="77777777" w:rsidR="00EB691B" w:rsidRPr="00E87156" w:rsidRDefault="00EB691B" w:rsidP="00E87156">
            <w:pPr>
              <w:pStyle w:val="2"/>
              <w:spacing w:line="360" w:lineRule="auto"/>
              <w:jc w:val="center"/>
              <w:outlineLvl w:val="1"/>
              <w:rPr>
                <w:rStyle w:val="a3"/>
                <w:rFonts w:ascii="Times New Roman" w:hAnsi="Times New Roman" w:cs="Times New Roman"/>
                <w:b w:val="0"/>
                <w:color w:val="000000" w:themeColor="text1"/>
                <w:sz w:val="22"/>
                <w:szCs w:val="28"/>
              </w:rPr>
            </w:pPr>
            <w:r w:rsidRPr="00E87156">
              <w:rPr>
                <w:rFonts w:ascii="Times New Roman" w:hAnsi="Times New Roman" w:cs="Times New Roman"/>
                <w:b w:val="0"/>
                <w:color w:val="000000" w:themeColor="text1"/>
                <w:sz w:val="22"/>
                <w:szCs w:val="28"/>
                <w:lang w:val="uk-UA"/>
              </w:rPr>
              <w:t>Зао</w:t>
            </w:r>
            <w:r w:rsidRPr="00E87156">
              <w:rPr>
                <w:rFonts w:ascii="Times New Roman" w:hAnsi="Times New Roman" w:cs="Times New Roman"/>
                <w:b w:val="0"/>
                <w:color w:val="000000" w:themeColor="text1"/>
                <w:sz w:val="22"/>
                <w:szCs w:val="28"/>
              </w:rPr>
              <w:t xml:space="preserve"> та ін., 2021 [ 127 ]</w:t>
            </w:r>
          </w:p>
        </w:tc>
        <w:tc>
          <w:tcPr>
            <w:tcW w:w="2185" w:type="dxa"/>
          </w:tcPr>
          <w:p w14:paraId="0F648EF5" w14:textId="77777777" w:rsidR="00EB691B" w:rsidRPr="00E87156" w:rsidRDefault="00EB691B" w:rsidP="00E8715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8"/>
              </w:rPr>
            </w:pPr>
          </w:p>
          <w:p w14:paraId="1FCCF997" w14:textId="77777777" w:rsidR="00EB691B" w:rsidRPr="00E87156" w:rsidRDefault="00EB691B" w:rsidP="00E8715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rPr>
              <w:t>дисліпідемія</w:t>
            </w:r>
          </w:p>
          <w:p w14:paraId="158FCC42" w14:textId="77777777" w:rsidR="00EB691B" w:rsidRPr="00E87156" w:rsidRDefault="00EB691B" w:rsidP="00E8715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2"/>
                <w:szCs w:val="28"/>
              </w:rPr>
            </w:pPr>
          </w:p>
        </w:tc>
        <w:tc>
          <w:tcPr>
            <w:tcW w:w="1693" w:type="dxa"/>
          </w:tcPr>
          <w:p w14:paraId="489BAE82" w14:textId="77777777" w:rsidR="00EB691B" w:rsidRPr="00E87156" w:rsidRDefault="00EB691B" w:rsidP="00E8715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8"/>
              </w:rPr>
            </w:pPr>
          </w:p>
          <w:p w14:paraId="1782835A" w14:textId="77777777" w:rsidR="00EB691B" w:rsidRPr="00E87156" w:rsidRDefault="00EA0D81" w:rsidP="00E8715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Антоціан</w:t>
            </w:r>
          </w:p>
        </w:tc>
        <w:tc>
          <w:tcPr>
            <w:tcW w:w="2023" w:type="dxa"/>
          </w:tcPr>
          <w:p w14:paraId="04F5CA2C" w14:textId="77777777" w:rsidR="00EB691B" w:rsidRPr="00E87156" w:rsidRDefault="00EB691B" w:rsidP="00E8715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8"/>
              </w:rPr>
            </w:pPr>
          </w:p>
          <w:p w14:paraId="6459AF7B" w14:textId="77777777" w:rsidR="00EB691B" w:rsidRPr="00E87156" w:rsidRDefault="00EB691B" w:rsidP="00E8715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lang w:val="uk-UA"/>
              </w:rPr>
              <w:t>120</w:t>
            </w:r>
            <w:r w:rsidRPr="00E87156">
              <w:rPr>
                <w:rFonts w:ascii="Times New Roman" w:hAnsi="Times New Roman" w:cs="Times New Roman"/>
                <w:color w:val="000000" w:themeColor="text1"/>
                <w:sz w:val="22"/>
                <w:szCs w:val="28"/>
              </w:rPr>
              <w:t xml:space="preserve"> мг/добу</w:t>
            </w:r>
          </w:p>
        </w:tc>
        <w:tc>
          <w:tcPr>
            <w:cnfStyle w:val="000100000000" w:firstRow="0" w:lastRow="0" w:firstColumn="0" w:lastColumn="1" w:oddVBand="0" w:evenVBand="0" w:oddHBand="0" w:evenHBand="0" w:firstRowFirstColumn="0" w:firstRowLastColumn="0" w:lastRowFirstColumn="0" w:lastRowLastColumn="0"/>
            <w:tcW w:w="1729" w:type="dxa"/>
          </w:tcPr>
          <w:p w14:paraId="5FADF60C" w14:textId="77777777" w:rsidR="00EB691B" w:rsidRPr="00E87156" w:rsidRDefault="00EB691B" w:rsidP="00E87156">
            <w:pPr>
              <w:pStyle w:val="2"/>
              <w:spacing w:line="360" w:lineRule="auto"/>
              <w:jc w:val="center"/>
              <w:outlineLvl w:val="1"/>
              <w:rPr>
                <w:rFonts w:ascii="Times New Roman" w:hAnsi="Times New Roman" w:cs="Times New Roman"/>
                <w:b w:val="0"/>
                <w:color w:val="000000" w:themeColor="text1"/>
                <w:sz w:val="22"/>
                <w:szCs w:val="28"/>
              </w:rPr>
            </w:pPr>
          </w:p>
          <w:p w14:paraId="2FC50792" w14:textId="77777777" w:rsidR="00EB691B" w:rsidRPr="00E87156" w:rsidRDefault="00EB691B" w:rsidP="00E87156">
            <w:pPr>
              <w:pStyle w:val="2"/>
              <w:spacing w:line="360" w:lineRule="auto"/>
              <w:jc w:val="center"/>
              <w:outlineLvl w:val="1"/>
              <w:rPr>
                <w:rStyle w:val="a3"/>
                <w:rFonts w:ascii="Times New Roman" w:hAnsi="Times New Roman" w:cs="Times New Roman"/>
                <w:b w:val="0"/>
                <w:color w:val="000000" w:themeColor="text1"/>
                <w:sz w:val="22"/>
                <w:szCs w:val="28"/>
              </w:rPr>
            </w:pPr>
            <w:r w:rsidRPr="00E87156">
              <w:rPr>
                <w:rFonts w:ascii="Times New Roman" w:hAnsi="Times New Roman" w:cs="Times New Roman"/>
                <w:b w:val="0"/>
                <w:color w:val="000000" w:themeColor="text1"/>
                <w:sz w:val="22"/>
                <w:szCs w:val="28"/>
              </w:rPr>
              <w:t>12 тижнів</w:t>
            </w:r>
          </w:p>
        </w:tc>
      </w:tr>
      <w:tr w:rsidR="00EB691B" w:rsidRPr="00E87156" w14:paraId="5650D58D" w14:textId="77777777" w:rsidTr="00246416">
        <w:trPr>
          <w:trHeight w:val="1529"/>
        </w:trPr>
        <w:tc>
          <w:tcPr>
            <w:cnfStyle w:val="001000000000" w:firstRow="0" w:lastRow="0" w:firstColumn="1" w:lastColumn="0" w:oddVBand="0" w:evenVBand="0" w:oddHBand="0" w:evenHBand="0" w:firstRowFirstColumn="0" w:firstRowLastColumn="0" w:lastRowFirstColumn="0" w:lastRowLastColumn="0"/>
            <w:tcW w:w="1764" w:type="dxa"/>
          </w:tcPr>
          <w:p w14:paraId="4F0C1CFF" w14:textId="77777777" w:rsidR="00EB691B" w:rsidRPr="00E87156" w:rsidRDefault="00EB691B" w:rsidP="00E87156">
            <w:pPr>
              <w:pStyle w:val="2"/>
              <w:spacing w:line="360" w:lineRule="auto"/>
              <w:jc w:val="center"/>
              <w:outlineLvl w:val="1"/>
              <w:rPr>
                <w:rStyle w:val="a3"/>
                <w:rFonts w:ascii="Times New Roman" w:hAnsi="Times New Roman" w:cs="Times New Roman"/>
                <w:b w:val="0"/>
                <w:color w:val="000000" w:themeColor="text1"/>
                <w:sz w:val="22"/>
                <w:szCs w:val="28"/>
              </w:rPr>
            </w:pPr>
            <w:r w:rsidRPr="00E87156">
              <w:rPr>
                <w:rFonts w:ascii="Times New Roman" w:hAnsi="Times New Roman" w:cs="Times New Roman"/>
                <w:b w:val="0"/>
                <w:color w:val="000000" w:themeColor="text1"/>
                <w:sz w:val="22"/>
                <w:szCs w:val="28"/>
              </w:rPr>
              <w:t>Томпсон та ін., 2017 [1</w:t>
            </w:r>
            <w:r w:rsidRPr="00E87156">
              <w:rPr>
                <w:rFonts w:ascii="Times New Roman" w:hAnsi="Times New Roman" w:cs="Times New Roman"/>
                <w:b w:val="0"/>
                <w:color w:val="000000" w:themeColor="text1"/>
                <w:sz w:val="22"/>
                <w:szCs w:val="28"/>
                <w:lang w:val="uk-UA"/>
              </w:rPr>
              <w:t>3</w:t>
            </w:r>
            <w:r w:rsidRPr="00E87156">
              <w:rPr>
                <w:rFonts w:ascii="Times New Roman" w:hAnsi="Times New Roman" w:cs="Times New Roman"/>
                <w:b w:val="0"/>
                <w:color w:val="000000" w:themeColor="text1"/>
                <w:sz w:val="22"/>
                <w:szCs w:val="28"/>
              </w:rPr>
              <w:t>3]</w:t>
            </w:r>
          </w:p>
        </w:tc>
        <w:tc>
          <w:tcPr>
            <w:tcW w:w="2185" w:type="dxa"/>
          </w:tcPr>
          <w:p w14:paraId="1EC141B9" w14:textId="77777777" w:rsidR="00EB691B" w:rsidRPr="00E87156" w:rsidRDefault="00EB691B" w:rsidP="00E8715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lang w:val="uk-UA"/>
              </w:rPr>
              <w:t>Особи</w:t>
            </w:r>
            <w:r w:rsidRPr="00E87156">
              <w:rPr>
                <w:rFonts w:ascii="Times New Roman" w:hAnsi="Times New Roman" w:cs="Times New Roman"/>
                <w:color w:val="000000" w:themeColor="text1"/>
                <w:sz w:val="22"/>
                <w:szCs w:val="28"/>
              </w:rPr>
              <w:t xml:space="preserve"> з надмірною вагою та ожирінням</w:t>
            </w:r>
          </w:p>
          <w:p w14:paraId="77031CF0" w14:textId="77777777" w:rsidR="00EB691B" w:rsidRPr="00E87156" w:rsidRDefault="00EB691B" w:rsidP="00E8715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2"/>
                <w:szCs w:val="28"/>
              </w:rPr>
            </w:pPr>
          </w:p>
        </w:tc>
        <w:tc>
          <w:tcPr>
            <w:tcW w:w="1693" w:type="dxa"/>
          </w:tcPr>
          <w:p w14:paraId="4D7A0F02" w14:textId="77777777" w:rsidR="00EB691B" w:rsidRPr="00E87156" w:rsidRDefault="00EB691B" w:rsidP="00E8715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p>
          <w:p w14:paraId="5E9EA840" w14:textId="77777777" w:rsidR="00EB691B" w:rsidRPr="00E87156" w:rsidRDefault="00EB691B" w:rsidP="00E8715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rPr>
              <w:t>Антоціан</w:t>
            </w:r>
          </w:p>
          <w:p w14:paraId="07A98801" w14:textId="77777777" w:rsidR="00EB691B" w:rsidRPr="00E87156" w:rsidRDefault="00EB691B" w:rsidP="00E8715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2"/>
                <w:szCs w:val="28"/>
              </w:rPr>
            </w:pPr>
          </w:p>
        </w:tc>
        <w:tc>
          <w:tcPr>
            <w:tcW w:w="2023" w:type="dxa"/>
          </w:tcPr>
          <w:p w14:paraId="0DD33F4B" w14:textId="77777777" w:rsidR="00EB691B" w:rsidRPr="00E87156" w:rsidRDefault="00EB691B" w:rsidP="00E8715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8"/>
              </w:rPr>
            </w:pPr>
          </w:p>
          <w:p w14:paraId="7C2FEB2C" w14:textId="77777777" w:rsidR="00EB691B" w:rsidRPr="00E87156" w:rsidRDefault="00EB691B" w:rsidP="00E8715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2"/>
                <w:szCs w:val="28"/>
              </w:rPr>
            </w:pPr>
            <w:r w:rsidRPr="00E87156">
              <w:rPr>
                <w:rFonts w:ascii="Times New Roman" w:hAnsi="Times New Roman" w:cs="Times New Roman"/>
                <w:color w:val="000000" w:themeColor="text1"/>
                <w:sz w:val="22"/>
                <w:szCs w:val="28"/>
              </w:rPr>
              <w:t>320 мг/добу</w:t>
            </w:r>
          </w:p>
        </w:tc>
        <w:tc>
          <w:tcPr>
            <w:cnfStyle w:val="000100000000" w:firstRow="0" w:lastRow="0" w:firstColumn="0" w:lastColumn="1" w:oddVBand="0" w:evenVBand="0" w:oddHBand="0" w:evenHBand="0" w:firstRowFirstColumn="0" w:firstRowLastColumn="0" w:lastRowFirstColumn="0" w:lastRowLastColumn="0"/>
            <w:tcW w:w="1729" w:type="dxa"/>
          </w:tcPr>
          <w:p w14:paraId="555DE966" w14:textId="77777777" w:rsidR="00EB691B" w:rsidRPr="00E87156" w:rsidRDefault="00EB691B" w:rsidP="00E87156">
            <w:pPr>
              <w:pStyle w:val="2"/>
              <w:spacing w:line="360" w:lineRule="auto"/>
              <w:jc w:val="center"/>
              <w:outlineLvl w:val="1"/>
              <w:rPr>
                <w:rFonts w:ascii="Times New Roman" w:hAnsi="Times New Roman" w:cs="Times New Roman"/>
                <w:b w:val="0"/>
                <w:color w:val="000000" w:themeColor="text1"/>
                <w:sz w:val="22"/>
                <w:szCs w:val="28"/>
              </w:rPr>
            </w:pPr>
          </w:p>
          <w:p w14:paraId="0ECFD5FC" w14:textId="77777777" w:rsidR="00EB691B" w:rsidRPr="00E87156" w:rsidRDefault="00EB691B" w:rsidP="00E87156">
            <w:pPr>
              <w:pStyle w:val="2"/>
              <w:spacing w:line="360" w:lineRule="auto"/>
              <w:jc w:val="center"/>
              <w:outlineLvl w:val="1"/>
              <w:rPr>
                <w:rStyle w:val="a3"/>
                <w:rFonts w:ascii="Times New Roman" w:hAnsi="Times New Roman" w:cs="Times New Roman"/>
                <w:b w:val="0"/>
                <w:color w:val="000000" w:themeColor="text1"/>
                <w:sz w:val="22"/>
                <w:szCs w:val="28"/>
              </w:rPr>
            </w:pPr>
            <w:r w:rsidRPr="00E87156">
              <w:rPr>
                <w:rFonts w:ascii="Times New Roman" w:hAnsi="Times New Roman" w:cs="Times New Roman"/>
                <w:b w:val="0"/>
                <w:color w:val="000000" w:themeColor="text1"/>
                <w:sz w:val="22"/>
                <w:szCs w:val="28"/>
              </w:rPr>
              <w:t>4 тижні</w:t>
            </w:r>
          </w:p>
        </w:tc>
      </w:tr>
    </w:tbl>
    <w:p w14:paraId="761D541E" w14:textId="77777777" w:rsidR="00EB691B" w:rsidRPr="00EB691B" w:rsidRDefault="00EB691B" w:rsidP="00EB691B">
      <w:pPr>
        <w:spacing w:after="0" w:line="360" w:lineRule="auto"/>
        <w:ind w:firstLine="708"/>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lang w:val="uk-UA"/>
        </w:rPr>
        <w:t>Другий у 2017році</w:t>
      </w:r>
      <w:r w:rsidRPr="00EC2C3C">
        <w:rPr>
          <w:rFonts w:ascii="Times New Roman" w:hAnsi="Times New Roman" w:cs="Times New Roman"/>
          <w:color w:val="000000"/>
          <w:sz w:val="28"/>
          <w:szCs w:val="28"/>
          <w:shd w:val="clear" w:color="auto" w:fill="FFFFFF"/>
        </w:rPr>
        <w:t>, який оцінював 122 суб’єкта, також спостерігав значне зниження холестерину ЛПНЩ (–9,72%, </w:t>
      </w:r>
      <w:r w:rsidRPr="00EC2C3C">
        <w:rPr>
          <w:rStyle w:val="af4"/>
          <w:rFonts w:ascii="Times New Roman" w:hAnsi="Times New Roman" w:cs="Times New Roman"/>
          <w:color w:val="000000"/>
          <w:sz w:val="28"/>
          <w:szCs w:val="28"/>
          <w:shd w:val="clear" w:color="auto" w:fill="FFFFFF"/>
        </w:rPr>
        <w:t>р</w:t>
      </w:r>
      <w:r w:rsidRPr="00EC2C3C">
        <w:rPr>
          <w:rFonts w:ascii="Times New Roman" w:hAnsi="Times New Roman" w:cs="Times New Roman"/>
          <w:color w:val="000000"/>
          <w:sz w:val="28"/>
          <w:szCs w:val="28"/>
          <w:shd w:val="clear" w:color="auto" w:fill="FFFFFF"/>
        </w:rPr>
        <w:t> &lt;0,05 порівняно з плацебо) та підвищення рівня холестерину ЛПВЩ (+11,39%, </w:t>
      </w:r>
      <w:r w:rsidRPr="00EC2C3C">
        <w:rPr>
          <w:rStyle w:val="af4"/>
          <w:rFonts w:ascii="Times New Roman" w:hAnsi="Times New Roman" w:cs="Times New Roman"/>
          <w:color w:val="000000"/>
          <w:sz w:val="28"/>
          <w:szCs w:val="28"/>
          <w:shd w:val="clear" w:color="auto" w:fill="FFFFFF"/>
        </w:rPr>
        <w:t>р</w:t>
      </w:r>
      <w:r w:rsidRPr="00EC2C3C">
        <w:rPr>
          <w:rFonts w:ascii="Times New Roman" w:hAnsi="Times New Roman" w:cs="Times New Roman"/>
          <w:color w:val="000000"/>
          <w:sz w:val="28"/>
          <w:szCs w:val="28"/>
          <w:shd w:val="clear" w:color="auto" w:fill="FFFFFF"/>
        </w:rPr>
        <w:t> &lt;0,05 порівняно з плацебо). Однак не спостерігалося відмінностей у значеннях TC, тригліце</w:t>
      </w:r>
      <w:r>
        <w:rPr>
          <w:rFonts w:ascii="Times New Roman" w:hAnsi="Times New Roman" w:cs="Times New Roman"/>
          <w:color w:val="000000"/>
          <w:sz w:val="28"/>
          <w:szCs w:val="28"/>
          <w:shd w:val="clear" w:color="auto" w:fill="FFFFFF"/>
        </w:rPr>
        <w:t xml:space="preserve">ридів, глюкози або інсуліну. </w:t>
      </w:r>
      <w:r w:rsidRPr="00EC2C3C">
        <w:rPr>
          <w:rFonts w:ascii="Times New Roman" w:hAnsi="Times New Roman" w:cs="Times New Roman"/>
          <w:color w:val="000000"/>
          <w:sz w:val="28"/>
          <w:szCs w:val="28"/>
          <w:shd w:val="clear" w:color="auto" w:fill="FFFFFF"/>
        </w:rPr>
        <w:t xml:space="preserve">Чжан та ін. (2016) оцінили 146 суб’єктів з гіперхолестеринемією у віці 40–65 років, які отримували 320 мг/день антоціану або </w:t>
      </w:r>
      <w:r>
        <w:rPr>
          <w:rFonts w:ascii="Times New Roman" w:hAnsi="Times New Roman" w:cs="Times New Roman"/>
          <w:color w:val="000000"/>
          <w:sz w:val="28"/>
          <w:szCs w:val="28"/>
          <w:shd w:val="clear" w:color="auto" w:fill="FFFFFF"/>
        </w:rPr>
        <w:t>плацебо протягом 24 тижнів</w:t>
      </w:r>
      <w:r w:rsidRPr="00EC2C3C">
        <w:rPr>
          <w:rFonts w:ascii="Times New Roman" w:hAnsi="Times New Roman" w:cs="Times New Roman"/>
          <w:color w:val="000000"/>
          <w:sz w:val="28"/>
          <w:szCs w:val="28"/>
          <w:shd w:val="clear" w:color="auto" w:fill="FFFFFF"/>
        </w:rPr>
        <w:t>. У порівнянні з групою плацебо в осіб, які отримували антоціан, спостерігалося значне підвищенн</w:t>
      </w:r>
      <w:r w:rsidR="00EA0D81">
        <w:rPr>
          <w:rFonts w:ascii="Times New Roman" w:hAnsi="Times New Roman" w:cs="Times New Roman"/>
          <w:color w:val="000000"/>
          <w:sz w:val="28"/>
          <w:szCs w:val="28"/>
          <w:shd w:val="clear" w:color="auto" w:fill="FFFFFF"/>
        </w:rPr>
        <w:t>я рівня холестерину ЛПВЩ (+14</w:t>
      </w:r>
      <w:proofErr w:type="gramStart"/>
      <w:r w:rsidR="00EA0D81">
        <w:rPr>
          <w:rFonts w:ascii="Times New Roman" w:hAnsi="Times New Roman" w:cs="Times New Roman"/>
          <w:color w:val="000000"/>
          <w:sz w:val="28"/>
          <w:szCs w:val="28"/>
          <w:shd w:val="clear" w:color="auto" w:fill="FFFFFF"/>
        </w:rPr>
        <w:t>%,</w:t>
      </w:r>
      <w:r w:rsidRPr="00EC2C3C">
        <w:rPr>
          <w:rStyle w:val="af4"/>
          <w:rFonts w:ascii="Times New Roman" w:hAnsi="Times New Roman" w:cs="Times New Roman"/>
          <w:color w:val="000000"/>
          <w:sz w:val="28"/>
          <w:szCs w:val="28"/>
          <w:shd w:val="clear" w:color="auto" w:fill="FFFFFF"/>
        </w:rPr>
        <w:t>р</w:t>
      </w:r>
      <w:proofErr w:type="gramEnd"/>
      <w:r w:rsidRPr="00EC2C3C">
        <w:rPr>
          <w:rFonts w:ascii="Times New Roman" w:hAnsi="Times New Roman" w:cs="Times New Roman"/>
          <w:color w:val="000000"/>
          <w:sz w:val="28"/>
          <w:szCs w:val="28"/>
          <w:shd w:val="clear" w:color="auto" w:fill="FFFFFF"/>
        </w:rPr>
        <w:t xml:space="preserve">= 0,036) і зниження </w:t>
      </w:r>
      <w:r w:rsidR="00EA0D81">
        <w:rPr>
          <w:rFonts w:ascii="Times New Roman" w:hAnsi="Times New Roman" w:cs="Times New Roman"/>
          <w:color w:val="000000"/>
          <w:sz w:val="28"/>
          <w:szCs w:val="28"/>
          <w:shd w:val="clear" w:color="auto" w:fill="FFFFFF"/>
        </w:rPr>
        <w:t>рівня холестерину ЛПНЩ (–10,4%,</w:t>
      </w:r>
      <w:r w:rsidRPr="00EC2C3C">
        <w:rPr>
          <w:rStyle w:val="af4"/>
          <w:rFonts w:ascii="Times New Roman" w:hAnsi="Times New Roman" w:cs="Times New Roman"/>
          <w:color w:val="000000"/>
          <w:sz w:val="28"/>
          <w:szCs w:val="28"/>
          <w:shd w:val="clear" w:color="auto" w:fill="FFFFFF"/>
        </w:rPr>
        <w:t>р</w:t>
      </w:r>
      <w:r w:rsidRPr="00EC2C3C">
        <w:rPr>
          <w:rFonts w:ascii="Times New Roman" w:hAnsi="Times New Roman" w:cs="Times New Roman"/>
          <w:color w:val="000000"/>
          <w:sz w:val="28"/>
          <w:szCs w:val="28"/>
          <w:shd w:val="clear" w:color="auto" w:fill="FFFFFF"/>
        </w:rPr>
        <w:t>= 0,030), вч-СРБ (–21,6). %,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 0,001), IL-1β (−12,8%,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 0,019)</w:t>
      </w:r>
      <w:r w:rsidRPr="00EC2C3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EB691B">
        <w:rPr>
          <w:rFonts w:ascii="Times New Roman" w:hAnsi="Times New Roman" w:cs="Times New Roman"/>
          <w:color w:val="000000"/>
          <w:sz w:val="28"/>
          <w:szCs w:val="28"/>
          <w:shd w:val="clear" w:color="auto" w:fill="FFFFFF"/>
        </w:rPr>
        <w:t>[129,133]</w:t>
      </w:r>
    </w:p>
    <w:p w14:paraId="5E30F131" w14:textId="77777777" w:rsidR="00595383" w:rsidRDefault="00EB691B" w:rsidP="00595383">
      <w:pPr>
        <w:spacing w:after="0" w:line="360" w:lineRule="auto"/>
        <w:ind w:firstLine="708"/>
        <w:jc w:val="right"/>
        <w:rPr>
          <w:rFonts w:ascii="Times New Roman" w:hAnsi="Times New Roman"/>
          <w:sz w:val="28"/>
          <w:szCs w:val="28"/>
          <w:lang w:val="uk-UA"/>
        </w:rPr>
      </w:pPr>
      <w:r w:rsidRPr="00E87156">
        <w:rPr>
          <w:rFonts w:ascii="Times New Roman" w:hAnsi="Times New Roman" w:cs="Times New Roman"/>
          <w:color w:val="000000"/>
          <w:sz w:val="28"/>
          <w:szCs w:val="28"/>
          <w:shd w:val="clear" w:color="auto" w:fill="FFFFFF"/>
          <w:lang w:val="uk-UA"/>
        </w:rPr>
        <w:t>Табл</w:t>
      </w:r>
      <w:r w:rsidR="00E87156" w:rsidRPr="00E87156">
        <w:rPr>
          <w:rFonts w:ascii="Times New Roman" w:hAnsi="Times New Roman" w:cs="Times New Roman"/>
          <w:color w:val="000000"/>
          <w:sz w:val="28"/>
          <w:szCs w:val="28"/>
          <w:shd w:val="clear" w:color="auto" w:fill="FFFFFF"/>
          <w:lang w:val="uk-UA"/>
        </w:rPr>
        <w:t>иця</w:t>
      </w:r>
      <w:r w:rsidRPr="00E87156">
        <w:rPr>
          <w:rFonts w:ascii="Times New Roman" w:hAnsi="Times New Roman" w:cs="Times New Roman"/>
          <w:color w:val="000000"/>
          <w:sz w:val="28"/>
          <w:szCs w:val="28"/>
          <w:shd w:val="clear" w:color="auto" w:fill="FFFFFF"/>
          <w:lang w:val="uk-UA"/>
        </w:rPr>
        <w:t xml:space="preserve"> </w:t>
      </w:r>
      <w:r w:rsidR="00E87156" w:rsidRPr="00E87156">
        <w:rPr>
          <w:rFonts w:ascii="Times New Roman" w:hAnsi="Times New Roman" w:cs="Times New Roman"/>
          <w:color w:val="000000"/>
          <w:sz w:val="28"/>
          <w:szCs w:val="28"/>
          <w:shd w:val="clear" w:color="auto" w:fill="FFFFFF"/>
          <w:lang w:val="uk-UA"/>
        </w:rPr>
        <w:t>3.1</w:t>
      </w:r>
    </w:p>
    <w:p w14:paraId="16A1CD07" w14:textId="77777777" w:rsidR="00EB691B" w:rsidRPr="00E87156" w:rsidRDefault="00EB691B" w:rsidP="00595383">
      <w:pPr>
        <w:spacing w:after="0" w:line="360" w:lineRule="auto"/>
        <w:ind w:firstLine="708"/>
        <w:jc w:val="center"/>
        <w:rPr>
          <w:rFonts w:ascii="Times New Roman" w:hAnsi="Times New Roman" w:cs="Times New Roman"/>
          <w:color w:val="000000"/>
          <w:sz w:val="28"/>
          <w:szCs w:val="28"/>
          <w:shd w:val="clear" w:color="auto" w:fill="FFFFFF"/>
          <w:lang w:val="uk-UA"/>
        </w:rPr>
      </w:pPr>
      <w:r w:rsidRPr="00E87156">
        <w:rPr>
          <w:rFonts w:ascii="Times New Roman" w:hAnsi="Times New Roman" w:cs="Times New Roman"/>
          <w:color w:val="000000"/>
          <w:sz w:val="28"/>
          <w:szCs w:val="28"/>
          <w:shd w:val="clear" w:color="auto" w:fill="FFFFFF"/>
          <w:lang w:val="uk-UA"/>
        </w:rPr>
        <w:t xml:space="preserve">Дослідження </w:t>
      </w:r>
      <w:r w:rsidR="00E87156">
        <w:rPr>
          <w:rFonts w:ascii="Times New Roman" w:hAnsi="Times New Roman" w:cs="Times New Roman"/>
          <w:color w:val="000000"/>
          <w:sz w:val="28"/>
          <w:szCs w:val="28"/>
          <w:shd w:val="clear" w:color="auto" w:fill="FFFFFF"/>
          <w:lang w:val="uk-UA"/>
        </w:rPr>
        <w:t xml:space="preserve">впливу </w:t>
      </w:r>
      <w:r w:rsidRPr="00E87156">
        <w:rPr>
          <w:rFonts w:ascii="Times New Roman" w:hAnsi="Times New Roman" w:cs="Times New Roman"/>
          <w:color w:val="000000"/>
          <w:sz w:val="28"/>
          <w:szCs w:val="28"/>
          <w:shd w:val="clear" w:color="auto" w:fill="FFFFFF"/>
          <w:lang w:val="uk-UA"/>
        </w:rPr>
        <w:t>антоціану</w:t>
      </w:r>
      <w:r w:rsidR="00E87156">
        <w:rPr>
          <w:rFonts w:ascii="Times New Roman" w:hAnsi="Times New Roman" w:cs="Times New Roman"/>
          <w:color w:val="000000"/>
          <w:sz w:val="28"/>
          <w:szCs w:val="28"/>
          <w:shd w:val="clear" w:color="auto" w:fill="FFFFFF"/>
          <w:lang w:val="uk-UA"/>
        </w:rPr>
        <w:t xml:space="preserve"> на метаболічні порушення при ожирінні</w:t>
      </w:r>
    </w:p>
    <w:p w14:paraId="5843526B" w14:textId="77777777" w:rsidR="00EB691B" w:rsidRPr="00EC2C3C"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EC2C3C">
        <w:rPr>
          <w:rFonts w:ascii="Times New Roman" w:hAnsi="Times New Roman" w:cs="Times New Roman"/>
          <w:color w:val="000000"/>
          <w:sz w:val="28"/>
          <w:szCs w:val="28"/>
          <w:shd w:val="clear" w:color="auto" w:fill="FFFFFF"/>
          <w:lang w:val="uk-UA"/>
        </w:rPr>
        <w:t>Автори прийшли до висновку, що дози 80 або 320 мг можуть підвищити рівень холестерину ЛПВЩ [</w:t>
      </w:r>
      <w:r>
        <w:rPr>
          <w:rFonts w:ascii="Times New Roman" w:hAnsi="Times New Roman" w:cs="Times New Roman"/>
          <w:sz w:val="28"/>
          <w:szCs w:val="28"/>
          <w:shd w:val="clear" w:color="auto" w:fill="FFFFFF"/>
          <w:lang w:val="uk-UA"/>
        </w:rPr>
        <w:t>126</w:t>
      </w:r>
      <w:r w:rsidRPr="00EC2C3C">
        <w:rPr>
          <w:rFonts w:ascii="Times New Roman" w:hAnsi="Times New Roman" w:cs="Times New Roman"/>
          <w:color w:val="000000"/>
          <w:sz w:val="28"/>
          <w:szCs w:val="28"/>
          <w:shd w:val="clear" w:color="auto" w:fill="FFFFFF"/>
          <w:lang w:val="uk-UA"/>
        </w:rPr>
        <w:t>]</w:t>
      </w:r>
    </w:p>
    <w:p w14:paraId="29BDBAA6" w14:textId="77777777" w:rsidR="00EB691B" w:rsidRPr="0020711A"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EC2C3C">
        <w:rPr>
          <w:rFonts w:ascii="Times New Roman" w:hAnsi="Times New Roman" w:cs="Times New Roman"/>
          <w:color w:val="000000"/>
          <w:sz w:val="28"/>
          <w:szCs w:val="28"/>
          <w:shd w:val="clear" w:color="auto" w:fill="FFFFFF"/>
        </w:rPr>
        <w:t xml:space="preserve">У </w:t>
      </w:r>
      <w:r>
        <w:rPr>
          <w:rFonts w:ascii="Times New Roman" w:hAnsi="Times New Roman" w:cs="Times New Roman"/>
          <w:color w:val="000000"/>
          <w:sz w:val="28"/>
          <w:szCs w:val="28"/>
          <w:shd w:val="clear" w:color="auto" w:fill="FFFFFF"/>
          <w:lang w:val="uk-UA"/>
        </w:rPr>
        <w:t>наступних шести дослідженнях</w:t>
      </w:r>
      <w:r w:rsidRPr="00EC2C3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охарактеризували вплив</w:t>
      </w:r>
      <w:r w:rsidRPr="00EC2C3C">
        <w:rPr>
          <w:rFonts w:ascii="Times New Roman" w:hAnsi="Times New Roman" w:cs="Times New Roman"/>
          <w:color w:val="000000"/>
          <w:sz w:val="28"/>
          <w:szCs w:val="28"/>
          <w:shd w:val="clear" w:color="auto" w:fill="FFFFFF"/>
        </w:rPr>
        <w:t xml:space="preserve"> </w:t>
      </w:r>
      <w:r w:rsidRPr="00047948">
        <w:rPr>
          <w:rFonts w:ascii="Times New Roman" w:hAnsi="Times New Roman" w:cs="Times New Roman"/>
          <w:b/>
          <w:color w:val="000000"/>
          <w:sz w:val="28"/>
          <w:szCs w:val="28"/>
          <w:shd w:val="clear" w:color="auto" w:fill="FFFFFF"/>
        </w:rPr>
        <w:t>гесперидин</w:t>
      </w:r>
      <w:r w:rsidRPr="00047948">
        <w:rPr>
          <w:rFonts w:ascii="Times New Roman" w:hAnsi="Times New Roman" w:cs="Times New Roman"/>
          <w:b/>
          <w:color w:val="000000"/>
          <w:sz w:val="28"/>
          <w:szCs w:val="28"/>
          <w:shd w:val="clear" w:color="auto" w:fill="FFFFFF"/>
          <w:lang w:val="uk-UA"/>
        </w:rPr>
        <w:t>у</w:t>
      </w:r>
      <w:r w:rsidRPr="00047948">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на метаболічні порушення у осіб із ожирінням</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10</w:t>
      </w:r>
      <w:r>
        <w:rPr>
          <w:rFonts w:ascii="Times New Roman" w:hAnsi="Times New Roman" w:cs="Times New Roman"/>
          <w:sz w:val="28"/>
          <w:szCs w:val="28"/>
          <w:shd w:val="clear" w:color="auto" w:fill="FFFFFF"/>
          <w:lang w:val="uk-UA"/>
        </w:rPr>
        <w:t>5</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lang w:val="uk-UA"/>
        </w:rPr>
        <w:t>106</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lang w:val="uk-UA"/>
        </w:rPr>
        <w:t>134,135,136,137</w:t>
      </w:r>
      <w:r w:rsidRPr="00EC2C3C">
        <w:rPr>
          <w:rFonts w:ascii="Times New Roman" w:hAnsi="Times New Roman" w:cs="Times New Roman"/>
          <w:color w:val="000000"/>
          <w:sz w:val="28"/>
          <w:szCs w:val="28"/>
          <w:shd w:val="clear" w:color="auto" w:fill="FFFFFF"/>
        </w:rPr>
        <w:t>].</w:t>
      </w:r>
      <w:r w:rsidR="0020711A">
        <w:rPr>
          <w:rFonts w:ascii="Times New Roman" w:hAnsi="Times New Roman" w:cs="Times New Roman"/>
          <w:color w:val="000000"/>
          <w:sz w:val="28"/>
          <w:szCs w:val="28"/>
          <w:shd w:val="clear" w:color="auto" w:fill="FFFFFF"/>
          <w:lang w:val="uk-UA"/>
        </w:rPr>
        <w:t xml:space="preserve"> (табл3.2)</w:t>
      </w:r>
    </w:p>
    <w:p w14:paraId="6EAE3BBB" w14:textId="77777777" w:rsidR="00EB691B" w:rsidRPr="000911FF"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sz w:val="28"/>
          <w:szCs w:val="28"/>
          <w:shd w:val="clear" w:color="auto" w:fill="FFFFFF"/>
        </w:rPr>
        <w:lastRenderedPageBreak/>
        <w:t> </w:t>
      </w:r>
      <w:r w:rsidRPr="006C5BBB">
        <w:rPr>
          <w:rFonts w:ascii="Times New Roman" w:hAnsi="Times New Roman" w:cs="Times New Roman"/>
          <w:color w:val="000000"/>
          <w:sz w:val="28"/>
          <w:szCs w:val="28"/>
          <w:shd w:val="clear" w:color="auto" w:fill="FFFFFF"/>
          <w:lang w:val="uk-UA"/>
        </w:rPr>
        <w:t xml:space="preserve">Перше дослідження було проведено з 24 суб’єктами з надмірною вагою та помірною гіперліпідемією </w:t>
      </w:r>
      <w:r w:rsidRPr="00EC2C3C">
        <w:rPr>
          <w:rFonts w:ascii="Times New Roman" w:hAnsi="Times New Roman" w:cs="Times New Roman"/>
          <w:color w:val="000000"/>
          <w:sz w:val="28"/>
          <w:szCs w:val="28"/>
          <w:shd w:val="clear" w:color="auto" w:fill="FFFFFF"/>
        </w:rPr>
        <w:t>(віком 50–65 років), які протягом 4 тижнів споживали 292 мг/день гесперидину або плацебо. Не було жодних змін в антропометричних змінних або в плазмових концентраціях глюкози та інсуліну, ТГ, TC, LDL-c, HDL-c, або в маркерах запалення, таких як hs-CRP та IL-6. Однак автори повідомили про суттєве зниження ДАТ</w:t>
      </w:r>
      <w:r>
        <w:rPr>
          <w:rFonts w:ascii="Times New Roman" w:hAnsi="Times New Roman" w:cs="Times New Roman"/>
          <w:color w:val="000000"/>
          <w:sz w:val="28"/>
          <w:szCs w:val="28"/>
          <w:shd w:val="clear" w:color="auto" w:fill="FFFFFF"/>
          <w:lang w:val="uk-UA"/>
        </w:rPr>
        <w:t xml:space="preserve"> в дозуванні більше 500мг</w:t>
      </w:r>
      <w:r>
        <w:rPr>
          <w:rFonts w:ascii="Times New Roman" w:hAnsi="Times New Roman" w:cs="Times New Roman"/>
          <w:color w:val="000000"/>
          <w:sz w:val="30"/>
          <w:szCs w:val="28"/>
          <w:shd w:val="clear" w:color="auto" w:fill="FFFFFF"/>
          <w:lang w:val="uk-UA"/>
        </w:rPr>
        <w:t>/добу</w:t>
      </w:r>
      <w:r w:rsidRPr="00EC2C3C">
        <w:rPr>
          <w:rFonts w:ascii="Times New Roman" w:hAnsi="Times New Roman" w:cs="Times New Roman"/>
          <w:color w:val="000000"/>
          <w:sz w:val="28"/>
          <w:szCs w:val="28"/>
          <w:shd w:val="clear" w:color="auto" w:fill="FFFFFF"/>
        </w:rPr>
        <w:t>, але не САТ, після прийому гесперидину (–5,3 ± 2,0 мм рт. ст.,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0,023 порівняно з плацебо) </w:t>
      </w:r>
      <w:r w:rsidRPr="000911FF">
        <w:rPr>
          <w:rFonts w:ascii="Times New Roman" w:hAnsi="Times New Roman" w:cs="Times New Roman"/>
          <w:color w:val="000000"/>
          <w:sz w:val="28"/>
          <w:szCs w:val="28"/>
          <w:shd w:val="clear" w:color="auto" w:fill="FFFFFF"/>
        </w:rPr>
        <w:t>[136]</w:t>
      </w:r>
    </w:p>
    <w:p w14:paraId="2D367570" w14:textId="77777777" w:rsidR="00A91976" w:rsidRDefault="00E87156" w:rsidP="00EA0D81">
      <w:pPr>
        <w:spacing w:after="0" w:line="360" w:lineRule="auto"/>
        <w:ind w:firstLine="708"/>
        <w:jc w:val="right"/>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Таблиця</w:t>
      </w:r>
      <w:r w:rsidR="00EB691B" w:rsidRPr="00E87156">
        <w:rPr>
          <w:rFonts w:ascii="Times New Roman" w:hAnsi="Times New Roman" w:cs="Times New Roman"/>
          <w:color w:val="000000"/>
          <w:sz w:val="28"/>
          <w:szCs w:val="28"/>
          <w:shd w:val="clear" w:color="auto" w:fill="FFFFFF"/>
          <w:lang w:val="uk-UA"/>
        </w:rPr>
        <w:t xml:space="preserve"> 3</w:t>
      </w:r>
      <w:r>
        <w:rPr>
          <w:rFonts w:ascii="Times New Roman" w:hAnsi="Times New Roman" w:cs="Times New Roman"/>
          <w:color w:val="000000"/>
          <w:sz w:val="28"/>
          <w:szCs w:val="28"/>
          <w:shd w:val="clear" w:color="auto" w:fill="FFFFFF"/>
          <w:lang w:val="uk-UA"/>
        </w:rPr>
        <w:t xml:space="preserve">.2 </w:t>
      </w:r>
      <w:r w:rsidR="00EB691B" w:rsidRPr="00E87156">
        <w:rPr>
          <w:rFonts w:ascii="Times New Roman" w:hAnsi="Times New Roman" w:cs="Times New Roman"/>
          <w:color w:val="000000"/>
          <w:sz w:val="28"/>
          <w:szCs w:val="28"/>
          <w:shd w:val="clear" w:color="auto" w:fill="FFFFFF"/>
          <w:lang w:val="uk-UA"/>
        </w:rPr>
        <w:t xml:space="preserve"> </w:t>
      </w:r>
    </w:p>
    <w:tbl>
      <w:tblPr>
        <w:tblStyle w:val="11"/>
        <w:tblpPr w:leftFromText="180" w:rightFromText="180" w:vertAnchor="text" w:horzAnchor="margin" w:tblpY="1053"/>
        <w:tblW w:w="9386" w:type="dxa"/>
        <w:tblLayout w:type="fixed"/>
        <w:tblLook w:val="05A0" w:firstRow="1" w:lastRow="0" w:firstColumn="1" w:lastColumn="1" w:noHBand="0" w:noVBand="1"/>
      </w:tblPr>
      <w:tblGrid>
        <w:gridCol w:w="1664"/>
        <w:gridCol w:w="2087"/>
        <w:gridCol w:w="1946"/>
        <w:gridCol w:w="1986"/>
        <w:gridCol w:w="1703"/>
      </w:tblGrid>
      <w:tr w:rsidR="00EA0D81" w:rsidRPr="00EC2C3C" w14:paraId="2ABBA8A2" w14:textId="77777777" w:rsidTr="00EA0D81">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64" w:type="dxa"/>
          </w:tcPr>
          <w:p w14:paraId="1D4410F2" w14:textId="77777777" w:rsidR="00EA0D81" w:rsidRPr="00EB691B" w:rsidRDefault="00EA0D81" w:rsidP="00EA0D81">
            <w:pPr>
              <w:pStyle w:val="2"/>
              <w:spacing w:line="360" w:lineRule="auto"/>
              <w:jc w:val="center"/>
              <w:outlineLvl w:val="1"/>
              <w:rPr>
                <w:rFonts w:ascii="Times New Roman" w:hAnsi="Times New Roman" w:cs="Times New Roman"/>
                <w:color w:val="000000" w:themeColor="text1"/>
                <w:sz w:val="24"/>
                <w:szCs w:val="28"/>
                <w:lang w:val="uk-UA"/>
              </w:rPr>
            </w:pPr>
          </w:p>
          <w:p w14:paraId="574AE3C9" w14:textId="77777777" w:rsidR="00EA0D81" w:rsidRPr="00EB691B" w:rsidRDefault="00EA0D81" w:rsidP="00EA0D81">
            <w:pPr>
              <w:pStyle w:val="2"/>
              <w:spacing w:line="360" w:lineRule="auto"/>
              <w:jc w:val="center"/>
              <w:outlineLvl w:val="1"/>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Автори</w:t>
            </w:r>
          </w:p>
        </w:tc>
        <w:tc>
          <w:tcPr>
            <w:tcW w:w="2087" w:type="dxa"/>
          </w:tcPr>
          <w:p w14:paraId="6F1187FC" w14:textId="77777777" w:rsidR="00EA0D81" w:rsidRPr="00EB691B" w:rsidRDefault="00EA0D81"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0E9AB2F4" w14:textId="77777777" w:rsidR="00EA0D81" w:rsidRPr="00EB691B" w:rsidRDefault="00EA0D81"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Хвороба</w:t>
            </w:r>
          </w:p>
        </w:tc>
        <w:tc>
          <w:tcPr>
            <w:tcW w:w="1946" w:type="dxa"/>
          </w:tcPr>
          <w:p w14:paraId="5FCFFD66" w14:textId="77777777" w:rsidR="00EA0D81" w:rsidRPr="00EB691B" w:rsidRDefault="00EA0D81"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49392C30" w14:textId="77777777" w:rsidR="00EA0D81" w:rsidRPr="00EB691B" w:rsidRDefault="00EA0D81"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lang w:val="uk-UA"/>
              </w:rPr>
              <w:t>Ф</w:t>
            </w:r>
            <w:r w:rsidRPr="00EB691B">
              <w:rPr>
                <w:rFonts w:ascii="Times New Roman" w:hAnsi="Times New Roman" w:cs="Times New Roman"/>
                <w:color w:val="000000" w:themeColor="text1"/>
                <w:sz w:val="24"/>
                <w:szCs w:val="28"/>
              </w:rPr>
              <w:t>лавоноїд</w:t>
            </w:r>
          </w:p>
        </w:tc>
        <w:tc>
          <w:tcPr>
            <w:tcW w:w="1986" w:type="dxa"/>
          </w:tcPr>
          <w:p w14:paraId="31610A20" w14:textId="77777777" w:rsidR="00EA0D81" w:rsidRPr="00EB691B" w:rsidRDefault="00EA0D81"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72CE3B8C" w14:textId="77777777" w:rsidR="00EA0D81" w:rsidRPr="00EB691B" w:rsidRDefault="00EA0D81"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Доза</w:t>
            </w:r>
          </w:p>
        </w:tc>
        <w:tc>
          <w:tcPr>
            <w:cnfStyle w:val="000100000000" w:firstRow="0" w:lastRow="0" w:firstColumn="0" w:lastColumn="1" w:oddVBand="0" w:evenVBand="0" w:oddHBand="0" w:evenHBand="0" w:firstRowFirstColumn="0" w:firstRowLastColumn="0" w:lastRowFirstColumn="0" w:lastRowLastColumn="0"/>
            <w:tcW w:w="1703" w:type="dxa"/>
          </w:tcPr>
          <w:p w14:paraId="6CCF6676" w14:textId="77777777" w:rsidR="00EA0D81" w:rsidRPr="00EB691B" w:rsidRDefault="00EA0D81" w:rsidP="00EA0D81">
            <w:pPr>
              <w:pStyle w:val="2"/>
              <w:spacing w:line="360" w:lineRule="auto"/>
              <w:jc w:val="center"/>
              <w:outlineLvl w:val="1"/>
              <w:rPr>
                <w:rFonts w:ascii="Times New Roman" w:hAnsi="Times New Roman" w:cs="Times New Roman"/>
                <w:color w:val="000000" w:themeColor="text1"/>
                <w:sz w:val="24"/>
                <w:szCs w:val="28"/>
              </w:rPr>
            </w:pPr>
          </w:p>
          <w:p w14:paraId="6B9ABFC4" w14:textId="77777777" w:rsidR="00EA0D81" w:rsidRPr="00EB691B" w:rsidRDefault="00EA0D81" w:rsidP="00EA0D81">
            <w:pPr>
              <w:pStyle w:val="2"/>
              <w:spacing w:line="360" w:lineRule="auto"/>
              <w:jc w:val="center"/>
              <w:outlineLvl w:val="1"/>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Тривалість</w:t>
            </w:r>
          </w:p>
        </w:tc>
      </w:tr>
      <w:tr w:rsidR="00EA0D81" w:rsidRPr="00EC2C3C" w14:paraId="3147F266" w14:textId="77777777" w:rsidTr="00EA0D81">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664" w:type="dxa"/>
          </w:tcPr>
          <w:p w14:paraId="7C410E03"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Pr>
                <w:rFonts w:ascii="Times New Roman" w:hAnsi="Times New Roman" w:cs="Times New Roman"/>
                <w:b w:val="0"/>
                <w:color w:val="000000" w:themeColor="text1"/>
                <w:sz w:val="24"/>
                <w:szCs w:val="28"/>
              </w:rPr>
              <w:t>Rizza та ін., 2011 [</w:t>
            </w:r>
            <w:r w:rsidRPr="00EB691B">
              <w:rPr>
                <w:rFonts w:ascii="Times New Roman" w:hAnsi="Times New Roman" w:cs="Times New Roman"/>
                <w:b w:val="0"/>
                <w:color w:val="000000" w:themeColor="text1"/>
                <w:sz w:val="24"/>
                <w:szCs w:val="28"/>
              </w:rPr>
              <w:t>137]</w:t>
            </w:r>
          </w:p>
        </w:tc>
        <w:tc>
          <w:tcPr>
            <w:tcW w:w="2087" w:type="dxa"/>
          </w:tcPr>
          <w:p w14:paraId="66C38E03"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метаболічний синдром</w:t>
            </w:r>
          </w:p>
        </w:tc>
        <w:tc>
          <w:tcPr>
            <w:tcW w:w="1946" w:type="dxa"/>
          </w:tcPr>
          <w:p w14:paraId="772BEBEB"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гесперидин</w:t>
            </w:r>
          </w:p>
        </w:tc>
        <w:tc>
          <w:tcPr>
            <w:tcW w:w="1986" w:type="dxa"/>
          </w:tcPr>
          <w:p w14:paraId="6B06869D"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500 мг/добу</w:t>
            </w:r>
          </w:p>
        </w:tc>
        <w:tc>
          <w:tcPr>
            <w:cnfStyle w:val="000100000000" w:firstRow="0" w:lastRow="0" w:firstColumn="0" w:lastColumn="1" w:oddVBand="0" w:evenVBand="0" w:oddHBand="0" w:evenHBand="0" w:firstRowFirstColumn="0" w:firstRowLastColumn="0" w:lastRowFirstColumn="0" w:lastRowLastColumn="0"/>
            <w:tcW w:w="1703" w:type="dxa"/>
          </w:tcPr>
          <w:p w14:paraId="746712C5"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lang w:val="en-US"/>
              </w:rPr>
            </w:pPr>
            <w:r w:rsidRPr="00EB691B">
              <w:rPr>
                <w:rFonts w:ascii="Times New Roman" w:hAnsi="Times New Roman" w:cs="Times New Roman"/>
                <w:b w:val="0"/>
                <w:color w:val="000000" w:themeColor="text1"/>
                <w:sz w:val="24"/>
                <w:szCs w:val="28"/>
              </w:rPr>
              <w:t>3 тижні</w:t>
            </w:r>
          </w:p>
        </w:tc>
      </w:tr>
      <w:tr w:rsidR="00EA0D81" w:rsidRPr="00EC2C3C" w14:paraId="74EC12BB" w14:textId="77777777" w:rsidTr="00EA0D81">
        <w:trPr>
          <w:trHeight w:val="338"/>
        </w:trPr>
        <w:tc>
          <w:tcPr>
            <w:cnfStyle w:val="001000000000" w:firstRow="0" w:lastRow="0" w:firstColumn="1" w:lastColumn="0" w:oddVBand="0" w:evenVBand="0" w:oddHBand="0" w:evenHBand="0" w:firstRowFirstColumn="0" w:firstRowLastColumn="0" w:lastRowFirstColumn="0" w:lastRowLastColumn="0"/>
            <w:tcW w:w="1664" w:type="dxa"/>
          </w:tcPr>
          <w:p w14:paraId="302AFD03"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Pr>
                <w:rFonts w:ascii="Times New Roman" w:hAnsi="Times New Roman" w:cs="Times New Roman"/>
                <w:b w:val="0"/>
                <w:color w:val="000000" w:themeColor="text1"/>
                <w:sz w:val="24"/>
                <w:szCs w:val="28"/>
              </w:rPr>
              <w:t>Ярі та ін., 2020 [</w:t>
            </w:r>
            <w:r w:rsidRPr="00EB691B">
              <w:rPr>
                <w:rFonts w:ascii="Times New Roman" w:hAnsi="Times New Roman" w:cs="Times New Roman"/>
                <w:b w:val="0"/>
                <w:color w:val="000000" w:themeColor="text1"/>
                <w:sz w:val="24"/>
                <w:szCs w:val="28"/>
                <w:lang w:val="en-US"/>
              </w:rPr>
              <w:t>106</w:t>
            </w:r>
            <w:r w:rsidRPr="00EB691B">
              <w:rPr>
                <w:rFonts w:ascii="Times New Roman" w:hAnsi="Times New Roman" w:cs="Times New Roman"/>
                <w:b w:val="0"/>
                <w:color w:val="000000" w:themeColor="text1"/>
                <w:sz w:val="24"/>
                <w:szCs w:val="28"/>
              </w:rPr>
              <w:t> ]</w:t>
            </w:r>
          </w:p>
        </w:tc>
        <w:tc>
          <w:tcPr>
            <w:tcW w:w="2087" w:type="dxa"/>
          </w:tcPr>
          <w:p w14:paraId="7C391A47" w14:textId="77777777" w:rsidR="00EA0D81" w:rsidRPr="00EB691B" w:rsidRDefault="00EA0D81"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метаболічний синдром</w:t>
            </w:r>
          </w:p>
        </w:tc>
        <w:tc>
          <w:tcPr>
            <w:tcW w:w="1946" w:type="dxa"/>
          </w:tcPr>
          <w:p w14:paraId="35B20CDB" w14:textId="77777777" w:rsidR="00EA0D81" w:rsidRPr="00EB691B" w:rsidRDefault="00EA0D81"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гесперидин</w:t>
            </w:r>
          </w:p>
        </w:tc>
        <w:tc>
          <w:tcPr>
            <w:tcW w:w="1986" w:type="dxa"/>
          </w:tcPr>
          <w:p w14:paraId="0AA3F92A" w14:textId="77777777" w:rsidR="00EA0D81" w:rsidRPr="00EB691B" w:rsidRDefault="00EA0D81"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1000 мг/добу</w:t>
            </w:r>
          </w:p>
        </w:tc>
        <w:tc>
          <w:tcPr>
            <w:cnfStyle w:val="000100000000" w:firstRow="0" w:lastRow="0" w:firstColumn="0" w:lastColumn="1" w:oddVBand="0" w:evenVBand="0" w:oddHBand="0" w:evenHBand="0" w:firstRowFirstColumn="0" w:firstRowLastColumn="0" w:lastRowFirstColumn="0" w:lastRowLastColumn="0"/>
            <w:tcW w:w="1703" w:type="dxa"/>
          </w:tcPr>
          <w:p w14:paraId="4F9A7E4C"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12 тижнів</w:t>
            </w:r>
          </w:p>
        </w:tc>
      </w:tr>
      <w:tr w:rsidR="00EA0D81" w:rsidRPr="00EC2C3C" w14:paraId="6A369CB9" w14:textId="77777777" w:rsidTr="00EA0D81">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664" w:type="dxa"/>
          </w:tcPr>
          <w:p w14:paraId="1F978A12"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Morand та ін., 2011 [</w:t>
            </w:r>
            <w:r w:rsidRPr="00EB691B">
              <w:rPr>
                <w:rFonts w:ascii="Times New Roman" w:hAnsi="Times New Roman" w:cs="Times New Roman"/>
                <w:b w:val="0"/>
                <w:color w:val="000000" w:themeColor="text1"/>
                <w:sz w:val="24"/>
                <w:szCs w:val="28"/>
                <w:lang w:val="en-US"/>
              </w:rPr>
              <w:t>136</w:t>
            </w:r>
            <w:r w:rsidRPr="00EB691B">
              <w:rPr>
                <w:rFonts w:ascii="Times New Roman" w:hAnsi="Times New Roman" w:cs="Times New Roman"/>
                <w:b w:val="0"/>
                <w:color w:val="000000" w:themeColor="text1"/>
                <w:sz w:val="24"/>
                <w:szCs w:val="28"/>
              </w:rPr>
              <w:t>]</w:t>
            </w:r>
          </w:p>
        </w:tc>
        <w:tc>
          <w:tcPr>
            <w:tcW w:w="2087" w:type="dxa"/>
          </w:tcPr>
          <w:p w14:paraId="13988B04"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ожиріння</w:t>
            </w:r>
          </w:p>
        </w:tc>
        <w:tc>
          <w:tcPr>
            <w:tcW w:w="1946" w:type="dxa"/>
          </w:tcPr>
          <w:p w14:paraId="5E19CDF3"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гесперидин</w:t>
            </w:r>
          </w:p>
        </w:tc>
        <w:tc>
          <w:tcPr>
            <w:tcW w:w="1986" w:type="dxa"/>
          </w:tcPr>
          <w:p w14:paraId="1EFED7A5"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lang w:val="uk-UA"/>
              </w:rPr>
              <w:t>292</w:t>
            </w:r>
            <w:r w:rsidRPr="00EB691B">
              <w:rPr>
                <w:rFonts w:ascii="Times New Roman" w:hAnsi="Times New Roman" w:cs="Times New Roman"/>
                <w:color w:val="000000" w:themeColor="text1"/>
                <w:sz w:val="24"/>
                <w:szCs w:val="28"/>
              </w:rPr>
              <w:t xml:space="preserve"> мг/добу</w:t>
            </w:r>
          </w:p>
        </w:tc>
        <w:tc>
          <w:tcPr>
            <w:cnfStyle w:val="000100000000" w:firstRow="0" w:lastRow="0" w:firstColumn="0" w:lastColumn="1" w:oddVBand="0" w:evenVBand="0" w:oddHBand="0" w:evenHBand="0" w:firstRowFirstColumn="0" w:firstRowLastColumn="0" w:lastRowFirstColumn="0" w:lastRowLastColumn="0"/>
            <w:tcW w:w="1703" w:type="dxa"/>
          </w:tcPr>
          <w:p w14:paraId="31A38BCA"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4 тижні</w:t>
            </w:r>
          </w:p>
        </w:tc>
      </w:tr>
      <w:tr w:rsidR="00EA0D81" w:rsidRPr="00EC2C3C" w14:paraId="6DB4C8B8" w14:textId="77777777" w:rsidTr="00EA0D81">
        <w:trPr>
          <w:trHeight w:val="151"/>
        </w:trPr>
        <w:tc>
          <w:tcPr>
            <w:cnfStyle w:val="001000000000" w:firstRow="0" w:lastRow="0" w:firstColumn="1" w:lastColumn="0" w:oddVBand="0" w:evenVBand="0" w:oddHBand="0" w:evenHBand="0" w:firstRowFirstColumn="0" w:firstRowLastColumn="0" w:lastRowFirstColumn="0" w:lastRowLastColumn="0"/>
            <w:tcW w:w="1664" w:type="dxa"/>
          </w:tcPr>
          <w:p w14:paraId="4C2744F7"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Pr>
                <w:rFonts w:ascii="Times New Roman" w:hAnsi="Times New Roman" w:cs="Times New Roman"/>
                <w:b w:val="0"/>
                <w:color w:val="000000" w:themeColor="text1"/>
                <w:sz w:val="24"/>
                <w:szCs w:val="28"/>
              </w:rPr>
              <w:t>Салден та ін., 2016 [135</w:t>
            </w:r>
            <w:r w:rsidRPr="00EB691B">
              <w:rPr>
                <w:rFonts w:ascii="Times New Roman" w:hAnsi="Times New Roman" w:cs="Times New Roman"/>
                <w:b w:val="0"/>
                <w:color w:val="000000" w:themeColor="text1"/>
                <w:sz w:val="24"/>
                <w:szCs w:val="28"/>
              </w:rPr>
              <w:t>]</w:t>
            </w:r>
          </w:p>
        </w:tc>
        <w:tc>
          <w:tcPr>
            <w:tcW w:w="2087" w:type="dxa"/>
          </w:tcPr>
          <w:p w14:paraId="198D96D1" w14:textId="77777777" w:rsidR="00EA0D81" w:rsidRPr="00EB691B" w:rsidRDefault="00EA0D81"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 xml:space="preserve">Надмірна вага </w:t>
            </w:r>
            <w:r w:rsidRPr="00EB691B">
              <w:rPr>
                <w:rFonts w:ascii="Times New Roman" w:hAnsi="Times New Roman" w:cs="Times New Roman"/>
                <w:color w:val="000000" w:themeColor="text1"/>
                <w:sz w:val="24"/>
                <w:szCs w:val="28"/>
                <w:lang w:val="uk-UA"/>
              </w:rPr>
              <w:t xml:space="preserve">і </w:t>
            </w:r>
            <w:r w:rsidRPr="00EB691B">
              <w:rPr>
                <w:rFonts w:ascii="Times New Roman" w:hAnsi="Times New Roman" w:cs="Times New Roman"/>
                <w:color w:val="000000" w:themeColor="text1"/>
                <w:sz w:val="24"/>
                <w:szCs w:val="28"/>
              </w:rPr>
              <w:t>прегіпертонія</w:t>
            </w:r>
          </w:p>
        </w:tc>
        <w:tc>
          <w:tcPr>
            <w:tcW w:w="1946" w:type="dxa"/>
          </w:tcPr>
          <w:p w14:paraId="67DF96A8" w14:textId="77777777" w:rsidR="00EA0D81" w:rsidRPr="00EB691B" w:rsidRDefault="00EA0D81"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гесперидин</w:t>
            </w:r>
          </w:p>
        </w:tc>
        <w:tc>
          <w:tcPr>
            <w:tcW w:w="1986" w:type="dxa"/>
          </w:tcPr>
          <w:p w14:paraId="07A396DB" w14:textId="77777777" w:rsidR="00EA0D81" w:rsidRPr="00EB691B" w:rsidRDefault="00EA0D81"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450 мг/добу</w:t>
            </w:r>
          </w:p>
        </w:tc>
        <w:tc>
          <w:tcPr>
            <w:cnfStyle w:val="000100000000" w:firstRow="0" w:lastRow="0" w:firstColumn="0" w:lastColumn="1" w:oddVBand="0" w:evenVBand="0" w:oddHBand="0" w:evenHBand="0" w:firstRowFirstColumn="0" w:firstRowLastColumn="0" w:lastRowFirstColumn="0" w:lastRowLastColumn="0"/>
            <w:tcW w:w="1703" w:type="dxa"/>
          </w:tcPr>
          <w:p w14:paraId="29DF11A6"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6 тижнів</w:t>
            </w:r>
          </w:p>
        </w:tc>
      </w:tr>
      <w:tr w:rsidR="00EA0D81" w:rsidRPr="00EC2C3C" w14:paraId="3D9BEC26" w14:textId="77777777" w:rsidTr="00EA0D81">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664" w:type="dxa"/>
          </w:tcPr>
          <w:p w14:paraId="4B853C9F"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Pr>
                <w:rFonts w:ascii="Times New Roman" w:hAnsi="Times New Roman" w:cs="Times New Roman"/>
                <w:b w:val="0"/>
                <w:color w:val="000000" w:themeColor="text1"/>
                <w:sz w:val="24"/>
                <w:szCs w:val="28"/>
              </w:rPr>
              <w:t>Ярі та ін., 2021 [105</w:t>
            </w:r>
            <w:r w:rsidRPr="00EB691B">
              <w:rPr>
                <w:rFonts w:ascii="Times New Roman" w:hAnsi="Times New Roman" w:cs="Times New Roman"/>
                <w:b w:val="0"/>
                <w:color w:val="000000" w:themeColor="text1"/>
                <w:sz w:val="24"/>
                <w:szCs w:val="28"/>
              </w:rPr>
              <w:t>]</w:t>
            </w:r>
          </w:p>
        </w:tc>
        <w:tc>
          <w:tcPr>
            <w:tcW w:w="2087" w:type="dxa"/>
          </w:tcPr>
          <w:p w14:paraId="51736A51"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метаболічний синдром</w:t>
            </w:r>
          </w:p>
        </w:tc>
        <w:tc>
          <w:tcPr>
            <w:tcW w:w="1946" w:type="dxa"/>
          </w:tcPr>
          <w:p w14:paraId="53C27500"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гесперидин</w:t>
            </w:r>
          </w:p>
        </w:tc>
        <w:tc>
          <w:tcPr>
            <w:tcW w:w="1986" w:type="dxa"/>
          </w:tcPr>
          <w:p w14:paraId="660F5717" w14:textId="77777777" w:rsidR="00EA0D81" w:rsidRPr="00EB691B" w:rsidRDefault="00EA0D81"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1000 мг/добу</w:t>
            </w:r>
          </w:p>
        </w:tc>
        <w:tc>
          <w:tcPr>
            <w:cnfStyle w:val="000100000000" w:firstRow="0" w:lastRow="0" w:firstColumn="0" w:lastColumn="1" w:oddVBand="0" w:evenVBand="0" w:oddHBand="0" w:evenHBand="0" w:firstRowFirstColumn="0" w:firstRowLastColumn="0" w:lastRowFirstColumn="0" w:lastRowLastColumn="0"/>
            <w:tcW w:w="1703" w:type="dxa"/>
          </w:tcPr>
          <w:p w14:paraId="758D023E" w14:textId="77777777" w:rsidR="00EA0D81" w:rsidRPr="00EB691B" w:rsidRDefault="00EA0D81"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12 тижнів</w:t>
            </w:r>
          </w:p>
        </w:tc>
      </w:tr>
    </w:tbl>
    <w:p w14:paraId="21BF4FBD" w14:textId="77777777" w:rsidR="00EB691B" w:rsidRPr="00EA0D81" w:rsidRDefault="00EA0D81" w:rsidP="00EA0D81">
      <w:pPr>
        <w:spacing w:after="0" w:line="360" w:lineRule="auto"/>
        <w:ind w:firstLine="708"/>
        <w:jc w:val="center"/>
        <w:rPr>
          <w:rFonts w:ascii="Times New Roman" w:hAnsi="Times New Roman" w:cs="Times New Roman"/>
          <w:color w:val="000000"/>
          <w:sz w:val="28"/>
          <w:szCs w:val="28"/>
          <w:shd w:val="clear" w:color="auto" w:fill="FFFFFF"/>
          <w:lang w:val="uk-UA"/>
        </w:rPr>
      </w:pPr>
      <w:r w:rsidRPr="00E87156">
        <w:rPr>
          <w:rFonts w:ascii="Times New Roman" w:hAnsi="Times New Roman" w:cs="Times New Roman"/>
          <w:color w:val="000000"/>
          <w:sz w:val="28"/>
          <w:szCs w:val="28"/>
          <w:shd w:val="clear" w:color="auto" w:fill="FFFFFF"/>
          <w:lang w:val="uk-UA"/>
        </w:rPr>
        <w:t xml:space="preserve"> </w:t>
      </w:r>
      <w:r w:rsidR="00EB691B" w:rsidRPr="00E87156">
        <w:rPr>
          <w:rFonts w:ascii="Times New Roman" w:hAnsi="Times New Roman" w:cs="Times New Roman"/>
          <w:color w:val="000000"/>
          <w:sz w:val="28"/>
          <w:szCs w:val="28"/>
          <w:shd w:val="clear" w:color="auto" w:fill="FFFFFF"/>
          <w:lang w:val="uk-UA"/>
        </w:rPr>
        <w:t xml:space="preserve">Дослідження </w:t>
      </w:r>
      <w:r w:rsidR="00E87156">
        <w:rPr>
          <w:rFonts w:ascii="Times New Roman" w:hAnsi="Times New Roman" w:cs="Times New Roman"/>
          <w:color w:val="000000"/>
          <w:sz w:val="28"/>
          <w:szCs w:val="28"/>
          <w:shd w:val="clear" w:color="auto" w:fill="FFFFFF"/>
          <w:lang w:val="uk-UA"/>
        </w:rPr>
        <w:t xml:space="preserve">впливу </w:t>
      </w:r>
      <w:r w:rsidR="00EB691B" w:rsidRPr="00E87156">
        <w:rPr>
          <w:rFonts w:ascii="Times New Roman" w:hAnsi="Times New Roman" w:cs="Times New Roman"/>
          <w:color w:val="000000"/>
          <w:sz w:val="28"/>
          <w:szCs w:val="28"/>
          <w:shd w:val="clear" w:color="auto" w:fill="FFFFFF"/>
          <w:lang w:val="uk-UA"/>
        </w:rPr>
        <w:t>гесперидину</w:t>
      </w:r>
      <w:r w:rsidR="00E87156">
        <w:rPr>
          <w:rFonts w:ascii="Times New Roman" w:hAnsi="Times New Roman" w:cs="Times New Roman"/>
          <w:color w:val="000000"/>
          <w:sz w:val="28"/>
          <w:szCs w:val="28"/>
          <w:shd w:val="clear" w:color="auto" w:fill="FFFFFF"/>
          <w:lang w:val="uk-UA"/>
        </w:rPr>
        <w:t xml:space="preserve"> на метаболічні порушення при ожирінні</w:t>
      </w:r>
    </w:p>
    <w:p w14:paraId="421D8B4D" w14:textId="77777777" w:rsidR="00056E66" w:rsidRDefault="00056E66" w:rsidP="00EB691B">
      <w:pPr>
        <w:spacing w:after="0" w:line="360" w:lineRule="auto"/>
        <w:ind w:firstLine="708"/>
        <w:jc w:val="both"/>
        <w:rPr>
          <w:rFonts w:ascii="Times New Roman" w:hAnsi="Times New Roman" w:cs="Times New Roman"/>
          <w:color w:val="000000"/>
          <w:sz w:val="28"/>
          <w:szCs w:val="28"/>
          <w:shd w:val="clear" w:color="auto" w:fill="FFFFFF"/>
        </w:rPr>
      </w:pPr>
    </w:p>
    <w:p w14:paraId="4362C8A5" w14:textId="083DB38B" w:rsidR="00EB691B" w:rsidRPr="0020711A"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EC2C3C">
        <w:rPr>
          <w:rFonts w:ascii="Times New Roman" w:hAnsi="Times New Roman" w:cs="Times New Roman"/>
          <w:color w:val="000000"/>
          <w:sz w:val="28"/>
          <w:szCs w:val="28"/>
          <w:shd w:val="clear" w:color="auto" w:fill="FFFFFF"/>
        </w:rPr>
        <w:t xml:space="preserve">Чотири дослідження </w:t>
      </w:r>
      <w:r>
        <w:rPr>
          <w:rFonts w:ascii="Times New Roman" w:hAnsi="Times New Roman" w:cs="Times New Roman"/>
          <w:color w:val="000000"/>
          <w:sz w:val="28"/>
          <w:szCs w:val="28"/>
          <w:shd w:val="clear" w:color="auto" w:fill="FFFFFF"/>
          <w:lang w:val="uk-UA"/>
        </w:rPr>
        <w:t>вивчали метаболічний вплив</w:t>
      </w:r>
      <w:r w:rsidRPr="00EC2C3C">
        <w:rPr>
          <w:rFonts w:ascii="Times New Roman" w:hAnsi="Times New Roman" w:cs="Times New Roman"/>
          <w:color w:val="000000"/>
          <w:sz w:val="28"/>
          <w:szCs w:val="28"/>
          <w:shd w:val="clear" w:color="auto" w:fill="FFFFFF"/>
        </w:rPr>
        <w:t xml:space="preserve"> кверцетин</w:t>
      </w:r>
      <w:r>
        <w:rPr>
          <w:rFonts w:ascii="Times New Roman" w:hAnsi="Times New Roman" w:cs="Times New Roman"/>
          <w:color w:val="000000"/>
          <w:sz w:val="28"/>
          <w:szCs w:val="28"/>
          <w:shd w:val="clear" w:color="auto" w:fill="FFFFFF"/>
          <w:lang w:val="uk-UA"/>
        </w:rPr>
        <w:t>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lang w:val="uk-UA"/>
        </w:rPr>
        <w:t>102</w:t>
      </w:r>
      <w:r>
        <w:rPr>
          <w:rFonts w:ascii="Times New Roman" w:hAnsi="Times New Roman" w:cs="Times New Roman"/>
          <w:color w:val="000000"/>
          <w:sz w:val="28"/>
          <w:szCs w:val="28"/>
          <w:shd w:val="clear" w:color="auto" w:fill="FFFFFF"/>
        </w:rPr>
        <w:t>, 138</w:t>
      </w:r>
      <w:r>
        <w:rPr>
          <w:rFonts w:ascii="Times New Roman" w:hAnsi="Times New Roman" w:cs="Times New Roman"/>
          <w:color w:val="000000"/>
          <w:sz w:val="28"/>
          <w:szCs w:val="28"/>
          <w:shd w:val="clear" w:color="auto" w:fill="FFFFFF"/>
          <w:lang w:val="uk-UA"/>
        </w:rPr>
        <w:t>,139,140</w:t>
      </w:r>
      <w:r w:rsidRPr="00EC2C3C">
        <w:rPr>
          <w:rFonts w:ascii="Times New Roman" w:hAnsi="Times New Roman" w:cs="Times New Roman"/>
          <w:color w:val="000000"/>
          <w:sz w:val="28"/>
          <w:szCs w:val="28"/>
          <w:shd w:val="clear" w:color="auto" w:fill="FFFFFF"/>
        </w:rPr>
        <w:t>]. </w:t>
      </w:r>
      <w:r w:rsidR="0020711A">
        <w:rPr>
          <w:rFonts w:ascii="Times New Roman" w:hAnsi="Times New Roman" w:cs="Times New Roman"/>
          <w:color w:val="000000"/>
          <w:sz w:val="28"/>
          <w:szCs w:val="28"/>
          <w:shd w:val="clear" w:color="auto" w:fill="FFFFFF"/>
          <w:lang w:val="uk-UA"/>
        </w:rPr>
        <w:t>(табл. 3.3)</w:t>
      </w:r>
    </w:p>
    <w:p w14:paraId="3FB84A9E" w14:textId="77777777" w:rsidR="00EB691B" w:rsidRPr="008B3CBE"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en-US"/>
        </w:rPr>
      </w:pPr>
      <w:r w:rsidRPr="00EC2C3C">
        <w:rPr>
          <w:rFonts w:ascii="Times New Roman" w:hAnsi="Times New Roman" w:cs="Times New Roman"/>
          <w:color w:val="000000"/>
          <w:sz w:val="28"/>
          <w:szCs w:val="28"/>
          <w:shd w:val="clear" w:color="auto" w:fill="FFFFFF"/>
        </w:rPr>
        <w:t xml:space="preserve">Перше дослідження оцінювало вплив добавок </w:t>
      </w:r>
      <w:r w:rsidRPr="00047948">
        <w:rPr>
          <w:rFonts w:ascii="Times New Roman" w:hAnsi="Times New Roman" w:cs="Times New Roman"/>
          <w:b/>
          <w:color w:val="000000"/>
          <w:sz w:val="28"/>
          <w:szCs w:val="28"/>
          <w:shd w:val="clear" w:color="auto" w:fill="FFFFFF"/>
        </w:rPr>
        <w:t>кверцетину</w:t>
      </w:r>
      <w:r w:rsidRPr="00EC2C3C">
        <w:rPr>
          <w:rFonts w:ascii="Times New Roman" w:hAnsi="Times New Roman" w:cs="Times New Roman"/>
          <w:color w:val="000000"/>
          <w:sz w:val="28"/>
          <w:szCs w:val="28"/>
          <w:shd w:val="clear" w:color="auto" w:fill="FFFFFF"/>
        </w:rPr>
        <w:t xml:space="preserve"> на артеріальний тиск, метаболізм ліпідів, маркери окисного стресу, запалення та склад тіла у 93 добровольців із надмірною вагою та ожирінням у віці 25–65 років із оз</w:t>
      </w:r>
      <w:r>
        <w:rPr>
          <w:rFonts w:ascii="Times New Roman" w:hAnsi="Times New Roman" w:cs="Times New Roman"/>
          <w:color w:val="000000"/>
          <w:sz w:val="28"/>
          <w:szCs w:val="28"/>
          <w:shd w:val="clear" w:color="auto" w:fill="FFFFFF"/>
        </w:rPr>
        <w:t>наками метаболічного синдрому</w:t>
      </w:r>
      <w:r w:rsidRPr="00EC2C3C">
        <w:rPr>
          <w:rFonts w:ascii="Times New Roman" w:hAnsi="Times New Roman" w:cs="Times New Roman"/>
          <w:color w:val="000000"/>
          <w:sz w:val="28"/>
          <w:szCs w:val="28"/>
          <w:shd w:val="clear" w:color="auto" w:fill="FFFFFF"/>
        </w:rPr>
        <w:t>. Концентрації кверцетину в плазмі натщесерце зросли з 71 до 269 нмоль/л (349%, </w:t>
      </w:r>
      <w:r w:rsidRPr="00EC2C3C">
        <w:rPr>
          <w:rStyle w:val="af4"/>
          <w:rFonts w:ascii="Times New Roman" w:hAnsi="Times New Roman" w:cs="Times New Roman"/>
          <w:color w:val="000000"/>
          <w:sz w:val="28"/>
          <w:szCs w:val="28"/>
          <w:shd w:val="clear" w:color="auto" w:fill="FFFFFF"/>
        </w:rPr>
        <w:t>р</w:t>
      </w:r>
      <w:r w:rsidRPr="00EC2C3C">
        <w:rPr>
          <w:rFonts w:ascii="Times New Roman" w:hAnsi="Times New Roman" w:cs="Times New Roman"/>
          <w:color w:val="000000"/>
          <w:sz w:val="28"/>
          <w:szCs w:val="28"/>
          <w:shd w:val="clear" w:color="auto" w:fill="FFFFFF"/>
        </w:rPr>
        <w:t xml:space="preserve"> &lt;0,001) під час прийому </w:t>
      </w:r>
      <w:r w:rsidRPr="00EC2C3C">
        <w:rPr>
          <w:rFonts w:ascii="Times New Roman" w:hAnsi="Times New Roman" w:cs="Times New Roman"/>
          <w:color w:val="000000"/>
          <w:sz w:val="28"/>
          <w:szCs w:val="28"/>
          <w:shd w:val="clear" w:color="auto" w:fill="FFFFFF"/>
        </w:rPr>
        <w:lastRenderedPageBreak/>
        <w:t>добавок, що відрізнялося від значень плацебо. Результати цих досліджень показують, що кверцетин може знизити ризик серцево-судинних захворювань шляхом зниження артеріального тиску, TNF-α та ox-LDL. </w:t>
      </w:r>
      <w:r>
        <w:rPr>
          <w:rFonts w:ascii="Times New Roman" w:hAnsi="Times New Roman" w:cs="Times New Roman"/>
          <w:color w:val="000000"/>
          <w:sz w:val="28"/>
          <w:szCs w:val="28"/>
          <w:shd w:val="clear" w:color="auto" w:fill="FFFFFF"/>
          <w:lang w:val="uk-UA"/>
        </w:rPr>
        <w:t>[102</w:t>
      </w:r>
      <w:r>
        <w:rPr>
          <w:rFonts w:ascii="Times New Roman" w:hAnsi="Times New Roman" w:cs="Times New Roman"/>
          <w:color w:val="000000"/>
          <w:sz w:val="28"/>
          <w:szCs w:val="28"/>
          <w:shd w:val="clear" w:color="auto" w:fill="FFFFFF"/>
          <w:lang w:val="en-US"/>
        </w:rPr>
        <w:t>]</w:t>
      </w:r>
    </w:p>
    <w:tbl>
      <w:tblPr>
        <w:tblStyle w:val="11"/>
        <w:tblpPr w:leftFromText="180" w:rightFromText="180" w:vertAnchor="text" w:horzAnchor="margin" w:tblpY="1299"/>
        <w:tblW w:w="9351" w:type="dxa"/>
        <w:tblLayout w:type="fixed"/>
        <w:tblLook w:val="05A0" w:firstRow="1" w:lastRow="0" w:firstColumn="1" w:lastColumn="1" w:noHBand="0" w:noVBand="1"/>
      </w:tblPr>
      <w:tblGrid>
        <w:gridCol w:w="1696"/>
        <w:gridCol w:w="2410"/>
        <w:gridCol w:w="1843"/>
        <w:gridCol w:w="1701"/>
        <w:gridCol w:w="1701"/>
      </w:tblGrid>
      <w:tr w:rsidR="00EB691B" w:rsidRPr="00EC2C3C" w14:paraId="651F7A5B" w14:textId="77777777" w:rsidTr="00EA0D8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96" w:type="dxa"/>
          </w:tcPr>
          <w:p w14:paraId="1C135FB9" w14:textId="77777777" w:rsidR="00EB691B" w:rsidRPr="00EB691B" w:rsidRDefault="00EB691B" w:rsidP="00EA0D81">
            <w:pPr>
              <w:pStyle w:val="2"/>
              <w:spacing w:line="360" w:lineRule="auto"/>
              <w:jc w:val="center"/>
              <w:outlineLvl w:val="1"/>
              <w:rPr>
                <w:rFonts w:ascii="Times New Roman" w:hAnsi="Times New Roman" w:cs="Times New Roman"/>
                <w:color w:val="000000" w:themeColor="text1"/>
                <w:sz w:val="24"/>
                <w:szCs w:val="28"/>
              </w:rPr>
            </w:pPr>
          </w:p>
          <w:p w14:paraId="2E4C0B42" w14:textId="77777777" w:rsidR="00EB691B" w:rsidRPr="00EB691B" w:rsidRDefault="00EB691B" w:rsidP="00EA0D81">
            <w:pPr>
              <w:pStyle w:val="2"/>
              <w:spacing w:line="360" w:lineRule="auto"/>
              <w:jc w:val="center"/>
              <w:outlineLvl w:val="1"/>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Автори</w:t>
            </w:r>
          </w:p>
        </w:tc>
        <w:tc>
          <w:tcPr>
            <w:tcW w:w="2410" w:type="dxa"/>
          </w:tcPr>
          <w:p w14:paraId="3658AEA8" w14:textId="77777777" w:rsidR="00EB691B" w:rsidRPr="00EB691B" w:rsidRDefault="00EB691B" w:rsidP="00EA0D81">
            <w:pPr>
              <w:pStyle w:val="2"/>
              <w:spacing w:line="360" w:lineRule="auto"/>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0331280B" w14:textId="77777777" w:rsidR="00EB691B" w:rsidRPr="00EB691B" w:rsidRDefault="00EB691B"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Хвороба</w:t>
            </w:r>
          </w:p>
        </w:tc>
        <w:tc>
          <w:tcPr>
            <w:tcW w:w="1843" w:type="dxa"/>
          </w:tcPr>
          <w:p w14:paraId="0FD9ECA4" w14:textId="77777777" w:rsidR="00EB691B" w:rsidRPr="00EB691B" w:rsidRDefault="00EB691B"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3657FD5D" w14:textId="77777777" w:rsidR="00EB691B" w:rsidRPr="00EB691B" w:rsidRDefault="00EB691B"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lang w:val="uk-UA"/>
              </w:rPr>
              <w:t>Ф</w:t>
            </w:r>
            <w:r w:rsidRPr="00EB691B">
              <w:rPr>
                <w:rFonts w:ascii="Times New Roman" w:hAnsi="Times New Roman" w:cs="Times New Roman"/>
                <w:color w:val="000000" w:themeColor="text1"/>
                <w:sz w:val="24"/>
                <w:szCs w:val="28"/>
              </w:rPr>
              <w:t>лавоноїд</w:t>
            </w:r>
          </w:p>
        </w:tc>
        <w:tc>
          <w:tcPr>
            <w:tcW w:w="1701" w:type="dxa"/>
          </w:tcPr>
          <w:p w14:paraId="689FA296" w14:textId="77777777" w:rsidR="00EB691B" w:rsidRPr="00EB691B" w:rsidRDefault="00EB691B"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4F2D5179" w14:textId="77777777" w:rsidR="00EB691B" w:rsidRPr="00EB691B" w:rsidRDefault="00EB691B"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Доза</w:t>
            </w:r>
          </w:p>
        </w:tc>
        <w:tc>
          <w:tcPr>
            <w:cnfStyle w:val="000100000000" w:firstRow="0" w:lastRow="0" w:firstColumn="0" w:lastColumn="1" w:oddVBand="0" w:evenVBand="0" w:oddHBand="0" w:evenHBand="0" w:firstRowFirstColumn="0" w:firstRowLastColumn="0" w:lastRowFirstColumn="0" w:lastRowLastColumn="0"/>
            <w:tcW w:w="1701" w:type="dxa"/>
          </w:tcPr>
          <w:p w14:paraId="189B67E6" w14:textId="77777777" w:rsidR="00EB691B" w:rsidRPr="00EB691B" w:rsidRDefault="00EB691B" w:rsidP="00EA0D81">
            <w:pPr>
              <w:pStyle w:val="2"/>
              <w:spacing w:line="360" w:lineRule="auto"/>
              <w:jc w:val="center"/>
              <w:outlineLvl w:val="1"/>
              <w:rPr>
                <w:rFonts w:ascii="Times New Roman" w:hAnsi="Times New Roman" w:cs="Times New Roman"/>
                <w:color w:val="000000" w:themeColor="text1"/>
                <w:sz w:val="24"/>
                <w:szCs w:val="28"/>
              </w:rPr>
            </w:pPr>
          </w:p>
          <w:p w14:paraId="1CEDAD56" w14:textId="77777777" w:rsidR="00EB691B" w:rsidRPr="00EB691B" w:rsidRDefault="00EB691B" w:rsidP="00EA0D81">
            <w:pPr>
              <w:pStyle w:val="2"/>
              <w:spacing w:line="360" w:lineRule="auto"/>
              <w:jc w:val="center"/>
              <w:outlineLvl w:val="1"/>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Тривалість</w:t>
            </w:r>
          </w:p>
        </w:tc>
      </w:tr>
      <w:tr w:rsidR="00EB691B" w:rsidRPr="00EC2C3C" w14:paraId="06C50727" w14:textId="77777777" w:rsidTr="00EA0D8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96" w:type="dxa"/>
          </w:tcPr>
          <w:p w14:paraId="03A5E528" w14:textId="77777777" w:rsidR="00EB691B" w:rsidRPr="00EB691B" w:rsidRDefault="00EB691B"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Егерт та ін., 2009 [ </w:t>
            </w:r>
            <w:r w:rsidRPr="00EB691B">
              <w:rPr>
                <w:rFonts w:ascii="Times New Roman" w:hAnsi="Times New Roman" w:cs="Times New Roman"/>
                <w:b w:val="0"/>
                <w:color w:val="000000" w:themeColor="text1"/>
                <w:sz w:val="24"/>
                <w:szCs w:val="28"/>
                <w:lang w:val="uk-UA"/>
              </w:rPr>
              <w:t>102</w:t>
            </w:r>
            <w:r w:rsidRPr="00EB691B">
              <w:rPr>
                <w:rFonts w:ascii="Times New Roman" w:hAnsi="Times New Roman" w:cs="Times New Roman"/>
                <w:b w:val="0"/>
                <w:color w:val="000000" w:themeColor="text1"/>
                <w:sz w:val="24"/>
                <w:szCs w:val="28"/>
              </w:rPr>
              <w:t> ]</w:t>
            </w:r>
          </w:p>
        </w:tc>
        <w:tc>
          <w:tcPr>
            <w:tcW w:w="2410" w:type="dxa"/>
          </w:tcPr>
          <w:p w14:paraId="0E54D8D2" w14:textId="77777777" w:rsidR="00EB691B" w:rsidRPr="00EB691B" w:rsidRDefault="00EB691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Надмірна вага або ожиріння</w:t>
            </w:r>
          </w:p>
        </w:tc>
        <w:tc>
          <w:tcPr>
            <w:tcW w:w="1843" w:type="dxa"/>
          </w:tcPr>
          <w:p w14:paraId="680EA6FC" w14:textId="77777777" w:rsidR="00EB691B" w:rsidRPr="00EB691B" w:rsidRDefault="00EB691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кверцетин</w:t>
            </w:r>
          </w:p>
        </w:tc>
        <w:tc>
          <w:tcPr>
            <w:tcW w:w="1701" w:type="dxa"/>
          </w:tcPr>
          <w:p w14:paraId="15290251" w14:textId="77777777" w:rsidR="00EB691B" w:rsidRPr="00EB691B" w:rsidRDefault="00EB691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150 мг/добу</w:t>
            </w:r>
          </w:p>
        </w:tc>
        <w:tc>
          <w:tcPr>
            <w:cnfStyle w:val="000100000000" w:firstRow="0" w:lastRow="0" w:firstColumn="0" w:lastColumn="1" w:oddVBand="0" w:evenVBand="0" w:oddHBand="0" w:evenHBand="0" w:firstRowFirstColumn="0" w:firstRowLastColumn="0" w:lastRowFirstColumn="0" w:lastRowLastColumn="0"/>
            <w:tcW w:w="1701" w:type="dxa"/>
          </w:tcPr>
          <w:p w14:paraId="614A9F10" w14:textId="77777777" w:rsidR="00EB691B" w:rsidRPr="00EB691B" w:rsidRDefault="00EB691B" w:rsidP="00EA0D81">
            <w:pPr>
              <w:pStyle w:val="2"/>
              <w:spacing w:line="360" w:lineRule="auto"/>
              <w:jc w:val="center"/>
              <w:outlineLvl w:val="1"/>
              <w:rPr>
                <w:rStyle w:val="a3"/>
                <w:rFonts w:ascii="Times New Roman" w:hAnsi="Times New Roman" w:cs="Times New Roman"/>
                <w:b w:val="0"/>
                <w:color w:val="000000" w:themeColor="text1"/>
                <w:sz w:val="24"/>
                <w:szCs w:val="28"/>
                <w:lang w:val="en-US"/>
              </w:rPr>
            </w:pPr>
            <w:r w:rsidRPr="00EB691B">
              <w:rPr>
                <w:rFonts w:ascii="Times New Roman" w:hAnsi="Times New Roman" w:cs="Times New Roman"/>
                <w:color w:val="000000" w:themeColor="text1"/>
                <w:sz w:val="24"/>
                <w:szCs w:val="28"/>
              </w:rPr>
              <w:t>6 тижнів</w:t>
            </w:r>
          </w:p>
        </w:tc>
      </w:tr>
      <w:tr w:rsidR="00EB691B" w:rsidRPr="00EC2C3C" w14:paraId="34D803D3" w14:textId="77777777" w:rsidTr="00EA0D81">
        <w:trPr>
          <w:trHeight w:val="579"/>
        </w:trPr>
        <w:tc>
          <w:tcPr>
            <w:cnfStyle w:val="001000000000" w:firstRow="0" w:lastRow="0" w:firstColumn="1" w:lastColumn="0" w:oddVBand="0" w:evenVBand="0" w:oddHBand="0" w:evenHBand="0" w:firstRowFirstColumn="0" w:firstRowLastColumn="0" w:lastRowFirstColumn="0" w:lastRowLastColumn="0"/>
            <w:tcW w:w="1696" w:type="dxa"/>
          </w:tcPr>
          <w:p w14:paraId="4FB00A94" w14:textId="77777777" w:rsidR="00EB691B" w:rsidRPr="00EB691B" w:rsidRDefault="00EB691B"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Егерт та ін., 2010 [ </w:t>
            </w:r>
            <w:r w:rsidRPr="00EB691B">
              <w:rPr>
                <w:rFonts w:ascii="Times New Roman" w:hAnsi="Times New Roman" w:cs="Times New Roman"/>
                <w:b w:val="0"/>
                <w:color w:val="000000" w:themeColor="text1"/>
                <w:sz w:val="24"/>
                <w:szCs w:val="28"/>
                <w:lang w:val="uk-UA"/>
              </w:rPr>
              <w:t>140</w:t>
            </w:r>
            <w:r w:rsidRPr="00EB691B">
              <w:rPr>
                <w:rFonts w:ascii="Times New Roman" w:hAnsi="Times New Roman" w:cs="Times New Roman"/>
                <w:b w:val="0"/>
                <w:color w:val="000000" w:themeColor="text1"/>
                <w:sz w:val="24"/>
                <w:szCs w:val="28"/>
              </w:rPr>
              <w:t> ]</w:t>
            </w:r>
          </w:p>
        </w:tc>
        <w:tc>
          <w:tcPr>
            <w:tcW w:w="2410" w:type="dxa"/>
          </w:tcPr>
          <w:p w14:paraId="2F92BE70" w14:textId="77777777" w:rsidR="00EB691B" w:rsidRPr="00EB691B" w:rsidRDefault="00EB691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метаболічний синдром</w:t>
            </w:r>
          </w:p>
        </w:tc>
        <w:tc>
          <w:tcPr>
            <w:tcW w:w="1843" w:type="dxa"/>
          </w:tcPr>
          <w:p w14:paraId="2BA08D08" w14:textId="77777777" w:rsidR="00EB691B" w:rsidRPr="00EB691B" w:rsidRDefault="00EB691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кверцетин</w:t>
            </w:r>
          </w:p>
        </w:tc>
        <w:tc>
          <w:tcPr>
            <w:tcW w:w="1701" w:type="dxa"/>
          </w:tcPr>
          <w:p w14:paraId="494F242D" w14:textId="77777777" w:rsidR="00EB691B" w:rsidRPr="00EB691B" w:rsidRDefault="00EB691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150 мг/добу</w:t>
            </w:r>
          </w:p>
        </w:tc>
        <w:tc>
          <w:tcPr>
            <w:cnfStyle w:val="000100000000" w:firstRow="0" w:lastRow="0" w:firstColumn="0" w:lastColumn="1" w:oddVBand="0" w:evenVBand="0" w:oddHBand="0" w:evenHBand="0" w:firstRowFirstColumn="0" w:firstRowLastColumn="0" w:lastRowFirstColumn="0" w:lastRowLastColumn="0"/>
            <w:tcW w:w="1701" w:type="dxa"/>
          </w:tcPr>
          <w:p w14:paraId="7C2BBBFE" w14:textId="77777777" w:rsidR="00EB691B" w:rsidRPr="00EB691B" w:rsidRDefault="00EB691B" w:rsidP="00EA0D81">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color w:val="000000" w:themeColor="text1"/>
                <w:sz w:val="24"/>
                <w:szCs w:val="28"/>
              </w:rPr>
              <w:t>6 тижнів</w:t>
            </w:r>
          </w:p>
        </w:tc>
      </w:tr>
    </w:tbl>
    <w:p w14:paraId="5E177591" w14:textId="77777777" w:rsidR="00EA0D81" w:rsidRDefault="00A36DEB" w:rsidP="00EA0D81">
      <w:pPr>
        <w:spacing w:after="0" w:line="360" w:lineRule="auto"/>
        <w:ind w:firstLine="708"/>
        <w:jc w:val="right"/>
        <w:rPr>
          <w:rFonts w:ascii="Times New Roman" w:hAnsi="Times New Roman"/>
          <w:sz w:val="28"/>
          <w:szCs w:val="28"/>
          <w:lang w:val="uk-UA"/>
        </w:rPr>
      </w:pPr>
      <w:r w:rsidRPr="00A36DEB">
        <w:rPr>
          <w:rFonts w:ascii="Times New Roman" w:hAnsi="Times New Roman" w:cs="Times New Roman"/>
          <w:color w:val="000000"/>
          <w:sz w:val="28"/>
          <w:szCs w:val="28"/>
          <w:shd w:val="clear" w:color="auto" w:fill="FFFFFF"/>
          <w:lang w:val="uk-UA"/>
        </w:rPr>
        <w:t>Таблиця</w:t>
      </w:r>
      <w:r w:rsidR="00EB691B" w:rsidRPr="00A36DEB">
        <w:rPr>
          <w:rFonts w:ascii="Times New Roman" w:hAnsi="Times New Roman" w:cs="Times New Roman"/>
          <w:color w:val="000000"/>
          <w:sz w:val="28"/>
          <w:szCs w:val="28"/>
          <w:shd w:val="clear" w:color="auto" w:fill="FFFFFF"/>
          <w:lang w:val="uk-UA"/>
        </w:rPr>
        <w:t xml:space="preserve"> </w:t>
      </w:r>
      <w:r w:rsidRPr="00A36DEB">
        <w:rPr>
          <w:rFonts w:ascii="Times New Roman" w:hAnsi="Times New Roman" w:cs="Times New Roman"/>
          <w:color w:val="000000"/>
          <w:sz w:val="28"/>
          <w:szCs w:val="28"/>
          <w:shd w:val="clear" w:color="auto" w:fill="FFFFFF"/>
          <w:lang w:val="uk-UA"/>
        </w:rPr>
        <w:t>3.3</w:t>
      </w:r>
    </w:p>
    <w:p w14:paraId="45061331" w14:textId="77777777" w:rsidR="00EB691B" w:rsidRPr="00A36DEB" w:rsidRDefault="00EB691B" w:rsidP="00EA0D81">
      <w:pPr>
        <w:spacing w:after="0" w:line="360" w:lineRule="auto"/>
        <w:ind w:firstLine="708"/>
        <w:jc w:val="center"/>
        <w:rPr>
          <w:rFonts w:ascii="Times New Roman" w:hAnsi="Times New Roman" w:cs="Times New Roman"/>
          <w:color w:val="000000"/>
          <w:sz w:val="28"/>
          <w:szCs w:val="28"/>
          <w:shd w:val="clear" w:color="auto" w:fill="FFFFFF"/>
          <w:lang w:val="uk-UA"/>
        </w:rPr>
      </w:pPr>
      <w:r w:rsidRPr="00A36DEB">
        <w:rPr>
          <w:rFonts w:ascii="Times New Roman" w:hAnsi="Times New Roman" w:cs="Times New Roman"/>
          <w:color w:val="000000"/>
          <w:sz w:val="28"/>
          <w:szCs w:val="28"/>
          <w:shd w:val="clear" w:color="auto" w:fill="FFFFFF"/>
          <w:lang w:val="uk-UA"/>
        </w:rPr>
        <w:t xml:space="preserve">Дослідження </w:t>
      </w:r>
      <w:r w:rsidR="00A36DEB" w:rsidRPr="00A36DEB">
        <w:rPr>
          <w:rFonts w:ascii="Times New Roman" w:hAnsi="Times New Roman" w:cs="Times New Roman"/>
          <w:color w:val="000000"/>
          <w:sz w:val="28"/>
          <w:szCs w:val="28"/>
          <w:shd w:val="clear" w:color="auto" w:fill="FFFFFF"/>
          <w:lang w:val="uk-UA"/>
        </w:rPr>
        <w:t xml:space="preserve">вплтву </w:t>
      </w:r>
      <w:r w:rsidRPr="00A36DEB">
        <w:rPr>
          <w:rFonts w:ascii="Times New Roman" w:hAnsi="Times New Roman" w:cs="Times New Roman"/>
          <w:color w:val="000000"/>
          <w:sz w:val="28"/>
          <w:szCs w:val="28"/>
          <w:shd w:val="clear" w:color="auto" w:fill="FFFFFF"/>
          <w:lang w:val="uk-UA"/>
        </w:rPr>
        <w:t>кверцетину</w:t>
      </w:r>
      <w:r w:rsidR="00A36DEB" w:rsidRPr="00A36DEB">
        <w:rPr>
          <w:rFonts w:ascii="Times New Roman" w:hAnsi="Times New Roman" w:cs="Times New Roman"/>
          <w:color w:val="000000"/>
          <w:sz w:val="28"/>
          <w:szCs w:val="28"/>
          <w:shd w:val="clear" w:color="auto" w:fill="FFFFFF"/>
          <w:lang w:val="uk-UA"/>
        </w:rPr>
        <w:t xml:space="preserve"> на метаболічні порушення при ожирінні</w:t>
      </w:r>
    </w:p>
    <w:p w14:paraId="151B1EA3" w14:textId="77777777" w:rsidR="00EB691B" w:rsidRPr="00A36DEB" w:rsidRDefault="00EB691B" w:rsidP="00EB691B">
      <w:pPr>
        <w:spacing w:after="0" w:line="360" w:lineRule="auto"/>
        <w:jc w:val="both"/>
        <w:rPr>
          <w:rFonts w:ascii="Times New Roman" w:hAnsi="Times New Roman" w:cs="Times New Roman"/>
          <w:color w:val="000000"/>
          <w:sz w:val="28"/>
          <w:szCs w:val="28"/>
          <w:shd w:val="clear" w:color="auto" w:fill="FFFFFF"/>
        </w:rPr>
      </w:pPr>
    </w:p>
    <w:p w14:paraId="4C7312E7" w14:textId="77777777" w:rsidR="00EB691B" w:rsidRPr="00EC2C3C"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EC2C3C">
        <w:rPr>
          <w:rFonts w:ascii="Times New Roman" w:hAnsi="Times New Roman" w:cs="Times New Roman"/>
          <w:color w:val="2E2E2E"/>
          <w:sz w:val="28"/>
          <w:szCs w:val="28"/>
        </w:rPr>
        <w:t>Активація</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сигнального</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шляху</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запалення</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призводить</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до</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вивільнення</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великої</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кількості</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прозапальних</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факторів</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таких</w:t>
      </w:r>
      <w:r w:rsidRPr="00A36DE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як</w:t>
      </w:r>
      <w:r>
        <w:rPr>
          <w:rFonts w:ascii="Times New Roman" w:hAnsi="Times New Roman" w:cs="Times New Roman"/>
          <w:color w:val="2E2E2E"/>
          <w:sz w:val="28"/>
          <w:szCs w:val="28"/>
          <w:lang w:val="uk-UA"/>
        </w:rPr>
        <w:t>:</w:t>
      </w:r>
      <w:r w:rsidRPr="00A36DEB">
        <w:rPr>
          <w:rFonts w:ascii="Times New Roman" w:hAnsi="Times New Roman" w:cs="Times New Roman"/>
          <w:color w:val="2E2E2E"/>
          <w:sz w:val="28"/>
          <w:szCs w:val="28"/>
        </w:rPr>
        <w:t xml:space="preserve"> </w:t>
      </w:r>
      <w:hyperlink r:id="rId28" w:tooltip="Дізнайтеся більше про фактор некрозу пухлини α на тематичних сторінках ScienceDirect, створених ШІ" w:history="1">
        <w:r w:rsidRPr="008B3CBE">
          <w:rPr>
            <w:rStyle w:val="a3"/>
            <w:rFonts w:ascii="Times New Roman" w:hAnsi="Times New Roman" w:cs="Times New Roman"/>
            <w:color w:val="2E2E2E"/>
            <w:sz w:val="28"/>
            <w:szCs w:val="28"/>
            <w:u w:val="none"/>
          </w:rPr>
          <w:t>фактор</w:t>
        </w:r>
        <w:r w:rsidRPr="006C5BBB">
          <w:rPr>
            <w:rStyle w:val="a3"/>
            <w:rFonts w:ascii="Times New Roman" w:hAnsi="Times New Roman" w:cs="Times New Roman"/>
            <w:color w:val="2E2E2E"/>
            <w:sz w:val="28"/>
            <w:szCs w:val="28"/>
            <w:u w:val="none"/>
          </w:rPr>
          <w:t xml:space="preserve"> </w:t>
        </w:r>
        <w:r w:rsidRPr="008B3CBE">
          <w:rPr>
            <w:rStyle w:val="a3"/>
            <w:rFonts w:ascii="Times New Roman" w:hAnsi="Times New Roman" w:cs="Times New Roman"/>
            <w:color w:val="2E2E2E"/>
            <w:sz w:val="28"/>
            <w:szCs w:val="28"/>
            <w:u w:val="none"/>
          </w:rPr>
          <w:t>некрозу</w:t>
        </w:r>
        <w:r w:rsidRPr="006C5BBB">
          <w:rPr>
            <w:rStyle w:val="a3"/>
            <w:rFonts w:ascii="Times New Roman" w:hAnsi="Times New Roman" w:cs="Times New Roman"/>
            <w:color w:val="2E2E2E"/>
            <w:sz w:val="28"/>
            <w:szCs w:val="28"/>
            <w:u w:val="none"/>
          </w:rPr>
          <w:t xml:space="preserve"> </w:t>
        </w:r>
        <w:r w:rsidRPr="008B3CBE">
          <w:rPr>
            <w:rStyle w:val="a3"/>
            <w:rFonts w:ascii="Times New Roman" w:hAnsi="Times New Roman" w:cs="Times New Roman"/>
            <w:color w:val="2E2E2E"/>
            <w:sz w:val="28"/>
            <w:szCs w:val="28"/>
            <w:u w:val="none"/>
          </w:rPr>
          <w:t>пухлини</w:t>
        </w:r>
        <w:r w:rsidRPr="006C5BBB">
          <w:rPr>
            <w:rStyle w:val="a3"/>
            <w:rFonts w:ascii="Times New Roman" w:hAnsi="Times New Roman" w:cs="Times New Roman"/>
            <w:color w:val="2E2E2E"/>
            <w:sz w:val="28"/>
            <w:szCs w:val="28"/>
            <w:u w:val="none"/>
          </w:rPr>
          <w:t xml:space="preserve"> </w:t>
        </w:r>
        <w:r w:rsidRPr="008B3CBE">
          <w:rPr>
            <w:rStyle w:val="a3"/>
            <w:rFonts w:ascii="Times New Roman" w:hAnsi="Times New Roman" w:cs="Times New Roman"/>
            <w:color w:val="2E2E2E"/>
            <w:sz w:val="28"/>
            <w:szCs w:val="28"/>
            <w:u w:val="none"/>
          </w:rPr>
          <w:t>α</w:t>
        </w:r>
      </w:hyperlink>
      <w:r w:rsidRPr="00EB691B">
        <w:rPr>
          <w:rFonts w:ascii="Times New Roman" w:hAnsi="Times New Roman" w:cs="Times New Roman"/>
          <w:color w:val="2E2E2E"/>
          <w:sz w:val="28"/>
          <w:szCs w:val="28"/>
          <w:lang w:val="en-US"/>
        </w:rPr>
        <w:t> </w:t>
      </w:r>
      <w:r w:rsidRPr="006C5BBB">
        <w:rPr>
          <w:rFonts w:ascii="Times New Roman" w:hAnsi="Times New Roman" w:cs="Times New Roman"/>
          <w:color w:val="2E2E2E"/>
          <w:sz w:val="28"/>
          <w:szCs w:val="28"/>
        </w:rPr>
        <w:t>(</w:t>
      </w:r>
      <w:r w:rsidRPr="00EB691B">
        <w:rPr>
          <w:rFonts w:ascii="Times New Roman" w:hAnsi="Times New Roman" w:cs="Times New Roman"/>
          <w:color w:val="2E2E2E"/>
          <w:sz w:val="28"/>
          <w:szCs w:val="28"/>
          <w:lang w:val="en-US"/>
        </w:rPr>
        <w:t>TNF</w:t>
      </w:r>
      <w:r w:rsidRPr="006C5BBB">
        <w:rPr>
          <w:rFonts w:ascii="Times New Roman" w:hAnsi="Times New Roman" w:cs="Times New Roman"/>
          <w:color w:val="2E2E2E"/>
          <w:sz w:val="28"/>
          <w:szCs w:val="28"/>
        </w:rPr>
        <w:t xml:space="preserve">-ɑ), </w:t>
      </w:r>
      <w:r w:rsidRPr="00EC2C3C">
        <w:rPr>
          <w:rFonts w:ascii="Times New Roman" w:hAnsi="Times New Roman" w:cs="Times New Roman"/>
          <w:color w:val="2E2E2E"/>
          <w:sz w:val="28"/>
          <w:szCs w:val="28"/>
        </w:rPr>
        <w:t>інтерлейкін</w:t>
      </w:r>
      <w:r w:rsidRPr="006C5BBB">
        <w:rPr>
          <w:rFonts w:ascii="Times New Roman" w:hAnsi="Times New Roman" w:cs="Times New Roman"/>
          <w:color w:val="2E2E2E"/>
          <w:sz w:val="28"/>
          <w:szCs w:val="28"/>
        </w:rPr>
        <w:t>-6 (</w:t>
      </w:r>
      <w:r w:rsidRPr="00EB691B">
        <w:rPr>
          <w:rFonts w:ascii="Times New Roman" w:hAnsi="Times New Roman" w:cs="Times New Roman"/>
          <w:color w:val="2E2E2E"/>
          <w:sz w:val="28"/>
          <w:szCs w:val="28"/>
          <w:lang w:val="en-US"/>
        </w:rPr>
        <w:t>IL</w:t>
      </w:r>
      <w:r w:rsidRPr="006C5BBB">
        <w:rPr>
          <w:rFonts w:ascii="Times New Roman" w:hAnsi="Times New Roman" w:cs="Times New Roman"/>
          <w:color w:val="2E2E2E"/>
          <w:sz w:val="28"/>
          <w:szCs w:val="28"/>
        </w:rPr>
        <w:t xml:space="preserve">-6), </w:t>
      </w:r>
      <w:r w:rsidRPr="00EC2C3C">
        <w:rPr>
          <w:rFonts w:ascii="Times New Roman" w:hAnsi="Times New Roman" w:cs="Times New Roman"/>
          <w:color w:val="2E2E2E"/>
          <w:sz w:val="28"/>
          <w:szCs w:val="28"/>
        </w:rPr>
        <w:t>інтерлейкін</w:t>
      </w:r>
      <w:r w:rsidRPr="006C5BBB">
        <w:rPr>
          <w:rFonts w:ascii="Times New Roman" w:hAnsi="Times New Roman" w:cs="Times New Roman"/>
          <w:color w:val="2E2E2E"/>
          <w:sz w:val="28"/>
          <w:szCs w:val="28"/>
        </w:rPr>
        <w:t>-10 (</w:t>
      </w:r>
      <w:r w:rsidRPr="00EB691B">
        <w:rPr>
          <w:rFonts w:ascii="Times New Roman" w:hAnsi="Times New Roman" w:cs="Times New Roman"/>
          <w:color w:val="2E2E2E"/>
          <w:sz w:val="28"/>
          <w:szCs w:val="28"/>
          <w:lang w:val="en-US"/>
        </w:rPr>
        <w:t>IL</w:t>
      </w:r>
      <w:r w:rsidRPr="006C5BBB">
        <w:rPr>
          <w:rFonts w:ascii="Times New Roman" w:hAnsi="Times New Roman" w:cs="Times New Roman"/>
          <w:color w:val="2E2E2E"/>
          <w:sz w:val="28"/>
          <w:szCs w:val="28"/>
        </w:rPr>
        <w:t xml:space="preserve">-10) </w:t>
      </w:r>
      <w:r w:rsidRPr="00EC2C3C">
        <w:rPr>
          <w:rFonts w:ascii="Times New Roman" w:hAnsi="Times New Roman" w:cs="Times New Roman"/>
          <w:color w:val="2E2E2E"/>
          <w:sz w:val="28"/>
          <w:szCs w:val="28"/>
        </w:rPr>
        <w:t>і</w:t>
      </w:r>
      <w:r w:rsidRPr="006C5BBB">
        <w:rPr>
          <w:rFonts w:ascii="Times New Roman" w:hAnsi="Times New Roman" w:cs="Times New Roman"/>
          <w:color w:val="2E2E2E"/>
          <w:sz w:val="28"/>
          <w:szCs w:val="28"/>
        </w:rPr>
        <w:t xml:space="preserve"> </w:t>
      </w:r>
      <w:r w:rsidRPr="00EC2C3C">
        <w:rPr>
          <w:rFonts w:ascii="Times New Roman" w:hAnsi="Times New Roman" w:cs="Times New Roman"/>
          <w:color w:val="2E2E2E"/>
          <w:sz w:val="28"/>
          <w:szCs w:val="28"/>
        </w:rPr>
        <w:t>циклооксигеназа</w:t>
      </w:r>
      <w:r w:rsidRPr="006C5BBB">
        <w:rPr>
          <w:rFonts w:ascii="Times New Roman" w:hAnsi="Times New Roman" w:cs="Times New Roman"/>
          <w:color w:val="2E2E2E"/>
          <w:sz w:val="28"/>
          <w:szCs w:val="28"/>
        </w:rPr>
        <w:t>-2 (</w:t>
      </w:r>
      <w:r w:rsidRPr="00EC2C3C">
        <w:rPr>
          <w:rFonts w:ascii="Times New Roman" w:hAnsi="Times New Roman" w:cs="Times New Roman"/>
          <w:color w:val="2E2E2E"/>
          <w:sz w:val="28"/>
          <w:szCs w:val="28"/>
        </w:rPr>
        <w:t>ЦОГ</w:t>
      </w:r>
      <w:r w:rsidRPr="006C5BBB">
        <w:rPr>
          <w:rFonts w:ascii="Times New Roman" w:hAnsi="Times New Roman" w:cs="Times New Roman"/>
          <w:color w:val="2E2E2E"/>
          <w:sz w:val="28"/>
          <w:szCs w:val="28"/>
        </w:rPr>
        <w:t>-2).</w:t>
      </w:r>
      <w:r w:rsidRPr="00EB691B">
        <w:rPr>
          <w:rFonts w:ascii="Times New Roman" w:hAnsi="Times New Roman" w:cs="Times New Roman"/>
          <w:color w:val="2E2E2E"/>
          <w:sz w:val="28"/>
          <w:szCs w:val="28"/>
          <w:lang w:val="en-US"/>
        </w:rPr>
        <w:t> </w:t>
      </w:r>
      <w:r>
        <w:rPr>
          <w:rFonts w:ascii="Times New Roman" w:hAnsi="Times New Roman" w:cs="Times New Roman"/>
          <w:color w:val="2E2E2E"/>
          <w:sz w:val="28"/>
          <w:szCs w:val="28"/>
          <w:lang w:val="uk-UA"/>
        </w:rPr>
        <w:t>Кверцетин</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є</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довготривалою</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протизапальною</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речовиною</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яка</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має</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сильну</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протизапальну</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здатність</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і</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пригнічує</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медіатори</w:t>
      </w:r>
      <w:r w:rsidRPr="00EB691B">
        <w:rPr>
          <w:rFonts w:ascii="Times New Roman" w:hAnsi="Times New Roman" w:cs="Times New Roman"/>
          <w:color w:val="2E2E2E"/>
          <w:sz w:val="28"/>
          <w:szCs w:val="28"/>
          <w:lang w:val="en-US"/>
        </w:rPr>
        <w:t xml:space="preserve"> </w:t>
      </w:r>
      <w:r w:rsidRPr="00EC2C3C">
        <w:rPr>
          <w:rFonts w:ascii="Times New Roman" w:hAnsi="Times New Roman" w:cs="Times New Roman"/>
          <w:color w:val="2E2E2E"/>
          <w:sz w:val="28"/>
          <w:szCs w:val="28"/>
        </w:rPr>
        <w:t>запалення</w:t>
      </w:r>
      <w:r w:rsidRPr="00EC2C3C">
        <w:rPr>
          <w:rFonts w:ascii="Times New Roman" w:hAnsi="Times New Roman" w:cs="Times New Roman"/>
          <w:color w:val="2E2E2E"/>
          <w:sz w:val="28"/>
          <w:szCs w:val="28"/>
          <w:lang w:val="uk-UA"/>
        </w:rPr>
        <w:t xml:space="preserve"> </w:t>
      </w:r>
      <w:r w:rsidRPr="00EB691B">
        <w:rPr>
          <w:rFonts w:ascii="Times New Roman" w:hAnsi="Times New Roman" w:cs="Times New Roman"/>
          <w:color w:val="2E2E2E"/>
          <w:sz w:val="28"/>
          <w:szCs w:val="28"/>
          <w:lang w:val="en-US"/>
        </w:rPr>
        <w:t> [</w:t>
      </w:r>
      <w:r>
        <w:rPr>
          <w:rFonts w:ascii="Times New Roman" w:hAnsi="Times New Roman" w:cs="Times New Roman"/>
          <w:sz w:val="28"/>
          <w:szCs w:val="28"/>
          <w:lang w:val="uk-UA"/>
        </w:rPr>
        <w:t>141</w:t>
      </w:r>
      <w:r w:rsidRPr="00EB691B">
        <w:rPr>
          <w:rFonts w:ascii="Times New Roman" w:hAnsi="Times New Roman" w:cs="Times New Roman"/>
          <w:color w:val="2E2E2E"/>
          <w:sz w:val="28"/>
          <w:szCs w:val="28"/>
          <w:lang w:val="en-US"/>
        </w:rPr>
        <w:t>].</w:t>
      </w:r>
      <w:r w:rsidRPr="00EC2C3C">
        <w:rPr>
          <w:rFonts w:ascii="Times New Roman" w:hAnsi="Times New Roman" w:cs="Times New Roman"/>
          <w:color w:val="2E2E2E"/>
          <w:sz w:val="28"/>
          <w:szCs w:val="28"/>
          <w:lang w:val="uk-UA"/>
        </w:rPr>
        <w:t xml:space="preserve"> </w:t>
      </w:r>
    </w:p>
    <w:p w14:paraId="75A910E4" w14:textId="77777777" w:rsidR="00EB691B" w:rsidRPr="00246416"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EC2C3C">
        <w:rPr>
          <w:rFonts w:ascii="Times New Roman" w:hAnsi="Times New Roman" w:cs="Times New Roman"/>
          <w:color w:val="000000"/>
          <w:sz w:val="28"/>
          <w:szCs w:val="28"/>
          <w:shd w:val="clear" w:color="auto" w:fill="FFFFFF"/>
        </w:rPr>
        <w:t>Три дослідженн</w:t>
      </w:r>
      <w:r>
        <w:rPr>
          <w:rFonts w:ascii="Times New Roman" w:hAnsi="Times New Roman" w:cs="Times New Roman"/>
          <w:color w:val="000000"/>
          <w:sz w:val="28"/>
          <w:szCs w:val="28"/>
          <w:shd w:val="clear" w:color="auto" w:fill="FFFFFF"/>
        </w:rPr>
        <w:t xml:space="preserve">я оцінювали вплив </w:t>
      </w:r>
      <w:r w:rsidRPr="00047948">
        <w:rPr>
          <w:rFonts w:ascii="Times New Roman" w:hAnsi="Times New Roman" w:cs="Times New Roman"/>
          <w:b/>
          <w:color w:val="000000"/>
          <w:sz w:val="28"/>
          <w:szCs w:val="28"/>
          <w:shd w:val="clear" w:color="auto" w:fill="FFFFFF"/>
        </w:rPr>
        <w:t>епікатехіну</w:t>
      </w:r>
      <w:r>
        <w:rPr>
          <w:rFonts w:ascii="Times New Roman" w:hAnsi="Times New Roman" w:cs="Times New Roman"/>
          <w:color w:val="000000"/>
          <w:sz w:val="28"/>
          <w:szCs w:val="28"/>
          <w:shd w:val="clear" w:color="auto" w:fill="FFFFFF"/>
        </w:rPr>
        <w:t xml:space="preserve"> [103,139,</w:t>
      </w:r>
      <w:r w:rsidRPr="006E1CD8">
        <w:rPr>
          <w:rFonts w:ascii="Times New Roman" w:hAnsi="Times New Roman" w:cs="Times New Roman"/>
          <w:sz w:val="28"/>
          <w:szCs w:val="28"/>
        </w:rPr>
        <w:t>142</w:t>
      </w:r>
      <w:r w:rsidRPr="00EC2C3C">
        <w:rPr>
          <w:rFonts w:ascii="Times New Roman" w:hAnsi="Times New Roman" w:cs="Times New Roman"/>
          <w:color w:val="000000"/>
          <w:sz w:val="28"/>
          <w:szCs w:val="28"/>
          <w:shd w:val="clear" w:color="auto" w:fill="FFFFFF"/>
        </w:rPr>
        <w:t>]. Два досліджен</w:t>
      </w:r>
      <w:r>
        <w:rPr>
          <w:rFonts w:ascii="Times New Roman" w:hAnsi="Times New Roman" w:cs="Times New Roman"/>
          <w:color w:val="000000"/>
          <w:sz w:val="28"/>
          <w:szCs w:val="28"/>
          <w:shd w:val="clear" w:color="auto" w:fill="FFFFFF"/>
        </w:rPr>
        <w:t xml:space="preserve">ня з </w:t>
      </w:r>
      <w:r w:rsidRPr="00047948">
        <w:rPr>
          <w:rFonts w:ascii="Times New Roman" w:hAnsi="Times New Roman" w:cs="Times New Roman"/>
          <w:b/>
          <w:color w:val="000000"/>
          <w:sz w:val="28"/>
          <w:szCs w:val="28"/>
          <w:shd w:val="clear" w:color="auto" w:fill="FFFFFF"/>
        </w:rPr>
        <w:t>EGCC</w:t>
      </w:r>
      <w:r>
        <w:rPr>
          <w:rFonts w:ascii="Times New Roman" w:hAnsi="Times New Roman" w:cs="Times New Roman"/>
          <w:color w:val="000000"/>
          <w:sz w:val="28"/>
          <w:szCs w:val="28"/>
          <w:shd w:val="clear" w:color="auto" w:fill="FFFFFF"/>
        </w:rPr>
        <w:t xml:space="preserve"> [</w:t>
      </w:r>
      <w:r w:rsidRPr="006E1CD8">
        <w:rPr>
          <w:rFonts w:ascii="Times New Roman" w:hAnsi="Times New Roman" w:cs="Times New Roman"/>
          <w:color w:val="000000"/>
          <w:sz w:val="28"/>
          <w:szCs w:val="28"/>
          <w:shd w:val="clear" w:color="auto" w:fill="FFFFFF"/>
        </w:rPr>
        <w:t>104,</w:t>
      </w:r>
      <w:r w:rsidRPr="006E1CD8">
        <w:rPr>
          <w:rFonts w:ascii="Times New Roman" w:hAnsi="Times New Roman" w:cs="Times New Roman"/>
          <w:sz w:val="28"/>
          <w:szCs w:val="28"/>
          <w:shd w:val="clear" w:color="auto" w:fill="FFFFFF"/>
        </w:rPr>
        <w:t>143</w:t>
      </w:r>
      <w:r w:rsidRPr="00EC2C3C">
        <w:rPr>
          <w:rFonts w:ascii="Times New Roman" w:hAnsi="Times New Roman" w:cs="Times New Roman"/>
          <w:color w:val="000000"/>
          <w:sz w:val="28"/>
          <w:szCs w:val="28"/>
          <w:shd w:val="clear" w:color="auto" w:fill="FFFFFF"/>
        </w:rPr>
        <w:t>]. Два дослідженн</w:t>
      </w:r>
      <w:r>
        <w:rPr>
          <w:rFonts w:ascii="Times New Roman" w:hAnsi="Times New Roman" w:cs="Times New Roman"/>
          <w:color w:val="000000"/>
          <w:sz w:val="28"/>
          <w:szCs w:val="28"/>
          <w:shd w:val="clear" w:color="auto" w:fill="FFFFFF"/>
        </w:rPr>
        <w:t xml:space="preserve">я оцінювали вплив </w:t>
      </w:r>
      <w:r w:rsidRPr="00171076">
        <w:rPr>
          <w:rFonts w:ascii="Times New Roman" w:hAnsi="Times New Roman" w:cs="Times New Roman"/>
          <w:b/>
          <w:color w:val="000000"/>
          <w:sz w:val="28"/>
          <w:szCs w:val="28"/>
          <w:shd w:val="clear" w:color="auto" w:fill="FFFFFF"/>
        </w:rPr>
        <w:t xml:space="preserve">геністеїну </w:t>
      </w:r>
      <w:r>
        <w:rPr>
          <w:rFonts w:ascii="Times New Roman" w:hAnsi="Times New Roman" w:cs="Times New Roman"/>
          <w:color w:val="000000"/>
          <w:sz w:val="28"/>
          <w:szCs w:val="28"/>
          <w:shd w:val="clear" w:color="auto" w:fill="FFFFFF"/>
        </w:rPr>
        <w:t>[</w:t>
      </w:r>
      <w:r w:rsidRPr="00206E45">
        <w:rPr>
          <w:rFonts w:ascii="Times New Roman" w:hAnsi="Times New Roman" w:cs="Times New Roman"/>
          <w:sz w:val="28"/>
          <w:szCs w:val="28"/>
        </w:rPr>
        <w:t>144</w:t>
      </w:r>
      <w:r>
        <w:rPr>
          <w:rFonts w:ascii="Times New Roman" w:hAnsi="Times New Roman" w:cs="Times New Roman"/>
          <w:color w:val="000000"/>
          <w:sz w:val="28"/>
          <w:szCs w:val="28"/>
          <w:shd w:val="clear" w:color="auto" w:fill="FFFFFF"/>
        </w:rPr>
        <w:t>,</w:t>
      </w:r>
      <w:r w:rsidRPr="00206E45">
        <w:rPr>
          <w:rFonts w:ascii="Times New Roman" w:hAnsi="Times New Roman" w:cs="Times New Roman"/>
          <w:sz w:val="28"/>
          <w:szCs w:val="28"/>
        </w:rPr>
        <w:t>145</w:t>
      </w:r>
      <w:r w:rsidR="00246416">
        <w:rPr>
          <w:rFonts w:ascii="Times New Roman" w:hAnsi="Times New Roman" w:cs="Times New Roman"/>
          <w:color w:val="000000"/>
          <w:sz w:val="28"/>
          <w:szCs w:val="28"/>
          <w:shd w:val="clear" w:color="auto" w:fill="FFFFFF"/>
        </w:rPr>
        <w:t>]</w:t>
      </w:r>
      <w:r w:rsidR="00246416">
        <w:rPr>
          <w:rFonts w:ascii="Times New Roman" w:hAnsi="Times New Roman" w:cs="Times New Roman"/>
          <w:color w:val="000000"/>
          <w:sz w:val="28"/>
          <w:szCs w:val="28"/>
          <w:shd w:val="clear" w:color="auto" w:fill="FFFFFF"/>
          <w:lang w:val="uk-UA"/>
        </w:rPr>
        <w:t>, (табл. 3.4)</w:t>
      </w:r>
    </w:p>
    <w:p w14:paraId="71F9E706" w14:textId="77777777" w:rsidR="00A36DEB" w:rsidRPr="00EC2C3C" w:rsidRDefault="00EB691B" w:rsidP="00EB691B">
      <w:pPr>
        <w:spacing w:after="0" w:line="360" w:lineRule="auto"/>
        <w:ind w:firstLine="708"/>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lang w:val="uk-UA"/>
        </w:rPr>
        <w:t>Автори повідомили, що епікатехін знижує регуляцію наборів генів, залучених до запалення (</w:t>
      </w:r>
      <w:r w:rsidRPr="00EC2C3C">
        <w:rPr>
          <w:rFonts w:ascii="Times New Roman" w:hAnsi="Times New Roman" w:cs="Times New Roman"/>
          <w:color w:val="000000"/>
          <w:sz w:val="28"/>
          <w:szCs w:val="28"/>
          <w:shd w:val="clear" w:color="auto" w:fill="FFFFFF"/>
        </w:rPr>
        <w:t>IL</w:t>
      </w:r>
      <w:r w:rsidRPr="00EC2C3C">
        <w:rPr>
          <w:rFonts w:ascii="Times New Roman" w:hAnsi="Times New Roman" w:cs="Times New Roman"/>
          <w:color w:val="000000"/>
          <w:sz w:val="28"/>
          <w:szCs w:val="28"/>
          <w:shd w:val="clear" w:color="auto" w:fill="FFFFFF"/>
          <w:lang w:val="uk-UA"/>
        </w:rPr>
        <w:t>8-</w:t>
      </w:r>
      <w:r w:rsidRPr="00EC2C3C">
        <w:rPr>
          <w:rFonts w:ascii="Times New Roman" w:hAnsi="Times New Roman" w:cs="Times New Roman"/>
          <w:color w:val="000000"/>
          <w:sz w:val="28"/>
          <w:szCs w:val="28"/>
          <w:shd w:val="clear" w:color="auto" w:fill="FFFFFF"/>
        </w:rPr>
        <w:t>CXCR</w:t>
      </w:r>
      <w:r w:rsidRPr="00EC2C3C">
        <w:rPr>
          <w:rFonts w:ascii="Times New Roman" w:hAnsi="Times New Roman" w:cs="Times New Roman"/>
          <w:color w:val="000000"/>
          <w:sz w:val="28"/>
          <w:szCs w:val="28"/>
          <w:shd w:val="clear" w:color="auto" w:fill="FFFFFF"/>
          <w:lang w:val="uk-UA"/>
        </w:rPr>
        <w:t>1/2)</w:t>
      </w:r>
      <w:r w:rsidRPr="00EB691B">
        <w:rPr>
          <w:rFonts w:ascii="Times New Roman" w:hAnsi="Times New Roman" w:cs="Times New Roman"/>
          <w:color w:val="000000"/>
          <w:sz w:val="28"/>
          <w:szCs w:val="28"/>
          <w:shd w:val="clear" w:color="auto" w:fill="FFFFFF"/>
          <w:lang w:val="uk-UA"/>
        </w:rPr>
        <w:t>.</w:t>
      </w:r>
      <w:r w:rsidRPr="00EC2C3C">
        <w:rPr>
          <w:rFonts w:ascii="Times New Roman" w:hAnsi="Times New Roman" w:cs="Times New Roman"/>
          <w:color w:val="000000"/>
          <w:sz w:val="28"/>
          <w:szCs w:val="28"/>
          <w:shd w:val="clear" w:color="auto" w:fill="FFFFFF"/>
          <w:lang w:val="uk-UA"/>
        </w:rPr>
        <w:t xml:space="preserve"> Таким чином, результати досліджень свідчать про те, що епікатехін може сприяти зниженню ризику ССЗ шляхом зниження </w:t>
      </w:r>
      <w:r>
        <w:rPr>
          <w:rFonts w:ascii="Times New Roman" w:hAnsi="Times New Roman" w:cs="Times New Roman"/>
          <w:color w:val="000000"/>
          <w:sz w:val="28"/>
          <w:szCs w:val="28"/>
          <w:shd w:val="clear" w:color="auto" w:fill="FFFFFF"/>
          <w:lang w:val="uk-UA"/>
        </w:rPr>
        <w:t>інсулінорезистентності</w:t>
      </w:r>
      <w:r w:rsidRPr="00EC2C3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Є</w:t>
      </w:r>
      <w:r w:rsidRPr="00EC2C3C">
        <w:rPr>
          <w:rFonts w:ascii="Times New Roman" w:hAnsi="Times New Roman" w:cs="Times New Roman"/>
          <w:color w:val="000000"/>
          <w:sz w:val="28"/>
          <w:szCs w:val="28"/>
          <w:shd w:val="clear" w:color="auto" w:fill="FFFFFF"/>
          <w:lang w:val="uk-UA"/>
        </w:rPr>
        <w:t xml:space="preserve">дине дослідження, яке не спостерігало відмінностей після добавок епікатехіну, </w:t>
      </w:r>
      <w:r>
        <w:rPr>
          <w:rFonts w:ascii="Times New Roman" w:hAnsi="Times New Roman" w:cs="Times New Roman"/>
          <w:color w:val="000000"/>
          <w:sz w:val="28"/>
          <w:szCs w:val="28"/>
          <w:shd w:val="clear" w:color="auto" w:fill="FFFFFF"/>
          <w:lang w:val="uk-UA"/>
        </w:rPr>
        <w:t>споживали</w:t>
      </w:r>
      <w:r w:rsidRPr="00EC2C3C">
        <w:rPr>
          <w:rFonts w:ascii="Times New Roman" w:hAnsi="Times New Roman" w:cs="Times New Roman"/>
          <w:color w:val="000000"/>
          <w:sz w:val="28"/>
          <w:szCs w:val="28"/>
          <w:shd w:val="clear" w:color="auto" w:fill="FFFFFF"/>
          <w:lang w:val="uk-UA"/>
        </w:rPr>
        <w:t xml:space="preserve"> добавку протягом найкоротшого періоду (2 тижні) і доповнюв</w:t>
      </w:r>
      <w:r>
        <w:rPr>
          <w:rFonts w:ascii="Times New Roman" w:hAnsi="Times New Roman" w:cs="Times New Roman"/>
          <w:color w:val="000000"/>
          <w:sz w:val="28"/>
          <w:szCs w:val="28"/>
          <w:shd w:val="clear" w:color="auto" w:fill="FFFFFF"/>
          <w:lang w:val="uk-UA"/>
        </w:rPr>
        <w:t>ало найнижчу дозу (25 мг/день)</w:t>
      </w:r>
      <w:r w:rsidRPr="00EC2C3C">
        <w:rPr>
          <w:rFonts w:ascii="Times New Roman" w:hAnsi="Times New Roman" w:cs="Times New Roman"/>
          <w:color w:val="000000"/>
          <w:sz w:val="28"/>
          <w:szCs w:val="28"/>
          <w:shd w:val="clear" w:color="auto" w:fill="FFFFFF"/>
          <w:lang w:val="uk-UA"/>
        </w:rPr>
        <w:t>.</w:t>
      </w:r>
      <w:r w:rsidRPr="00EC2C3C">
        <w:rPr>
          <w:rFonts w:ascii="Times New Roman" w:hAnsi="Times New Roman" w:cs="Times New Roman"/>
          <w:color w:val="000000"/>
          <w:sz w:val="28"/>
          <w:szCs w:val="28"/>
          <w:shd w:val="clear" w:color="auto" w:fill="FFFFFF"/>
        </w:rPr>
        <w:t xml:space="preserve"> Вони оцінили 48 осіб із надмірною вагою до ожиріння з ознаками </w:t>
      </w:r>
    </w:p>
    <w:p w14:paraId="1B20B61C" w14:textId="77777777" w:rsidR="00EB691B" w:rsidRPr="005E2290" w:rsidRDefault="00EB691B" w:rsidP="005E2290">
      <w:pPr>
        <w:spacing w:after="0" w:line="360" w:lineRule="auto"/>
        <w:ind w:firstLine="708"/>
        <w:jc w:val="both"/>
        <w:rPr>
          <w:rFonts w:ascii="Times New Roman" w:hAnsi="Times New Roman" w:cs="Times New Roman"/>
          <w:color w:val="000000"/>
          <w:sz w:val="28"/>
          <w:szCs w:val="28"/>
          <w:shd w:val="clear" w:color="auto" w:fill="FFFFFF"/>
        </w:rPr>
      </w:pPr>
      <w:r w:rsidRPr="00EC2C3C">
        <w:rPr>
          <w:rFonts w:ascii="Times New Roman" w:hAnsi="Times New Roman" w:cs="Times New Roman"/>
          <w:color w:val="000000"/>
          <w:sz w:val="28"/>
          <w:szCs w:val="28"/>
          <w:shd w:val="clear" w:color="auto" w:fill="FFFFFF"/>
        </w:rPr>
        <w:t>метаболічного синдрому протягом 2 період</w:t>
      </w:r>
      <w:r>
        <w:rPr>
          <w:rFonts w:ascii="Times New Roman" w:hAnsi="Times New Roman" w:cs="Times New Roman"/>
          <w:color w:val="000000"/>
          <w:sz w:val="28"/>
          <w:szCs w:val="28"/>
          <w:shd w:val="clear" w:color="auto" w:fill="FFFFFF"/>
        </w:rPr>
        <w:t xml:space="preserve">ів лікування тривалістю 2 </w:t>
      </w:r>
      <w:proofErr w:type="gramStart"/>
      <w:r>
        <w:rPr>
          <w:rFonts w:ascii="Times New Roman" w:hAnsi="Times New Roman" w:cs="Times New Roman"/>
          <w:color w:val="000000"/>
          <w:sz w:val="28"/>
          <w:szCs w:val="28"/>
          <w:shd w:val="clear" w:color="auto" w:fill="FFFFFF"/>
        </w:rPr>
        <w:t>тижні</w:t>
      </w:r>
      <w:r w:rsidR="00EA0D81">
        <w:rPr>
          <w:rFonts w:ascii="Times New Roman" w:hAnsi="Times New Roman" w:cs="Times New Roman"/>
          <w:color w:val="000000"/>
          <w:sz w:val="28"/>
          <w:szCs w:val="28"/>
          <w:shd w:val="clear" w:color="auto" w:fill="FFFFFF"/>
        </w:rPr>
        <w:t>.</w:t>
      </w:r>
      <w:r w:rsidRPr="00EC2C3C">
        <w:rPr>
          <w:rFonts w:ascii="Times New Roman" w:hAnsi="Times New Roman" w:cs="Times New Roman"/>
          <w:color w:val="000000"/>
          <w:sz w:val="28"/>
          <w:szCs w:val="28"/>
          <w:shd w:val="clear" w:color="auto" w:fill="FFFFFF"/>
        </w:rPr>
        <w:t>Добавки</w:t>
      </w:r>
      <w:proofErr w:type="gramEnd"/>
      <w:r w:rsidRPr="00EC2C3C">
        <w:rPr>
          <w:rFonts w:ascii="Times New Roman" w:hAnsi="Times New Roman" w:cs="Times New Roman"/>
          <w:color w:val="000000"/>
          <w:sz w:val="28"/>
          <w:szCs w:val="28"/>
          <w:shd w:val="clear" w:color="auto" w:fill="FFFFFF"/>
        </w:rPr>
        <w:t xml:space="preserve"> не вплинули на жоден із наступних параметрів, включаючи </w:t>
      </w:r>
      <w:r w:rsidRPr="00EC2C3C">
        <w:rPr>
          <w:rFonts w:ascii="Times New Roman" w:hAnsi="Times New Roman" w:cs="Times New Roman"/>
          <w:color w:val="000000"/>
          <w:sz w:val="28"/>
          <w:szCs w:val="28"/>
          <w:shd w:val="clear" w:color="auto" w:fill="FFFFFF"/>
        </w:rPr>
        <w:lastRenderedPageBreak/>
        <w:t xml:space="preserve">артеріальний тиск, ГК, інсулін, HOMA-IR, ТГ, ХС-ЛПНЩ, ХС-ЛПВЩ, окс-ЛПНЩ, </w:t>
      </w:r>
      <w:r w:rsidRPr="00EC2C3C">
        <w:rPr>
          <w:rFonts w:ascii="Times New Roman" w:hAnsi="Times New Roman" w:cs="Times New Roman"/>
          <w:color w:val="000000"/>
          <w:sz w:val="28"/>
          <w:szCs w:val="28"/>
          <w:shd w:val="clear" w:color="auto" w:fill="FFFFFF"/>
          <w:lang w:val="uk-UA"/>
        </w:rPr>
        <w:t>окружність талії,</w:t>
      </w:r>
      <w:r w:rsidRPr="00EC2C3C">
        <w:rPr>
          <w:rFonts w:ascii="Times New Roman" w:hAnsi="Times New Roman" w:cs="Times New Roman"/>
          <w:color w:val="000000"/>
          <w:sz w:val="28"/>
          <w:szCs w:val="28"/>
          <w:shd w:val="clear" w:color="auto" w:fill="FFFFFF"/>
        </w:rPr>
        <w:t xml:space="preserve"> мас</w:t>
      </w:r>
      <w:r>
        <w:rPr>
          <w:rFonts w:ascii="Times New Roman" w:hAnsi="Times New Roman" w:cs="Times New Roman"/>
          <w:color w:val="000000"/>
          <w:sz w:val="28"/>
          <w:szCs w:val="28"/>
          <w:shd w:val="clear" w:color="auto" w:fill="FFFFFF"/>
          <w:lang w:val="uk-UA"/>
        </w:rPr>
        <w:t>ова частка</w:t>
      </w:r>
      <w:r>
        <w:rPr>
          <w:rFonts w:ascii="Times New Roman" w:hAnsi="Times New Roman" w:cs="Times New Roman"/>
          <w:color w:val="000000"/>
          <w:sz w:val="28"/>
          <w:szCs w:val="28"/>
          <w:shd w:val="clear" w:color="auto" w:fill="FFFFFF"/>
        </w:rPr>
        <w:t xml:space="preserve"> жиру.</w:t>
      </w:r>
      <w:r w:rsidRPr="00894B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894BDE">
        <w:rPr>
          <w:rFonts w:ascii="Times New Roman" w:hAnsi="Times New Roman" w:cs="Times New Roman"/>
          <w:sz w:val="28"/>
          <w:szCs w:val="28"/>
          <w:shd w:val="clear" w:color="auto" w:fill="FFFFFF"/>
          <w:lang w:val="uk-UA"/>
        </w:rPr>
        <w:t>146</w:t>
      </w:r>
      <w:r w:rsidRPr="00894BDE">
        <w:rPr>
          <w:rFonts w:ascii="Times New Roman" w:hAnsi="Times New Roman" w:cs="Times New Roman"/>
          <w:sz w:val="28"/>
          <w:szCs w:val="28"/>
          <w:shd w:val="clear" w:color="auto" w:fill="FFFFFF"/>
        </w:rPr>
        <w:t>]</w:t>
      </w:r>
    </w:p>
    <w:p w14:paraId="50F71D6C" w14:textId="77777777" w:rsidR="00EA0D81" w:rsidRDefault="00A36DEB" w:rsidP="00EA0D81">
      <w:pPr>
        <w:spacing w:line="360" w:lineRule="auto"/>
        <w:ind w:firstLine="708"/>
        <w:jc w:val="right"/>
        <w:rPr>
          <w:rFonts w:ascii="Times New Roman" w:hAnsi="Times New Roman" w:cs="Times New Roman"/>
          <w:color w:val="000000"/>
          <w:sz w:val="28"/>
          <w:szCs w:val="28"/>
          <w:shd w:val="clear" w:color="auto" w:fill="FFFFFF"/>
          <w:lang w:val="uk-UA"/>
        </w:rPr>
      </w:pPr>
      <w:r w:rsidRPr="00A36DEB">
        <w:rPr>
          <w:rFonts w:ascii="Times New Roman" w:hAnsi="Times New Roman" w:cs="Times New Roman"/>
          <w:color w:val="000000"/>
          <w:sz w:val="28"/>
          <w:szCs w:val="28"/>
          <w:shd w:val="clear" w:color="auto" w:fill="FFFFFF"/>
          <w:lang w:val="uk-UA"/>
        </w:rPr>
        <w:t>Таблиця</w:t>
      </w:r>
      <w:r w:rsidR="00EB691B" w:rsidRPr="00A36DEB">
        <w:rPr>
          <w:rFonts w:ascii="Times New Roman" w:hAnsi="Times New Roman" w:cs="Times New Roman"/>
          <w:color w:val="000000"/>
          <w:sz w:val="28"/>
          <w:szCs w:val="28"/>
          <w:shd w:val="clear" w:color="auto" w:fill="FFFFFF"/>
          <w:lang w:val="uk-UA"/>
        </w:rPr>
        <w:t xml:space="preserve"> </w:t>
      </w:r>
      <w:r w:rsidR="00EA0D81">
        <w:rPr>
          <w:rFonts w:ascii="Times New Roman" w:hAnsi="Times New Roman" w:cs="Times New Roman"/>
          <w:color w:val="000000"/>
          <w:sz w:val="28"/>
          <w:szCs w:val="28"/>
          <w:shd w:val="clear" w:color="auto" w:fill="FFFFFF"/>
          <w:lang w:val="uk-UA"/>
        </w:rPr>
        <w:t>3.4</w:t>
      </w:r>
    </w:p>
    <w:tbl>
      <w:tblPr>
        <w:tblStyle w:val="11"/>
        <w:tblpPr w:leftFromText="180" w:rightFromText="180" w:vertAnchor="page" w:horzAnchor="margin" w:tblpY="3884"/>
        <w:tblW w:w="9316" w:type="dxa"/>
        <w:tblLayout w:type="fixed"/>
        <w:tblLook w:val="05A0" w:firstRow="1" w:lastRow="0" w:firstColumn="1" w:lastColumn="1" w:noHBand="0" w:noVBand="1"/>
      </w:tblPr>
      <w:tblGrid>
        <w:gridCol w:w="1608"/>
        <w:gridCol w:w="1983"/>
        <w:gridCol w:w="2663"/>
        <w:gridCol w:w="1464"/>
        <w:gridCol w:w="1598"/>
      </w:tblGrid>
      <w:tr w:rsidR="00056E66" w:rsidRPr="00EC2C3C" w14:paraId="2063D04F" w14:textId="77777777" w:rsidTr="00056E66">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608" w:type="dxa"/>
          </w:tcPr>
          <w:p w14:paraId="0103F0F4" w14:textId="77777777" w:rsidR="00056E66" w:rsidRPr="00EA0D81" w:rsidRDefault="00056E66" w:rsidP="00056E66">
            <w:pPr>
              <w:pStyle w:val="2"/>
              <w:spacing w:line="360" w:lineRule="auto"/>
              <w:jc w:val="center"/>
              <w:outlineLvl w:val="1"/>
              <w:rPr>
                <w:rFonts w:ascii="Times New Roman" w:hAnsi="Times New Roman" w:cs="Times New Roman"/>
                <w:color w:val="000000" w:themeColor="text1"/>
                <w:sz w:val="24"/>
                <w:szCs w:val="28"/>
                <w:lang w:val="uk-UA"/>
              </w:rPr>
            </w:pPr>
          </w:p>
          <w:p w14:paraId="0F3F7BEA" w14:textId="77777777" w:rsidR="00056E66" w:rsidRPr="00EB691B" w:rsidRDefault="00056E66" w:rsidP="00056E66">
            <w:pPr>
              <w:pStyle w:val="2"/>
              <w:spacing w:line="360" w:lineRule="auto"/>
              <w:jc w:val="center"/>
              <w:outlineLvl w:val="1"/>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Автори</w:t>
            </w:r>
          </w:p>
        </w:tc>
        <w:tc>
          <w:tcPr>
            <w:tcW w:w="1983" w:type="dxa"/>
          </w:tcPr>
          <w:p w14:paraId="11816720" w14:textId="77777777" w:rsidR="00056E66" w:rsidRPr="00EB691B" w:rsidRDefault="00056E66" w:rsidP="00056E6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2C5DEE8F" w14:textId="77777777" w:rsidR="00056E66" w:rsidRPr="00EB691B" w:rsidRDefault="00056E66" w:rsidP="00056E6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Хвороба</w:t>
            </w:r>
          </w:p>
        </w:tc>
        <w:tc>
          <w:tcPr>
            <w:tcW w:w="2663" w:type="dxa"/>
          </w:tcPr>
          <w:p w14:paraId="2A95C16D" w14:textId="77777777" w:rsidR="00056E66" w:rsidRPr="00EB691B" w:rsidRDefault="00056E66" w:rsidP="00056E6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4E2A29C8" w14:textId="77777777" w:rsidR="00056E66" w:rsidRPr="00EB691B" w:rsidRDefault="00056E66" w:rsidP="00056E6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lang w:val="uk-UA"/>
              </w:rPr>
              <w:t>Ф</w:t>
            </w:r>
            <w:r w:rsidRPr="00EB691B">
              <w:rPr>
                <w:rFonts w:ascii="Times New Roman" w:hAnsi="Times New Roman" w:cs="Times New Roman"/>
                <w:color w:val="000000" w:themeColor="text1"/>
                <w:sz w:val="24"/>
                <w:szCs w:val="28"/>
              </w:rPr>
              <w:t>лавоноїд</w:t>
            </w:r>
          </w:p>
        </w:tc>
        <w:tc>
          <w:tcPr>
            <w:tcW w:w="1464" w:type="dxa"/>
          </w:tcPr>
          <w:p w14:paraId="4291C22C" w14:textId="77777777" w:rsidR="00056E66" w:rsidRPr="00EB691B" w:rsidRDefault="00056E66" w:rsidP="00056E6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p>
          <w:p w14:paraId="6CD2F257" w14:textId="77777777" w:rsidR="00056E66" w:rsidRPr="00EB691B" w:rsidRDefault="00056E66" w:rsidP="00056E66">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Доза</w:t>
            </w:r>
          </w:p>
        </w:tc>
        <w:tc>
          <w:tcPr>
            <w:cnfStyle w:val="000100000000" w:firstRow="0" w:lastRow="0" w:firstColumn="0" w:lastColumn="1" w:oddVBand="0" w:evenVBand="0" w:oddHBand="0" w:evenHBand="0" w:firstRowFirstColumn="0" w:firstRowLastColumn="0" w:lastRowFirstColumn="0" w:lastRowLastColumn="0"/>
            <w:tcW w:w="1598" w:type="dxa"/>
          </w:tcPr>
          <w:p w14:paraId="73A7E412" w14:textId="77777777" w:rsidR="00056E66" w:rsidRPr="00EB691B" w:rsidRDefault="00056E66" w:rsidP="00056E66">
            <w:pPr>
              <w:pStyle w:val="2"/>
              <w:spacing w:line="360" w:lineRule="auto"/>
              <w:jc w:val="center"/>
              <w:outlineLvl w:val="1"/>
              <w:rPr>
                <w:rFonts w:ascii="Times New Roman" w:hAnsi="Times New Roman" w:cs="Times New Roman"/>
                <w:color w:val="000000" w:themeColor="text1"/>
                <w:sz w:val="24"/>
                <w:szCs w:val="28"/>
              </w:rPr>
            </w:pPr>
          </w:p>
          <w:p w14:paraId="0AE5791C" w14:textId="77777777" w:rsidR="00056E66" w:rsidRPr="00EB691B" w:rsidRDefault="00056E66" w:rsidP="00056E66">
            <w:pPr>
              <w:pStyle w:val="2"/>
              <w:spacing w:line="360" w:lineRule="auto"/>
              <w:jc w:val="center"/>
              <w:outlineLvl w:val="1"/>
              <w:rPr>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Тривалість</w:t>
            </w:r>
          </w:p>
        </w:tc>
      </w:tr>
      <w:tr w:rsidR="00056E66" w:rsidRPr="00EC2C3C" w14:paraId="7E48AD23" w14:textId="77777777" w:rsidTr="00056E66">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608" w:type="dxa"/>
          </w:tcPr>
          <w:p w14:paraId="303B35D3"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Чатрі та ін., 2021 [</w:t>
            </w:r>
            <w:r w:rsidRPr="00EB691B">
              <w:rPr>
                <w:rFonts w:ascii="Times New Roman" w:hAnsi="Times New Roman" w:cs="Times New Roman"/>
                <w:b w:val="0"/>
                <w:color w:val="000000" w:themeColor="text1"/>
                <w:sz w:val="24"/>
                <w:szCs w:val="28"/>
                <w:lang w:val="en-US"/>
              </w:rPr>
              <w:t>143</w:t>
            </w:r>
            <w:r w:rsidRPr="00EB691B">
              <w:rPr>
                <w:rFonts w:ascii="Times New Roman" w:hAnsi="Times New Roman" w:cs="Times New Roman"/>
                <w:b w:val="0"/>
                <w:color w:val="000000" w:themeColor="text1"/>
                <w:sz w:val="24"/>
                <w:szCs w:val="28"/>
              </w:rPr>
              <w:t> ]</w:t>
            </w:r>
          </w:p>
        </w:tc>
        <w:tc>
          <w:tcPr>
            <w:tcW w:w="1983" w:type="dxa"/>
          </w:tcPr>
          <w:p w14:paraId="6A8CB24C" w14:textId="77777777" w:rsidR="00056E66" w:rsidRPr="00EB691B" w:rsidRDefault="00056E66" w:rsidP="00056E6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ожиріння</w:t>
            </w:r>
          </w:p>
        </w:tc>
        <w:tc>
          <w:tcPr>
            <w:tcW w:w="2663" w:type="dxa"/>
          </w:tcPr>
          <w:p w14:paraId="32A0F4DD" w14:textId="77777777" w:rsidR="00056E66" w:rsidRPr="00EB691B" w:rsidRDefault="00056E66" w:rsidP="00056E6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Епігалокатехінгалат</w:t>
            </w:r>
          </w:p>
        </w:tc>
        <w:tc>
          <w:tcPr>
            <w:tcW w:w="1464" w:type="dxa"/>
          </w:tcPr>
          <w:p w14:paraId="63DE814C" w14:textId="77777777" w:rsidR="00056E66" w:rsidRPr="00EB691B" w:rsidRDefault="00056E66" w:rsidP="00056E6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300 мг/добу</w:t>
            </w:r>
          </w:p>
        </w:tc>
        <w:tc>
          <w:tcPr>
            <w:cnfStyle w:val="000100000000" w:firstRow="0" w:lastRow="0" w:firstColumn="0" w:lastColumn="1" w:oddVBand="0" w:evenVBand="0" w:oddHBand="0" w:evenHBand="0" w:firstRowFirstColumn="0" w:firstRowLastColumn="0" w:lastRowFirstColumn="0" w:lastRowLastColumn="0"/>
            <w:tcW w:w="1598" w:type="dxa"/>
          </w:tcPr>
          <w:p w14:paraId="6A133798"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lang w:val="en-US"/>
              </w:rPr>
            </w:pPr>
            <w:r w:rsidRPr="00EB691B">
              <w:rPr>
                <w:rFonts w:ascii="Times New Roman" w:hAnsi="Times New Roman" w:cs="Times New Roman"/>
                <w:b w:val="0"/>
                <w:color w:val="000000" w:themeColor="text1"/>
                <w:sz w:val="24"/>
                <w:szCs w:val="28"/>
              </w:rPr>
              <w:t>8 тижнів</w:t>
            </w:r>
          </w:p>
        </w:tc>
      </w:tr>
      <w:tr w:rsidR="00056E66" w:rsidRPr="00EC2C3C" w14:paraId="333E47AA" w14:textId="77777777" w:rsidTr="00056E66">
        <w:trPr>
          <w:trHeight w:val="1516"/>
        </w:trPr>
        <w:tc>
          <w:tcPr>
            <w:cnfStyle w:val="001000000000" w:firstRow="0" w:lastRow="0" w:firstColumn="1" w:lastColumn="0" w:oddVBand="0" w:evenVBand="0" w:oddHBand="0" w:evenHBand="0" w:firstRowFirstColumn="0" w:firstRowLastColumn="0" w:lastRowFirstColumn="0" w:lastRowLastColumn="0"/>
            <w:tcW w:w="1608" w:type="dxa"/>
          </w:tcPr>
          <w:p w14:paraId="45271FA3"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Кірх та ін., 2018 [146 ]</w:t>
            </w:r>
          </w:p>
        </w:tc>
        <w:tc>
          <w:tcPr>
            <w:tcW w:w="1983" w:type="dxa"/>
          </w:tcPr>
          <w:p w14:paraId="08F576E0" w14:textId="77777777" w:rsidR="00056E66" w:rsidRPr="00EB691B" w:rsidRDefault="00056E66" w:rsidP="00056E6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ожиріння та метаболічний синдром</w:t>
            </w:r>
          </w:p>
        </w:tc>
        <w:tc>
          <w:tcPr>
            <w:tcW w:w="2663" w:type="dxa"/>
          </w:tcPr>
          <w:p w14:paraId="4BDE2DDD" w14:textId="77777777" w:rsidR="00056E66" w:rsidRPr="00EB691B" w:rsidRDefault="00056E66" w:rsidP="00056E6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Епікатехін</w:t>
            </w:r>
          </w:p>
        </w:tc>
        <w:tc>
          <w:tcPr>
            <w:tcW w:w="1464" w:type="dxa"/>
          </w:tcPr>
          <w:p w14:paraId="259263DC" w14:textId="77777777" w:rsidR="00056E66" w:rsidRPr="00EB691B" w:rsidRDefault="00056E66" w:rsidP="00056E6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25 мг/добу</w:t>
            </w:r>
          </w:p>
        </w:tc>
        <w:tc>
          <w:tcPr>
            <w:cnfStyle w:val="000100000000" w:firstRow="0" w:lastRow="0" w:firstColumn="0" w:lastColumn="1" w:oddVBand="0" w:evenVBand="0" w:oddHBand="0" w:evenHBand="0" w:firstRowFirstColumn="0" w:firstRowLastColumn="0" w:lastRowFirstColumn="0" w:lastRowLastColumn="0"/>
            <w:tcW w:w="1598" w:type="dxa"/>
          </w:tcPr>
          <w:p w14:paraId="7C0DA9F6"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2 тижні</w:t>
            </w:r>
          </w:p>
        </w:tc>
      </w:tr>
      <w:tr w:rsidR="00056E66" w:rsidRPr="00EC2C3C" w14:paraId="315FD610" w14:textId="77777777" w:rsidTr="00056E66">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608" w:type="dxa"/>
          </w:tcPr>
          <w:p w14:paraId="775023FD"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Браун та ін., 2009 [104 ]</w:t>
            </w:r>
          </w:p>
        </w:tc>
        <w:tc>
          <w:tcPr>
            <w:tcW w:w="1983" w:type="dxa"/>
          </w:tcPr>
          <w:p w14:paraId="58819BF1" w14:textId="77777777" w:rsidR="00056E66" w:rsidRPr="00EB691B" w:rsidRDefault="00056E66" w:rsidP="00056E6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Надмірна вага або ожиріння</w:t>
            </w:r>
          </w:p>
        </w:tc>
        <w:tc>
          <w:tcPr>
            <w:tcW w:w="2663" w:type="dxa"/>
          </w:tcPr>
          <w:p w14:paraId="7F485047" w14:textId="77777777" w:rsidR="00056E66" w:rsidRPr="00EB691B" w:rsidRDefault="00056E66" w:rsidP="00056E6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Епігалокатехінгалат</w:t>
            </w:r>
          </w:p>
        </w:tc>
        <w:tc>
          <w:tcPr>
            <w:tcW w:w="1464" w:type="dxa"/>
          </w:tcPr>
          <w:p w14:paraId="143CAAEF" w14:textId="77777777" w:rsidR="00056E66" w:rsidRPr="00EB691B" w:rsidRDefault="00056E66" w:rsidP="00056E66">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800 мг/добу</w:t>
            </w:r>
          </w:p>
        </w:tc>
        <w:tc>
          <w:tcPr>
            <w:cnfStyle w:val="000100000000" w:firstRow="0" w:lastRow="0" w:firstColumn="0" w:lastColumn="1" w:oddVBand="0" w:evenVBand="0" w:oddHBand="0" w:evenHBand="0" w:firstRowFirstColumn="0" w:firstRowLastColumn="0" w:lastRowFirstColumn="0" w:lastRowLastColumn="0"/>
            <w:tcW w:w="1598" w:type="dxa"/>
          </w:tcPr>
          <w:p w14:paraId="76763F1B"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8 тижнів</w:t>
            </w:r>
          </w:p>
        </w:tc>
      </w:tr>
      <w:tr w:rsidR="00056E66" w:rsidRPr="00EC2C3C" w14:paraId="77C161EA" w14:textId="77777777" w:rsidTr="00056E66">
        <w:trPr>
          <w:trHeight w:val="679"/>
        </w:trPr>
        <w:tc>
          <w:tcPr>
            <w:cnfStyle w:val="001000000000" w:firstRow="0" w:lastRow="0" w:firstColumn="1" w:lastColumn="0" w:oddVBand="0" w:evenVBand="0" w:oddHBand="0" w:evenHBand="0" w:firstRowFirstColumn="0" w:firstRowLastColumn="0" w:lastRowFirstColumn="0" w:lastRowLastColumn="0"/>
            <w:tcW w:w="1608" w:type="dxa"/>
          </w:tcPr>
          <w:p w14:paraId="44A3E2FA"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Гевара-Крус та ін., 2020 [145 ]</w:t>
            </w:r>
          </w:p>
        </w:tc>
        <w:tc>
          <w:tcPr>
            <w:tcW w:w="1983" w:type="dxa"/>
          </w:tcPr>
          <w:p w14:paraId="5E476F61" w14:textId="77777777" w:rsidR="00056E66" w:rsidRPr="00EB691B" w:rsidRDefault="00056E66" w:rsidP="00056E6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Ожиріння та резистентність до інсуліну</w:t>
            </w:r>
          </w:p>
        </w:tc>
        <w:tc>
          <w:tcPr>
            <w:tcW w:w="2663" w:type="dxa"/>
          </w:tcPr>
          <w:p w14:paraId="7588BEEA" w14:textId="77777777" w:rsidR="00056E66" w:rsidRPr="00EB691B" w:rsidRDefault="00056E66" w:rsidP="00056E6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Геністеїн</w:t>
            </w:r>
          </w:p>
        </w:tc>
        <w:tc>
          <w:tcPr>
            <w:tcW w:w="1464" w:type="dxa"/>
          </w:tcPr>
          <w:p w14:paraId="1A111FAE" w14:textId="77777777" w:rsidR="00056E66" w:rsidRPr="00EB691B" w:rsidRDefault="00056E66" w:rsidP="00056E66">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Style w:val="a3"/>
                <w:rFonts w:ascii="Times New Roman" w:hAnsi="Times New Roman" w:cs="Times New Roman"/>
                <w:color w:val="000000" w:themeColor="text1"/>
                <w:sz w:val="24"/>
                <w:szCs w:val="28"/>
              </w:rPr>
            </w:pPr>
            <w:r w:rsidRPr="00EB691B">
              <w:rPr>
                <w:rFonts w:ascii="Times New Roman" w:hAnsi="Times New Roman" w:cs="Times New Roman"/>
                <w:color w:val="000000" w:themeColor="text1"/>
                <w:sz w:val="24"/>
                <w:szCs w:val="28"/>
              </w:rPr>
              <w:t>50 мг/добу</w:t>
            </w:r>
          </w:p>
        </w:tc>
        <w:tc>
          <w:tcPr>
            <w:cnfStyle w:val="000100000000" w:firstRow="0" w:lastRow="0" w:firstColumn="0" w:lastColumn="1" w:oddVBand="0" w:evenVBand="0" w:oddHBand="0" w:evenHBand="0" w:firstRowFirstColumn="0" w:firstRowLastColumn="0" w:lastRowFirstColumn="0" w:lastRowLastColumn="0"/>
            <w:tcW w:w="1598" w:type="dxa"/>
          </w:tcPr>
          <w:p w14:paraId="1DF915AD" w14:textId="77777777" w:rsidR="00056E66" w:rsidRPr="00EB691B" w:rsidRDefault="00056E66" w:rsidP="00056E66">
            <w:pPr>
              <w:pStyle w:val="2"/>
              <w:spacing w:line="360" w:lineRule="auto"/>
              <w:jc w:val="center"/>
              <w:outlineLvl w:val="1"/>
              <w:rPr>
                <w:rStyle w:val="a3"/>
                <w:rFonts w:ascii="Times New Roman" w:hAnsi="Times New Roman" w:cs="Times New Roman"/>
                <w:b w:val="0"/>
                <w:color w:val="000000" w:themeColor="text1"/>
                <w:sz w:val="24"/>
                <w:szCs w:val="28"/>
              </w:rPr>
            </w:pPr>
            <w:r w:rsidRPr="00EB691B">
              <w:rPr>
                <w:rFonts w:ascii="Times New Roman" w:hAnsi="Times New Roman" w:cs="Times New Roman"/>
                <w:b w:val="0"/>
                <w:color w:val="000000" w:themeColor="text1"/>
                <w:sz w:val="24"/>
                <w:szCs w:val="28"/>
              </w:rPr>
              <w:t>8 тижнів</w:t>
            </w:r>
          </w:p>
        </w:tc>
      </w:tr>
    </w:tbl>
    <w:p w14:paraId="33309C7D" w14:textId="77777777" w:rsidR="00EB691B" w:rsidRPr="00A36DEB" w:rsidRDefault="00EB691B" w:rsidP="00EA0D81">
      <w:pPr>
        <w:spacing w:line="360" w:lineRule="auto"/>
        <w:ind w:firstLine="708"/>
        <w:jc w:val="center"/>
        <w:rPr>
          <w:rFonts w:ascii="Times New Roman" w:hAnsi="Times New Roman" w:cs="Times New Roman"/>
          <w:color w:val="000000"/>
          <w:sz w:val="28"/>
          <w:szCs w:val="28"/>
          <w:shd w:val="clear" w:color="auto" w:fill="FFFFFF"/>
          <w:lang w:val="uk-UA"/>
        </w:rPr>
      </w:pPr>
      <w:r w:rsidRPr="00A36DEB">
        <w:rPr>
          <w:rFonts w:ascii="Times New Roman" w:hAnsi="Times New Roman" w:cs="Times New Roman"/>
          <w:color w:val="000000"/>
          <w:sz w:val="28"/>
          <w:szCs w:val="28"/>
          <w:shd w:val="clear" w:color="auto" w:fill="FFFFFF"/>
          <w:lang w:val="uk-UA"/>
        </w:rPr>
        <w:t>Дослідження</w:t>
      </w:r>
      <w:r w:rsidR="00A36DEB" w:rsidRPr="00A36DEB">
        <w:rPr>
          <w:rFonts w:ascii="Times New Roman" w:hAnsi="Times New Roman" w:cs="Times New Roman"/>
          <w:color w:val="000000"/>
          <w:sz w:val="28"/>
          <w:szCs w:val="28"/>
          <w:shd w:val="clear" w:color="auto" w:fill="FFFFFF"/>
          <w:lang w:val="uk-UA"/>
        </w:rPr>
        <w:t xml:space="preserve"> впливу</w:t>
      </w:r>
      <w:r w:rsidRPr="00A36DEB">
        <w:rPr>
          <w:rFonts w:ascii="Times New Roman" w:hAnsi="Times New Roman" w:cs="Times New Roman"/>
          <w:color w:val="000000"/>
          <w:sz w:val="28"/>
          <w:szCs w:val="28"/>
          <w:shd w:val="clear" w:color="auto" w:fill="FFFFFF"/>
          <w:lang w:val="uk-UA"/>
        </w:rPr>
        <w:t xml:space="preserve"> катехінів, епігалокатехінгалатів та геністеїнів</w:t>
      </w:r>
      <w:r w:rsidR="00A36DEB" w:rsidRPr="00A36DEB">
        <w:rPr>
          <w:rFonts w:ascii="Times New Roman" w:hAnsi="Times New Roman" w:cs="Times New Roman"/>
          <w:color w:val="000000"/>
          <w:sz w:val="28"/>
          <w:szCs w:val="28"/>
          <w:shd w:val="clear" w:color="auto" w:fill="FFFFFF"/>
          <w:lang w:val="uk-UA"/>
        </w:rPr>
        <w:t xml:space="preserve"> на метаболічні порушення при ожирінні</w:t>
      </w:r>
    </w:p>
    <w:p w14:paraId="2E24F1A3" w14:textId="77777777" w:rsidR="00056E66" w:rsidRDefault="00056E66" w:rsidP="00EB691B">
      <w:pPr>
        <w:spacing w:after="0" w:line="360" w:lineRule="auto"/>
        <w:ind w:firstLine="708"/>
        <w:jc w:val="both"/>
        <w:rPr>
          <w:rFonts w:ascii="Times New Roman" w:hAnsi="Times New Roman" w:cs="Times New Roman"/>
          <w:color w:val="000000"/>
          <w:sz w:val="28"/>
          <w:szCs w:val="28"/>
          <w:shd w:val="clear" w:color="auto" w:fill="FFFFFF"/>
          <w:lang w:val="uk-UA"/>
        </w:rPr>
      </w:pPr>
    </w:p>
    <w:p w14:paraId="54ADC08C" w14:textId="20FD3D4A" w:rsidR="00EB691B" w:rsidRPr="00243565" w:rsidRDefault="00EA0D81" w:rsidP="00EB691B">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EB691B">
        <w:rPr>
          <w:rFonts w:ascii="Times New Roman" w:hAnsi="Times New Roman" w:cs="Times New Roman"/>
          <w:color w:val="000000"/>
          <w:sz w:val="28"/>
          <w:szCs w:val="28"/>
          <w:shd w:val="clear" w:color="auto" w:fill="FFFFFF"/>
          <w:lang w:val="uk-UA"/>
        </w:rPr>
        <w:t xml:space="preserve">Перехресне </w:t>
      </w:r>
      <w:r w:rsidR="00EB691B" w:rsidRPr="00056E66">
        <w:rPr>
          <w:rFonts w:ascii="Times New Roman" w:hAnsi="Times New Roman" w:cs="Times New Roman"/>
          <w:color w:val="000000"/>
          <w:sz w:val="28"/>
          <w:szCs w:val="28"/>
          <w:shd w:val="clear" w:color="auto" w:fill="FFFFFF"/>
          <w:lang w:val="uk-UA"/>
        </w:rPr>
        <w:t>популяційне опитування, яке охопило 8821 дорослого (51,4 % жінок), бу</w:t>
      </w:r>
      <w:r w:rsidRPr="00056E66">
        <w:rPr>
          <w:rFonts w:ascii="Times New Roman" w:hAnsi="Times New Roman" w:cs="Times New Roman"/>
          <w:color w:val="000000"/>
          <w:sz w:val="28"/>
          <w:szCs w:val="28"/>
          <w:shd w:val="clear" w:color="auto" w:fill="FFFFFF"/>
          <w:lang w:val="uk-UA"/>
        </w:rPr>
        <w:t>ло проведено в Кракові, Польща.</w:t>
      </w:r>
      <w:r w:rsidR="00EB691B" w:rsidRPr="00056E66">
        <w:rPr>
          <w:rFonts w:ascii="Times New Roman" w:hAnsi="Times New Roman" w:cs="Times New Roman"/>
          <w:color w:val="000000"/>
          <w:sz w:val="28"/>
          <w:szCs w:val="28"/>
          <w:shd w:val="clear" w:color="auto" w:fill="FFFFFF"/>
          <w:lang w:val="uk-UA"/>
        </w:rPr>
        <w:t>Споживання поліфенолів з їжею оцінювали за допомогою опитувальників частоти прийому їжі та зіставлення</w:t>
      </w:r>
      <w:r w:rsidR="00EB691B">
        <w:rPr>
          <w:rFonts w:ascii="Times New Roman" w:hAnsi="Times New Roman" w:cs="Times New Roman"/>
          <w:color w:val="000000"/>
          <w:sz w:val="28"/>
          <w:szCs w:val="28"/>
          <w:shd w:val="clear" w:color="auto" w:fill="FFFFFF"/>
          <w:lang w:val="uk-UA"/>
        </w:rPr>
        <w:t>м</w:t>
      </w:r>
      <w:r w:rsidR="00EB691B" w:rsidRPr="00056E66">
        <w:rPr>
          <w:rFonts w:ascii="Times New Roman" w:hAnsi="Times New Roman" w:cs="Times New Roman"/>
          <w:color w:val="000000"/>
          <w:sz w:val="28"/>
          <w:szCs w:val="28"/>
          <w:shd w:val="clear" w:color="auto" w:fill="FFFFFF"/>
          <w:lang w:val="uk-UA"/>
        </w:rPr>
        <w:t xml:space="preserve"> даних споживання їжі з базою даних </w:t>
      </w:r>
      <w:r w:rsidR="00EB691B" w:rsidRPr="00EC2C3C">
        <w:rPr>
          <w:rFonts w:ascii="Times New Roman" w:hAnsi="Times New Roman" w:cs="Times New Roman"/>
          <w:color w:val="000000"/>
          <w:sz w:val="28"/>
          <w:szCs w:val="28"/>
          <w:shd w:val="clear" w:color="auto" w:fill="FFFFFF"/>
        </w:rPr>
        <w:t>Phenol</w:t>
      </w:r>
      <w:r w:rsidR="00EB691B" w:rsidRPr="00056E66">
        <w:rPr>
          <w:rFonts w:ascii="Times New Roman" w:hAnsi="Times New Roman" w:cs="Times New Roman"/>
          <w:color w:val="000000"/>
          <w:sz w:val="28"/>
          <w:szCs w:val="28"/>
          <w:shd w:val="clear" w:color="auto" w:fill="FFFFFF"/>
          <w:lang w:val="uk-UA"/>
        </w:rPr>
        <w:t>-</w:t>
      </w:r>
      <w:r w:rsidR="00EB691B" w:rsidRPr="00EC2C3C">
        <w:rPr>
          <w:rFonts w:ascii="Times New Roman" w:hAnsi="Times New Roman" w:cs="Times New Roman"/>
          <w:color w:val="000000"/>
          <w:sz w:val="28"/>
          <w:szCs w:val="28"/>
          <w:shd w:val="clear" w:color="auto" w:fill="FFFFFF"/>
        </w:rPr>
        <w:t>Explorer</w:t>
      </w:r>
      <w:r w:rsidR="00EB691B" w:rsidRPr="00056E66">
        <w:rPr>
          <w:rFonts w:ascii="Times New Roman" w:hAnsi="Times New Roman" w:cs="Times New Roman"/>
          <w:color w:val="000000"/>
          <w:sz w:val="28"/>
          <w:szCs w:val="28"/>
          <w:shd w:val="clear" w:color="auto" w:fill="FFFFFF"/>
          <w:lang w:val="uk-UA"/>
        </w:rPr>
        <w:t xml:space="preserve">. </w:t>
      </w:r>
      <w:r w:rsidR="00EB691B" w:rsidRPr="00243565">
        <w:rPr>
          <w:rFonts w:ascii="Times New Roman" w:hAnsi="Times New Roman" w:cs="Times New Roman"/>
          <w:color w:val="000000"/>
          <w:sz w:val="28"/>
          <w:szCs w:val="28"/>
          <w:shd w:val="clear" w:color="auto" w:fill="FFFFFF"/>
          <w:lang w:val="uk-UA"/>
        </w:rPr>
        <w:t>[147]</w:t>
      </w:r>
    </w:p>
    <w:p w14:paraId="28C09680" w14:textId="77777777" w:rsidR="00EB691B" w:rsidRPr="00894BDE"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243565">
        <w:rPr>
          <w:rFonts w:ascii="Times New Roman" w:hAnsi="Times New Roman" w:cs="Times New Roman"/>
          <w:color w:val="000000"/>
          <w:sz w:val="28"/>
          <w:szCs w:val="28"/>
          <w:shd w:val="clear" w:color="auto" w:fill="FFFFFF"/>
          <w:lang w:val="uk-UA"/>
        </w:rPr>
        <w:t xml:space="preserve"> Мета цього дослідження полягала в тому, щоб оцінити, чи було загальне та індивідуальне споживання поліфенолів з їжею пов’язане з </w:t>
      </w:r>
      <w:r w:rsidRPr="00EC2C3C">
        <w:rPr>
          <w:rFonts w:ascii="Times New Roman" w:hAnsi="Times New Roman" w:cs="Times New Roman"/>
          <w:color w:val="000000"/>
          <w:sz w:val="28"/>
          <w:szCs w:val="28"/>
          <w:shd w:val="clear" w:color="auto" w:fill="FFFFFF"/>
          <w:lang w:val="uk-UA"/>
        </w:rPr>
        <w:t>метаболічним синдромом</w:t>
      </w:r>
      <w:r w:rsidRPr="00243565">
        <w:rPr>
          <w:rFonts w:ascii="Times New Roman" w:hAnsi="Times New Roman" w:cs="Times New Roman"/>
          <w:color w:val="000000"/>
          <w:sz w:val="28"/>
          <w:szCs w:val="28"/>
          <w:shd w:val="clear" w:color="auto" w:fill="FFFFFF"/>
          <w:lang w:val="uk-UA"/>
        </w:rPr>
        <w:t xml:space="preserve"> у великій </w:t>
      </w:r>
      <w:r w:rsidRPr="00EC2C3C">
        <w:rPr>
          <w:rFonts w:ascii="Times New Roman" w:hAnsi="Times New Roman" w:cs="Times New Roman"/>
          <w:color w:val="000000"/>
          <w:sz w:val="28"/>
          <w:szCs w:val="28"/>
          <w:shd w:val="clear" w:color="auto" w:fill="FFFFFF"/>
          <w:lang w:val="uk-UA"/>
        </w:rPr>
        <w:t>вибірці</w:t>
      </w:r>
      <w:r w:rsidRPr="00243565">
        <w:rPr>
          <w:rFonts w:ascii="Times New Roman" w:hAnsi="Times New Roman" w:cs="Times New Roman"/>
          <w:color w:val="000000"/>
          <w:sz w:val="28"/>
          <w:szCs w:val="28"/>
          <w:shd w:val="clear" w:color="auto" w:fill="FFFFFF"/>
          <w:lang w:val="uk-UA"/>
        </w:rPr>
        <w:t xml:space="preserve"> дорослих польських жителів.</w:t>
      </w:r>
      <w:r w:rsidRPr="00EC2C3C">
        <w:rPr>
          <w:rFonts w:ascii="Times New Roman" w:hAnsi="Times New Roman" w:cs="Times New Roman"/>
          <w:color w:val="000000"/>
          <w:sz w:val="28"/>
          <w:szCs w:val="28"/>
          <w:shd w:val="clear" w:color="auto" w:fill="FFFFFF"/>
        </w:rPr>
        <w:t> Зв’язок споживання поліфенол</w:t>
      </w:r>
      <w:r>
        <w:rPr>
          <w:rFonts w:ascii="Times New Roman" w:hAnsi="Times New Roman" w:cs="Times New Roman"/>
          <w:color w:val="000000"/>
          <w:sz w:val="28"/>
          <w:szCs w:val="28"/>
          <w:shd w:val="clear" w:color="auto" w:fill="FFFFFF"/>
        </w:rPr>
        <w:t>ів із компонентами MetS, включали</w:t>
      </w:r>
      <w:r w:rsidRPr="00EC2C3C">
        <w:rPr>
          <w:rFonts w:ascii="Times New Roman" w:hAnsi="Times New Roman" w:cs="Times New Roman"/>
          <w:color w:val="000000"/>
          <w:sz w:val="28"/>
          <w:szCs w:val="28"/>
          <w:shd w:val="clear" w:color="auto" w:fill="FFFFFF"/>
        </w:rPr>
        <w:t xml:space="preserve"> індекс маси тіла (ІМТ), окружність талії (ОТ), рівень глюкози в плазмі натще (FPG), загальний холестерин, холестерин ЛПВЩ (ХС ЛПВЩ), холестерин ЛПНЩ (ХС ЛПНЩ), також досліджували сироваткові тригліцериди (ТГ) і систолічний і</w:t>
      </w:r>
      <w:r>
        <w:rPr>
          <w:rFonts w:ascii="Times New Roman" w:hAnsi="Times New Roman" w:cs="Times New Roman"/>
          <w:color w:val="000000"/>
          <w:sz w:val="28"/>
          <w:szCs w:val="28"/>
          <w:shd w:val="clear" w:color="auto" w:fill="FFFFFF"/>
          <w:lang w:val="uk-UA"/>
        </w:rPr>
        <w:t xml:space="preserve"> АД тиск.</w:t>
      </w:r>
    </w:p>
    <w:p w14:paraId="7F5A6598" w14:textId="77777777" w:rsidR="00A36DEB" w:rsidRPr="005E2290" w:rsidRDefault="00EB691B" w:rsidP="005E2290">
      <w:pPr>
        <w:spacing w:after="0" w:line="360" w:lineRule="auto"/>
        <w:ind w:firstLine="708"/>
        <w:jc w:val="both"/>
        <w:rPr>
          <w:rFonts w:ascii="Times New Roman" w:hAnsi="Times New Roman" w:cs="Times New Roman"/>
          <w:color w:val="212121"/>
          <w:sz w:val="28"/>
          <w:szCs w:val="28"/>
          <w:shd w:val="clear" w:color="auto" w:fill="FFFFFF"/>
          <w:lang w:val="uk-UA"/>
        </w:rPr>
      </w:pPr>
      <w:r w:rsidRPr="00EA0D81">
        <w:rPr>
          <w:rFonts w:ascii="Times New Roman" w:hAnsi="Times New Roman" w:cs="Times New Roman"/>
          <w:color w:val="000000"/>
          <w:sz w:val="28"/>
          <w:szCs w:val="28"/>
          <w:shd w:val="clear" w:color="auto" w:fill="FFFFFF"/>
          <w:lang w:val="uk-UA"/>
        </w:rPr>
        <w:lastRenderedPageBreak/>
        <w:t>Середнє споживання поліфенолів становило 1756,5 ± 695,8 мг/д</w:t>
      </w:r>
      <w:r w:rsidR="00EA0D81" w:rsidRPr="00EA0D81">
        <w:rPr>
          <w:rFonts w:ascii="Times New Roman" w:hAnsi="Times New Roman" w:cs="Times New Roman"/>
          <w:color w:val="000000"/>
          <w:sz w:val="28"/>
          <w:szCs w:val="28"/>
          <w:shd w:val="clear" w:color="auto" w:fill="FFFFFF"/>
          <w:lang w:val="uk-UA"/>
        </w:rPr>
        <w:t>обу (медіана = 1662,5 мг/добу).</w:t>
      </w:r>
      <w:r w:rsidRPr="00EA0D81">
        <w:rPr>
          <w:rFonts w:ascii="Times New Roman" w:hAnsi="Times New Roman" w:cs="Times New Roman"/>
          <w:color w:val="000000"/>
          <w:sz w:val="28"/>
          <w:szCs w:val="28"/>
          <w:shd w:val="clear" w:color="auto" w:fill="FFFFFF"/>
          <w:lang w:val="uk-UA"/>
        </w:rPr>
        <w:t>Основними поліфенольними групами були флавоноїди (897 мг/добу) та фенольні кислоти (800 мг/</w:t>
      </w:r>
      <w:r w:rsidR="00EA0D81" w:rsidRPr="00EA0D81">
        <w:rPr>
          <w:rFonts w:ascii="Times New Roman" w:hAnsi="Times New Roman" w:cs="Times New Roman"/>
          <w:color w:val="000000"/>
          <w:sz w:val="28"/>
          <w:szCs w:val="28"/>
          <w:shd w:val="clear" w:color="auto" w:fill="FFFFFF"/>
          <w:lang w:val="uk-UA"/>
        </w:rPr>
        <w:t>добу).</w:t>
      </w:r>
      <w:r w:rsidRPr="00EA0D81">
        <w:rPr>
          <w:rFonts w:ascii="Times New Roman" w:hAnsi="Times New Roman" w:cs="Times New Roman"/>
          <w:color w:val="000000"/>
          <w:sz w:val="28"/>
          <w:szCs w:val="28"/>
          <w:shd w:val="clear" w:color="auto" w:fill="FFFFFF"/>
          <w:lang w:val="uk-UA"/>
        </w:rPr>
        <w:t>Було виявлено 347 поліфено</w:t>
      </w:r>
      <w:r w:rsidR="00246416" w:rsidRPr="00EA0D81">
        <w:rPr>
          <w:rFonts w:ascii="Times New Roman" w:hAnsi="Times New Roman" w:cs="Times New Roman"/>
          <w:color w:val="000000"/>
          <w:sz w:val="28"/>
          <w:szCs w:val="28"/>
          <w:shd w:val="clear" w:color="auto" w:fill="FFFFFF"/>
          <w:lang w:val="uk-UA"/>
        </w:rPr>
        <w:t>лів з 19 підкласів поліфенолів</w:t>
      </w:r>
      <w:r w:rsidR="00246416">
        <w:rPr>
          <w:rFonts w:ascii="Times New Roman" w:hAnsi="Times New Roman" w:cs="Times New Roman"/>
          <w:color w:val="000000"/>
          <w:sz w:val="28"/>
          <w:szCs w:val="28"/>
          <w:shd w:val="clear" w:color="auto" w:fill="FFFFFF"/>
          <w:lang w:val="uk-UA"/>
        </w:rPr>
        <w:t>,</w:t>
      </w:r>
      <w:r w:rsidRPr="00EA0D81">
        <w:rPr>
          <w:rFonts w:ascii="Times New Roman" w:hAnsi="Times New Roman" w:cs="Times New Roman"/>
          <w:color w:val="212121"/>
          <w:sz w:val="28"/>
          <w:szCs w:val="28"/>
          <w:shd w:val="clear" w:color="auto" w:fill="FFFFFF"/>
          <w:lang w:val="uk-UA"/>
        </w:rPr>
        <w:t xml:space="preserve"> </w:t>
      </w:r>
      <w:r w:rsidR="00246416">
        <w:rPr>
          <w:rFonts w:ascii="Times New Roman" w:hAnsi="Times New Roman" w:cs="Times New Roman"/>
          <w:color w:val="212121"/>
          <w:sz w:val="28"/>
          <w:szCs w:val="28"/>
          <w:shd w:val="clear" w:color="auto" w:fill="FFFFFF"/>
          <w:lang w:val="uk-UA"/>
        </w:rPr>
        <w:t>(табл. 3.5)</w:t>
      </w:r>
    </w:p>
    <w:tbl>
      <w:tblPr>
        <w:tblStyle w:val="11"/>
        <w:tblpPr w:leftFromText="180" w:rightFromText="180" w:vertAnchor="text" w:horzAnchor="margin" w:tblpY="1268"/>
        <w:tblW w:w="9429" w:type="dxa"/>
        <w:tblLook w:val="04A0" w:firstRow="1" w:lastRow="0" w:firstColumn="1" w:lastColumn="0" w:noHBand="0" w:noVBand="1"/>
      </w:tblPr>
      <w:tblGrid>
        <w:gridCol w:w="2283"/>
        <w:gridCol w:w="2600"/>
        <w:gridCol w:w="2210"/>
        <w:gridCol w:w="2336"/>
      </w:tblGrid>
      <w:tr w:rsidR="00A36DEB" w:rsidRPr="00EC2C3C" w14:paraId="3858CA90" w14:textId="77777777" w:rsidTr="00EA0D81">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0" w:type="auto"/>
            <w:hideMark/>
          </w:tcPr>
          <w:p w14:paraId="49F861CB" w14:textId="77777777" w:rsidR="00A36DEB" w:rsidRPr="00AA5E7E" w:rsidRDefault="00A36DEB" w:rsidP="00EA0D81">
            <w:pPr>
              <w:pStyle w:val="2"/>
              <w:spacing w:line="360" w:lineRule="auto"/>
              <w:jc w:val="center"/>
              <w:outlineLvl w:val="1"/>
              <w:rPr>
                <w:rStyle w:val="af6"/>
                <w:rFonts w:ascii="Times New Roman" w:hAnsi="Times New Roman" w:cs="Times New Roman"/>
                <w:sz w:val="24"/>
                <w:szCs w:val="28"/>
              </w:rPr>
            </w:pPr>
            <w:r w:rsidRPr="00AA5E7E">
              <w:rPr>
                <w:rStyle w:val="af6"/>
                <w:rFonts w:ascii="Times New Roman" w:hAnsi="Times New Roman" w:cs="Times New Roman"/>
                <w:sz w:val="24"/>
                <w:szCs w:val="28"/>
              </w:rPr>
              <w:t>Клас поліфенолів</w:t>
            </w:r>
          </w:p>
        </w:tc>
        <w:tc>
          <w:tcPr>
            <w:tcW w:w="7146" w:type="dxa"/>
            <w:gridSpan w:val="3"/>
            <w:hideMark/>
          </w:tcPr>
          <w:p w14:paraId="58CC8009" w14:textId="77777777" w:rsidR="00A36DEB" w:rsidRPr="00AA5E7E" w:rsidRDefault="00A36DEB" w:rsidP="00EA0D81">
            <w:pPr>
              <w:pStyle w:val="2"/>
              <w:spacing w:line="360" w:lineRule="auto"/>
              <w:jc w:val="center"/>
              <w:outlineLvl w:val="1"/>
              <w:cnfStyle w:val="100000000000" w:firstRow="1" w:lastRow="0" w:firstColumn="0" w:lastColumn="0" w:oddVBand="0" w:evenVBand="0" w:oddHBand="0" w:evenHBand="0" w:firstRowFirstColumn="0" w:firstRowLastColumn="0" w:lastRowFirstColumn="0" w:lastRowLastColumn="0"/>
              <w:rPr>
                <w:rStyle w:val="af6"/>
                <w:rFonts w:ascii="Times New Roman" w:hAnsi="Times New Roman" w:cs="Times New Roman"/>
                <w:sz w:val="24"/>
                <w:szCs w:val="28"/>
              </w:rPr>
            </w:pPr>
            <w:r w:rsidRPr="00AA5E7E">
              <w:rPr>
                <w:rStyle w:val="af6"/>
                <w:rFonts w:ascii="Times New Roman" w:hAnsi="Times New Roman" w:cs="Times New Roman"/>
                <w:sz w:val="24"/>
                <w:szCs w:val="28"/>
              </w:rPr>
              <w:t>Основні джерела харчових продуктів (% внеску в клас поліфенолів)</w:t>
            </w:r>
          </w:p>
        </w:tc>
      </w:tr>
      <w:tr w:rsidR="00A36DEB" w:rsidRPr="00EC2C3C" w14:paraId="091223A5" w14:textId="77777777" w:rsidTr="00EA0D8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hideMark/>
          </w:tcPr>
          <w:p w14:paraId="415FC25D"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lang w:val="uk-UA"/>
              </w:rPr>
              <w:t>Ф</w:t>
            </w:r>
            <w:r w:rsidRPr="00AA5E7E">
              <w:rPr>
                <w:rFonts w:ascii="Times New Roman" w:eastAsia="Times New Roman" w:hAnsi="Times New Roman" w:cs="Times New Roman"/>
                <w:b w:val="0"/>
                <w:color w:val="000000" w:themeColor="text1"/>
                <w:sz w:val="24"/>
                <w:szCs w:val="28"/>
              </w:rPr>
              <w:t>лавоноїди</w:t>
            </w:r>
          </w:p>
        </w:tc>
        <w:tc>
          <w:tcPr>
            <w:tcW w:w="2600" w:type="dxa"/>
            <w:hideMark/>
          </w:tcPr>
          <w:p w14:paraId="11B051A4"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Чай (48)</w:t>
            </w:r>
          </w:p>
        </w:tc>
        <w:tc>
          <w:tcPr>
            <w:tcW w:w="2210" w:type="dxa"/>
            <w:hideMark/>
          </w:tcPr>
          <w:p w14:paraId="3438AA9D"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Шоколад (18)</w:t>
            </w:r>
          </w:p>
        </w:tc>
        <w:tc>
          <w:tcPr>
            <w:tcW w:w="2336" w:type="dxa"/>
            <w:hideMark/>
          </w:tcPr>
          <w:p w14:paraId="7CF61F0D"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Яблука (8)</w:t>
            </w:r>
          </w:p>
        </w:tc>
      </w:tr>
      <w:tr w:rsidR="00A36DEB" w:rsidRPr="00EC2C3C" w14:paraId="7C10FF9C" w14:textId="77777777" w:rsidTr="00EA0D81">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17EE3667"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rPr>
              <w:t>Антоціани</w:t>
            </w:r>
          </w:p>
        </w:tc>
        <w:tc>
          <w:tcPr>
            <w:tcW w:w="2600" w:type="dxa"/>
            <w:hideMark/>
          </w:tcPr>
          <w:p w14:paraId="28A9CF82"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Чорна смородина (21)</w:t>
            </w:r>
          </w:p>
        </w:tc>
        <w:tc>
          <w:tcPr>
            <w:tcW w:w="2210" w:type="dxa"/>
            <w:hideMark/>
          </w:tcPr>
          <w:p w14:paraId="158A69A6"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Квасоля (19)</w:t>
            </w:r>
          </w:p>
        </w:tc>
        <w:tc>
          <w:tcPr>
            <w:tcW w:w="2336" w:type="dxa"/>
            <w:hideMark/>
          </w:tcPr>
          <w:p w14:paraId="7A03BA5A"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Полуниця (16)</w:t>
            </w:r>
          </w:p>
        </w:tc>
      </w:tr>
      <w:tr w:rsidR="00A36DEB" w:rsidRPr="00EC2C3C" w14:paraId="1EDB7EAB" w14:textId="77777777" w:rsidTr="00EA0D8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hideMark/>
          </w:tcPr>
          <w:p w14:paraId="332AF9AF"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lang w:val="uk-UA"/>
              </w:rPr>
              <w:t>Ф</w:t>
            </w:r>
            <w:r w:rsidRPr="00AA5E7E">
              <w:rPr>
                <w:rFonts w:ascii="Times New Roman" w:eastAsia="Times New Roman" w:hAnsi="Times New Roman" w:cs="Times New Roman"/>
                <w:b w:val="0"/>
                <w:color w:val="000000" w:themeColor="text1"/>
                <w:sz w:val="24"/>
                <w:szCs w:val="28"/>
              </w:rPr>
              <w:t>лаваноли</w:t>
            </w:r>
          </w:p>
        </w:tc>
        <w:tc>
          <w:tcPr>
            <w:tcW w:w="2600" w:type="dxa"/>
            <w:hideMark/>
          </w:tcPr>
          <w:p w14:paraId="12B98BB7"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Чай (60)</w:t>
            </w:r>
          </w:p>
        </w:tc>
        <w:tc>
          <w:tcPr>
            <w:tcW w:w="2210" w:type="dxa"/>
            <w:hideMark/>
          </w:tcPr>
          <w:p w14:paraId="7331967D"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Шоколад (25)</w:t>
            </w:r>
          </w:p>
        </w:tc>
        <w:tc>
          <w:tcPr>
            <w:tcW w:w="2336" w:type="dxa"/>
            <w:hideMark/>
          </w:tcPr>
          <w:p w14:paraId="50671D4A"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Яблука (7)</w:t>
            </w:r>
          </w:p>
        </w:tc>
      </w:tr>
      <w:tr w:rsidR="00A36DEB" w:rsidRPr="00EC2C3C" w14:paraId="7B1080D6" w14:textId="77777777" w:rsidTr="00EA0D81">
        <w:trPr>
          <w:trHeight w:val="297"/>
        </w:trPr>
        <w:tc>
          <w:tcPr>
            <w:cnfStyle w:val="001000000000" w:firstRow="0" w:lastRow="0" w:firstColumn="1" w:lastColumn="0" w:oddVBand="0" w:evenVBand="0" w:oddHBand="0" w:evenHBand="0" w:firstRowFirstColumn="0" w:firstRowLastColumn="0" w:lastRowFirstColumn="0" w:lastRowLastColumn="0"/>
            <w:tcW w:w="0" w:type="auto"/>
            <w:hideMark/>
          </w:tcPr>
          <w:p w14:paraId="65973757"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rPr>
              <w:t>Флаванони</w:t>
            </w:r>
          </w:p>
        </w:tc>
        <w:tc>
          <w:tcPr>
            <w:tcW w:w="2600" w:type="dxa"/>
            <w:hideMark/>
          </w:tcPr>
          <w:p w14:paraId="753300E9"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Апельсиновий сік (29)</w:t>
            </w:r>
          </w:p>
        </w:tc>
        <w:tc>
          <w:tcPr>
            <w:tcW w:w="2210" w:type="dxa"/>
            <w:hideMark/>
          </w:tcPr>
          <w:p w14:paraId="40B6D199"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Сквош (24)</w:t>
            </w:r>
          </w:p>
        </w:tc>
        <w:tc>
          <w:tcPr>
            <w:tcW w:w="2336" w:type="dxa"/>
            <w:hideMark/>
          </w:tcPr>
          <w:p w14:paraId="4093A43D"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Апельсини (23)</w:t>
            </w:r>
          </w:p>
        </w:tc>
      </w:tr>
      <w:tr w:rsidR="00A36DEB" w:rsidRPr="00EC2C3C" w14:paraId="72BD95A1" w14:textId="77777777" w:rsidTr="00EA0D8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hideMark/>
          </w:tcPr>
          <w:p w14:paraId="432B994A"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lang w:val="uk-UA"/>
              </w:rPr>
              <w:t>Ф</w:t>
            </w:r>
            <w:r w:rsidRPr="00AA5E7E">
              <w:rPr>
                <w:rFonts w:ascii="Times New Roman" w:eastAsia="Times New Roman" w:hAnsi="Times New Roman" w:cs="Times New Roman"/>
                <w:b w:val="0"/>
                <w:color w:val="000000" w:themeColor="text1"/>
                <w:sz w:val="24"/>
                <w:szCs w:val="28"/>
              </w:rPr>
              <w:t>лавони</w:t>
            </w:r>
          </w:p>
        </w:tc>
        <w:tc>
          <w:tcPr>
            <w:tcW w:w="2600" w:type="dxa"/>
            <w:hideMark/>
          </w:tcPr>
          <w:p w14:paraId="7AA475FC"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Борошно (51)</w:t>
            </w:r>
          </w:p>
        </w:tc>
        <w:tc>
          <w:tcPr>
            <w:tcW w:w="2210" w:type="dxa"/>
            <w:hideMark/>
          </w:tcPr>
          <w:p w14:paraId="124F370A"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Апельсиновий сік (23)</w:t>
            </w:r>
          </w:p>
        </w:tc>
        <w:tc>
          <w:tcPr>
            <w:tcW w:w="2336" w:type="dxa"/>
            <w:hideMark/>
          </w:tcPr>
          <w:p w14:paraId="03FF4318"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Сквош (10)</w:t>
            </w:r>
          </w:p>
        </w:tc>
      </w:tr>
      <w:tr w:rsidR="00A36DEB" w:rsidRPr="00EC2C3C" w14:paraId="3A062E52" w14:textId="77777777" w:rsidTr="00EA0D81">
        <w:trPr>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6E223E3E"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lang w:val="uk-UA"/>
              </w:rPr>
              <w:t>Ф</w:t>
            </w:r>
            <w:r w:rsidRPr="00AA5E7E">
              <w:rPr>
                <w:rFonts w:ascii="Times New Roman" w:eastAsia="Times New Roman" w:hAnsi="Times New Roman" w:cs="Times New Roman"/>
                <w:b w:val="0"/>
                <w:color w:val="000000" w:themeColor="text1"/>
                <w:sz w:val="24"/>
                <w:szCs w:val="28"/>
              </w:rPr>
              <w:t>лавоноли</w:t>
            </w:r>
          </w:p>
        </w:tc>
        <w:tc>
          <w:tcPr>
            <w:tcW w:w="2600" w:type="dxa"/>
            <w:hideMark/>
          </w:tcPr>
          <w:p w14:paraId="32BABAFF"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Чай (47)</w:t>
            </w:r>
          </w:p>
        </w:tc>
        <w:tc>
          <w:tcPr>
            <w:tcW w:w="2210" w:type="dxa"/>
            <w:hideMark/>
          </w:tcPr>
          <w:p w14:paraId="40A4A6D2"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цибуля (13)</w:t>
            </w:r>
          </w:p>
        </w:tc>
        <w:tc>
          <w:tcPr>
            <w:tcW w:w="2336" w:type="dxa"/>
            <w:hideMark/>
          </w:tcPr>
          <w:p w14:paraId="07A0AC7F"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шпинат (13)</w:t>
            </w:r>
          </w:p>
        </w:tc>
      </w:tr>
      <w:tr w:rsidR="00A36DEB" w:rsidRPr="00EC2C3C" w14:paraId="3E225507" w14:textId="77777777" w:rsidTr="00EA0D8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hideMark/>
          </w:tcPr>
          <w:p w14:paraId="1A2BE3BF"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rPr>
              <w:t>Ізофлавоноїди</w:t>
            </w:r>
          </w:p>
        </w:tc>
        <w:tc>
          <w:tcPr>
            <w:tcW w:w="2600" w:type="dxa"/>
            <w:hideMark/>
          </w:tcPr>
          <w:p w14:paraId="20CCD5B4"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Соєве м'ясо (85)</w:t>
            </w:r>
          </w:p>
        </w:tc>
        <w:tc>
          <w:tcPr>
            <w:tcW w:w="2210" w:type="dxa"/>
            <w:hideMark/>
          </w:tcPr>
          <w:p w14:paraId="6D2F2085"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Квасоля (12)</w:t>
            </w:r>
          </w:p>
        </w:tc>
        <w:tc>
          <w:tcPr>
            <w:tcW w:w="2336" w:type="dxa"/>
            <w:hideMark/>
          </w:tcPr>
          <w:p w14:paraId="43FF8F1E"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Соєве молоко (3)</w:t>
            </w:r>
          </w:p>
        </w:tc>
      </w:tr>
      <w:tr w:rsidR="00A36DEB" w:rsidRPr="00EC2C3C" w14:paraId="1BB94761" w14:textId="77777777" w:rsidTr="00EA0D81">
        <w:trPr>
          <w:trHeight w:val="558"/>
        </w:trPr>
        <w:tc>
          <w:tcPr>
            <w:cnfStyle w:val="001000000000" w:firstRow="0" w:lastRow="0" w:firstColumn="1" w:lastColumn="0" w:oddVBand="0" w:evenVBand="0" w:oddHBand="0" w:evenHBand="0" w:firstRowFirstColumn="0" w:firstRowLastColumn="0" w:lastRowFirstColumn="0" w:lastRowLastColumn="0"/>
            <w:tcW w:w="0" w:type="auto"/>
            <w:hideMark/>
          </w:tcPr>
          <w:p w14:paraId="4624D34C"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rPr>
              <w:t>Фенольні кислоти</w:t>
            </w:r>
          </w:p>
        </w:tc>
        <w:tc>
          <w:tcPr>
            <w:tcW w:w="2600" w:type="dxa"/>
            <w:hideMark/>
          </w:tcPr>
          <w:p w14:paraId="0DCAD7B7"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Кава (66)</w:t>
            </w:r>
          </w:p>
        </w:tc>
        <w:tc>
          <w:tcPr>
            <w:tcW w:w="2210" w:type="dxa"/>
            <w:hideMark/>
          </w:tcPr>
          <w:p w14:paraId="39C2376F"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Чай (12)</w:t>
            </w:r>
          </w:p>
        </w:tc>
        <w:tc>
          <w:tcPr>
            <w:tcW w:w="2336" w:type="dxa"/>
            <w:hideMark/>
          </w:tcPr>
          <w:p w14:paraId="6AD580C0"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Рослинні олії (7)</w:t>
            </w:r>
          </w:p>
        </w:tc>
      </w:tr>
      <w:tr w:rsidR="00A36DEB" w:rsidRPr="00EC2C3C" w14:paraId="03F18DDC" w14:textId="77777777" w:rsidTr="00EA0D81">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0" w:type="auto"/>
            <w:hideMark/>
          </w:tcPr>
          <w:p w14:paraId="2DF41102"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rPr>
              <w:t>Лігнани</w:t>
            </w:r>
          </w:p>
        </w:tc>
        <w:tc>
          <w:tcPr>
            <w:tcW w:w="2600" w:type="dxa"/>
            <w:hideMark/>
          </w:tcPr>
          <w:p w14:paraId="073D391F"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Насіння (51)</w:t>
            </w:r>
          </w:p>
        </w:tc>
        <w:tc>
          <w:tcPr>
            <w:tcW w:w="2210" w:type="dxa"/>
            <w:hideMark/>
          </w:tcPr>
          <w:p w14:paraId="52C50100"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Чай (27)</w:t>
            </w:r>
          </w:p>
        </w:tc>
        <w:tc>
          <w:tcPr>
            <w:tcW w:w="2336" w:type="dxa"/>
            <w:hideMark/>
          </w:tcPr>
          <w:p w14:paraId="6AC43351" w14:textId="77777777" w:rsidR="00A36DEB" w:rsidRPr="00AA5E7E" w:rsidRDefault="00A36DEB" w:rsidP="00EA0D81">
            <w:pPr>
              <w:pStyle w:val="2"/>
              <w:spacing w:line="36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Чорний хліб (8)</w:t>
            </w:r>
          </w:p>
        </w:tc>
      </w:tr>
      <w:tr w:rsidR="00A36DEB" w:rsidRPr="00EC2C3C" w14:paraId="450FA35A" w14:textId="77777777" w:rsidTr="00EA0D81">
        <w:trPr>
          <w:trHeight w:val="521"/>
        </w:trPr>
        <w:tc>
          <w:tcPr>
            <w:cnfStyle w:val="001000000000" w:firstRow="0" w:lastRow="0" w:firstColumn="1" w:lastColumn="0" w:oddVBand="0" w:evenVBand="0" w:oddHBand="0" w:evenHBand="0" w:firstRowFirstColumn="0" w:firstRowLastColumn="0" w:lastRowFirstColumn="0" w:lastRowLastColumn="0"/>
            <w:tcW w:w="0" w:type="auto"/>
            <w:hideMark/>
          </w:tcPr>
          <w:p w14:paraId="64DBE5E5" w14:textId="77777777" w:rsidR="00A36DEB" w:rsidRPr="00AA5E7E" w:rsidRDefault="00A36DEB" w:rsidP="00EA0D81">
            <w:pPr>
              <w:pStyle w:val="2"/>
              <w:spacing w:line="360" w:lineRule="auto"/>
              <w:jc w:val="center"/>
              <w:outlineLvl w:val="1"/>
              <w:rPr>
                <w:rFonts w:ascii="Times New Roman" w:eastAsia="Times New Roman" w:hAnsi="Times New Roman" w:cs="Times New Roman"/>
                <w:b w:val="0"/>
                <w:color w:val="000000" w:themeColor="text1"/>
                <w:sz w:val="24"/>
                <w:szCs w:val="28"/>
              </w:rPr>
            </w:pPr>
            <w:r w:rsidRPr="00AA5E7E">
              <w:rPr>
                <w:rFonts w:ascii="Times New Roman" w:eastAsia="Times New Roman" w:hAnsi="Times New Roman" w:cs="Times New Roman"/>
                <w:b w:val="0"/>
                <w:color w:val="000000" w:themeColor="text1"/>
                <w:sz w:val="24"/>
                <w:szCs w:val="28"/>
              </w:rPr>
              <w:t>Стільбени</w:t>
            </w:r>
          </w:p>
        </w:tc>
        <w:tc>
          <w:tcPr>
            <w:tcW w:w="2600" w:type="dxa"/>
            <w:hideMark/>
          </w:tcPr>
          <w:p w14:paraId="630F6C23"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Червоне вино (56)</w:t>
            </w:r>
          </w:p>
        </w:tc>
        <w:tc>
          <w:tcPr>
            <w:tcW w:w="2210" w:type="dxa"/>
            <w:hideMark/>
          </w:tcPr>
          <w:p w14:paraId="61B474C5"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Полуниця (14)</w:t>
            </w:r>
          </w:p>
        </w:tc>
        <w:tc>
          <w:tcPr>
            <w:tcW w:w="2336" w:type="dxa"/>
            <w:hideMark/>
          </w:tcPr>
          <w:p w14:paraId="62F0A5A5" w14:textId="77777777" w:rsidR="00A36DEB" w:rsidRPr="00AA5E7E" w:rsidRDefault="00A36DEB" w:rsidP="00EA0D81">
            <w:pPr>
              <w:pStyle w:val="2"/>
              <w:spacing w:line="360" w:lineRule="auto"/>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8"/>
              </w:rPr>
            </w:pPr>
            <w:r w:rsidRPr="00AA5E7E">
              <w:rPr>
                <w:rFonts w:ascii="Times New Roman" w:eastAsia="Times New Roman" w:hAnsi="Times New Roman" w:cs="Times New Roman"/>
                <w:color w:val="000000" w:themeColor="text1"/>
                <w:sz w:val="24"/>
                <w:szCs w:val="28"/>
              </w:rPr>
              <w:t>Біле вино (12)</w:t>
            </w:r>
          </w:p>
        </w:tc>
      </w:tr>
    </w:tbl>
    <w:p w14:paraId="03FA8991" w14:textId="77777777" w:rsidR="00EA0D81" w:rsidRDefault="00A36DEB" w:rsidP="00EA0D81">
      <w:pPr>
        <w:spacing w:line="360" w:lineRule="auto"/>
        <w:ind w:firstLine="708"/>
        <w:jc w:val="right"/>
        <w:rPr>
          <w:rFonts w:ascii="Times New Roman" w:hAnsi="Times New Roman"/>
          <w:sz w:val="28"/>
          <w:szCs w:val="28"/>
          <w:lang w:val="uk-UA"/>
        </w:rPr>
      </w:pPr>
      <w:r w:rsidRPr="00A36DEB">
        <w:rPr>
          <w:rFonts w:ascii="Times New Roman" w:hAnsi="Times New Roman" w:cs="Times New Roman"/>
          <w:color w:val="212121"/>
          <w:sz w:val="28"/>
          <w:szCs w:val="28"/>
          <w:shd w:val="clear" w:color="auto" w:fill="FFFFFF"/>
          <w:lang w:val="uk-UA"/>
        </w:rPr>
        <w:t>Таблиця 3.5</w:t>
      </w:r>
    </w:p>
    <w:p w14:paraId="3D7C394C" w14:textId="77777777" w:rsidR="00A36DEB" w:rsidRDefault="00EB691B" w:rsidP="00EA0D81">
      <w:pPr>
        <w:spacing w:line="360" w:lineRule="auto"/>
        <w:ind w:firstLine="708"/>
        <w:jc w:val="center"/>
        <w:rPr>
          <w:rFonts w:ascii="Times New Roman" w:hAnsi="Times New Roman" w:cs="Times New Roman"/>
          <w:color w:val="000000"/>
          <w:sz w:val="28"/>
          <w:szCs w:val="28"/>
          <w:shd w:val="clear" w:color="auto" w:fill="FFFFFF"/>
          <w:lang w:val="uk-UA"/>
        </w:rPr>
      </w:pPr>
      <w:r w:rsidRPr="00A36DEB">
        <w:rPr>
          <w:rFonts w:ascii="Times New Roman" w:hAnsi="Times New Roman" w:cs="Times New Roman"/>
          <w:color w:val="212121"/>
          <w:sz w:val="28"/>
          <w:szCs w:val="28"/>
          <w:shd w:val="clear" w:color="auto" w:fill="FFFFFF"/>
          <w:lang w:val="uk-UA"/>
        </w:rPr>
        <w:t>З</w:t>
      </w:r>
      <w:r w:rsidRPr="00A36DEB">
        <w:rPr>
          <w:rFonts w:ascii="Times New Roman" w:hAnsi="Times New Roman" w:cs="Times New Roman"/>
          <w:color w:val="000000"/>
          <w:sz w:val="28"/>
          <w:szCs w:val="28"/>
          <w:shd w:val="clear" w:color="auto" w:fill="FFFFFF"/>
        </w:rPr>
        <w:t>агальн</w:t>
      </w:r>
      <w:r w:rsidRPr="00A36DEB">
        <w:rPr>
          <w:rFonts w:ascii="Times New Roman" w:hAnsi="Times New Roman" w:cs="Times New Roman"/>
          <w:color w:val="000000"/>
          <w:sz w:val="28"/>
          <w:szCs w:val="28"/>
          <w:shd w:val="clear" w:color="auto" w:fill="FFFFFF"/>
          <w:lang w:val="uk-UA"/>
        </w:rPr>
        <w:t>е</w:t>
      </w:r>
      <w:r w:rsidRPr="00A36DEB">
        <w:rPr>
          <w:rFonts w:ascii="Times New Roman" w:hAnsi="Times New Roman" w:cs="Times New Roman"/>
          <w:color w:val="000000"/>
          <w:sz w:val="28"/>
          <w:szCs w:val="28"/>
          <w:shd w:val="clear" w:color="auto" w:fill="FFFFFF"/>
        </w:rPr>
        <w:t xml:space="preserve"> споживання поліфенолів</w:t>
      </w:r>
      <w:r w:rsidRPr="00A36DEB">
        <w:rPr>
          <w:rFonts w:ascii="Times New Roman" w:hAnsi="Times New Roman" w:cs="Times New Roman"/>
          <w:color w:val="000000"/>
          <w:sz w:val="28"/>
          <w:szCs w:val="28"/>
          <w:shd w:val="clear" w:color="auto" w:fill="FFFFFF"/>
          <w:lang w:val="uk-UA"/>
        </w:rPr>
        <w:t>, основні класи продуктів</w:t>
      </w:r>
    </w:p>
    <w:p w14:paraId="61AEE63C" w14:textId="77777777" w:rsidR="00A36DEB" w:rsidRDefault="00A36DEB" w:rsidP="00A36DEB">
      <w:pPr>
        <w:spacing w:after="0" w:line="360" w:lineRule="auto"/>
        <w:ind w:firstLine="708"/>
        <w:jc w:val="both"/>
        <w:rPr>
          <w:rFonts w:ascii="Times New Roman" w:hAnsi="Times New Roman" w:cs="Times New Roman"/>
          <w:color w:val="000000"/>
          <w:sz w:val="28"/>
          <w:szCs w:val="28"/>
          <w:shd w:val="clear" w:color="auto" w:fill="FFFFFF"/>
          <w:lang w:val="uk-UA"/>
        </w:rPr>
      </w:pPr>
    </w:p>
    <w:p w14:paraId="0DC36C88" w14:textId="77777777" w:rsidR="00EB691B" w:rsidRPr="00894BDE" w:rsidRDefault="00EB691B" w:rsidP="00A36DEB">
      <w:pPr>
        <w:spacing w:after="0" w:line="360" w:lineRule="auto"/>
        <w:ind w:firstLine="708"/>
        <w:jc w:val="both"/>
        <w:rPr>
          <w:rFonts w:ascii="Times New Roman" w:hAnsi="Times New Roman" w:cs="Times New Roman"/>
          <w:color w:val="212121"/>
          <w:sz w:val="28"/>
          <w:szCs w:val="28"/>
          <w:shd w:val="clear" w:color="auto" w:fill="FFFFFF"/>
          <w:lang w:val="uk-UA"/>
        </w:rPr>
      </w:pPr>
      <w:r w:rsidRPr="00894BDE">
        <w:rPr>
          <w:rFonts w:ascii="Times New Roman" w:hAnsi="Times New Roman" w:cs="Times New Roman"/>
          <w:color w:val="000000"/>
          <w:sz w:val="28"/>
          <w:szCs w:val="28"/>
          <w:shd w:val="clear" w:color="auto" w:fill="FFFFFF"/>
          <w:lang w:val="uk-UA"/>
        </w:rPr>
        <w:t>Аналіз зв’язку між різними метаболічними параметрами та загальним харчовим споживанням поліфенолів виявив зв’язок з ІМТ (</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 0,023 і</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 xml:space="preserve">&lt; 0,001 у чоловіків і жінок відповідно), </w:t>
      </w:r>
      <w:r w:rsidRPr="00EC2C3C">
        <w:rPr>
          <w:rFonts w:ascii="Times New Roman" w:hAnsi="Times New Roman" w:cs="Times New Roman"/>
          <w:color w:val="000000"/>
          <w:sz w:val="28"/>
          <w:szCs w:val="28"/>
          <w:shd w:val="clear" w:color="auto" w:fill="FFFFFF"/>
          <w:lang w:val="uk-UA"/>
        </w:rPr>
        <w:t>об</w:t>
      </w:r>
      <w:r w:rsidRPr="009E5234">
        <w:rPr>
          <w:rFonts w:ascii="Times New Roman" w:hAnsi="Times New Roman" w:cs="Times New Roman"/>
          <w:color w:val="000000"/>
          <w:sz w:val="28"/>
          <w:szCs w:val="28"/>
          <w:shd w:val="clear" w:color="auto" w:fill="FFFFFF"/>
          <w:lang w:val="uk-UA"/>
        </w:rPr>
        <w:t>’</w:t>
      </w:r>
      <w:r w:rsidRPr="00EC2C3C">
        <w:rPr>
          <w:rFonts w:ascii="Times New Roman" w:hAnsi="Times New Roman" w:cs="Times New Roman"/>
          <w:color w:val="000000"/>
          <w:sz w:val="28"/>
          <w:szCs w:val="28"/>
          <w:shd w:val="clear" w:color="auto" w:fill="FFFFFF"/>
          <w:lang w:val="uk-UA"/>
        </w:rPr>
        <w:t>єм живота</w:t>
      </w:r>
      <w:r w:rsidRPr="00894BDE">
        <w:rPr>
          <w:rFonts w:ascii="Times New Roman" w:hAnsi="Times New Roman" w:cs="Times New Roman"/>
          <w:color w:val="000000"/>
          <w:sz w:val="28"/>
          <w:szCs w:val="28"/>
          <w:shd w:val="clear" w:color="auto" w:fill="FFFFFF"/>
          <w:lang w:val="uk-UA"/>
        </w:rPr>
        <w:t xml:space="preserve"> (</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 0,025 і</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&lt; 0,001 у чоловіків і жінок відповідно). ), САТ (</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 0,034 і</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&lt; 0,001 у чоловіків і жінок відповідно), ДАТ (</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 0,010 у жінок) і ТГ (</w:t>
      </w:r>
      <w:r w:rsidRPr="00EC2C3C">
        <w:rPr>
          <w:rFonts w:ascii="Times New Roman" w:hAnsi="Times New Roman" w:cs="Times New Roman"/>
          <w:color w:val="000000"/>
          <w:sz w:val="28"/>
          <w:szCs w:val="28"/>
          <w:shd w:val="clear" w:color="auto" w:fill="FFFFFF"/>
        </w:rPr>
        <w:t> </w:t>
      </w:r>
      <w:r w:rsidRPr="00EC2C3C">
        <w:rPr>
          <w:rStyle w:val="af4"/>
          <w:rFonts w:ascii="Times New Roman" w:hAnsi="Times New Roman" w:cs="Times New Roman"/>
          <w:color w:val="000000"/>
          <w:sz w:val="28"/>
          <w:szCs w:val="28"/>
          <w:shd w:val="clear" w:color="auto" w:fill="FFFFFF"/>
        </w:rPr>
        <w:t>P</w:t>
      </w:r>
      <w:r w:rsidRPr="00EC2C3C">
        <w:rPr>
          <w:rFonts w:ascii="Times New Roman" w:hAnsi="Times New Roman" w:cs="Times New Roman"/>
          <w:color w:val="000000"/>
          <w:sz w:val="28"/>
          <w:szCs w:val="28"/>
          <w:shd w:val="clear" w:color="auto" w:fill="FFFFFF"/>
        </w:rPr>
        <w:t>  </w:t>
      </w:r>
      <w:r w:rsidRPr="00894BDE">
        <w:rPr>
          <w:rFonts w:ascii="Times New Roman" w:hAnsi="Times New Roman" w:cs="Times New Roman"/>
          <w:color w:val="000000"/>
          <w:sz w:val="28"/>
          <w:szCs w:val="28"/>
          <w:shd w:val="clear" w:color="auto" w:fill="FFFFFF"/>
          <w:lang w:val="uk-UA"/>
        </w:rPr>
        <w:t>= 0,001</w:t>
      </w:r>
      <w:r w:rsidRPr="00EC2C3C">
        <w:rPr>
          <w:rFonts w:ascii="Times New Roman" w:hAnsi="Times New Roman" w:cs="Times New Roman"/>
          <w:color w:val="000000"/>
          <w:sz w:val="28"/>
          <w:szCs w:val="28"/>
          <w:shd w:val="clear" w:color="auto" w:fill="FFFFFF"/>
          <w:lang w:val="uk-UA"/>
        </w:rPr>
        <w:t>)</w:t>
      </w:r>
      <w:r w:rsidRPr="00894BDE">
        <w:rPr>
          <w:rFonts w:ascii="Times New Roman" w:hAnsi="Times New Roman" w:cs="Times New Roman"/>
          <w:color w:val="000000"/>
          <w:sz w:val="28"/>
          <w:szCs w:val="28"/>
          <w:shd w:val="clear" w:color="auto" w:fill="FFFFFF"/>
          <w:lang w:val="uk-UA"/>
        </w:rPr>
        <w:t>;</w:t>
      </w:r>
      <w:r w:rsidRPr="00EC2C3C">
        <w:rPr>
          <w:rFonts w:ascii="Times New Roman" w:hAnsi="Times New Roman" w:cs="Times New Roman"/>
          <w:color w:val="000000"/>
          <w:sz w:val="28"/>
          <w:szCs w:val="28"/>
          <w:shd w:val="clear" w:color="auto" w:fill="FFFFFF"/>
        </w:rPr>
        <w:t> </w:t>
      </w:r>
    </w:p>
    <w:p w14:paraId="1D2763FE" w14:textId="77777777" w:rsidR="00EB691B" w:rsidRPr="009E5234"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EC2C3C">
        <w:rPr>
          <w:rFonts w:ascii="Times New Roman" w:hAnsi="Times New Roman" w:cs="Times New Roman"/>
          <w:color w:val="000000"/>
          <w:sz w:val="28"/>
          <w:szCs w:val="28"/>
          <w:shd w:val="clear" w:color="auto" w:fill="FFFFFF"/>
        </w:rPr>
        <w:t>Wang</w:t>
      </w:r>
      <w:r>
        <w:rPr>
          <w:rFonts w:ascii="Times New Roman" w:hAnsi="Times New Roman" w:cs="Times New Roman"/>
          <w:color w:val="000000"/>
          <w:sz w:val="28"/>
          <w:szCs w:val="28"/>
          <w:shd w:val="clear" w:color="auto" w:fill="FFFFFF"/>
          <w:lang w:val="uk-UA"/>
        </w:rPr>
        <w:t xml:space="preserve"> та його колеги </w:t>
      </w:r>
      <w:r w:rsidRPr="009E5234">
        <w:rPr>
          <w:rFonts w:ascii="Times New Roman" w:hAnsi="Times New Roman" w:cs="Times New Roman"/>
          <w:color w:val="000000"/>
          <w:sz w:val="28"/>
          <w:szCs w:val="28"/>
          <w:shd w:val="clear" w:color="auto" w:fill="FFFFFF"/>
          <w:lang w:val="uk-UA"/>
        </w:rPr>
        <w:t xml:space="preserve">виявили зниження ризику </w:t>
      </w:r>
      <w:r w:rsidRPr="00EC2C3C">
        <w:rPr>
          <w:rFonts w:ascii="Times New Roman" w:hAnsi="Times New Roman" w:cs="Times New Roman"/>
          <w:color w:val="000000"/>
          <w:sz w:val="28"/>
          <w:szCs w:val="28"/>
          <w:shd w:val="clear" w:color="auto" w:fill="FFFFFF"/>
          <w:lang w:val="uk-UA"/>
        </w:rPr>
        <w:t xml:space="preserve">метаболічного синдрому, ожиріння та </w:t>
      </w:r>
      <w:r w:rsidRPr="009E5234">
        <w:rPr>
          <w:rFonts w:ascii="Times New Roman" w:hAnsi="Times New Roman" w:cs="Times New Roman"/>
          <w:color w:val="000000"/>
          <w:sz w:val="28"/>
          <w:szCs w:val="28"/>
          <w:shd w:val="clear" w:color="auto" w:fill="FFFFFF"/>
          <w:lang w:val="uk-UA"/>
        </w:rPr>
        <w:t>серцево-судинних захворювань при дозах флавоноїдів (включаючи флавоноли, антоціанідини, проантоціанідини, флавони, флаванони та флаван-3-оли) від 139 до 604 мг/</w:t>
      </w:r>
      <w:proofErr w:type="gramStart"/>
      <w:r w:rsidRPr="009E5234">
        <w:rPr>
          <w:rFonts w:ascii="Times New Roman" w:hAnsi="Times New Roman" w:cs="Times New Roman"/>
          <w:color w:val="000000"/>
          <w:sz w:val="28"/>
          <w:szCs w:val="28"/>
          <w:shd w:val="clear" w:color="auto" w:fill="FFFFFF"/>
          <w:lang w:val="uk-UA"/>
        </w:rPr>
        <w:t>день.[</w:t>
      </w:r>
      <w:proofErr w:type="gramEnd"/>
      <w:r w:rsidRPr="009E5234">
        <w:rPr>
          <w:rFonts w:ascii="Times New Roman" w:hAnsi="Times New Roman" w:cs="Times New Roman"/>
          <w:color w:val="000000"/>
          <w:sz w:val="28"/>
          <w:szCs w:val="28"/>
          <w:shd w:val="clear" w:color="auto" w:fill="FFFFFF"/>
          <w:lang w:val="uk-UA"/>
        </w:rPr>
        <w:t>148]</w:t>
      </w:r>
    </w:p>
    <w:p w14:paraId="0B33BECD" w14:textId="77777777" w:rsidR="00EB691B" w:rsidRPr="006C5BBB" w:rsidRDefault="00EB691B" w:rsidP="00EB691B">
      <w:pPr>
        <w:spacing w:after="0" w:line="360" w:lineRule="auto"/>
        <w:ind w:firstLine="708"/>
        <w:jc w:val="both"/>
        <w:rPr>
          <w:rFonts w:ascii="Times New Roman" w:hAnsi="Times New Roman" w:cs="Times New Roman"/>
          <w:color w:val="000000"/>
          <w:sz w:val="28"/>
          <w:szCs w:val="28"/>
          <w:shd w:val="clear" w:color="auto" w:fill="FFFFFF"/>
          <w:lang w:val="uk-UA"/>
        </w:rPr>
      </w:pPr>
      <w:r w:rsidRPr="00EC2C3C">
        <w:rPr>
          <w:rFonts w:ascii="Times New Roman" w:hAnsi="Times New Roman" w:cs="Times New Roman"/>
          <w:color w:val="000000"/>
          <w:sz w:val="28"/>
          <w:szCs w:val="28"/>
          <w:shd w:val="clear" w:color="auto" w:fill="FFFFFF"/>
          <w:lang w:val="uk-UA"/>
        </w:rPr>
        <w:lastRenderedPageBreak/>
        <w:t>Що стосується різних підкласів поліфенолів, кілька досліджень повідомляють про позитивний ефект флавонолів, флавонів, флаванонів, ізофлавонів, антоціанідинів і проантоціанідинів.</w:t>
      </w:r>
      <w:r w:rsidRPr="00EA0D81">
        <w:rPr>
          <w:rFonts w:ascii="Times New Roman" w:hAnsi="Times New Roman" w:cs="Times New Roman"/>
          <w:color w:val="000000"/>
          <w:sz w:val="28"/>
          <w:szCs w:val="28"/>
          <w:shd w:val="clear" w:color="auto" w:fill="FFFFFF"/>
          <w:lang w:val="uk-UA"/>
        </w:rPr>
        <w:t xml:space="preserve">Наприклад, </w:t>
      </w:r>
      <w:r w:rsidRPr="00EC2C3C">
        <w:rPr>
          <w:rFonts w:ascii="Times New Roman" w:hAnsi="Times New Roman" w:cs="Times New Roman"/>
          <w:color w:val="000000"/>
          <w:sz w:val="28"/>
          <w:szCs w:val="28"/>
          <w:shd w:val="clear" w:color="auto" w:fill="FFFFFF"/>
        </w:rPr>
        <w:t>Wedick</w:t>
      </w:r>
      <w:r w:rsidRPr="00EA0D81">
        <w:rPr>
          <w:rFonts w:ascii="Times New Roman" w:hAnsi="Times New Roman" w:cs="Times New Roman"/>
          <w:color w:val="000000"/>
          <w:sz w:val="28"/>
          <w:szCs w:val="28"/>
          <w:shd w:val="clear" w:color="auto" w:fill="FFFFFF"/>
          <w:lang w:val="uk-UA"/>
        </w:rPr>
        <w:t xml:space="preserve"> і його співробітники показали, що найвищий квінтиль антоціанів (приблизно 22,3 мг/день) і споживання багатих на антоціаніни фруктів (≥5 разів/тиждень) було пов’язане з меншим ризиком </w:t>
      </w:r>
      <w:r w:rsidRPr="00EC2C3C">
        <w:rPr>
          <w:rFonts w:ascii="Times New Roman" w:hAnsi="Times New Roman" w:cs="Times New Roman"/>
          <w:color w:val="000000"/>
          <w:sz w:val="28"/>
          <w:szCs w:val="28"/>
          <w:shd w:val="clear" w:color="auto" w:fill="FFFFFF"/>
          <w:lang w:val="uk-UA"/>
        </w:rPr>
        <w:t xml:space="preserve">метаболічних порушень, а також </w:t>
      </w:r>
      <w:r w:rsidRPr="00EA0D81">
        <w:rPr>
          <w:rFonts w:ascii="Times New Roman" w:hAnsi="Times New Roman" w:cs="Times New Roman"/>
          <w:color w:val="000000"/>
          <w:sz w:val="28"/>
          <w:szCs w:val="28"/>
          <w:shd w:val="clear" w:color="auto" w:fill="FFFFFF"/>
          <w:lang w:val="uk-UA"/>
        </w:rPr>
        <w:t>цукрового діабету.</w:t>
      </w:r>
      <w:r>
        <w:rPr>
          <w:rFonts w:ascii="Times New Roman" w:hAnsi="Times New Roman" w:cs="Times New Roman"/>
          <w:color w:val="000000"/>
          <w:sz w:val="28"/>
          <w:szCs w:val="28"/>
          <w:shd w:val="clear" w:color="auto" w:fill="FFFFFF"/>
          <w:lang w:val="uk-UA"/>
        </w:rPr>
        <w:t xml:space="preserve"> </w:t>
      </w:r>
      <w:r w:rsidRPr="006C5BBB">
        <w:rPr>
          <w:rFonts w:ascii="Times New Roman" w:hAnsi="Times New Roman" w:cs="Times New Roman"/>
          <w:color w:val="000000"/>
          <w:sz w:val="28"/>
          <w:szCs w:val="28"/>
          <w:shd w:val="clear" w:color="auto" w:fill="FFFFFF"/>
          <w:lang w:val="uk-UA"/>
        </w:rPr>
        <w:t>[149]</w:t>
      </w:r>
    </w:p>
    <w:p w14:paraId="5B2B6270" w14:textId="77777777" w:rsidR="00EB691B" w:rsidRPr="008A249C" w:rsidRDefault="00EB691B" w:rsidP="00EB691B">
      <w:pPr>
        <w:spacing w:after="0" w:line="360" w:lineRule="auto"/>
        <w:ind w:firstLine="708"/>
        <w:jc w:val="both"/>
        <w:rPr>
          <w:rFonts w:ascii="Times New Roman" w:hAnsi="Times New Roman" w:cs="Times New Roman"/>
          <w:color w:val="000000"/>
          <w:sz w:val="28"/>
          <w:szCs w:val="28"/>
          <w:lang w:val="uk-UA"/>
        </w:rPr>
      </w:pPr>
      <w:r w:rsidRPr="006C5BBB">
        <w:rPr>
          <w:rFonts w:ascii="Times New Roman" w:hAnsi="Times New Roman" w:cs="Times New Roman"/>
          <w:color w:val="000000"/>
          <w:sz w:val="28"/>
          <w:szCs w:val="28"/>
          <w:lang w:val="uk-UA"/>
        </w:rPr>
        <w:t xml:space="preserve">На споживання поліфенолів також впливають внутрішні фактори, такі як географічний район, особливості населення за віком, статтю та соціально-культурними факторами, </w:t>
      </w:r>
      <w:r w:rsidR="00EA0D81" w:rsidRPr="006C5BBB">
        <w:rPr>
          <w:rFonts w:ascii="Times New Roman" w:hAnsi="Times New Roman" w:cs="Times New Roman"/>
          <w:color w:val="000000"/>
          <w:sz w:val="28"/>
          <w:szCs w:val="28"/>
          <w:lang w:val="uk-UA"/>
        </w:rPr>
        <w:t>і, перш за все, харчові звички.</w:t>
      </w:r>
      <w:r w:rsidRPr="006C5BBB">
        <w:rPr>
          <w:rFonts w:ascii="Times New Roman" w:hAnsi="Times New Roman" w:cs="Times New Roman"/>
          <w:color w:val="000000"/>
          <w:sz w:val="28"/>
          <w:szCs w:val="28"/>
          <w:lang w:val="uk-UA"/>
        </w:rPr>
        <w:t>У цьому відношенні ми виявили, що споживання загальних поліфенолів вище в Японії (близько 1500 мг/день) порівняно з європейськими країнами.</w:t>
      </w:r>
      <w:r>
        <w:rPr>
          <w:rFonts w:ascii="Times New Roman" w:hAnsi="Times New Roman" w:cs="Times New Roman"/>
          <w:color w:val="000000"/>
          <w:sz w:val="28"/>
          <w:szCs w:val="28"/>
          <w:lang w:val="uk-UA"/>
        </w:rPr>
        <w:t xml:space="preserve"> </w:t>
      </w:r>
      <w:r w:rsidRPr="008A249C">
        <w:rPr>
          <w:rFonts w:ascii="Times New Roman" w:hAnsi="Times New Roman" w:cs="Times New Roman"/>
          <w:color w:val="000000"/>
          <w:sz w:val="28"/>
          <w:szCs w:val="28"/>
          <w:lang w:val="uk-UA"/>
        </w:rPr>
        <w:t xml:space="preserve">У Європі ми виявили велику варіативність споживання між країнами.І навпаки, у дослідженні </w:t>
      </w:r>
      <w:r w:rsidRPr="00EC2C3C">
        <w:rPr>
          <w:rFonts w:ascii="Times New Roman" w:hAnsi="Times New Roman" w:cs="Times New Roman"/>
          <w:color w:val="000000"/>
          <w:sz w:val="28"/>
          <w:szCs w:val="28"/>
        </w:rPr>
        <w:t>EPIC</w:t>
      </w:r>
      <w:r w:rsidRPr="008A249C">
        <w:rPr>
          <w:rFonts w:ascii="Times New Roman" w:hAnsi="Times New Roman" w:cs="Times New Roman"/>
          <w:color w:val="000000"/>
          <w:sz w:val="28"/>
          <w:szCs w:val="28"/>
          <w:lang w:val="uk-UA"/>
        </w:rPr>
        <w:t xml:space="preserve"> Данія показала найвище споживання загальних поліфенолів (1786 мг/день), </w:t>
      </w:r>
      <w:r>
        <w:rPr>
          <w:rFonts w:ascii="Times New Roman" w:hAnsi="Times New Roman" w:cs="Times New Roman"/>
          <w:color w:val="000000"/>
          <w:sz w:val="28"/>
          <w:szCs w:val="28"/>
          <w:lang w:val="uk-UA"/>
        </w:rPr>
        <w:t>тоді як</w:t>
      </w:r>
      <w:r w:rsidRPr="00EB691B">
        <w:rPr>
          <w:rFonts w:ascii="Times New Roman" w:hAnsi="Times New Roman" w:cs="Times New Roman"/>
          <w:color w:val="000000"/>
          <w:sz w:val="28"/>
          <w:szCs w:val="28"/>
          <w:lang w:val="uk-UA"/>
        </w:rPr>
        <w:t xml:space="preserve"> </w:t>
      </w:r>
      <w:r w:rsidRPr="008A249C">
        <w:rPr>
          <w:rFonts w:ascii="Times New Roman" w:hAnsi="Times New Roman" w:cs="Times New Roman"/>
          <w:color w:val="000000"/>
          <w:sz w:val="28"/>
          <w:szCs w:val="28"/>
          <w:lang w:val="uk-UA"/>
        </w:rPr>
        <w:t>Греція найнижче (584 мг/день)</w:t>
      </w:r>
      <w:r w:rsidRPr="00EB691B">
        <w:rPr>
          <w:rFonts w:ascii="Times New Roman" w:hAnsi="Times New Roman" w:cs="Times New Roman"/>
          <w:color w:val="000000"/>
          <w:sz w:val="28"/>
          <w:szCs w:val="28"/>
          <w:lang w:val="uk-UA"/>
        </w:rPr>
        <w:t>.</w:t>
      </w:r>
      <w:r w:rsidR="00246416">
        <w:rPr>
          <w:rFonts w:ascii="Times New Roman" w:hAnsi="Times New Roman" w:cs="Times New Roman"/>
          <w:color w:val="000000"/>
          <w:sz w:val="28"/>
          <w:szCs w:val="28"/>
          <w:lang w:val="uk-UA"/>
        </w:rPr>
        <w:t xml:space="preserve"> (Рис.3.1)</w:t>
      </w:r>
      <w:r w:rsidRPr="00EB691B">
        <w:rPr>
          <w:rFonts w:ascii="Times New Roman" w:hAnsi="Times New Roman" w:cs="Times New Roman"/>
          <w:color w:val="000000"/>
          <w:sz w:val="28"/>
          <w:szCs w:val="28"/>
          <w:lang w:val="uk-UA"/>
        </w:rPr>
        <w:t xml:space="preserve"> [150]</w:t>
      </w:r>
      <w:r w:rsidRPr="00EB691B">
        <w:rPr>
          <w:rFonts w:ascii="Times New Roman" w:hAnsi="Times New Roman" w:cs="Times New Roman"/>
          <w:color w:val="FFFFFF" w:themeColor="background1"/>
          <w:sz w:val="28"/>
          <w:szCs w:val="28"/>
          <w:lang w:val="uk-UA"/>
        </w:rPr>
        <w:t xml:space="preserve">.  </w:t>
      </w:r>
    </w:p>
    <w:p w14:paraId="2A6C43B9" w14:textId="21AD535A" w:rsidR="00EA0D81" w:rsidRDefault="00EA0D81" w:rsidP="00EA0D81">
      <w:pPr>
        <w:pStyle w:val="af5"/>
        <w:shd w:val="clear" w:color="auto" w:fill="FFFFFF"/>
        <w:spacing w:before="210" w:beforeAutospacing="0" w:after="210" w:afterAutospacing="0" w:line="360" w:lineRule="auto"/>
        <w:jc w:val="right"/>
        <w:rPr>
          <w:sz w:val="28"/>
          <w:szCs w:val="28"/>
          <w:lang w:val="uk-UA"/>
        </w:rPr>
      </w:pPr>
    </w:p>
    <w:p w14:paraId="166ECC4D" w14:textId="57462110" w:rsidR="00EB691B" w:rsidRPr="00243565" w:rsidRDefault="00377DA6" w:rsidP="00EB691B">
      <w:pPr>
        <w:pStyle w:val="af5"/>
        <w:shd w:val="clear" w:color="auto" w:fill="FFFFFF"/>
        <w:spacing w:before="210" w:beforeAutospacing="0" w:after="210" w:afterAutospacing="0" w:line="360" w:lineRule="auto"/>
        <w:jc w:val="center"/>
        <w:rPr>
          <w:noProof/>
          <w:color w:val="000000"/>
          <w:sz w:val="28"/>
          <w:szCs w:val="28"/>
          <w:lang w:val="uk-UA"/>
        </w:rPr>
      </w:pPr>
      <w:r w:rsidRPr="00EC2C3C">
        <w:rPr>
          <w:noProof/>
          <w:color w:val="000000"/>
          <w:sz w:val="28"/>
          <w:szCs w:val="28"/>
        </w:rPr>
        <w:drawing>
          <wp:inline distT="0" distB="0" distL="0" distR="0" wp14:anchorId="386F3D40" wp14:editId="3095D6DD">
            <wp:extent cx="5939790" cy="3285612"/>
            <wp:effectExtent l="0" t="0" r="381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A36DEB">
        <w:rPr>
          <w:sz w:val="28"/>
          <w:szCs w:val="28"/>
          <w:lang w:val="uk-UA"/>
        </w:rPr>
        <w:t xml:space="preserve"> </w:t>
      </w:r>
    </w:p>
    <w:p w14:paraId="4BC8B73D" w14:textId="2995D2D2" w:rsidR="00DC0E70" w:rsidRPr="00A36DEB" w:rsidRDefault="00DC0E70" w:rsidP="00EB691B">
      <w:pPr>
        <w:pStyle w:val="af5"/>
        <w:shd w:val="clear" w:color="auto" w:fill="FFFFFF"/>
        <w:spacing w:before="210" w:beforeAutospacing="0" w:after="210" w:afterAutospacing="0" w:line="360" w:lineRule="auto"/>
        <w:jc w:val="center"/>
        <w:rPr>
          <w:color w:val="000000"/>
          <w:sz w:val="28"/>
          <w:szCs w:val="28"/>
          <w:lang w:val="uk-UA"/>
        </w:rPr>
      </w:pPr>
      <w:r w:rsidRPr="00A36DEB">
        <w:rPr>
          <w:color w:val="000000"/>
          <w:sz w:val="28"/>
          <w:szCs w:val="28"/>
          <w:lang w:val="uk-UA"/>
        </w:rPr>
        <w:t>Рисунок 3.1</w:t>
      </w:r>
      <w:r w:rsidRPr="00DC0E70">
        <w:rPr>
          <w:color w:val="000000"/>
          <w:sz w:val="28"/>
          <w:szCs w:val="28"/>
          <w:lang w:val="uk-UA"/>
        </w:rPr>
        <w:t xml:space="preserve"> </w:t>
      </w:r>
      <w:r>
        <w:rPr>
          <w:color w:val="000000"/>
          <w:sz w:val="28"/>
          <w:szCs w:val="28"/>
          <w:lang w:val="uk-UA"/>
        </w:rPr>
        <w:t xml:space="preserve">Споживання поліфенолів жителями різних країн </w:t>
      </w:r>
      <w:r w:rsidRPr="00A36DEB">
        <w:rPr>
          <w:color w:val="000000"/>
          <w:sz w:val="28"/>
          <w:szCs w:val="28"/>
          <w:lang w:val="uk-UA"/>
        </w:rPr>
        <w:t>(2012р.)</w:t>
      </w:r>
    </w:p>
    <w:p w14:paraId="33A07360" w14:textId="77777777" w:rsidR="00EB691B" w:rsidRPr="00C36824" w:rsidRDefault="00EB691B" w:rsidP="00EB691B">
      <w:pPr>
        <w:pStyle w:val="af5"/>
        <w:shd w:val="clear" w:color="auto" w:fill="FFFFFF"/>
        <w:spacing w:before="0" w:beforeAutospacing="0" w:after="0" w:afterAutospacing="0" w:line="360" w:lineRule="auto"/>
        <w:ind w:firstLine="708"/>
        <w:jc w:val="both"/>
        <w:rPr>
          <w:color w:val="000000"/>
          <w:sz w:val="28"/>
          <w:szCs w:val="28"/>
          <w:lang w:val="uk-UA"/>
        </w:rPr>
      </w:pPr>
      <w:r w:rsidRPr="008A249C">
        <w:rPr>
          <w:color w:val="000000"/>
          <w:sz w:val="28"/>
          <w:szCs w:val="28"/>
          <w:lang w:val="uk-UA"/>
        </w:rPr>
        <w:lastRenderedPageBreak/>
        <w:t>Що стосується загального вмісту флавоноїдів, то Польща та Австралія мали найвище споживання (близько 600 мг/день), тоді як США та Південна Америка найнижче (приблизно 200 та 400 мг/день відповідно), за якими йшла Азія (Кита</w:t>
      </w:r>
      <w:r>
        <w:rPr>
          <w:color w:val="000000"/>
          <w:sz w:val="28"/>
          <w:szCs w:val="28"/>
          <w:lang w:val="uk-UA"/>
        </w:rPr>
        <w:t>й та Корея, близько 60 мг/день)</w:t>
      </w:r>
      <w:r w:rsidRPr="008A249C">
        <w:rPr>
          <w:color w:val="000000"/>
          <w:sz w:val="28"/>
          <w:szCs w:val="28"/>
          <w:lang w:val="uk-UA"/>
        </w:rPr>
        <w:t>.</w:t>
      </w:r>
      <w:r w:rsidRPr="001D660F">
        <w:rPr>
          <w:color w:val="000000"/>
          <w:sz w:val="28"/>
          <w:szCs w:val="28"/>
          <w:lang w:val="uk-UA"/>
        </w:rPr>
        <w:t xml:space="preserve"> </w:t>
      </w:r>
      <w:r w:rsidRPr="00EC2C3C">
        <w:rPr>
          <w:color w:val="000000"/>
          <w:sz w:val="28"/>
          <w:szCs w:val="28"/>
          <w:lang w:val="uk-UA"/>
        </w:rPr>
        <w:t xml:space="preserve">Ці дані також узгоджувалися з результатами, отриманими в рамках дослідження </w:t>
      </w:r>
      <w:r w:rsidRPr="00EC2C3C">
        <w:rPr>
          <w:color w:val="000000"/>
          <w:sz w:val="28"/>
          <w:szCs w:val="28"/>
        </w:rPr>
        <w:t>EPIC</w:t>
      </w:r>
      <w:r w:rsidRPr="00EC2C3C">
        <w:rPr>
          <w:color w:val="000000"/>
          <w:sz w:val="28"/>
          <w:szCs w:val="28"/>
          <w:lang w:val="uk-UA"/>
        </w:rPr>
        <w:t>, яке показало високе споживання флавоноїдів і фенолової кислоти в несередземноморських к</w:t>
      </w:r>
      <w:r>
        <w:rPr>
          <w:color w:val="000000"/>
          <w:sz w:val="28"/>
          <w:szCs w:val="28"/>
          <w:lang w:val="uk-UA"/>
        </w:rPr>
        <w:t xml:space="preserve">раїнах </w:t>
      </w:r>
      <w:r w:rsidRPr="00EC2C3C">
        <w:rPr>
          <w:color w:val="000000"/>
          <w:sz w:val="28"/>
          <w:szCs w:val="28"/>
          <w:lang w:val="uk-UA"/>
        </w:rPr>
        <w:t>пов’язані з різними харчовими звичками.</w:t>
      </w:r>
      <w:r w:rsidRPr="00C62513">
        <w:rPr>
          <w:color w:val="000000"/>
          <w:sz w:val="28"/>
          <w:szCs w:val="28"/>
          <w:lang w:val="uk-UA"/>
        </w:rPr>
        <w:t xml:space="preserve"> </w:t>
      </w:r>
      <w:r w:rsidRPr="00C36824">
        <w:rPr>
          <w:color w:val="000000"/>
          <w:sz w:val="28"/>
          <w:szCs w:val="28"/>
          <w:lang w:val="uk-UA"/>
        </w:rPr>
        <w:t>[151]</w:t>
      </w:r>
      <w:r w:rsidR="00246416">
        <w:rPr>
          <w:color w:val="000000"/>
          <w:sz w:val="28"/>
          <w:szCs w:val="28"/>
          <w:lang w:val="uk-UA"/>
        </w:rPr>
        <w:t xml:space="preserve"> (Рис.3.2)</w:t>
      </w:r>
    </w:p>
    <w:p w14:paraId="2D76F5B4" w14:textId="77777777" w:rsidR="00EB691B" w:rsidRPr="008A249C" w:rsidRDefault="00EB691B" w:rsidP="00EB691B">
      <w:pPr>
        <w:pStyle w:val="af5"/>
        <w:shd w:val="clear" w:color="auto" w:fill="FFFFFF"/>
        <w:spacing w:before="0" w:beforeAutospacing="0" w:after="0" w:afterAutospacing="0" w:line="360" w:lineRule="auto"/>
        <w:ind w:firstLine="708"/>
        <w:jc w:val="both"/>
        <w:rPr>
          <w:color w:val="000000"/>
          <w:sz w:val="28"/>
          <w:szCs w:val="28"/>
          <w:lang w:val="uk-UA"/>
        </w:rPr>
      </w:pPr>
      <w:r w:rsidRPr="00EC2C3C">
        <w:rPr>
          <w:color w:val="000000"/>
          <w:sz w:val="28"/>
          <w:szCs w:val="28"/>
          <w:lang w:val="uk-UA"/>
        </w:rPr>
        <w:t>Наприклад, у Північній та Центральній Європі безалкогольні напої, зокрема чай і кава, є основними джерелами поліфенолів, тоді як у Південній Європі основний внесок складають фруктові алкогольні напої (червоне вино).</w:t>
      </w:r>
      <w:r>
        <w:rPr>
          <w:color w:val="000000"/>
          <w:sz w:val="28"/>
          <w:szCs w:val="28"/>
        </w:rPr>
        <w:t> В Азії</w:t>
      </w:r>
      <w:r>
        <w:rPr>
          <w:color w:val="000000"/>
          <w:sz w:val="28"/>
          <w:szCs w:val="28"/>
          <w:lang w:val="uk-UA"/>
        </w:rPr>
        <w:t>:</w:t>
      </w:r>
      <w:r w:rsidRPr="00EC2C3C">
        <w:rPr>
          <w:color w:val="000000"/>
          <w:sz w:val="28"/>
          <w:szCs w:val="28"/>
        </w:rPr>
        <w:t xml:space="preserve"> у К</w:t>
      </w:r>
      <w:r>
        <w:rPr>
          <w:color w:val="000000"/>
          <w:sz w:val="28"/>
          <w:szCs w:val="28"/>
        </w:rPr>
        <w:t xml:space="preserve">итаї та Кореї, яблука та овочі </w:t>
      </w:r>
      <w:r w:rsidRPr="00EC2C3C">
        <w:rPr>
          <w:color w:val="000000"/>
          <w:sz w:val="28"/>
          <w:szCs w:val="28"/>
        </w:rPr>
        <w:t>є основними джерелами поліфенолів, тоді як для населення Японії зелений чай. Нар</w:t>
      </w:r>
      <w:r>
        <w:rPr>
          <w:color w:val="000000"/>
          <w:sz w:val="28"/>
          <w:szCs w:val="28"/>
        </w:rPr>
        <w:t xml:space="preserve">ешті, чай, цитрусові та бобові </w:t>
      </w:r>
      <w:r>
        <w:rPr>
          <w:color w:val="000000"/>
          <w:sz w:val="28"/>
          <w:szCs w:val="28"/>
          <w:lang w:val="uk-UA"/>
        </w:rPr>
        <w:t>являються</w:t>
      </w:r>
      <w:r w:rsidRPr="00EC2C3C">
        <w:rPr>
          <w:color w:val="000000"/>
          <w:sz w:val="28"/>
          <w:szCs w:val="28"/>
        </w:rPr>
        <w:t xml:space="preserve"> основними джерелами поліфенолів у США</w:t>
      </w:r>
      <w:r>
        <w:rPr>
          <w:color w:val="000000"/>
          <w:sz w:val="28"/>
          <w:szCs w:val="28"/>
          <w:lang w:val="uk-UA"/>
        </w:rPr>
        <w:t>.</w:t>
      </w:r>
      <w:r w:rsidRPr="00C36824">
        <w:rPr>
          <w:color w:val="000000"/>
          <w:sz w:val="28"/>
          <w:szCs w:val="28"/>
        </w:rPr>
        <w:t xml:space="preserve"> </w:t>
      </w:r>
      <w:r w:rsidRPr="00EB691B">
        <w:rPr>
          <w:color w:val="000000"/>
          <w:sz w:val="28"/>
          <w:szCs w:val="28"/>
        </w:rPr>
        <w:t>[152]</w:t>
      </w:r>
    </w:p>
    <w:p w14:paraId="47BCCD56" w14:textId="02C9CFEC" w:rsidR="00EA0D81" w:rsidRDefault="00EA0D81" w:rsidP="00EA0D81">
      <w:pPr>
        <w:pStyle w:val="af5"/>
        <w:shd w:val="clear" w:color="auto" w:fill="FFFFFF"/>
        <w:spacing w:before="210" w:beforeAutospacing="0" w:after="210" w:afterAutospacing="0" w:line="360" w:lineRule="auto"/>
        <w:jc w:val="right"/>
        <w:rPr>
          <w:sz w:val="28"/>
          <w:szCs w:val="28"/>
          <w:lang w:val="uk-UA"/>
        </w:rPr>
      </w:pPr>
    </w:p>
    <w:p w14:paraId="311E3901" w14:textId="57BDAA1C" w:rsidR="00EB691B" w:rsidRPr="005E2290" w:rsidRDefault="00EA0D81" w:rsidP="00EA0D81">
      <w:pPr>
        <w:pStyle w:val="af5"/>
        <w:shd w:val="clear" w:color="auto" w:fill="FFFFFF"/>
        <w:spacing w:before="210" w:beforeAutospacing="0" w:after="210" w:afterAutospacing="0" w:line="360" w:lineRule="auto"/>
        <w:jc w:val="center"/>
        <w:rPr>
          <w:color w:val="000000"/>
          <w:sz w:val="28"/>
          <w:szCs w:val="28"/>
        </w:rPr>
      </w:pPr>
      <w:r w:rsidRPr="00EC2C3C">
        <w:rPr>
          <w:noProof/>
          <w:color w:val="000000"/>
          <w:sz w:val="28"/>
          <w:szCs w:val="28"/>
        </w:rPr>
        <w:drawing>
          <wp:inline distT="0" distB="0" distL="0" distR="0" wp14:anchorId="27475CBF" wp14:editId="693FC684">
            <wp:extent cx="5939790" cy="2252765"/>
            <wp:effectExtent l="0" t="0" r="3810"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F804AD" w14:textId="0DCBADD6" w:rsidR="00DC0E70" w:rsidRDefault="00DC0E70" w:rsidP="00EB691B">
      <w:pPr>
        <w:spacing w:after="0" w:line="360" w:lineRule="auto"/>
        <w:ind w:firstLine="708"/>
        <w:jc w:val="both"/>
        <w:rPr>
          <w:rFonts w:ascii="Times New Roman" w:hAnsi="Times New Roman" w:cs="Times New Roman"/>
          <w:color w:val="000000"/>
          <w:sz w:val="28"/>
          <w:szCs w:val="28"/>
        </w:rPr>
      </w:pPr>
      <w:r w:rsidRPr="00DC0E70">
        <w:rPr>
          <w:rFonts w:ascii="Times New Roman" w:hAnsi="Times New Roman" w:cs="Times New Roman"/>
          <w:color w:val="000000"/>
          <w:sz w:val="28"/>
          <w:szCs w:val="28"/>
          <w:lang w:val="uk-UA"/>
        </w:rPr>
        <w:t>Рисунок 3.2 Оцінка споживання поліфенолів у % за регіонами (2019р.</w:t>
      </w:r>
      <w:r w:rsidRPr="00DC0E70">
        <w:rPr>
          <w:rFonts w:ascii="Times New Roman" w:hAnsi="Times New Roman" w:cs="Times New Roman"/>
          <w:color w:val="000000"/>
          <w:sz w:val="28"/>
          <w:szCs w:val="28"/>
        </w:rPr>
        <w:t>)</w:t>
      </w:r>
    </w:p>
    <w:p w14:paraId="59D8AA48" w14:textId="77777777" w:rsidR="00DC0E70" w:rsidRPr="00DC0E70" w:rsidRDefault="00DC0E70" w:rsidP="00EB691B">
      <w:pPr>
        <w:spacing w:after="0" w:line="360" w:lineRule="auto"/>
        <w:ind w:firstLine="708"/>
        <w:jc w:val="both"/>
        <w:rPr>
          <w:rFonts w:ascii="Times New Roman" w:hAnsi="Times New Roman" w:cs="Times New Roman"/>
          <w:color w:val="000000"/>
          <w:sz w:val="28"/>
          <w:szCs w:val="28"/>
          <w:lang w:val="uk-UA"/>
        </w:rPr>
      </w:pPr>
    </w:p>
    <w:p w14:paraId="6F7DB041" w14:textId="3BA870B1" w:rsidR="00EB691B"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rPr>
        <w:t xml:space="preserve">Дієтичне споживання риби є значно вищим у жителів циркумполярних арктичних регіонів і порівняно значно нижчим у тих, хто живе в Сполучених Штатах, Австралії, Франції та Великобританії. Споживання риби точно відображає споживання n-3 ПНЖК: ескімоси споживають приблизно 3–4 </w:t>
      </w:r>
      <w:r w:rsidRPr="00EC2C3C">
        <w:rPr>
          <w:rFonts w:ascii="Times New Roman" w:hAnsi="Times New Roman" w:cs="Times New Roman"/>
          <w:color w:val="000000" w:themeColor="text1"/>
          <w:sz w:val="28"/>
          <w:szCs w:val="28"/>
          <w:shd w:val="clear" w:color="auto" w:fill="FFFFFF"/>
        </w:rPr>
        <w:lastRenderedPageBreak/>
        <w:t>г/день, японці – 5–6 г/день, австралійці – 0,189 г/день, європейці та північноамериканці – 0,25 г/день [</w:t>
      </w:r>
      <w:r w:rsidRPr="00F346E2">
        <w:rPr>
          <w:rFonts w:ascii="Times New Roman" w:hAnsi="Times New Roman" w:cs="Times New Roman"/>
          <w:color w:val="000000" w:themeColor="text1"/>
          <w:sz w:val="28"/>
          <w:szCs w:val="28"/>
        </w:rPr>
        <w:t>153</w:t>
      </w:r>
      <w:r w:rsidR="00B714B2">
        <w:rPr>
          <w:rFonts w:ascii="Times New Roman" w:hAnsi="Times New Roman" w:cs="Times New Roman"/>
          <w:color w:val="000000" w:themeColor="text1"/>
          <w:sz w:val="28"/>
          <w:szCs w:val="28"/>
          <w:shd w:val="clear" w:color="auto" w:fill="FFFFFF"/>
        </w:rPr>
        <w:t>,</w:t>
      </w:r>
      <w:r w:rsidRPr="00F346E2">
        <w:rPr>
          <w:rFonts w:ascii="Times New Roman" w:hAnsi="Times New Roman" w:cs="Times New Roman"/>
          <w:color w:val="000000" w:themeColor="text1"/>
          <w:sz w:val="28"/>
          <w:szCs w:val="28"/>
        </w:rPr>
        <w:t>154</w:t>
      </w:r>
      <w:r w:rsidRPr="00EC2C3C">
        <w:rPr>
          <w:rFonts w:ascii="Times New Roman" w:hAnsi="Times New Roman" w:cs="Times New Roman"/>
          <w:color w:val="000000" w:themeColor="text1"/>
          <w:sz w:val="28"/>
          <w:szCs w:val="28"/>
          <w:shd w:val="clear" w:color="auto" w:fill="FFFFFF"/>
        </w:rPr>
        <w:t>]. </w:t>
      </w:r>
    </w:p>
    <w:p w14:paraId="43DFA619" w14:textId="77777777" w:rsidR="00EB691B" w:rsidRPr="00F346E2"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rPr>
        <w:t xml:space="preserve">Після того, як було повідомлено, що японське та ескімоське населення має більш здорові метаболічні профілі, пов’язані з підвищеним рівнем </w:t>
      </w:r>
      <w:r w:rsidRPr="00047948">
        <w:rPr>
          <w:rFonts w:ascii="Times New Roman" w:hAnsi="Times New Roman" w:cs="Times New Roman"/>
          <w:b/>
          <w:color w:val="000000" w:themeColor="text1"/>
          <w:sz w:val="28"/>
          <w:szCs w:val="28"/>
          <w:shd w:val="clear" w:color="auto" w:fill="FFFFFF"/>
          <w:lang w:val="uk-UA"/>
        </w:rPr>
        <w:t>омега3</w:t>
      </w:r>
      <w:r w:rsidRPr="00047948">
        <w:rPr>
          <w:rFonts w:ascii="Times New Roman" w:hAnsi="Times New Roman" w:cs="Times New Roman"/>
          <w:b/>
          <w:color w:val="000000" w:themeColor="text1"/>
          <w:sz w:val="28"/>
          <w:szCs w:val="28"/>
          <w:shd w:val="clear" w:color="auto" w:fill="FFFFFF"/>
        </w:rPr>
        <w:t xml:space="preserve"> ПНЖК</w:t>
      </w:r>
      <w:r w:rsidRPr="00EC2C3C">
        <w:rPr>
          <w:rFonts w:ascii="Times New Roman" w:hAnsi="Times New Roman" w:cs="Times New Roman"/>
          <w:color w:val="000000" w:themeColor="text1"/>
          <w:sz w:val="28"/>
          <w:szCs w:val="28"/>
          <w:shd w:val="clear" w:color="auto" w:fill="FFFFFF"/>
        </w:rPr>
        <w:t xml:space="preserve"> у плазмі крові, пов’язаним із споживанням</w:t>
      </w:r>
      <w:r>
        <w:rPr>
          <w:rFonts w:ascii="Times New Roman" w:hAnsi="Times New Roman" w:cs="Times New Roman"/>
          <w:color w:val="000000" w:themeColor="text1"/>
          <w:sz w:val="28"/>
          <w:szCs w:val="28"/>
          <w:shd w:val="clear" w:color="auto" w:fill="FFFFFF"/>
        </w:rPr>
        <w:t xml:space="preserve"> великої кількості жирної риби</w:t>
      </w:r>
      <w:r w:rsidRPr="00EC2C3C">
        <w:rPr>
          <w:rFonts w:ascii="Times New Roman" w:hAnsi="Times New Roman" w:cs="Times New Roman"/>
          <w:color w:val="000000" w:themeColor="text1"/>
          <w:sz w:val="28"/>
          <w:szCs w:val="28"/>
          <w:shd w:val="clear" w:color="auto" w:fill="FFFFFF"/>
        </w:rPr>
        <w:t>, багато проспективних досліджень почали вивчати, чи запобігає споживання риби або риб’ячого жиру розвитку ожиріння.</w:t>
      </w:r>
      <w:r w:rsidR="006E3E64" w:rsidRPr="006E3E64">
        <w:rPr>
          <w:rFonts w:ascii="Times New Roman" w:hAnsi="Times New Roman" w:cs="Times New Roman"/>
          <w:color w:val="000000" w:themeColor="text1"/>
          <w:sz w:val="28"/>
          <w:szCs w:val="28"/>
          <w:shd w:val="clear" w:color="auto" w:fill="FFFFFF"/>
        </w:rPr>
        <w:t xml:space="preserve"> </w:t>
      </w:r>
      <w:r w:rsidRPr="00F346E2">
        <w:rPr>
          <w:rFonts w:ascii="Times New Roman" w:hAnsi="Times New Roman" w:cs="Times New Roman"/>
          <w:color w:val="000000" w:themeColor="text1"/>
          <w:sz w:val="28"/>
          <w:szCs w:val="28"/>
          <w:shd w:val="clear" w:color="auto" w:fill="FFFFFF"/>
        </w:rPr>
        <w:t>[155]</w:t>
      </w:r>
    </w:p>
    <w:p w14:paraId="75F3E9EA" w14:textId="77777777" w:rsidR="00EB691B"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lang w:val="uk-UA"/>
        </w:rPr>
        <w:t>У раціоні жирна риба та риб’ячий жир, багаті омега-3 (</w:t>
      </w:r>
      <w:r w:rsidRPr="00EC2C3C">
        <w:rPr>
          <w:rFonts w:ascii="Times New Roman" w:hAnsi="Times New Roman" w:cs="Times New Roman"/>
          <w:color w:val="000000" w:themeColor="text1"/>
          <w:sz w:val="28"/>
          <w:szCs w:val="28"/>
          <w:shd w:val="clear" w:color="auto" w:fill="FFFFFF"/>
        </w:rPr>
        <w:t>n</w:t>
      </w:r>
      <w:r w:rsidRPr="00EC2C3C">
        <w:rPr>
          <w:rFonts w:ascii="Times New Roman" w:hAnsi="Times New Roman" w:cs="Times New Roman"/>
          <w:color w:val="000000" w:themeColor="text1"/>
          <w:sz w:val="28"/>
          <w:szCs w:val="28"/>
          <w:shd w:val="clear" w:color="auto" w:fill="FFFFFF"/>
          <w:lang w:val="uk-UA"/>
        </w:rPr>
        <w:t>-3) ПНЖК, такими як ейкозапентаєнова кислота (</w:t>
      </w:r>
      <w:r w:rsidRPr="00EC2C3C">
        <w:rPr>
          <w:rFonts w:ascii="Times New Roman" w:hAnsi="Times New Roman" w:cs="Times New Roman"/>
          <w:color w:val="000000" w:themeColor="text1"/>
          <w:sz w:val="28"/>
          <w:szCs w:val="28"/>
          <w:shd w:val="clear" w:color="auto" w:fill="FFFFFF"/>
        </w:rPr>
        <w:t>EPA</w:t>
      </w:r>
      <w:r w:rsidRPr="00EC2C3C">
        <w:rPr>
          <w:rFonts w:ascii="Times New Roman" w:hAnsi="Times New Roman" w:cs="Times New Roman"/>
          <w:color w:val="000000" w:themeColor="text1"/>
          <w:sz w:val="28"/>
          <w:szCs w:val="28"/>
          <w:shd w:val="clear" w:color="auto" w:fill="FFFFFF"/>
          <w:lang w:val="uk-UA"/>
        </w:rPr>
        <w:t>) або докозагексаєнова кислота (</w:t>
      </w:r>
      <w:r w:rsidRPr="00EC2C3C">
        <w:rPr>
          <w:rFonts w:ascii="Times New Roman" w:hAnsi="Times New Roman" w:cs="Times New Roman"/>
          <w:color w:val="000000" w:themeColor="text1"/>
          <w:sz w:val="28"/>
          <w:szCs w:val="28"/>
          <w:shd w:val="clear" w:color="auto" w:fill="FFFFFF"/>
        </w:rPr>
        <w:t>DHA</w:t>
      </w:r>
      <w:r w:rsidRPr="00EC2C3C">
        <w:rPr>
          <w:rFonts w:ascii="Times New Roman" w:hAnsi="Times New Roman" w:cs="Times New Roman"/>
          <w:color w:val="000000" w:themeColor="text1"/>
          <w:sz w:val="28"/>
          <w:szCs w:val="28"/>
          <w:shd w:val="clear" w:color="auto" w:fill="FFFFFF"/>
          <w:lang w:val="uk-UA"/>
        </w:rPr>
        <w:t>), продемонстрували кардіопротекторні, протизапальні та гіпотригліцеридемічні властивості.</w:t>
      </w:r>
      <w:r w:rsidR="00EA0D81" w:rsidRPr="00EC2C3C">
        <w:rPr>
          <w:rFonts w:ascii="Times New Roman" w:hAnsi="Times New Roman" w:cs="Times New Roman"/>
          <w:color w:val="000000" w:themeColor="text1"/>
          <w:sz w:val="28"/>
          <w:szCs w:val="28"/>
          <w:shd w:val="clear" w:color="auto" w:fill="FFFFFF"/>
        </w:rPr>
        <w:t xml:space="preserve"> </w:t>
      </w:r>
      <w:r w:rsidRPr="00EC2C3C">
        <w:rPr>
          <w:rFonts w:ascii="Times New Roman" w:hAnsi="Times New Roman" w:cs="Times New Roman"/>
          <w:color w:val="000000" w:themeColor="text1"/>
          <w:sz w:val="28"/>
          <w:szCs w:val="28"/>
          <w:shd w:val="clear" w:color="auto" w:fill="FFFFFF"/>
        </w:rPr>
        <w:t>Таким чином, ці жирні кислоти можуть допомогти в лікуванні та профілактиці супутніх захворювань ожиріння, особливо шляхом покращення окремих компо</w:t>
      </w:r>
      <w:r>
        <w:rPr>
          <w:rFonts w:ascii="Times New Roman" w:hAnsi="Times New Roman" w:cs="Times New Roman"/>
          <w:color w:val="000000" w:themeColor="text1"/>
          <w:sz w:val="28"/>
          <w:szCs w:val="28"/>
          <w:shd w:val="clear" w:color="auto" w:fill="FFFFFF"/>
        </w:rPr>
        <w:t>нентів метаболічного синдрому [156]</w:t>
      </w:r>
      <w:r w:rsidRPr="00EC2C3C">
        <w:rPr>
          <w:rFonts w:ascii="Times New Roman" w:hAnsi="Times New Roman" w:cs="Times New Roman"/>
          <w:color w:val="000000" w:themeColor="text1"/>
          <w:sz w:val="28"/>
          <w:szCs w:val="28"/>
          <w:shd w:val="clear" w:color="auto" w:fill="FFFFFF"/>
        </w:rPr>
        <w:t xml:space="preserve"> </w:t>
      </w:r>
    </w:p>
    <w:p w14:paraId="2961B83C" w14:textId="77777777" w:rsidR="00EB691B" w:rsidRPr="00D16AC9"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lang w:val="uk-UA"/>
        </w:rPr>
        <w:t xml:space="preserve">Мета наступного </w:t>
      </w:r>
      <w:r w:rsidRPr="00EC2C3C">
        <w:rPr>
          <w:rFonts w:ascii="Times New Roman" w:hAnsi="Times New Roman" w:cs="Times New Roman"/>
          <w:color w:val="000000" w:themeColor="text1"/>
          <w:sz w:val="28"/>
          <w:szCs w:val="28"/>
          <w:shd w:val="clear" w:color="auto" w:fill="FFFFFF"/>
        </w:rPr>
        <w:t xml:space="preserve">дослідження полягала в тому, щоб перевірити, чи може добавка концентрату риб’ячого жиру, багатого на ДГК, і програма прогресивної </w:t>
      </w:r>
      <w:r w:rsidRPr="00EC2C3C">
        <w:rPr>
          <w:rFonts w:ascii="Times New Roman" w:hAnsi="Times New Roman" w:cs="Times New Roman"/>
          <w:color w:val="000000" w:themeColor="text1"/>
          <w:sz w:val="28"/>
          <w:szCs w:val="28"/>
          <w:shd w:val="clear" w:color="auto" w:fill="FFFFFF"/>
          <w:lang w:val="uk-UA"/>
        </w:rPr>
        <w:t>фізичної активності</w:t>
      </w:r>
      <w:r w:rsidRPr="00EC2C3C">
        <w:rPr>
          <w:rFonts w:ascii="Times New Roman" w:hAnsi="Times New Roman" w:cs="Times New Roman"/>
          <w:color w:val="000000" w:themeColor="text1"/>
          <w:sz w:val="28"/>
          <w:szCs w:val="28"/>
          <w:shd w:val="clear" w:color="auto" w:fill="FFFFFF"/>
        </w:rPr>
        <w:t>, окремо або в поєднанні, протягом 16 тижнів мати позитивний вплив на поліпшення складу тіла, біомаркерів метаболізму ліпідів і глюкози, а також</w:t>
      </w:r>
      <w:r w:rsidRPr="00EC2C3C">
        <w:rPr>
          <w:rFonts w:ascii="Times New Roman" w:hAnsi="Times New Roman" w:cs="Times New Roman"/>
          <w:color w:val="000000" w:themeColor="text1"/>
          <w:sz w:val="28"/>
          <w:szCs w:val="28"/>
          <w:shd w:val="clear" w:color="auto" w:fill="FFFFFF"/>
          <w:lang w:val="uk-UA"/>
        </w:rPr>
        <w:t xml:space="preserve"> підвищити</w:t>
      </w:r>
      <w:r w:rsidRPr="00EC2C3C">
        <w:rPr>
          <w:rFonts w:ascii="Times New Roman" w:hAnsi="Times New Roman" w:cs="Times New Roman"/>
          <w:color w:val="000000" w:themeColor="text1"/>
          <w:sz w:val="28"/>
          <w:szCs w:val="28"/>
          <w:shd w:val="clear" w:color="auto" w:fill="FFFFFF"/>
        </w:rPr>
        <w:t xml:space="preserve"> силу та якість м’язів у жінок із надмірною вагою та ожирінням у постменопаузі. Критеріями включення були вік 55–70 років і надмірна вага II/ожиріння I типу (ІМТ 27,5–35 кг/м </w:t>
      </w:r>
      <w:r w:rsidRPr="00EC2C3C">
        <w:rPr>
          <w:rFonts w:ascii="Times New Roman" w:hAnsi="Times New Roman" w:cs="Times New Roman"/>
          <w:color w:val="000000" w:themeColor="text1"/>
          <w:sz w:val="28"/>
          <w:szCs w:val="28"/>
          <w:shd w:val="clear" w:color="auto" w:fill="FFFFFF"/>
          <w:vertAlign w:val="superscript"/>
        </w:rPr>
        <w:t>2</w:t>
      </w:r>
      <w:r w:rsidRPr="00EC2C3C">
        <w:rPr>
          <w:rFonts w:ascii="Times New Roman" w:hAnsi="Times New Roman" w:cs="Times New Roman"/>
          <w:color w:val="000000" w:themeColor="text1"/>
          <w:sz w:val="28"/>
          <w:szCs w:val="28"/>
          <w:shd w:val="clear" w:color="auto" w:fill="FFFFFF"/>
        </w:rPr>
        <w:t xml:space="preserve">), зі стабільною вагою протягом останніх 3 місяців (±3 кг) і загальним фізичним і фізіологічним станом відповідно до мети дослідження (тобто відсутність травм опорно-рухового апарату, які обмежували працездатність суб’єкта під час програми </w:t>
      </w:r>
      <w:r>
        <w:rPr>
          <w:rFonts w:ascii="Times New Roman" w:hAnsi="Times New Roman" w:cs="Times New Roman"/>
          <w:color w:val="000000" w:themeColor="text1"/>
          <w:sz w:val="28"/>
          <w:szCs w:val="28"/>
          <w:shd w:val="clear" w:color="auto" w:fill="FFFFFF"/>
          <w:lang w:val="uk-UA"/>
        </w:rPr>
        <w:t>фізичної активності</w:t>
      </w:r>
      <w:r w:rsidRPr="00EC2C3C">
        <w:rPr>
          <w:rFonts w:ascii="Times New Roman" w:hAnsi="Times New Roman" w:cs="Times New Roman"/>
          <w:color w:val="000000" w:themeColor="text1"/>
          <w:sz w:val="28"/>
          <w:szCs w:val="28"/>
          <w:shd w:val="clear" w:color="auto" w:fill="FFFFFF"/>
        </w:rPr>
        <w:t>).</w:t>
      </w:r>
      <w:r w:rsidR="00EA0D81" w:rsidRPr="00EB691B">
        <w:rPr>
          <w:rFonts w:ascii="Times New Roman" w:hAnsi="Times New Roman" w:cs="Times New Roman"/>
          <w:color w:val="000000" w:themeColor="text1"/>
          <w:sz w:val="28"/>
          <w:szCs w:val="28"/>
          <w:shd w:val="clear" w:color="auto" w:fill="FFFFFF"/>
        </w:rPr>
        <w:t xml:space="preserve"> </w:t>
      </w:r>
      <w:r w:rsidRPr="00EB691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uk-UA"/>
        </w:rPr>
        <w:t>159</w:t>
      </w:r>
      <w:r w:rsidRPr="00D16AC9">
        <w:rPr>
          <w:rFonts w:ascii="Times New Roman" w:hAnsi="Times New Roman" w:cs="Times New Roman"/>
          <w:color w:val="000000" w:themeColor="text1"/>
          <w:sz w:val="28"/>
          <w:szCs w:val="28"/>
          <w:shd w:val="clear" w:color="auto" w:fill="FFFFFF"/>
        </w:rPr>
        <w:t>]</w:t>
      </w:r>
    </w:p>
    <w:p w14:paraId="24E5A3F3" w14:textId="77777777" w:rsidR="00EB691B"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rPr>
        <w:t xml:space="preserve">Дослідження було розроблено як рандомізоване подвійне сліпе плацебо-контрольоване дослідження (РКВ), у якому учасники були розподілені на чотири паралельні групи втручання протягом 16 тижнів: </w:t>
      </w:r>
    </w:p>
    <w:p w14:paraId="18CF6610" w14:textId="77777777" w:rsidR="00EB691B" w:rsidRPr="00EB691B"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EC2C3C">
        <w:rPr>
          <w:rFonts w:ascii="Times New Roman" w:hAnsi="Times New Roman" w:cs="Times New Roman"/>
          <w:color w:val="000000" w:themeColor="text1"/>
          <w:sz w:val="28"/>
          <w:szCs w:val="28"/>
          <w:shd w:val="clear" w:color="auto" w:fill="FFFFFF"/>
        </w:rPr>
        <w:t>(1) група плацебо (П) отримувала капсули плацебо, що містять оливкову олію (6 капсул 0,5 г)</w:t>
      </w:r>
      <w:r>
        <w:rPr>
          <w:rFonts w:ascii="Times New Roman" w:hAnsi="Times New Roman" w:cs="Times New Roman"/>
          <w:color w:val="000000" w:themeColor="text1"/>
          <w:sz w:val="28"/>
          <w:szCs w:val="28"/>
          <w:shd w:val="clear" w:color="auto" w:fill="FFFFFF"/>
          <w:lang w:val="uk-UA"/>
        </w:rPr>
        <w:t>;</w:t>
      </w:r>
    </w:p>
    <w:p w14:paraId="678B43E9" w14:textId="77777777" w:rsidR="00EB691B" w:rsidRPr="00D16AC9"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D16AC9">
        <w:rPr>
          <w:rFonts w:ascii="Times New Roman" w:hAnsi="Times New Roman" w:cs="Times New Roman"/>
          <w:color w:val="000000" w:themeColor="text1"/>
          <w:sz w:val="28"/>
          <w:szCs w:val="28"/>
          <w:shd w:val="clear" w:color="auto" w:fill="FFFFFF"/>
          <w:lang w:val="uk-UA"/>
        </w:rPr>
        <w:lastRenderedPageBreak/>
        <w:t>(2) група омега-3 (</w:t>
      </w:r>
      <w:r w:rsidRPr="00EC2C3C">
        <w:rPr>
          <w:rFonts w:ascii="Times New Roman" w:hAnsi="Times New Roman" w:cs="Times New Roman"/>
          <w:color w:val="000000" w:themeColor="text1"/>
          <w:sz w:val="28"/>
          <w:szCs w:val="28"/>
          <w:shd w:val="clear" w:color="auto" w:fill="FFFFFF"/>
        </w:rPr>
        <w:t>n</w:t>
      </w:r>
      <w:r w:rsidRPr="00D16AC9">
        <w:rPr>
          <w:rFonts w:ascii="Times New Roman" w:hAnsi="Times New Roman" w:cs="Times New Roman"/>
          <w:color w:val="000000" w:themeColor="text1"/>
          <w:sz w:val="28"/>
          <w:szCs w:val="28"/>
          <w:shd w:val="clear" w:color="auto" w:fill="FFFFFF"/>
          <w:lang w:val="uk-UA"/>
        </w:rPr>
        <w:t xml:space="preserve">-3) отримувала капсули концентрату риб’ячого жиру, багаті </w:t>
      </w:r>
      <w:r w:rsidRPr="00EC2C3C">
        <w:rPr>
          <w:rFonts w:ascii="Times New Roman" w:hAnsi="Times New Roman" w:cs="Times New Roman"/>
          <w:color w:val="000000" w:themeColor="text1"/>
          <w:sz w:val="28"/>
          <w:szCs w:val="28"/>
          <w:shd w:val="clear" w:color="auto" w:fill="FFFFFF"/>
        </w:rPr>
        <w:t>DHA</w:t>
      </w:r>
      <w:r w:rsidRPr="00D16AC9">
        <w:rPr>
          <w:rFonts w:ascii="Times New Roman" w:hAnsi="Times New Roman" w:cs="Times New Roman"/>
          <w:color w:val="000000" w:themeColor="text1"/>
          <w:sz w:val="28"/>
          <w:szCs w:val="28"/>
          <w:shd w:val="clear" w:color="auto" w:fill="FFFFFF"/>
          <w:lang w:val="uk-UA"/>
        </w:rPr>
        <w:t xml:space="preserve">, що забезпечує 1650 мг/день </w:t>
      </w:r>
      <w:r w:rsidRPr="00EC2C3C">
        <w:rPr>
          <w:rFonts w:ascii="Times New Roman" w:hAnsi="Times New Roman" w:cs="Times New Roman"/>
          <w:color w:val="000000" w:themeColor="text1"/>
          <w:sz w:val="28"/>
          <w:szCs w:val="28"/>
          <w:shd w:val="clear" w:color="auto" w:fill="FFFFFF"/>
        </w:rPr>
        <w:t>DHA</w:t>
      </w:r>
      <w:r w:rsidRPr="00D16AC9">
        <w:rPr>
          <w:rFonts w:ascii="Times New Roman" w:hAnsi="Times New Roman" w:cs="Times New Roman"/>
          <w:color w:val="000000" w:themeColor="text1"/>
          <w:sz w:val="28"/>
          <w:szCs w:val="28"/>
          <w:shd w:val="clear" w:color="auto" w:fill="FFFFFF"/>
          <w:lang w:val="uk-UA"/>
        </w:rPr>
        <w:t xml:space="preserve"> та 150 мг/день </w:t>
      </w:r>
      <w:r w:rsidRPr="00EC2C3C">
        <w:rPr>
          <w:rFonts w:ascii="Times New Roman" w:hAnsi="Times New Roman" w:cs="Times New Roman"/>
          <w:color w:val="000000" w:themeColor="text1"/>
          <w:sz w:val="28"/>
          <w:szCs w:val="28"/>
          <w:shd w:val="clear" w:color="auto" w:fill="FFFFFF"/>
        </w:rPr>
        <w:t>EPA</w:t>
      </w:r>
      <w:r w:rsidRPr="00D16AC9">
        <w:rPr>
          <w:rFonts w:ascii="Times New Roman" w:hAnsi="Times New Roman" w:cs="Times New Roman"/>
          <w:color w:val="000000" w:themeColor="text1"/>
          <w:sz w:val="28"/>
          <w:szCs w:val="28"/>
          <w:shd w:val="clear" w:color="auto" w:fill="FFFFFF"/>
          <w:lang w:val="uk-UA"/>
        </w:rPr>
        <w:t xml:space="preserve"> у вигляді етилових ефірів із загальним вмістом 1950 мг/день </w:t>
      </w:r>
      <w:r w:rsidRPr="00EC2C3C">
        <w:rPr>
          <w:rFonts w:ascii="Times New Roman" w:hAnsi="Times New Roman" w:cs="Times New Roman"/>
          <w:color w:val="000000" w:themeColor="text1"/>
          <w:sz w:val="28"/>
          <w:szCs w:val="28"/>
          <w:shd w:val="clear" w:color="auto" w:fill="FFFFFF"/>
        </w:rPr>
        <w:t>n</w:t>
      </w:r>
      <w:r w:rsidRPr="00D16AC9">
        <w:rPr>
          <w:rFonts w:ascii="Times New Roman" w:hAnsi="Times New Roman" w:cs="Times New Roman"/>
          <w:color w:val="000000" w:themeColor="text1"/>
          <w:sz w:val="28"/>
          <w:szCs w:val="28"/>
          <w:shd w:val="clear" w:color="auto" w:fill="FFFFFF"/>
          <w:lang w:val="uk-UA"/>
        </w:rPr>
        <w:t>-3 ПНЖК, розподілених у 6 капсулах по 0,5 г концентрату риб’ячого жиру кожна</w:t>
      </w:r>
      <w:r>
        <w:rPr>
          <w:rFonts w:ascii="Times New Roman" w:hAnsi="Times New Roman" w:cs="Times New Roman"/>
          <w:color w:val="000000" w:themeColor="text1"/>
          <w:sz w:val="28"/>
          <w:szCs w:val="28"/>
          <w:shd w:val="clear" w:color="auto" w:fill="FFFFFF"/>
          <w:lang w:val="uk-UA"/>
        </w:rPr>
        <w:t>;</w:t>
      </w:r>
      <w:r w:rsidRPr="00D16AC9">
        <w:rPr>
          <w:rFonts w:ascii="Times New Roman" w:hAnsi="Times New Roman" w:cs="Times New Roman"/>
          <w:color w:val="000000" w:themeColor="text1"/>
          <w:sz w:val="28"/>
          <w:szCs w:val="28"/>
          <w:shd w:val="clear" w:color="auto" w:fill="FFFFFF"/>
          <w:lang w:val="uk-UA"/>
        </w:rPr>
        <w:t xml:space="preserve"> </w:t>
      </w:r>
    </w:p>
    <w:p w14:paraId="64B92226" w14:textId="77777777" w:rsidR="00EB691B" w:rsidRPr="00EB691B"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lang w:val="uk-UA"/>
        </w:rPr>
      </w:pPr>
      <w:r w:rsidRPr="00EC2C3C">
        <w:rPr>
          <w:rFonts w:ascii="Times New Roman" w:hAnsi="Times New Roman" w:cs="Times New Roman"/>
          <w:color w:val="000000" w:themeColor="text1"/>
          <w:sz w:val="28"/>
          <w:szCs w:val="28"/>
          <w:shd w:val="clear" w:color="auto" w:fill="FFFFFF"/>
        </w:rPr>
        <w:t>(3) гру</w:t>
      </w:r>
      <w:r>
        <w:rPr>
          <w:rFonts w:ascii="Times New Roman" w:hAnsi="Times New Roman" w:cs="Times New Roman"/>
          <w:color w:val="000000" w:themeColor="text1"/>
          <w:sz w:val="28"/>
          <w:szCs w:val="28"/>
          <w:shd w:val="clear" w:color="auto" w:fill="FFFFFF"/>
        </w:rPr>
        <w:t xml:space="preserve">па плацебо + силові тренування </w:t>
      </w:r>
      <w:r>
        <w:rPr>
          <w:rFonts w:ascii="Times New Roman" w:hAnsi="Times New Roman" w:cs="Times New Roman"/>
          <w:color w:val="000000" w:themeColor="text1"/>
          <w:sz w:val="28"/>
          <w:szCs w:val="28"/>
          <w:shd w:val="clear" w:color="auto" w:fill="FFFFFF"/>
          <w:lang w:val="uk-UA"/>
        </w:rPr>
        <w:t>(Ст</w:t>
      </w:r>
      <w:r w:rsidRPr="00EC2C3C">
        <w:rPr>
          <w:rFonts w:ascii="Times New Roman" w:hAnsi="Times New Roman" w:cs="Times New Roman"/>
          <w:color w:val="000000" w:themeColor="text1"/>
          <w:sz w:val="28"/>
          <w:szCs w:val="28"/>
          <w:shd w:val="clear" w:color="auto" w:fill="FFFFFF"/>
        </w:rPr>
        <w:t>) отримала 6 капсул плацебо та дотримувалася прогресивної програми RT з 2 сеансів/ тиждень</w:t>
      </w:r>
      <w:r>
        <w:rPr>
          <w:rFonts w:ascii="Times New Roman" w:hAnsi="Times New Roman" w:cs="Times New Roman"/>
          <w:color w:val="000000" w:themeColor="text1"/>
          <w:sz w:val="28"/>
          <w:szCs w:val="28"/>
          <w:shd w:val="clear" w:color="auto" w:fill="FFFFFF"/>
          <w:lang w:val="uk-UA"/>
        </w:rPr>
        <w:t>;</w:t>
      </w:r>
    </w:p>
    <w:p w14:paraId="2D600A36" w14:textId="77777777" w:rsidR="00EB691B" w:rsidRPr="00EB691B" w:rsidRDefault="00EB691B" w:rsidP="00EB691B">
      <w:pPr>
        <w:spacing w:after="0" w:line="360" w:lineRule="auto"/>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ab/>
      </w:r>
      <w:r w:rsidRPr="00EC2C3C">
        <w:rPr>
          <w:rFonts w:ascii="Times New Roman" w:hAnsi="Times New Roman" w:cs="Times New Roman"/>
          <w:color w:val="000000" w:themeColor="text1"/>
          <w:sz w:val="28"/>
          <w:szCs w:val="28"/>
          <w:shd w:val="clear" w:color="auto" w:fill="FFFFFF"/>
        </w:rPr>
        <w:t>(4) група омега-3 + силових тренувань (n-3+</w:t>
      </w:r>
      <w:r>
        <w:rPr>
          <w:rFonts w:ascii="Times New Roman" w:hAnsi="Times New Roman" w:cs="Times New Roman"/>
          <w:color w:val="000000" w:themeColor="text1"/>
          <w:sz w:val="28"/>
          <w:szCs w:val="28"/>
          <w:shd w:val="clear" w:color="auto" w:fill="FFFFFF"/>
          <w:lang w:val="uk-UA"/>
        </w:rPr>
        <w:t>Ст</w:t>
      </w:r>
      <w:r w:rsidRPr="00EC2C3C">
        <w:rPr>
          <w:rFonts w:ascii="Times New Roman" w:hAnsi="Times New Roman" w:cs="Times New Roman"/>
          <w:color w:val="000000" w:themeColor="text1"/>
          <w:sz w:val="28"/>
          <w:szCs w:val="28"/>
          <w:shd w:val="clear" w:color="auto" w:fill="FFFFFF"/>
        </w:rPr>
        <w:t xml:space="preserve">) отримувала 6 капсул риб’ячого жиру, багатих DHA, що містили 1650 мг/день DHA та 150 мг/день </w:t>
      </w:r>
      <w:proofErr w:type="gramStart"/>
      <w:r w:rsidRPr="00EC2C3C">
        <w:rPr>
          <w:rFonts w:ascii="Times New Roman" w:hAnsi="Times New Roman" w:cs="Times New Roman"/>
          <w:color w:val="000000" w:themeColor="text1"/>
          <w:sz w:val="28"/>
          <w:szCs w:val="28"/>
          <w:shd w:val="clear" w:color="auto" w:fill="FFFFFF"/>
        </w:rPr>
        <w:t>EPA,і</w:t>
      </w:r>
      <w:proofErr w:type="gramEnd"/>
      <w:r w:rsidRPr="00EC2C3C">
        <w:rPr>
          <w:rFonts w:ascii="Times New Roman" w:hAnsi="Times New Roman" w:cs="Times New Roman"/>
          <w:color w:val="000000" w:themeColor="text1"/>
          <w:sz w:val="28"/>
          <w:szCs w:val="28"/>
          <w:shd w:val="clear" w:color="auto" w:fill="FFFFFF"/>
        </w:rPr>
        <w:t xml:space="preserve"> дотримувався прогресивної програми </w:t>
      </w:r>
      <w:r>
        <w:rPr>
          <w:rFonts w:ascii="Times New Roman" w:hAnsi="Times New Roman" w:cs="Times New Roman"/>
          <w:color w:val="000000" w:themeColor="text1"/>
          <w:sz w:val="28"/>
          <w:szCs w:val="28"/>
          <w:shd w:val="clear" w:color="auto" w:fill="FFFFFF"/>
          <w:lang w:val="uk-UA"/>
        </w:rPr>
        <w:t>Ст</w:t>
      </w:r>
      <w:r w:rsidRPr="00EC2C3C">
        <w:rPr>
          <w:rFonts w:ascii="Times New Roman" w:hAnsi="Times New Roman" w:cs="Times New Roman"/>
          <w:color w:val="000000" w:themeColor="text1"/>
          <w:sz w:val="28"/>
          <w:szCs w:val="28"/>
          <w:shd w:val="clear" w:color="auto" w:fill="FFFFFF"/>
        </w:rPr>
        <w:t xml:space="preserve"> 2 сеанси на тиждень.</w:t>
      </w:r>
      <w:r w:rsidRPr="00F1087E">
        <w:rPr>
          <w:rFonts w:ascii="Times New Roman" w:hAnsi="Times New Roman" w:cs="Times New Roman"/>
          <w:color w:val="000000" w:themeColor="text1"/>
          <w:sz w:val="28"/>
          <w:szCs w:val="28"/>
          <w:shd w:val="clear" w:color="auto" w:fill="FFFFFF"/>
        </w:rPr>
        <w:t xml:space="preserve"> [</w:t>
      </w:r>
      <w:r w:rsidRPr="00EB691B">
        <w:rPr>
          <w:rFonts w:ascii="Times New Roman" w:hAnsi="Times New Roman" w:cs="Times New Roman"/>
          <w:color w:val="000000" w:themeColor="text1"/>
          <w:sz w:val="28"/>
          <w:szCs w:val="28"/>
          <w:shd w:val="clear" w:color="auto" w:fill="FFFFFF"/>
        </w:rPr>
        <w:t>157]</w:t>
      </w:r>
    </w:p>
    <w:p w14:paraId="58747D80" w14:textId="77777777" w:rsidR="00EB691B" w:rsidRPr="00F1087E"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lang w:val="uk-UA"/>
        </w:rPr>
        <w:t xml:space="preserve"> </w:t>
      </w:r>
      <w:r w:rsidRPr="00EC2C3C">
        <w:rPr>
          <w:rFonts w:ascii="Times New Roman" w:hAnsi="Times New Roman" w:cs="Times New Roman"/>
          <w:color w:val="000000" w:themeColor="text1"/>
          <w:sz w:val="28"/>
          <w:szCs w:val="28"/>
          <w:shd w:val="clear" w:color="auto" w:fill="FFFFFF"/>
        </w:rPr>
        <w:t>Учасники споживали дві капсули під час кожного прийому їжі (сніданок, обід і вечеря). Як плацебо, так і DHA-багатий концентрат риб’ячого жиру (DHA 55%) в капсулах (DHA premium) були надані Solutex </w:t>
      </w:r>
      <w:proofErr w:type="gramStart"/>
      <w:r w:rsidRPr="00EC2C3C">
        <w:rPr>
          <w:rFonts w:ascii="Times New Roman" w:hAnsi="Times New Roman" w:cs="Times New Roman"/>
          <w:color w:val="000000" w:themeColor="text1"/>
          <w:sz w:val="28"/>
          <w:szCs w:val="28"/>
          <w:shd w:val="clear" w:color="auto" w:fill="FFFFFF"/>
          <w:vertAlign w:val="superscript"/>
        </w:rPr>
        <w:t>®</w:t>
      </w:r>
      <w:r w:rsidRPr="00EC2C3C">
        <w:rPr>
          <w:rFonts w:ascii="Times New Roman" w:hAnsi="Times New Roman" w:cs="Times New Roman"/>
          <w:color w:val="000000" w:themeColor="text1"/>
          <w:sz w:val="28"/>
          <w:szCs w:val="28"/>
          <w:shd w:val="clear" w:color="auto" w:fill="FFFFFF"/>
        </w:rPr>
        <w:t>(</w:t>
      </w:r>
      <w:proofErr w:type="gramEnd"/>
      <w:r w:rsidRPr="00EC2C3C">
        <w:rPr>
          <w:rFonts w:ascii="Times New Roman" w:hAnsi="Times New Roman" w:cs="Times New Roman"/>
          <w:color w:val="000000" w:themeColor="text1"/>
          <w:sz w:val="28"/>
          <w:szCs w:val="28"/>
          <w:shd w:val="clear" w:color="auto" w:fill="FFFFFF"/>
        </w:rPr>
        <w:t>Мадрид, Іспанія).  Незважаючи на те, що EFSA вважає безпечним тривале споживання добавок EPA та DHA у комбінованих дозах приблизно до 5 г/день [ </w:t>
      </w:r>
      <w:hyperlink r:id="rId31" w:anchor="B52-nutrients-13-02465" w:history="1">
        <w:r w:rsidRPr="00EC2C3C">
          <w:rPr>
            <w:rStyle w:val="a3"/>
            <w:rFonts w:ascii="Times New Roman" w:hAnsi="Times New Roman" w:cs="Times New Roman"/>
            <w:bCs/>
            <w:color w:val="000000" w:themeColor="text1"/>
            <w:sz w:val="28"/>
            <w:szCs w:val="28"/>
            <w:u w:val="none"/>
            <w:shd w:val="clear" w:color="auto" w:fill="FFFFFF"/>
          </w:rPr>
          <w:t>52</w:t>
        </w:r>
      </w:hyperlink>
      <w:r w:rsidRPr="00EC2C3C">
        <w:rPr>
          <w:rFonts w:ascii="Times New Roman" w:hAnsi="Times New Roman" w:cs="Times New Roman"/>
          <w:color w:val="000000" w:themeColor="text1"/>
          <w:sz w:val="28"/>
          <w:szCs w:val="28"/>
          <w:shd w:val="clear" w:color="auto" w:fill="FFFFFF"/>
        </w:rPr>
        <w:t> ], були застосовані більш обмежувальні критерії FDA, і тому не перевищували 3 г/добове споживання EPA та DHA.</w:t>
      </w:r>
      <w:r w:rsidRPr="00F1087E">
        <w:rPr>
          <w:rFonts w:ascii="Times New Roman" w:hAnsi="Times New Roman" w:cs="Times New Roman"/>
          <w:color w:val="000000" w:themeColor="text1"/>
          <w:sz w:val="28"/>
          <w:szCs w:val="28"/>
          <w:shd w:val="clear" w:color="auto" w:fill="FFFFFF"/>
        </w:rPr>
        <w:t>[158]</w:t>
      </w:r>
    </w:p>
    <w:p w14:paraId="07FF8712" w14:textId="77777777" w:rsidR="00EB691B" w:rsidRPr="00F1087E"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rPr>
        <w:t xml:space="preserve">У цьому дослідженні чотири експериментальні групи продемонстрували помірне, але значне зниження маси тіла, ІМТ та відсотка жиру, а також зниження вісцеральної жирової тканини та окружності талії та стегон після </w:t>
      </w:r>
      <w:r>
        <w:rPr>
          <w:rFonts w:ascii="Times New Roman" w:hAnsi="Times New Roman" w:cs="Times New Roman"/>
          <w:color w:val="000000" w:themeColor="text1"/>
          <w:sz w:val="28"/>
          <w:szCs w:val="28"/>
          <w:shd w:val="clear" w:color="auto" w:fill="FFFFFF"/>
          <w:lang w:val="uk-UA"/>
        </w:rPr>
        <w:t>експерименту</w:t>
      </w:r>
      <w:r w:rsidRPr="00EC2C3C">
        <w:rPr>
          <w:rFonts w:ascii="Times New Roman" w:hAnsi="Times New Roman" w:cs="Times New Roman"/>
          <w:color w:val="000000" w:themeColor="text1"/>
          <w:sz w:val="28"/>
          <w:szCs w:val="28"/>
          <w:shd w:val="clear" w:color="auto" w:fill="FFFFFF"/>
        </w:rPr>
        <w:t>.</w:t>
      </w:r>
      <w:r w:rsidR="00EA0D81" w:rsidRPr="00EC2C3C">
        <w:rPr>
          <w:rFonts w:ascii="Times New Roman" w:hAnsi="Times New Roman" w:cs="Times New Roman"/>
          <w:color w:val="000000" w:themeColor="text1"/>
          <w:sz w:val="28"/>
          <w:szCs w:val="28"/>
          <w:shd w:val="clear" w:color="auto" w:fill="FFFFFF"/>
        </w:rPr>
        <w:t xml:space="preserve"> </w:t>
      </w:r>
      <w:r w:rsidRPr="00EC2C3C">
        <w:rPr>
          <w:rFonts w:ascii="Times New Roman" w:hAnsi="Times New Roman" w:cs="Times New Roman"/>
          <w:color w:val="000000" w:themeColor="text1"/>
          <w:sz w:val="28"/>
          <w:szCs w:val="28"/>
          <w:shd w:val="clear" w:color="auto" w:fill="FFFFFF"/>
        </w:rPr>
        <w:t>Ці результати свідчать про ефективність дієтичних порад щодо здорового харчування на ремоделювання складу тіла без підходу до гіпокалорійної дієти.</w:t>
      </w:r>
      <w:r w:rsidR="00EA0D81" w:rsidRPr="00EC2C3C">
        <w:rPr>
          <w:rFonts w:ascii="Times New Roman" w:hAnsi="Times New Roman" w:cs="Times New Roman"/>
          <w:color w:val="000000" w:themeColor="text1"/>
          <w:sz w:val="28"/>
          <w:szCs w:val="28"/>
          <w:shd w:val="clear" w:color="auto" w:fill="FFFFFF"/>
        </w:rPr>
        <w:t xml:space="preserve"> </w:t>
      </w:r>
      <w:r w:rsidRPr="00EC2C3C">
        <w:rPr>
          <w:rFonts w:ascii="Times New Roman" w:hAnsi="Times New Roman" w:cs="Times New Roman"/>
          <w:color w:val="000000" w:themeColor="text1"/>
          <w:sz w:val="28"/>
          <w:szCs w:val="28"/>
          <w:shd w:val="clear" w:color="auto" w:fill="FFFFFF"/>
        </w:rPr>
        <w:t>Слід враховувати, що кілька досліджень показали, що оливкова олія, плацебо, яке використовується в нашому дослідженні, також мож</w:t>
      </w:r>
      <w:r>
        <w:rPr>
          <w:rFonts w:ascii="Times New Roman" w:hAnsi="Times New Roman" w:cs="Times New Roman"/>
          <w:color w:val="000000" w:themeColor="text1"/>
          <w:sz w:val="28"/>
          <w:szCs w:val="28"/>
          <w:shd w:val="clear" w:color="auto" w:fill="FFFFFF"/>
        </w:rPr>
        <w:t>е сприяти помірній втраті ваги</w:t>
      </w:r>
      <w:r w:rsidRPr="00EC2C3C">
        <w:rPr>
          <w:rFonts w:ascii="Times New Roman" w:hAnsi="Times New Roman" w:cs="Times New Roman"/>
          <w:color w:val="000000" w:themeColor="text1"/>
          <w:sz w:val="28"/>
          <w:szCs w:val="28"/>
          <w:shd w:val="clear" w:color="auto" w:fill="FFFFFF"/>
        </w:rPr>
        <w:t>.</w:t>
      </w:r>
      <w:r w:rsidR="00EA0D81" w:rsidRPr="00EC2C3C">
        <w:rPr>
          <w:rFonts w:ascii="Times New Roman" w:hAnsi="Times New Roman" w:cs="Times New Roman"/>
          <w:color w:val="000000" w:themeColor="text1"/>
          <w:sz w:val="28"/>
          <w:szCs w:val="28"/>
          <w:shd w:val="clear" w:color="auto" w:fill="FFFFFF"/>
        </w:rPr>
        <w:t xml:space="preserve"> </w:t>
      </w:r>
      <w:r w:rsidRPr="00EC2C3C">
        <w:rPr>
          <w:rFonts w:ascii="Times New Roman" w:hAnsi="Times New Roman" w:cs="Times New Roman"/>
          <w:color w:val="000000" w:themeColor="text1"/>
          <w:sz w:val="28"/>
          <w:szCs w:val="28"/>
          <w:shd w:val="clear" w:color="auto" w:fill="FFFFFF"/>
        </w:rPr>
        <w:t>Однак кількість оливкової олії (3,0 г/день) була еквівалентна приблизно менш ніж 10% щоденних рекомендацій для</w:t>
      </w:r>
      <w:r>
        <w:rPr>
          <w:rFonts w:ascii="Times New Roman" w:hAnsi="Times New Roman" w:cs="Times New Roman"/>
          <w:color w:val="000000" w:themeColor="text1"/>
          <w:sz w:val="28"/>
          <w:szCs w:val="28"/>
          <w:shd w:val="clear" w:color="auto" w:fill="FFFFFF"/>
        </w:rPr>
        <w:t xml:space="preserve"> населення Іспанії (45 г/день)</w:t>
      </w:r>
      <w:r w:rsidRPr="00EC2C3C">
        <w:rPr>
          <w:rFonts w:ascii="Times New Roman" w:hAnsi="Times New Roman" w:cs="Times New Roman"/>
          <w:color w:val="000000" w:themeColor="text1"/>
          <w:sz w:val="28"/>
          <w:szCs w:val="28"/>
          <w:shd w:val="clear" w:color="auto" w:fill="FFFFFF"/>
        </w:rPr>
        <w:t>.</w:t>
      </w:r>
      <w:r w:rsidR="00EA0D81" w:rsidRPr="00EC2C3C">
        <w:rPr>
          <w:rFonts w:ascii="Times New Roman" w:hAnsi="Times New Roman" w:cs="Times New Roman"/>
          <w:color w:val="000000" w:themeColor="text1"/>
          <w:sz w:val="28"/>
          <w:szCs w:val="28"/>
          <w:shd w:val="clear" w:color="auto" w:fill="FFFFFF"/>
        </w:rPr>
        <w:t xml:space="preserve"> </w:t>
      </w:r>
      <w:r w:rsidRPr="00EC2C3C">
        <w:rPr>
          <w:rFonts w:ascii="Times New Roman" w:hAnsi="Times New Roman" w:cs="Times New Roman"/>
          <w:color w:val="000000" w:themeColor="text1"/>
          <w:sz w:val="28"/>
          <w:szCs w:val="28"/>
          <w:shd w:val="clear" w:color="auto" w:fill="FFFFFF"/>
        </w:rPr>
        <w:t xml:space="preserve">Таким чином, малоймовірно, що добавка плацебо на основі оливкової олії могла сприяти несподіваній втраті ваги, яка спостерігалася в групах </w:t>
      </w:r>
      <w:proofErr w:type="gramStart"/>
      <w:r w:rsidRPr="00EC2C3C">
        <w:rPr>
          <w:rFonts w:ascii="Times New Roman" w:hAnsi="Times New Roman" w:cs="Times New Roman"/>
          <w:color w:val="000000" w:themeColor="text1"/>
          <w:sz w:val="28"/>
          <w:szCs w:val="28"/>
          <w:shd w:val="clear" w:color="auto" w:fill="FFFFFF"/>
        </w:rPr>
        <w:t>плацебо.</w:t>
      </w:r>
      <w:r w:rsidRPr="00F346E2">
        <w:rPr>
          <w:rFonts w:ascii="Times New Roman" w:hAnsi="Times New Roman" w:cs="Times New Roman"/>
          <w:color w:val="000000" w:themeColor="text1"/>
          <w:sz w:val="28"/>
          <w:szCs w:val="28"/>
          <w:shd w:val="clear" w:color="auto" w:fill="FFFFFF"/>
        </w:rPr>
        <w:t>[</w:t>
      </w:r>
      <w:proofErr w:type="gramEnd"/>
      <w:r w:rsidRPr="00F346E2">
        <w:rPr>
          <w:rFonts w:ascii="Times New Roman" w:hAnsi="Times New Roman" w:cs="Times New Roman"/>
          <w:color w:val="000000" w:themeColor="text1"/>
          <w:sz w:val="28"/>
          <w:szCs w:val="28"/>
          <w:shd w:val="clear" w:color="auto" w:fill="FFFFFF"/>
        </w:rPr>
        <w:t>15</w:t>
      </w:r>
      <w:r w:rsidRPr="00F1087E">
        <w:rPr>
          <w:rFonts w:ascii="Times New Roman" w:hAnsi="Times New Roman" w:cs="Times New Roman"/>
          <w:color w:val="000000" w:themeColor="text1"/>
          <w:sz w:val="28"/>
          <w:szCs w:val="28"/>
          <w:shd w:val="clear" w:color="auto" w:fill="FFFFFF"/>
        </w:rPr>
        <w:t>9</w:t>
      </w:r>
      <w:r w:rsidRPr="00F346E2">
        <w:rPr>
          <w:rFonts w:ascii="Times New Roman" w:hAnsi="Times New Roman" w:cs="Times New Roman"/>
          <w:color w:val="000000" w:themeColor="text1"/>
          <w:sz w:val="28"/>
          <w:szCs w:val="28"/>
          <w:shd w:val="clear" w:color="auto" w:fill="FFFFFF"/>
        </w:rPr>
        <w:t>,</w:t>
      </w:r>
      <w:r w:rsidRPr="00F1087E">
        <w:rPr>
          <w:rFonts w:ascii="Times New Roman" w:hAnsi="Times New Roman" w:cs="Times New Roman"/>
          <w:color w:val="000000" w:themeColor="text1"/>
          <w:sz w:val="28"/>
          <w:szCs w:val="28"/>
          <w:shd w:val="clear" w:color="auto" w:fill="FFFFFF"/>
        </w:rPr>
        <w:t>160]</w:t>
      </w:r>
    </w:p>
    <w:p w14:paraId="70ED82C5" w14:textId="77777777" w:rsidR="00EB691B" w:rsidRPr="00F1087E" w:rsidRDefault="00EB691B" w:rsidP="00EB691B">
      <w:pPr>
        <w:spacing w:after="0" w:line="360" w:lineRule="auto"/>
        <w:ind w:firstLine="708"/>
        <w:jc w:val="both"/>
        <w:rPr>
          <w:rFonts w:ascii="Times New Roman" w:hAnsi="Times New Roman" w:cs="Times New Roman"/>
          <w:color w:val="000000" w:themeColor="text1"/>
          <w:sz w:val="28"/>
          <w:szCs w:val="28"/>
          <w:shd w:val="clear" w:color="auto" w:fill="FFFFFF"/>
        </w:rPr>
      </w:pPr>
      <w:r w:rsidRPr="00EC2C3C">
        <w:rPr>
          <w:rFonts w:ascii="Times New Roman" w:hAnsi="Times New Roman" w:cs="Times New Roman"/>
          <w:color w:val="000000" w:themeColor="text1"/>
          <w:sz w:val="28"/>
          <w:szCs w:val="28"/>
          <w:shd w:val="clear" w:color="auto" w:fill="FFFFFF"/>
        </w:rPr>
        <w:t xml:space="preserve">Відповідно, </w:t>
      </w:r>
      <w:r>
        <w:rPr>
          <w:rFonts w:ascii="Times New Roman" w:hAnsi="Times New Roman" w:cs="Times New Roman"/>
          <w:color w:val="000000" w:themeColor="text1"/>
          <w:sz w:val="28"/>
          <w:szCs w:val="28"/>
          <w:shd w:val="clear" w:color="auto" w:fill="FFFFFF"/>
          <w:lang w:val="uk-UA"/>
        </w:rPr>
        <w:t>цей</w:t>
      </w:r>
      <w:r w:rsidRPr="00EC2C3C">
        <w:rPr>
          <w:rFonts w:ascii="Times New Roman" w:hAnsi="Times New Roman" w:cs="Times New Roman"/>
          <w:color w:val="000000" w:themeColor="text1"/>
          <w:sz w:val="28"/>
          <w:szCs w:val="28"/>
          <w:shd w:val="clear" w:color="auto" w:fill="FFFFFF"/>
        </w:rPr>
        <w:t xml:space="preserve"> мета-аналіз зробив висновок, що n-3 ПНЖК</w:t>
      </w:r>
      <w:r>
        <w:rPr>
          <w:rFonts w:ascii="Times New Roman" w:hAnsi="Times New Roman" w:cs="Times New Roman"/>
          <w:color w:val="000000" w:themeColor="text1"/>
          <w:sz w:val="28"/>
          <w:szCs w:val="28"/>
          <w:shd w:val="clear" w:color="auto" w:fill="FFFFFF"/>
        </w:rPr>
        <w:t xml:space="preserve"> впливають лише на зниження ТГ</w:t>
      </w:r>
      <w:r w:rsidRPr="00EC2C3C">
        <w:rPr>
          <w:rFonts w:ascii="Times New Roman" w:hAnsi="Times New Roman" w:cs="Times New Roman"/>
          <w:color w:val="000000" w:themeColor="text1"/>
          <w:sz w:val="28"/>
          <w:szCs w:val="28"/>
          <w:shd w:val="clear" w:color="auto" w:fill="FFFFFF"/>
        </w:rPr>
        <w:t>.</w:t>
      </w:r>
      <w:r w:rsidRPr="00F1087E">
        <w:rPr>
          <w:rFonts w:ascii="Times New Roman" w:hAnsi="Times New Roman" w:cs="Times New Roman"/>
          <w:color w:val="000000" w:themeColor="text1"/>
          <w:sz w:val="28"/>
          <w:szCs w:val="28"/>
          <w:shd w:val="clear" w:color="auto" w:fill="FFFFFF"/>
        </w:rPr>
        <w:t xml:space="preserve"> [161]</w:t>
      </w:r>
    </w:p>
    <w:p w14:paraId="62BEB979" w14:textId="77777777" w:rsidR="00EB691B" w:rsidRPr="00F1087E" w:rsidRDefault="00EB691B" w:rsidP="00EB691B">
      <w:pPr>
        <w:spacing w:after="0" w:line="360" w:lineRule="auto"/>
        <w:ind w:firstLine="708"/>
        <w:jc w:val="both"/>
        <w:rPr>
          <w:rFonts w:ascii="Times New Roman" w:hAnsi="Times New Roman" w:cs="Times New Roman"/>
          <w:color w:val="000000" w:themeColor="text1"/>
          <w:sz w:val="28"/>
          <w:szCs w:val="28"/>
          <w:lang w:val="uk-UA"/>
        </w:rPr>
      </w:pPr>
      <w:r w:rsidRPr="00EC2C3C">
        <w:rPr>
          <w:rFonts w:ascii="Times New Roman" w:hAnsi="Times New Roman" w:cs="Times New Roman"/>
          <w:color w:val="000000" w:themeColor="text1"/>
          <w:sz w:val="28"/>
          <w:szCs w:val="28"/>
          <w:shd w:val="clear" w:color="auto" w:fill="FFFFFF"/>
        </w:rPr>
        <w:lastRenderedPageBreak/>
        <w:t xml:space="preserve">Ці </w:t>
      </w:r>
      <w:r>
        <w:rPr>
          <w:rFonts w:ascii="Times New Roman" w:hAnsi="Times New Roman" w:cs="Times New Roman"/>
          <w:color w:val="000000" w:themeColor="text1"/>
          <w:sz w:val="28"/>
          <w:szCs w:val="28"/>
          <w:shd w:val="clear" w:color="auto" w:fill="FFFFFF"/>
          <w:lang w:val="uk-UA"/>
        </w:rPr>
        <w:t xml:space="preserve">позитивні </w:t>
      </w:r>
      <w:r w:rsidRPr="00EC2C3C">
        <w:rPr>
          <w:rFonts w:ascii="Times New Roman" w:hAnsi="Times New Roman" w:cs="Times New Roman"/>
          <w:color w:val="000000" w:themeColor="text1"/>
          <w:sz w:val="28"/>
          <w:szCs w:val="28"/>
          <w:shd w:val="clear" w:color="auto" w:fill="FFFFFF"/>
        </w:rPr>
        <w:t>ефекти на серцево-судинні фактори ризику</w:t>
      </w:r>
      <w:r>
        <w:rPr>
          <w:rFonts w:ascii="Times New Roman" w:hAnsi="Times New Roman" w:cs="Times New Roman"/>
          <w:color w:val="000000" w:themeColor="text1"/>
          <w:sz w:val="28"/>
          <w:szCs w:val="28"/>
          <w:shd w:val="clear" w:color="auto" w:fill="FFFFFF"/>
          <w:lang w:val="uk-UA"/>
        </w:rPr>
        <w:t xml:space="preserve"> </w:t>
      </w:r>
      <w:r w:rsidRPr="00EC2C3C">
        <w:rPr>
          <w:rFonts w:ascii="Times New Roman" w:hAnsi="Times New Roman" w:cs="Times New Roman"/>
          <w:color w:val="000000" w:themeColor="text1"/>
          <w:sz w:val="28"/>
          <w:szCs w:val="28"/>
          <w:shd w:val="clear" w:color="auto" w:fill="FFFFFF"/>
        </w:rPr>
        <w:t>добавки ДГК особливо актуальні для населення в постменопаузі, в якому смертність від серцево-судинних захворювань різко зростає</w:t>
      </w:r>
      <w:r>
        <w:rPr>
          <w:rFonts w:ascii="Times New Roman" w:hAnsi="Times New Roman" w:cs="Times New Roman"/>
          <w:color w:val="000000" w:themeColor="text1"/>
          <w:sz w:val="28"/>
          <w:szCs w:val="28"/>
          <w:shd w:val="clear" w:color="auto" w:fill="FFFFFF"/>
          <w:lang w:val="uk-UA"/>
        </w:rPr>
        <w:t xml:space="preserve"> на фоні метаболічних порушень при ожирінні.</w:t>
      </w:r>
      <w:r>
        <w:rPr>
          <w:rFonts w:ascii="Times New Roman" w:hAnsi="Times New Roman" w:cs="Times New Roman"/>
          <w:color w:val="000000" w:themeColor="text1"/>
          <w:sz w:val="28"/>
          <w:szCs w:val="28"/>
          <w:lang w:val="uk-UA"/>
        </w:rPr>
        <w:t xml:space="preserve"> </w:t>
      </w:r>
      <w:r w:rsidRPr="00EC2C3C">
        <w:rPr>
          <w:rFonts w:ascii="Times New Roman" w:hAnsi="Times New Roman" w:cs="Times New Roman"/>
          <w:color w:val="000000" w:themeColor="text1"/>
          <w:sz w:val="28"/>
          <w:szCs w:val="28"/>
          <w:shd w:val="clear" w:color="auto" w:fill="FFFFFF"/>
        </w:rPr>
        <w:t>У людей та </w:t>
      </w:r>
      <w:r w:rsidRPr="00EC2C3C">
        <w:rPr>
          <w:rStyle w:val="af4"/>
          <w:rFonts w:ascii="Times New Roman" w:hAnsi="Times New Roman" w:cs="Times New Roman"/>
          <w:color w:val="000000" w:themeColor="text1"/>
          <w:sz w:val="28"/>
          <w:szCs w:val="28"/>
          <w:shd w:val="clear" w:color="auto" w:fill="FFFFFF"/>
        </w:rPr>
        <w:t>in vitro</w:t>
      </w:r>
      <w:r w:rsidRPr="00EC2C3C">
        <w:rPr>
          <w:rFonts w:ascii="Times New Roman" w:hAnsi="Times New Roman" w:cs="Times New Roman"/>
          <w:color w:val="000000" w:themeColor="text1"/>
          <w:sz w:val="28"/>
          <w:szCs w:val="28"/>
          <w:shd w:val="clear" w:color="auto" w:fill="FFFFFF"/>
        </w:rPr>
        <w:t> n-3 ПНЖК також мають задокументовану роль у зниженні цитокінів, включаючи 1L-1, 1L-6 і TNF-α [</w:t>
      </w:r>
      <w:r>
        <w:rPr>
          <w:rFonts w:ascii="Times New Roman" w:hAnsi="Times New Roman" w:cs="Times New Roman"/>
          <w:color w:val="000000" w:themeColor="text1"/>
          <w:sz w:val="28"/>
          <w:szCs w:val="28"/>
          <w:lang w:val="uk-UA"/>
        </w:rPr>
        <w:t>162</w:t>
      </w:r>
      <w:r w:rsidRPr="00F1087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163</w:t>
      </w:r>
      <w:r w:rsidRPr="00EC2C3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uk-UA"/>
        </w:rPr>
        <w:t xml:space="preserve"> </w:t>
      </w:r>
    </w:p>
    <w:p w14:paraId="49DE452D" w14:textId="77777777" w:rsidR="00EB691B" w:rsidRPr="00EB691B" w:rsidRDefault="00EB691B" w:rsidP="00EB691B">
      <w:pPr>
        <w:spacing w:line="360" w:lineRule="auto"/>
        <w:ind w:firstLine="708"/>
        <w:jc w:val="both"/>
        <w:rPr>
          <w:rFonts w:ascii="Times New Roman" w:hAnsi="Times New Roman" w:cs="Times New Roman"/>
          <w:color w:val="000000" w:themeColor="text1"/>
          <w:sz w:val="28"/>
          <w:szCs w:val="28"/>
          <w:shd w:val="clear" w:color="auto" w:fill="FFFFFF"/>
        </w:rPr>
      </w:pPr>
      <w:r w:rsidRPr="00F1087E">
        <w:rPr>
          <w:rFonts w:ascii="Times New Roman" w:hAnsi="Times New Roman" w:cs="Times New Roman"/>
          <w:color w:val="000000" w:themeColor="text1"/>
          <w:sz w:val="28"/>
          <w:szCs w:val="28"/>
          <w:shd w:val="clear" w:color="auto" w:fill="FFFFFF"/>
          <w:lang w:val="uk-UA"/>
        </w:rPr>
        <w:t>Крім того, було показано, що під час фізичних вправ риб’ячий жир збільшує розширення артерій і при</w:t>
      </w:r>
      <w:r>
        <w:rPr>
          <w:rFonts w:ascii="Times New Roman" w:hAnsi="Times New Roman" w:cs="Times New Roman"/>
          <w:color w:val="000000" w:themeColor="text1"/>
          <w:sz w:val="28"/>
          <w:szCs w:val="28"/>
          <w:shd w:val="clear" w:color="auto" w:fill="FFFFFF"/>
          <w:lang w:val="uk-UA"/>
        </w:rPr>
        <w:t>плив крові до скелетних м’язів</w:t>
      </w:r>
      <w:r w:rsidRPr="00F1087E">
        <w:rPr>
          <w:rFonts w:ascii="Times New Roman" w:hAnsi="Times New Roman" w:cs="Times New Roman"/>
          <w:color w:val="000000" w:themeColor="text1"/>
          <w:sz w:val="28"/>
          <w:szCs w:val="28"/>
          <w:shd w:val="clear" w:color="auto" w:fill="FFFFFF"/>
          <w:lang w:val="uk-UA"/>
        </w:rPr>
        <w:t>.</w:t>
      </w:r>
      <w:r w:rsidR="00EA0D81" w:rsidRPr="00EA0D81">
        <w:rPr>
          <w:rFonts w:ascii="Times New Roman" w:hAnsi="Times New Roman" w:cs="Times New Roman"/>
          <w:color w:val="000000" w:themeColor="text1"/>
          <w:sz w:val="28"/>
          <w:szCs w:val="28"/>
          <w:shd w:val="clear" w:color="auto" w:fill="FFFFFF"/>
          <w:lang w:val="uk-UA"/>
        </w:rPr>
        <w:t xml:space="preserve"> </w:t>
      </w:r>
      <w:r w:rsidRPr="00EC2C3C">
        <w:rPr>
          <w:rFonts w:ascii="Times New Roman" w:hAnsi="Times New Roman" w:cs="Times New Roman"/>
          <w:color w:val="000000" w:themeColor="text1"/>
          <w:sz w:val="28"/>
          <w:szCs w:val="28"/>
          <w:shd w:val="clear" w:color="auto" w:fill="FFFFFF"/>
        </w:rPr>
        <w:t xml:space="preserve">Отже, покращений кровотік може збільшити доставку жирів, які будуть використовуватися як енергія в скелетних м’язах, особливо під час </w:t>
      </w:r>
      <w:r w:rsidRPr="00CA1901">
        <w:rPr>
          <w:rFonts w:ascii="Times New Roman" w:hAnsi="Times New Roman" w:cs="Times New Roman"/>
          <w:color w:val="000000" w:themeColor="text1"/>
          <w:sz w:val="28"/>
          <w:szCs w:val="28"/>
          <w:shd w:val="clear" w:color="auto" w:fill="FFFFFF"/>
        </w:rPr>
        <w:t>фізичних вправ.</w:t>
      </w:r>
      <w:r>
        <w:rPr>
          <w:rFonts w:ascii="Times New Roman" w:hAnsi="Times New Roman" w:cs="Times New Roman"/>
          <w:color w:val="000000" w:themeColor="text1"/>
          <w:sz w:val="28"/>
          <w:szCs w:val="28"/>
          <w:shd w:val="clear" w:color="auto" w:fill="FFFFFF"/>
          <w:lang w:val="uk-UA"/>
        </w:rPr>
        <w:t xml:space="preserve"> </w:t>
      </w:r>
      <w:r w:rsidRPr="00EB691B">
        <w:rPr>
          <w:rFonts w:ascii="Times New Roman" w:hAnsi="Times New Roman" w:cs="Times New Roman"/>
          <w:color w:val="000000" w:themeColor="text1"/>
          <w:sz w:val="28"/>
          <w:szCs w:val="28"/>
          <w:shd w:val="clear" w:color="auto" w:fill="FFFFFF"/>
        </w:rPr>
        <w:t>[164]</w:t>
      </w:r>
    </w:p>
    <w:p w14:paraId="6F10B09A" w14:textId="77777777" w:rsidR="00EB691B" w:rsidRPr="00D16AC9" w:rsidRDefault="00EB691B" w:rsidP="00EB691B">
      <w:pPr>
        <w:spacing w:after="0" w:line="360" w:lineRule="auto"/>
        <w:ind w:firstLine="708"/>
        <w:jc w:val="both"/>
        <w:rPr>
          <w:rStyle w:val="a3"/>
          <w:rFonts w:ascii="Times New Roman" w:hAnsi="Times New Roman" w:cs="Times New Roman"/>
          <w:color w:val="auto"/>
          <w:sz w:val="28"/>
          <w:szCs w:val="28"/>
          <w:lang w:val="uk-UA"/>
        </w:rPr>
      </w:pPr>
      <w:r w:rsidRPr="00CA1901">
        <w:rPr>
          <w:rFonts w:ascii="Times New Roman" w:hAnsi="Times New Roman" w:cs="Times New Roman"/>
          <w:sz w:val="28"/>
          <w:szCs w:val="28"/>
        </w:rPr>
        <w:t xml:space="preserve">Дослідження також виявили тісний зв'язок між </w:t>
      </w:r>
      <w:r w:rsidRPr="00047948">
        <w:rPr>
          <w:rFonts w:ascii="Times New Roman" w:hAnsi="Times New Roman" w:cs="Times New Roman"/>
          <w:b/>
          <w:sz w:val="28"/>
          <w:szCs w:val="28"/>
        </w:rPr>
        <w:t>вітамінами</w:t>
      </w:r>
      <w:r w:rsidRPr="00CA1901">
        <w:rPr>
          <w:rFonts w:ascii="Times New Roman" w:hAnsi="Times New Roman" w:cs="Times New Roman"/>
          <w:sz w:val="28"/>
          <w:szCs w:val="28"/>
        </w:rPr>
        <w:t xml:space="preserve"> </w:t>
      </w:r>
      <w:r w:rsidRPr="00047948">
        <w:rPr>
          <w:rFonts w:ascii="Times New Roman" w:hAnsi="Times New Roman" w:cs="Times New Roman"/>
          <w:b/>
          <w:sz w:val="28"/>
          <w:szCs w:val="28"/>
        </w:rPr>
        <w:t>групи В</w:t>
      </w:r>
      <w:r w:rsidRPr="00CA1901">
        <w:rPr>
          <w:rFonts w:ascii="Times New Roman" w:hAnsi="Times New Roman" w:cs="Times New Roman"/>
          <w:sz w:val="28"/>
          <w:szCs w:val="28"/>
          <w:lang w:val="uk-UA"/>
        </w:rPr>
        <w:t>, донорами метилу</w:t>
      </w:r>
      <w:r w:rsidRPr="00CA1901">
        <w:rPr>
          <w:rFonts w:ascii="Times New Roman" w:hAnsi="Times New Roman" w:cs="Times New Roman"/>
          <w:sz w:val="28"/>
          <w:szCs w:val="28"/>
        </w:rPr>
        <w:t xml:space="preserve"> і компонентами метаболічного синдрому. </w:t>
      </w:r>
      <w:r>
        <w:rPr>
          <w:rFonts w:ascii="Times New Roman" w:hAnsi="Times New Roman" w:cs="Times New Roman"/>
          <w:color w:val="000000" w:themeColor="text1"/>
          <w:sz w:val="28"/>
          <w:szCs w:val="28"/>
          <w:lang w:val="uk-UA"/>
        </w:rPr>
        <w:t xml:space="preserve">Наприклад </w:t>
      </w:r>
      <w:r>
        <w:rPr>
          <w:rFonts w:ascii="Times New Roman" w:hAnsi="Times New Roman" w:cs="Times New Roman"/>
          <w:sz w:val="28"/>
          <w:szCs w:val="28"/>
        </w:rPr>
        <w:t>у</w:t>
      </w:r>
      <w:r w:rsidRPr="00CA1901">
        <w:rPr>
          <w:rFonts w:ascii="Times New Roman" w:hAnsi="Times New Roman" w:cs="Times New Roman"/>
          <w:sz w:val="28"/>
          <w:szCs w:val="28"/>
        </w:rPr>
        <w:t xml:space="preserve"> цьому дослідженні були об’єднані</w:t>
      </w:r>
      <w:r w:rsidRPr="00EC2C3C">
        <w:rPr>
          <w:rFonts w:ascii="Times New Roman" w:hAnsi="Times New Roman" w:cs="Times New Roman"/>
          <w:sz w:val="28"/>
          <w:szCs w:val="28"/>
        </w:rPr>
        <w:t xml:space="preserve"> дані NHANES з 2007 по 2014 рік, включаючи 8077 учасників віком від 20 років (3919 чоловіків і 4158 жінок). З 8077 осіб у дослідженні поширеність метаболічного синдрому становила 36,20%, підвищеного кров’яного тиску – 40,02%, висок</w:t>
      </w:r>
      <w:r>
        <w:rPr>
          <w:rFonts w:ascii="Times New Roman" w:hAnsi="Times New Roman" w:cs="Times New Roman"/>
          <w:sz w:val="28"/>
          <w:szCs w:val="28"/>
          <w:lang w:val="uk-UA"/>
        </w:rPr>
        <w:t>ий</w:t>
      </w:r>
      <w:r w:rsidRPr="00EC2C3C">
        <w:rPr>
          <w:rFonts w:ascii="Times New Roman" w:hAnsi="Times New Roman" w:cs="Times New Roman"/>
          <w:sz w:val="28"/>
          <w:szCs w:val="28"/>
        </w:rPr>
        <w:t xml:space="preserve"> рів</w:t>
      </w:r>
      <w:r>
        <w:rPr>
          <w:rFonts w:ascii="Times New Roman" w:hAnsi="Times New Roman" w:cs="Times New Roman"/>
          <w:sz w:val="28"/>
          <w:szCs w:val="28"/>
          <w:lang w:val="uk-UA"/>
        </w:rPr>
        <w:t>ень</w:t>
      </w:r>
      <w:r w:rsidRPr="00EC2C3C">
        <w:rPr>
          <w:rFonts w:ascii="Times New Roman" w:hAnsi="Times New Roman" w:cs="Times New Roman"/>
          <w:sz w:val="28"/>
          <w:szCs w:val="28"/>
        </w:rPr>
        <w:t xml:space="preserve"> тригліцеридів – 25,82%, знижен</w:t>
      </w:r>
      <w:r>
        <w:rPr>
          <w:rFonts w:ascii="Times New Roman" w:hAnsi="Times New Roman" w:cs="Times New Roman"/>
          <w:sz w:val="28"/>
          <w:szCs w:val="28"/>
          <w:lang w:val="uk-UA"/>
        </w:rPr>
        <w:t>ий</w:t>
      </w:r>
      <w:r w:rsidRPr="00EC2C3C">
        <w:rPr>
          <w:rFonts w:ascii="Times New Roman" w:hAnsi="Times New Roman" w:cs="Times New Roman"/>
          <w:sz w:val="28"/>
          <w:szCs w:val="28"/>
        </w:rPr>
        <w:t xml:space="preserve"> холестерин ЛПВЩ – 27,70%, підвищен</w:t>
      </w:r>
      <w:r>
        <w:rPr>
          <w:rFonts w:ascii="Times New Roman" w:hAnsi="Times New Roman" w:cs="Times New Roman"/>
          <w:sz w:val="28"/>
          <w:szCs w:val="28"/>
          <w:lang w:val="uk-UA"/>
        </w:rPr>
        <w:t>ий</w:t>
      </w:r>
      <w:r w:rsidRPr="00EC2C3C">
        <w:rPr>
          <w:rFonts w:ascii="Times New Roman" w:hAnsi="Times New Roman" w:cs="Times New Roman"/>
          <w:sz w:val="28"/>
          <w:szCs w:val="28"/>
        </w:rPr>
        <w:t xml:space="preserve"> рів</w:t>
      </w:r>
      <w:r>
        <w:rPr>
          <w:rFonts w:ascii="Times New Roman" w:hAnsi="Times New Roman" w:cs="Times New Roman"/>
          <w:sz w:val="28"/>
          <w:szCs w:val="28"/>
          <w:lang w:val="uk-UA"/>
        </w:rPr>
        <w:t>ень</w:t>
      </w:r>
      <w:r w:rsidRPr="00EC2C3C">
        <w:rPr>
          <w:rFonts w:ascii="Times New Roman" w:hAnsi="Times New Roman" w:cs="Times New Roman"/>
          <w:sz w:val="28"/>
          <w:szCs w:val="28"/>
        </w:rPr>
        <w:t xml:space="preserve"> глюкози натще – 48,55% і абдомінальн</w:t>
      </w:r>
      <w:r>
        <w:rPr>
          <w:rFonts w:ascii="Times New Roman" w:hAnsi="Times New Roman" w:cs="Times New Roman"/>
          <w:sz w:val="28"/>
          <w:szCs w:val="28"/>
          <w:lang w:val="uk-UA"/>
        </w:rPr>
        <w:t>е</w:t>
      </w:r>
      <w:r w:rsidRPr="00EC2C3C">
        <w:rPr>
          <w:rFonts w:ascii="Times New Roman" w:hAnsi="Times New Roman" w:cs="Times New Roman"/>
          <w:sz w:val="28"/>
          <w:szCs w:val="28"/>
        </w:rPr>
        <w:t xml:space="preserve"> ожиріння – 56,20%. </w:t>
      </w:r>
      <w:r w:rsidRPr="00EC2C3C">
        <w:rPr>
          <w:rFonts w:ascii="Times New Roman" w:hAnsi="Times New Roman" w:cs="Times New Roman"/>
          <w:sz w:val="28"/>
          <w:szCs w:val="28"/>
          <w:lang w:val="uk-UA"/>
        </w:rPr>
        <w:t xml:space="preserve">Існує </w:t>
      </w:r>
      <w:r w:rsidRPr="00EC2C3C">
        <w:rPr>
          <w:rFonts w:ascii="Times New Roman" w:hAnsi="Times New Roman" w:cs="Times New Roman"/>
          <w:sz w:val="28"/>
          <w:szCs w:val="28"/>
        </w:rPr>
        <w:t>зворотний зв’язок між щоденним споживанням вітамінів B1</w:t>
      </w:r>
      <w:r w:rsidRPr="00EC2C3C">
        <w:rPr>
          <w:rFonts w:ascii="Times New Roman" w:hAnsi="Times New Roman" w:cs="Times New Roman"/>
          <w:sz w:val="28"/>
          <w:szCs w:val="28"/>
          <w:lang w:val="uk-UA"/>
        </w:rPr>
        <w:t>(10-60мг)</w:t>
      </w:r>
      <w:r w:rsidRPr="00EC2C3C">
        <w:rPr>
          <w:rFonts w:ascii="Times New Roman" w:hAnsi="Times New Roman" w:cs="Times New Roman"/>
          <w:sz w:val="28"/>
          <w:szCs w:val="28"/>
        </w:rPr>
        <w:t>, B2</w:t>
      </w:r>
      <w:r w:rsidRPr="00EC2C3C">
        <w:rPr>
          <w:rFonts w:ascii="Times New Roman" w:hAnsi="Times New Roman" w:cs="Times New Roman"/>
          <w:sz w:val="28"/>
          <w:szCs w:val="28"/>
          <w:lang w:val="uk-UA"/>
        </w:rPr>
        <w:t xml:space="preserve"> (2-14мг)</w:t>
      </w:r>
      <w:r w:rsidRPr="00EC2C3C">
        <w:rPr>
          <w:rFonts w:ascii="Times New Roman" w:hAnsi="Times New Roman" w:cs="Times New Roman"/>
          <w:sz w:val="28"/>
          <w:szCs w:val="28"/>
        </w:rPr>
        <w:t>, ніацину, B6</w:t>
      </w:r>
      <w:r w:rsidRPr="00EC2C3C">
        <w:rPr>
          <w:rFonts w:ascii="Times New Roman" w:hAnsi="Times New Roman" w:cs="Times New Roman"/>
          <w:sz w:val="28"/>
          <w:szCs w:val="28"/>
          <w:lang w:val="uk-UA"/>
        </w:rPr>
        <w:t xml:space="preserve"> (2-16 мг)</w:t>
      </w:r>
      <w:r w:rsidRPr="00EC2C3C">
        <w:rPr>
          <w:rFonts w:ascii="Times New Roman" w:hAnsi="Times New Roman" w:cs="Times New Roman"/>
          <w:sz w:val="28"/>
          <w:szCs w:val="28"/>
        </w:rPr>
        <w:t>, фолієвої кислоти</w:t>
      </w:r>
      <w:r w:rsidRPr="00EC2C3C">
        <w:rPr>
          <w:rFonts w:ascii="Times New Roman" w:hAnsi="Times New Roman" w:cs="Times New Roman"/>
          <w:sz w:val="28"/>
          <w:szCs w:val="28"/>
          <w:lang w:val="uk-UA"/>
        </w:rPr>
        <w:t xml:space="preserve"> (400-1000мг)</w:t>
      </w:r>
      <w:r w:rsidRPr="00EC2C3C">
        <w:rPr>
          <w:rFonts w:ascii="Times New Roman" w:hAnsi="Times New Roman" w:cs="Times New Roman"/>
          <w:sz w:val="28"/>
          <w:szCs w:val="28"/>
        </w:rPr>
        <w:t xml:space="preserve"> та метаболічним синдромом</w:t>
      </w:r>
      <w:r w:rsidRPr="00EC2C3C">
        <w:rPr>
          <w:rFonts w:ascii="Times New Roman" w:hAnsi="Times New Roman" w:cs="Times New Roman"/>
          <w:sz w:val="28"/>
          <w:szCs w:val="28"/>
          <w:lang w:val="uk-UA"/>
        </w:rPr>
        <w:t>. Споживання вітамінів групи В залежить від віку, статі, раси, річного сімейного доходу, рівня освіти, статусу куріння, алкогол</w:t>
      </w:r>
      <w:r>
        <w:rPr>
          <w:rFonts w:ascii="Times New Roman" w:hAnsi="Times New Roman" w:cs="Times New Roman"/>
          <w:sz w:val="28"/>
          <w:szCs w:val="28"/>
          <w:lang w:val="uk-UA"/>
        </w:rPr>
        <w:t xml:space="preserve">ьного </w:t>
      </w:r>
      <w:r w:rsidRPr="00EC2C3C">
        <w:rPr>
          <w:rFonts w:ascii="Times New Roman" w:hAnsi="Times New Roman" w:cs="Times New Roman"/>
          <w:sz w:val="28"/>
          <w:szCs w:val="28"/>
          <w:lang w:val="uk-UA"/>
        </w:rPr>
        <w:t>статусу, щоденного споживання енергії та рівня фізичної активності.</w:t>
      </w:r>
      <w:r w:rsidRPr="00F1087E">
        <w:rPr>
          <w:rFonts w:ascii="Times New Roman" w:hAnsi="Times New Roman" w:cs="Times New Roman"/>
          <w:sz w:val="28"/>
          <w:szCs w:val="28"/>
          <w:lang w:val="uk-UA"/>
        </w:rPr>
        <w:t xml:space="preserve"> [165]</w:t>
      </w:r>
    </w:p>
    <w:p w14:paraId="6E53FB4E" w14:textId="77777777" w:rsidR="00EB691B" w:rsidRPr="00D553E7" w:rsidRDefault="00EB691B" w:rsidP="00EB691B">
      <w:pPr>
        <w:spacing w:line="360" w:lineRule="auto"/>
        <w:ind w:firstLine="708"/>
        <w:jc w:val="both"/>
        <w:rPr>
          <w:rStyle w:val="a3"/>
          <w:rFonts w:ascii="Times New Roman" w:hAnsi="Times New Roman" w:cs="Times New Roman"/>
          <w:sz w:val="28"/>
          <w:szCs w:val="28"/>
        </w:rPr>
      </w:pPr>
      <w:r w:rsidRPr="00EC2C3C">
        <w:rPr>
          <w:rFonts w:ascii="Times New Roman" w:hAnsi="Times New Roman" w:cs="Times New Roman"/>
          <w:color w:val="000000"/>
          <w:sz w:val="28"/>
          <w:szCs w:val="28"/>
          <w:shd w:val="clear" w:color="auto" w:fill="FFFFFF"/>
          <w:lang w:val="uk-UA"/>
        </w:rPr>
        <w:t>Механізми, за допомогою яких поживні речовини донорів метилу можуть захищати від метаболічно нездорового ожиріння, можна пояснити їх роллю в кожному компоненті метаболічного стану здоров’я.</w:t>
      </w:r>
      <w:r w:rsidRPr="00F1087E">
        <w:rPr>
          <w:rFonts w:ascii="Times New Roman" w:hAnsi="Times New Roman" w:cs="Times New Roman"/>
          <w:color w:val="000000"/>
          <w:sz w:val="28"/>
          <w:szCs w:val="28"/>
          <w:shd w:val="clear" w:color="auto" w:fill="FFFFFF"/>
          <w:lang w:val="pl-PL"/>
        </w:rPr>
        <w:t> </w:t>
      </w:r>
      <w:r w:rsidRPr="00EC2C3C">
        <w:rPr>
          <w:rFonts w:ascii="Times New Roman" w:hAnsi="Times New Roman" w:cs="Times New Roman"/>
          <w:color w:val="000000"/>
          <w:sz w:val="28"/>
          <w:szCs w:val="28"/>
          <w:shd w:val="clear" w:color="auto" w:fill="FFFFFF"/>
          <w:lang w:val="uk-UA"/>
        </w:rPr>
        <w:t xml:space="preserve">Було показано, що споживання вітамінів </w:t>
      </w:r>
      <w:r w:rsidRPr="00F1087E">
        <w:rPr>
          <w:rFonts w:ascii="Times New Roman" w:hAnsi="Times New Roman" w:cs="Times New Roman"/>
          <w:color w:val="000000"/>
          <w:sz w:val="28"/>
          <w:szCs w:val="28"/>
          <w:shd w:val="clear" w:color="auto" w:fill="FFFFFF"/>
          <w:lang w:val="pl-PL"/>
        </w:rPr>
        <w:t>B</w:t>
      </w:r>
      <w:r w:rsidRPr="00EC2C3C">
        <w:rPr>
          <w:rFonts w:ascii="Times New Roman" w:hAnsi="Times New Roman" w:cs="Times New Roman"/>
          <w:color w:val="000000"/>
          <w:sz w:val="28"/>
          <w:szCs w:val="28"/>
          <w:shd w:val="clear" w:color="auto" w:fill="FFFFFF"/>
          <w:lang w:val="uk-UA"/>
        </w:rPr>
        <w:t xml:space="preserve">6, </w:t>
      </w:r>
      <w:r w:rsidRPr="00F1087E">
        <w:rPr>
          <w:rFonts w:ascii="Times New Roman" w:hAnsi="Times New Roman" w:cs="Times New Roman"/>
          <w:color w:val="000000"/>
          <w:sz w:val="28"/>
          <w:szCs w:val="28"/>
          <w:shd w:val="clear" w:color="auto" w:fill="FFFFFF"/>
          <w:lang w:val="pl-PL"/>
        </w:rPr>
        <w:t>B</w:t>
      </w:r>
      <w:r w:rsidRPr="00EC2C3C">
        <w:rPr>
          <w:rFonts w:ascii="Times New Roman" w:hAnsi="Times New Roman" w:cs="Times New Roman"/>
          <w:color w:val="000000"/>
          <w:sz w:val="28"/>
          <w:szCs w:val="28"/>
          <w:shd w:val="clear" w:color="auto" w:fill="FFFFFF"/>
          <w:lang w:val="uk-UA"/>
        </w:rPr>
        <w:t xml:space="preserve">9 і </w:t>
      </w:r>
      <w:r w:rsidRPr="00F1087E">
        <w:rPr>
          <w:rFonts w:ascii="Times New Roman" w:hAnsi="Times New Roman" w:cs="Times New Roman"/>
          <w:color w:val="000000"/>
          <w:sz w:val="28"/>
          <w:szCs w:val="28"/>
          <w:shd w:val="clear" w:color="auto" w:fill="FFFFFF"/>
          <w:lang w:val="pl-PL"/>
        </w:rPr>
        <w:t>B</w:t>
      </w:r>
      <w:r w:rsidRPr="00EC2C3C">
        <w:rPr>
          <w:rFonts w:ascii="Times New Roman" w:hAnsi="Times New Roman" w:cs="Times New Roman"/>
          <w:color w:val="000000"/>
          <w:sz w:val="28"/>
          <w:szCs w:val="28"/>
          <w:shd w:val="clear" w:color="auto" w:fill="FFFFFF"/>
          <w:lang w:val="uk-UA"/>
        </w:rPr>
        <w:t>12 з їжею може знизити рівень гомоцистеїну в плазмі.</w:t>
      </w:r>
      <w:r w:rsidRPr="00F1087E">
        <w:rPr>
          <w:rFonts w:ascii="Times New Roman" w:hAnsi="Times New Roman" w:cs="Times New Roman"/>
          <w:color w:val="000000"/>
          <w:sz w:val="28"/>
          <w:szCs w:val="28"/>
          <w:shd w:val="clear" w:color="auto" w:fill="FFFFFF"/>
          <w:lang w:val="pl-PL"/>
        </w:rPr>
        <w:t> </w:t>
      </w:r>
      <w:r w:rsidRPr="00EC2C3C">
        <w:rPr>
          <w:rFonts w:ascii="Times New Roman" w:hAnsi="Times New Roman" w:cs="Times New Roman"/>
          <w:color w:val="000000"/>
          <w:sz w:val="28"/>
          <w:szCs w:val="28"/>
          <w:shd w:val="clear" w:color="auto" w:fill="FFFFFF"/>
        </w:rPr>
        <w:t xml:space="preserve">Ці поживні речовини є ключовими факторами перетворення гомоцистеїну в цистеїн. Тому недостатнє споживання поживних </w:t>
      </w:r>
      <w:r w:rsidRPr="00EC2C3C">
        <w:rPr>
          <w:rFonts w:ascii="Times New Roman" w:hAnsi="Times New Roman" w:cs="Times New Roman"/>
          <w:color w:val="000000"/>
          <w:sz w:val="28"/>
          <w:szCs w:val="28"/>
          <w:shd w:val="clear" w:color="auto" w:fill="FFFFFF"/>
        </w:rPr>
        <w:lastRenderedPageBreak/>
        <w:t>речовин донорів метилу може призвести до підвищення концентрації гомоцистеїну. Було припущено, що підвищений гомоцистеїн може збільшити окислювальний стрес і ендотеліальну дисфункцію, що може призвести до жорсткості судин і, зрештою, призвести до високого АТ. Крім того, підвищений гомоцистеїн і його подальше запалення можуть мати шкідливий вплив на функцію бета-клітин і резистентність до інсуліну, що призводить до підвищення рівня глюкози в крові.</w:t>
      </w:r>
      <w:r w:rsidRPr="00F1087E">
        <w:rPr>
          <w:rFonts w:ascii="Times New Roman" w:hAnsi="Times New Roman" w:cs="Times New Roman"/>
          <w:color w:val="000000"/>
          <w:sz w:val="28"/>
          <w:szCs w:val="28"/>
          <w:shd w:val="clear" w:color="auto" w:fill="FFFFFF"/>
        </w:rPr>
        <w:t xml:space="preserve"> [</w:t>
      </w:r>
      <w:r w:rsidR="00B714B2">
        <w:rPr>
          <w:rFonts w:ascii="Times New Roman" w:hAnsi="Times New Roman" w:cs="Times New Roman"/>
          <w:color w:val="000000"/>
          <w:sz w:val="28"/>
          <w:szCs w:val="28"/>
          <w:shd w:val="clear" w:color="auto" w:fill="FFFFFF"/>
        </w:rPr>
        <w:t>166,</w:t>
      </w:r>
      <w:r w:rsidRPr="00D553E7">
        <w:rPr>
          <w:rFonts w:ascii="Times New Roman" w:hAnsi="Times New Roman" w:cs="Times New Roman"/>
          <w:color w:val="000000"/>
          <w:sz w:val="28"/>
          <w:szCs w:val="28"/>
          <w:shd w:val="clear" w:color="auto" w:fill="FFFFFF"/>
        </w:rPr>
        <w:t>167]</w:t>
      </w:r>
    </w:p>
    <w:p w14:paraId="26DCC6D0" w14:textId="77777777" w:rsidR="00EB691B" w:rsidRPr="005871F4" w:rsidRDefault="00EB691B" w:rsidP="005871F4">
      <w:pPr>
        <w:spacing w:after="0" w:line="360" w:lineRule="auto"/>
        <w:ind w:firstLine="708"/>
        <w:jc w:val="both"/>
        <w:rPr>
          <w:rStyle w:val="a3"/>
          <w:rFonts w:ascii="Times New Roman" w:hAnsi="Times New Roman" w:cs="Times New Roman"/>
          <w:color w:val="000000"/>
          <w:sz w:val="28"/>
          <w:szCs w:val="28"/>
          <w:u w:val="none"/>
          <w:shd w:val="clear" w:color="auto" w:fill="FFFFFF"/>
        </w:rPr>
      </w:pPr>
      <w:r w:rsidRPr="005871F4">
        <w:rPr>
          <w:rFonts w:ascii="Times New Roman" w:hAnsi="Times New Roman" w:cs="Times New Roman"/>
          <w:color w:val="000000"/>
          <w:sz w:val="28"/>
          <w:szCs w:val="28"/>
          <w:shd w:val="clear" w:color="auto" w:fill="FFFFFF"/>
        </w:rPr>
        <w:t xml:space="preserve">Подальше вивчення генетичних і епігенетичних молекулярних мішеней, пов’язаних з метаболізмом, апетитом і </w:t>
      </w:r>
      <w:r w:rsidR="00F42272" w:rsidRPr="005871F4">
        <w:rPr>
          <w:rFonts w:ascii="Times New Roman" w:hAnsi="Times New Roman" w:cs="Times New Roman"/>
          <w:color w:val="000000"/>
          <w:sz w:val="28"/>
          <w:szCs w:val="28"/>
          <w:shd w:val="clear" w:color="auto" w:fill="FFFFFF"/>
          <w:lang w:val="uk-UA"/>
        </w:rPr>
        <w:t>фізичними навантаженнями</w:t>
      </w:r>
      <w:r w:rsidRPr="005871F4">
        <w:rPr>
          <w:rFonts w:ascii="Times New Roman" w:hAnsi="Times New Roman" w:cs="Times New Roman"/>
          <w:color w:val="000000"/>
          <w:sz w:val="28"/>
          <w:szCs w:val="28"/>
          <w:shd w:val="clear" w:color="auto" w:fill="FFFFFF"/>
        </w:rPr>
        <w:t>, може допомогти у відкритті нових терапевтичних мішеней для метаболічних розладів, пов’язаних з ожирінням.</w:t>
      </w:r>
    </w:p>
    <w:p w14:paraId="7EC3ED8E" w14:textId="77777777" w:rsidR="00C8354A" w:rsidRPr="005871F4" w:rsidRDefault="00C8354A" w:rsidP="005871F4">
      <w:pPr>
        <w:pStyle w:val="af5"/>
        <w:shd w:val="clear" w:color="auto" w:fill="FFFFFF"/>
        <w:spacing w:before="200" w:beforeAutospacing="0" w:after="200" w:afterAutospacing="0" w:line="360" w:lineRule="auto"/>
        <w:ind w:firstLine="708"/>
        <w:rPr>
          <w:rFonts w:eastAsia="Calibri"/>
          <w:b/>
          <w:sz w:val="28"/>
          <w:szCs w:val="28"/>
          <w:lang w:val="uk-UA"/>
        </w:rPr>
      </w:pPr>
      <w:r w:rsidRPr="005871F4">
        <w:rPr>
          <w:b/>
          <w:sz w:val="28"/>
          <w:szCs w:val="28"/>
        </w:rPr>
        <w:t>3.2.</w:t>
      </w:r>
      <w:r w:rsidRPr="005871F4">
        <w:rPr>
          <w:rFonts w:eastAsia="Calibri"/>
          <w:b/>
          <w:sz w:val="28"/>
          <w:szCs w:val="28"/>
        </w:rPr>
        <w:t xml:space="preserve"> </w:t>
      </w:r>
      <w:r w:rsidRPr="005871F4">
        <w:rPr>
          <w:rFonts w:eastAsia="Calibri"/>
          <w:b/>
          <w:sz w:val="28"/>
          <w:szCs w:val="28"/>
          <w:lang w:val="uk-UA"/>
        </w:rPr>
        <w:t>Вплив фізичних навантажень на метаболічні порушення у осіб із ожирінням</w:t>
      </w:r>
    </w:p>
    <w:p w14:paraId="3D7D522D" w14:textId="77777777" w:rsidR="00C8354A" w:rsidRPr="006B0364" w:rsidRDefault="00C8354A" w:rsidP="005871F4">
      <w:pPr>
        <w:spacing w:after="0" w:line="360" w:lineRule="auto"/>
        <w:ind w:firstLine="708"/>
        <w:jc w:val="both"/>
        <w:rPr>
          <w:rFonts w:ascii="Times New Roman" w:hAnsi="Times New Roman" w:cs="Times New Roman"/>
          <w:color w:val="000000" w:themeColor="text1"/>
          <w:sz w:val="28"/>
          <w:szCs w:val="28"/>
          <w:shd w:val="clear" w:color="auto" w:fill="FFFFFF"/>
        </w:rPr>
      </w:pPr>
      <w:r w:rsidRPr="005871F4">
        <w:rPr>
          <w:rFonts w:ascii="Times New Roman" w:hAnsi="Times New Roman" w:cs="Times New Roman"/>
          <w:color w:val="000000" w:themeColor="text1"/>
          <w:sz w:val="28"/>
          <w:szCs w:val="28"/>
          <w:shd w:val="clear" w:color="auto" w:fill="FFFFFF"/>
        </w:rPr>
        <w:t>У сучасному суспільстві більшість дорослих проводять більшу частину часу сидячи, будь</w:t>
      </w:r>
      <w:r w:rsidRPr="00BF4A10">
        <w:rPr>
          <w:rFonts w:ascii="Times New Roman" w:hAnsi="Times New Roman" w:cs="Times New Roman"/>
          <w:color w:val="000000" w:themeColor="text1"/>
          <w:sz w:val="28"/>
          <w:szCs w:val="28"/>
          <w:shd w:val="clear" w:color="auto" w:fill="FFFFFF"/>
        </w:rPr>
        <w:t xml:space="preserve"> то на роботі, вдома чи під час дозвілля. Це призводить до низького рівня витрат енергії та</w:t>
      </w:r>
      <w:r w:rsidRPr="00BF4A10">
        <w:rPr>
          <w:rFonts w:ascii="Times New Roman" w:hAnsi="Times New Roman" w:cs="Times New Roman"/>
          <w:color w:val="000000" w:themeColor="text1"/>
          <w:sz w:val="28"/>
          <w:szCs w:val="28"/>
          <w:shd w:val="clear" w:color="auto" w:fill="FFFFFF"/>
          <w:lang w:val="uk-UA"/>
        </w:rPr>
        <w:t xml:space="preserve"> є однією іх причин</w:t>
      </w:r>
      <w:r w:rsidRPr="00BF4A10">
        <w:rPr>
          <w:rFonts w:ascii="Times New Roman" w:hAnsi="Times New Roman" w:cs="Times New Roman"/>
          <w:color w:val="000000" w:themeColor="text1"/>
          <w:sz w:val="28"/>
          <w:szCs w:val="28"/>
          <w:shd w:val="clear" w:color="auto" w:fill="FFFFFF"/>
        </w:rPr>
        <w:t xml:space="preserve"> епідемії ожиріння. Регулярна фізична активність (</w:t>
      </w:r>
      <w:r w:rsidRPr="00BF4A10">
        <w:rPr>
          <w:rFonts w:ascii="Times New Roman" w:hAnsi="Times New Roman" w:cs="Times New Roman"/>
          <w:color w:val="000000" w:themeColor="text1"/>
          <w:sz w:val="28"/>
          <w:szCs w:val="28"/>
          <w:shd w:val="clear" w:color="auto" w:fill="FFFFFF"/>
          <w:lang w:val="uk-UA"/>
        </w:rPr>
        <w:t>Ф</w:t>
      </w:r>
      <w:r w:rsidRPr="00BF4A10">
        <w:rPr>
          <w:rFonts w:ascii="Times New Roman" w:hAnsi="Times New Roman" w:cs="Times New Roman"/>
          <w:color w:val="000000" w:themeColor="text1"/>
          <w:sz w:val="28"/>
          <w:szCs w:val="28"/>
          <w:shd w:val="clear" w:color="auto" w:fill="FFFFFF"/>
        </w:rPr>
        <w:t xml:space="preserve">А) викликає широкий спектр молекулярних змін </w:t>
      </w:r>
      <w:r w:rsidRPr="00BF4A10">
        <w:rPr>
          <w:rFonts w:ascii="Times New Roman" w:hAnsi="Times New Roman" w:cs="Times New Roman"/>
          <w:color w:val="000000" w:themeColor="text1"/>
          <w:sz w:val="28"/>
          <w:szCs w:val="28"/>
          <w:shd w:val="clear" w:color="auto" w:fill="FFFFFF"/>
          <w:lang w:val="uk-UA"/>
        </w:rPr>
        <w:t>та</w:t>
      </w:r>
      <w:r w:rsidRPr="00BF4A10">
        <w:rPr>
          <w:rFonts w:ascii="Times New Roman" w:hAnsi="Times New Roman" w:cs="Times New Roman"/>
          <w:color w:val="000000" w:themeColor="text1"/>
          <w:sz w:val="28"/>
          <w:szCs w:val="28"/>
          <w:shd w:val="clear" w:color="auto" w:fill="FFFFFF"/>
        </w:rPr>
        <w:t xml:space="preserve"> пов’язана з багатьма корисними ефектами, головним чином спрямованими на зменшення системного запалення</w:t>
      </w:r>
      <w:r>
        <w:rPr>
          <w:rFonts w:ascii="Times New Roman" w:hAnsi="Times New Roman" w:cs="Times New Roman"/>
          <w:color w:val="000000" w:themeColor="text1"/>
          <w:sz w:val="28"/>
          <w:szCs w:val="28"/>
          <w:shd w:val="clear" w:color="auto" w:fill="FFFFFF"/>
          <w:lang w:val="uk-UA"/>
        </w:rPr>
        <w:t>, епігенетично впливаючи на</w:t>
      </w:r>
      <w:r w:rsidRPr="00BF4A10">
        <w:rPr>
          <w:rFonts w:ascii="Times New Roman" w:hAnsi="Times New Roman" w:cs="Times New Roman"/>
          <w:color w:val="000000" w:themeColor="text1"/>
          <w:sz w:val="28"/>
          <w:szCs w:val="28"/>
          <w:shd w:val="clear" w:color="auto" w:fill="FFFFFF"/>
        </w:rPr>
        <w:t xml:space="preserve"> метаболізм жирової тканини </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uk-UA"/>
        </w:rPr>
        <w:t>168</w:t>
      </w:r>
      <w:r w:rsidR="00B714B2">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170</w:t>
      </w:r>
      <w:r w:rsidRPr="006B0364">
        <w:rPr>
          <w:rFonts w:ascii="Times New Roman" w:hAnsi="Times New Roman" w:cs="Times New Roman"/>
          <w:color w:val="000000" w:themeColor="text1"/>
          <w:sz w:val="28"/>
          <w:szCs w:val="28"/>
          <w:shd w:val="clear" w:color="auto" w:fill="FFFFFF"/>
        </w:rPr>
        <w:t>]</w:t>
      </w:r>
    </w:p>
    <w:p w14:paraId="0BC67047" w14:textId="77777777" w:rsidR="00C8354A" w:rsidRPr="00AA3500"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sidRPr="00AA3500">
        <w:rPr>
          <w:rFonts w:ascii="Times New Roman" w:hAnsi="Times New Roman" w:cs="Times New Roman"/>
          <w:color w:val="000000"/>
          <w:sz w:val="28"/>
          <w:szCs w:val="28"/>
          <w:shd w:val="clear" w:color="auto" w:fill="FFFFFF"/>
        </w:rPr>
        <w:t xml:space="preserve">Вивчення фізіологічних реакцій при </w:t>
      </w:r>
      <w:r w:rsidRPr="00AA3500">
        <w:rPr>
          <w:rFonts w:ascii="Times New Roman" w:hAnsi="Times New Roman" w:cs="Times New Roman"/>
          <w:color w:val="000000"/>
          <w:sz w:val="28"/>
          <w:szCs w:val="28"/>
          <w:shd w:val="clear" w:color="auto" w:fill="FFFFFF"/>
          <w:lang w:val="uk-UA"/>
        </w:rPr>
        <w:t>Ф</w:t>
      </w:r>
      <w:r w:rsidRPr="00AA3500">
        <w:rPr>
          <w:rFonts w:ascii="Times New Roman" w:hAnsi="Times New Roman" w:cs="Times New Roman"/>
          <w:color w:val="000000"/>
          <w:sz w:val="28"/>
          <w:szCs w:val="28"/>
          <w:shd w:val="clear" w:color="auto" w:fill="FFFFFF"/>
        </w:rPr>
        <w:t>А є складним</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так як</w:t>
      </w:r>
      <w:r w:rsidRPr="00AA3500">
        <w:rPr>
          <w:rFonts w:ascii="Times New Roman" w:hAnsi="Times New Roman" w:cs="Times New Roman"/>
          <w:color w:val="000000"/>
          <w:sz w:val="28"/>
          <w:szCs w:val="28"/>
          <w:shd w:val="clear" w:color="auto" w:fill="FFFFFF"/>
        </w:rPr>
        <w:t xml:space="preserve"> результати можуть бути </w:t>
      </w:r>
      <w:r w:rsidRPr="00AA3500">
        <w:rPr>
          <w:rFonts w:ascii="Times New Roman" w:hAnsi="Times New Roman" w:cs="Times New Roman"/>
          <w:color w:val="000000"/>
          <w:sz w:val="28"/>
          <w:szCs w:val="28"/>
          <w:shd w:val="clear" w:color="auto" w:fill="FFFFFF"/>
          <w:lang w:val="uk-UA"/>
        </w:rPr>
        <w:t>неоднозначними</w:t>
      </w:r>
      <w:r w:rsidRPr="00AA3500">
        <w:rPr>
          <w:rFonts w:ascii="Times New Roman" w:hAnsi="Times New Roman" w:cs="Times New Roman"/>
          <w:color w:val="000000"/>
          <w:sz w:val="28"/>
          <w:szCs w:val="28"/>
          <w:shd w:val="clear" w:color="auto" w:fill="FFFFFF"/>
        </w:rPr>
        <w:t xml:space="preserve">. Складність виникає через численні змінні в оцінці </w:t>
      </w:r>
      <w:r w:rsidRPr="00AA3500">
        <w:rPr>
          <w:rFonts w:ascii="Times New Roman" w:hAnsi="Times New Roman" w:cs="Times New Roman"/>
          <w:color w:val="000000"/>
          <w:sz w:val="28"/>
          <w:szCs w:val="28"/>
          <w:shd w:val="clear" w:color="auto" w:fill="FFFFFF"/>
          <w:lang w:val="uk-UA"/>
        </w:rPr>
        <w:t>Ф</w:t>
      </w:r>
      <w:r w:rsidRPr="00AA3500">
        <w:rPr>
          <w:rFonts w:ascii="Times New Roman" w:hAnsi="Times New Roman" w:cs="Times New Roman"/>
          <w:color w:val="000000"/>
          <w:sz w:val="28"/>
          <w:szCs w:val="28"/>
          <w:shd w:val="clear" w:color="auto" w:fill="FFFFFF"/>
        </w:rPr>
        <w:t>А (використан</w:t>
      </w:r>
      <w:r>
        <w:rPr>
          <w:rFonts w:ascii="Times New Roman" w:hAnsi="Times New Roman" w:cs="Times New Roman"/>
          <w:color w:val="000000"/>
          <w:sz w:val="28"/>
          <w:szCs w:val="28"/>
          <w:shd w:val="clear" w:color="auto" w:fill="FFFFFF"/>
          <w:lang w:val="uk-UA"/>
        </w:rPr>
        <w:t>н</w:t>
      </w:r>
      <w:r>
        <w:rPr>
          <w:rFonts w:ascii="Times New Roman" w:hAnsi="Times New Roman" w:cs="Times New Roman"/>
          <w:color w:val="000000"/>
          <w:sz w:val="28"/>
          <w:szCs w:val="28"/>
          <w:shd w:val="clear" w:color="auto" w:fill="FFFFFF"/>
        </w:rPr>
        <w:t>і протоколів</w:t>
      </w:r>
      <w:r w:rsidRPr="00AA350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різна </w:t>
      </w:r>
      <w:r w:rsidRPr="00AA3500">
        <w:rPr>
          <w:rFonts w:ascii="Times New Roman" w:hAnsi="Times New Roman" w:cs="Times New Roman"/>
          <w:color w:val="000000"/>
          <w:sz w:val="28"/>
          <w:szCs w:val="28"/>
          <w:shd w:val="clear" w:color="auto" w:fill="FFFFFF"/>
        </w:rPr>
        <w:t xml:space="preserve">інтенсивність, частота та обсяг вправ, </w:t>
      </w:r>
      <w:r>
        <w:rPr>
          <w:rFonts w:ascii="Times New Roman" w:hAnsi="Times New Roman" w:cs="Times New Roman"/>
          <w:color w:val="000000"/>
          <w:sz w:val="28"/>
          <w:szCs w:val="28"/>
          <w:shd w:val="clear" w:color="auto" w:fill="FFFFFF"/>
          <w:lang w:val="uk-UA"/>
        </w:rPr>
        <w:t>час</w:t>
      </w:r>
      <w:r w:rsidRPr="00AA3500">
        <w:rPr>
          <w:rFonts w:ascii="Times New Roman" w:hAnsi="Times New Roman" w:cs="Times New Roman"/>
          <w:color w:val="000000"/>
          <w:sz w:val="28"/>
          <w:szCs w:val="28"/>
          <w:shd w:val="clear" w:color="auto" w:fill="FFFFFF"/>
        </w:rPr>
        <w:t xml:space="preserve"> збору даних після вправ, кількість і рівень фізичної підготовки суб’єктів вибірки, досліджувані тканини та тип </w:t>
      </w:r>
      <w:r w:rsidRPr="00AA3500">
        <w:rPr>
          <w:rFonts w:ascii="Times New Roman" w:hAnsi="Times New Roman" w:cs="Times New Roman"/>
          <w:color w:val="000000"/>
          <w:sz w:val="28"/>
          <w:szCs w:val="28"/>
          <w:shd w:val="clear" w:color="auto" w:fill="FFFFFF"/>
          <w:lang w:val="uk-UA"/>
        </w:rPr>
        <w:t>досліджень</w:t>
      </w:r>
      <w:r w:rsidRPr="00AA3500">
        <w:rPr>
          <w:rFonts w:ascii="Times New Roman" w:hAnsi="Times New Roman" w:cs="Times New Roman"/>
          <w:color w:val="000000"/>
          <w:sz w:val="28"/>
          <w:szCs w:val="28"/>
          <w:shd w:val="clear" w:color="auto" w:fill="FFFFFF"/>
        </w:rPr>
        <w:t xml:space="preserve"> (тварини</w:t>
      </w:r>
      <w:r>
        <w:rPr>
          <w:rFonts w:ascii="Times New Roman" w:hAnsi="Times New Roman" w:cs="Times New Roman"/>
          <w:color w:val="000000"/>
          <w:sz w:val="28"/>
          <w:szCs w:val="28"/>
          <w:shd w:val="clear" w:color="auto" w:fill="FFFFFF"/>
        </w:rPr>
        <w:t xml:space="preserve"> чи люди)</w:t>
      </w:r>
      <w:r w:rsidRPr="00AA3500">
        <w:rPr>
          <w:rFonts w:ascii="Times New Roman" w:hAnsi="Times New Roman" w:cs="Times New Roman"/>
          <w:color w:val="000000"/>
          <w:sz w:val="28"/>
          <w:szCs w:val="28"/>
          <w:shd w:val="clear" w:color="auto" w:fill="FFFFFF"/>
        </w:rPr>
        <w:t xml:space="preserve">. </w:t>
      </w:r>
    </w:p>
    <w:p w14:paraId="56CE04CC" w14:textId="77777777" w:rsidR="00C8354A" w:rsidRPr="00C8354A"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sidRPr="00AA3500">
        <w:rPr>
          <w:rFonts w:ascii="Times New Roman" w:hAnsi="Times New Roman" w:cs="Times New Roman"/>
          <w:color w:val="000000"/>
          <w:sz w:val="28"/>
          <w:szCs w:val="28"/>
          <w:shd w:val="clear" w:color="auto" w:fill="FFFFFF"/>
        </w:rPr>
        <w:t xml:space="preserve">Нещодавній систематичний огляд показав, що аеробні вправи протягом </w:t>
      </w:r>
      <w:r w:rsidRPr="002F02C7">
        <w:rPr>
          <w:rFonts w:ascii="Times New Roman" w:hAnsi="Times New Roman" w:cs="Times New Roman"/>
          <w:color w:val="000000"/>
          <w:sz w:val="28"/>
          <w:szCs w:val="28"/>
          <w:shd w:val="clear" w:color="auto" w:fill="FFFFFF"/>
        </w:rPr>
        <w:t xml:space="preserve">12 тижнів </w:t>
      </w:r>
      <w:r w:rsidRPr="002F02C7">
        <w:rPr>
          <w:rFonts w:ascii="Times New Roman" w:hAnsi="Times New Roman" w:cs="Times New Roman"/>
          <w:color w:val="000000"/>
          <w:sz w:val="28"/>
          <w:szCs w:val="28"/>
          <w:shd w:val="clear" w:color="auto" w:fill="FFFFFF"/>
          <w:lang w:val="uk-UA"/>
        </w:rPr>
        <w:t>і</w:t>
      </w:r>
      <w:r w:rsidRPr="002F02C7">
        <w:rPr>
          <w:rFonts w:ascii="Times New Roman" w:hAnsi="Times New Roman" w:cs="Times New Roman"/>
          <w:color w:val="000000"/>
          <w:sz w:val="28"/>
          <w:szCs w:val="28"/>
          <w:shd w:val="clear" w:color="auto" w:fill="FFFFFF"/>
        </w:rPr>
        <w:t xml:space="preserve"> більше покращують склад тіла, метаболічн</w:t>
      </w:r>
      <w:r w:rsidRPr="002F02C7">
        <w:rPr>
          <w:rFonts w:ascii="Times New Roman" w:hAnsi="Times New Roman" w:cs="Times New Roman"/>
          <w:color w:val="000000"/>
          <w:sz w:val="28"/>
          <w:szCs w:val="28"/>
          <w:shd w:val="clear" w:color="auto" w:fill="FFFFFF"/>
          <w:lang w:val="uk-UA"/>
        </w:rPr>
        <w:t xml:space="preserve">і показники </w:t>
      </w:r>
      <w:r w:rsidRPr="002F02C7">
        <w:rPr>
          <w:rFonts w:ascii="Times New Roman" w:hAnsi="Times New Roman" w:cs="Times New Roman"/>
          <w:color w:val="000000"/>
          <w:sz w:val="28"/>
          <w:szCs w:val="28"/>
          <w:shd w:val="clear" w:color="auto" w:fill="FFFFFF"/>
        </w:rPr>
        <w:t xml:space="preserve">і фізичну форму в осіб з </w:t>
      </w:r>
      <w:r w:rsidRPr="002F02C7">
        <w:rPr>
          <w:rFonts w:ascii="Times New Roman" w:hAnsi="Times New Roman" w:cs="Times New Roman"/>
          <w:color w:val="000000"/>
          <w:sz w:val="28"/>
          <w:szCs w:val="28"/>
          <w:shd w:val="clear" w:color="auto" w:fill="FFFFFF"/>
          <w:lang w:val="uk-UA"/>
        </w:rPr>
        <w:t>ожирінням</w:t>
      </w:r>
      <w:r>
        <w:rPr>
          <w:rFonts w:ascii="Times New Roman" w:hAnsi="Times New Roman" w:cs="Times New Roman"/>
          <w:color w:val="000000"/>
          <w:sz w:val="28"/>
          <w:szCs w:val="28"/>
          <w:shd w:val="clear" w:color="auto" w:fill="FFFFFF"/>
        </w:rPr>
        <w:t xml:space="preserve">. </w:t>
      </w:r>
      <w:r w:rsidRPr="002F02C7">
        <w:rPr>
          <w:rFonts w:ascii="Times New Roman" w:hAnsi="Times New Roman" w:cs="Times New Roman"/>
          <w:color w:val="000000"/>
          <w:sz w:val="28"/>
          <w:szCs w:val="28"/>
          <w:shd w:val="clear" w:color="auto" w:fill="FFFFFF"/>
          <w:lang w:val="uk-UA"/>
        </w:rPr>
        <w:t xml:space="preserve">74 учасники прияйняло участь у дослідженні </w:t>
      </w:r>
      <w:r w:rsidRPr="002F02C7">
        <w:rPr>
          <w:rFonts w:ascii="Times New Roman" w:hAnsi="Times New Roman" w:cs="Times New Roman"/>
          <w:color w:val="000000"/>
          <w:sz w:val="28"/>
          <w:szCs w:val="28"/>
          <w:shd w:val="clear" w:color="auto" w:fill="FFFFFF"/>
        </w:rPr>
        <w:t>вік</w:t>
      </w:r>
      <w:r w:rsidRPr="002F02C7">
        <w:rPr>
          <w:rFonts w:ascii="Times New Roman" w:hAnsi="Times New Roman" w:cs="Times New Roman"/>
          <w:color w:val="000000"/>
          <w:sz w:val="28"/>
          <w:szCs w:val="28"/>
          <w:shd w:val="clear" w:color="auto" w:fill="FFFFFF"/>
          <w:lang w:val="uk-UA"/>
        </w:rPr>
        <w:t>ом від</w:t>
      </w:r>
      <w:r w:rsidRPr="002F02C7">
        <w:rPr>
          <w:rFonts w:ascii="Times New Roman" w:hAnsi="Times New Roman" w:cs="Times New Roman"/>
          <w:color w:val="000000"/>
          <w:sz w:val="28"/>
          <w:szCs w:val="28"/>
          <w:shd w:val="clear" w:color="auto" w:fill="FFFFFF"/>
        </w:rPr>
        <w:t xml:space="preserve"> 45</w:t>
      </w:r>
      <w:r>
        <w:rPr>
          <w:rFonts w:ascii="Times New Roman" w:hAnsi="Times New Roman" w:cs="Times New Roman"/>
          <w:color w:val="000000"/>
          <w:sz w:val="28"/>
          <w:szCs w:val="28"/>
          <w:shd w:val="clear" w:color="auto" w:fill="FFFFFF"/>
        </w:rPr>
        <w:t xml:space="preserve"> до </w:t>
      </w:r>
      <w:r w:rsidRPr="002F02C7">
        <w:rPr>
          <w:rFonts w:ascii="Times New Roman" w:hAnsi="Times New Roman" w:cs="Times New Roman"/>
          <w:color w:val="000000"/>
          <w:sz w:val="28"/>
          <w:szCs w:val="28"/>
          <w:shd w:val="clear" w:color="auto" w:fill="FFFFFF"/>
        </w:rPr>
        <w:t>75 років та ІМТ 28–40 кг/м </w:t>
      </w:r>
      <w:r w:rsidRPr="002F02C7">
        <w:rPr>
          <w:rFonts w:ascii="Times New Roman" w:hAnsi="Times New Roman" w:cs="Times New Roman"/>
          <w:color w:val="000000"/>
          <w:sz w:val="28"/>
          <w:szCs w:val="28"/>
          <w:shd w:val="clear" w:color="auto" w:fill="FFFFFF"/>
          <w:vertAlign w:val="superscript"/>
        </w:rPr>
        <w:t>2</w:t>
      </w:r>
      <w:r w:rsidRPr="002F02C7">
        <w:rPr>
          <w:rFonts w:ascii="Times New Roman" w:hAnsi="Times New Roman" w:cs="Times New Roman"/>
          <w:color w:val="000000"/>
          <w:sz w:val="28"/>
          <w:szCs w:val="28"/>
          <w:shd w:val="clear" w:color="auto" w:fill="FFFFFF"/>
          <w:lang w:val="uk-UA"/>
        </w:rPr>
        <w:t xml:space="preserve">. </w:t>
      </w:r>
      <w:r w:rsidRPr="002F02C7">
        <w:rPr>
          <w:rFonts w:ascii="Times New Roman" w:hAnsi="Times New Roman" w:cs="Times New Roman"/>
          <w:color w:val="000000"/>
          <w:sz w:val="28"/>
          <w:szCs w:val="28"/>
          <w:shd w:val="clear" w:color="auto" w:fill="FFFFFF"/>
        </w:rPr>
        <w:t xml:space="preserve">Загальна тривалість кожного тренування </w:t>
      </w:r>
      <w:r w:rsidRPr="002F02C7">
        <w:rPr>
          <w:rFonts w:ascii="Times New Roman" w:hAnsi="Times New Roman" w:cs="Times New Roman"/>
          <w:color w:val="000000"/>
          <w:sz w:val="28"/>
          <w:szCs w:val="28"/>
          <w:shd w:val="clear" w:color="auto" w:fill="FFFFFF"/>
        </w:rPr>
        <w:lastRenderedPageBreak/>
        <w:t>з урахуванням розминки становила 48</w:t>
      </w:r>
      <w:r>
        <w:rPr>
          <w:rFonts w:ascii="Times New Roman" w:hAnsi="Times New Roman" w:cs="Times New Roman"/>
          <w:color w:val="000000"/>
          <w:sz w:val="28"/>
          <w:szCs w:val="28"/>
          <w:shd w:val="clear" w:color="auto" w:fill="FFFFFF"/>
        </w:rPr>
        <w:t>-50</w:t>
      </w:r>
      <w:r w:rsidRPr="002F02C7">
        <w:rPr>
          <w:rFonts w:ascii="Times New Roman" w:hAnsi="Times New Roman" w:cs="Times New Roman"/>
          <w:color w:val="000000"/>
          <w:sz w:val="28"/>
          <w:szCs w:val="28"/>
          <w:shd w:val="clear" w:color="auto" w:fill="FFFFFF"/>
        </w:rPr>
        <w:t xml:space="preserve"> хв тричі на тиждень</w:t>
      </w:r>
      <w:r w:rsidRPr="002F02C7">
        <w:rPr>
          <w:rFonts w:ascii="Times New Roman" w:hAnsi="Times New Roman" w:cs="Times New Roman"/>
          <w:color w:val="000000"/>
          <w:sz w:val="28"/>
          <w:szCs w:val="28"/>
          <w:shd w:val="clear" w:color="auto" w:fill="FFFFFF"/>
          <w:lang w:val="uk-UA"/>
        </w:rPr>
        <w:t>.</w:t>
      </w:r>
      <w:r>
        <w:rPr>
          <w:color w:val="000000"/>
          <w:sz w:val="28"/>
          <w:szCs w:val="28"/>
          <w:shd w:val="clear" w:color="auto" w:fill="FFFFFF"/>
          <w:lang w:val="uk-UA"/>
        </w:rPr>
        <w:t xml:space="preserve"> </w:t>
      </w:r>
      <w:r w:rsidRPr="00AA3500">
        <w:rPr>
          <w:rFonts w:ascii="Times New Roman" w:hAnsi="Times New Roman" w:cs="Times New Roman"/>
          <w:color w:val="000000"/>
          <w:sz w:val="28"/>
          <w:szCs w:val="28"/>
          <w:shd w:val="clear" w:color="auto" w:fill="FFFFFF"/>
        </w:rPr>
        <w:t>Інтенсивність контролювалася за допомогою моніторів серцевого ритму та відчутного навантаженн</w:t>
      </w:r>
      <w:r>
        <w:rPr>
          <w:rFonts w:ascii="Times New Roman" w:hAnsi="Times New Roman" w:cs="Times New Roman"/>
          <w:color w:val="000000"/>
          <w:sz w:val="28"/>
          <w:szCs w:val="28"/>
          <w:shd w:val="clear" w:color="auto" w:fill="FFFFFF"/>
        </w:rPr>
        <w:t>я за шкалою Борга [</w:t>
      </w:r>
      <w:r>
        <w:rPr>
          <w:rFonts w:ascii="Times New Roman" w:hAnsi="Times New Roman" w:cs="Times New Roman"/>
          <w:color w:val="000000"/>
          <w:sz w:val="28"/>
          <w:szCs w:val="28"/>
          <w:shd w:val="clear" w:color="auto" w:fill="FFFFFF"/>
          <w:lang w:val="uk-UA"/>
        </w:rPr>
        <w:t>171</w:t>
      </w:r>
      <w:r w:rsidRPr="00C8354A">
        <w:rPr>
          <w:rFonts w:ascii="Times New Roman" w:hAnsi="Times New Roman" w:cs="Times New Roman"/>
          <w:color w:val="000000"/>
          <w:sz w:val="28"/>
          <w:szCs w:val="28"/>
          <w:shd w:val="clear" w:color="auto" w:fill="FFFFFF"/>
        </w:rPr>
        <w:t>]</w:t>
      </w:r>
    </w:p>
    <w:p w14:paraId="74E72570" w14:textId="77777777" w:rsidR="00377DA6" w:rsidRDefault="00C8354A" w:rsidP="00377DA6">
      <w:pPr>
        <w:spacing w:after="0" w:line="360" w:lineRule="auto"/>
        <w:ind w:firstLine="708"/>
        <w:jc w:val="both"/>
        <w:rPr>
          <w:rFonts w:ascii="Times New Roman" w:hAnsi="Times New Roman" w:cs="Times New Roman"/>
          <w:color w:val="000000"/>
          <w:sz w:val="28"/>
          <w:szCs w:val="28"/>
          <w:shd w:val="clear" w:color="auto" w:fill="FFFFFF"/>
          <w:lang w:val="uk-UA"/>
        </w:rPr>
      </w:pPr>
      <w:proofErr w:type="gramStart"/>
      <w:r w:rsidRPr="00AA3500">
        <w:rPr>
          <w:rFonts w:ascii="Times New Roman" w:hAnsi="Times New Roman" w:cs="Times New Roman"/>
          <w:color w:val="000000"/>
          <w:sz w:val="28"/>
          <w:szCs w:val="28"/>
          <w:shd w:val="clear" w:color="auto" w:fill="FFFFFF"/>
        </w:rPr>
        <w:t>На рисунку</w:t>
      </w:r>
      <w:proofErr w:type="gramEnd"/>
      <w:r w:rsidRPr="00AA3500">
        <w:rPr>
          <w:rFonts w:ascii="Times New Roman" w:hAnsi="Times New Roman" w:cs="Times New Roman"/>
          <w:color w:val="000000"/>
          <w:sz w:val="28"/>
          <w:szCs w:val="28"/>
          <w:shd w:val="clear" w:color="auto" w:fill="FFFFFF"/>
        </w:rPr>
        <w:t xml:space="preserve"> </w:t>
      </w:r>
      <w:r w:rsidR="005871F4">
        <w:rPr>
          <w:rFonts w:ascii="Times New Roman" w:hAnsi="Times New Roman" w:cs="Times New Roman"/>
          <w:color w:val="000000"/>
          <w:sz w:val="28"/>
          <w:szCs w:val="28"/>
          <w:shd w:val="clear" w:color="auto" w:fill="FFFFFF"/>
          <w:lang w:val="uk-UA"/>
        </w:rPr>
        <w:t>3.3</w:t>
      </w:r>
      <w:r w:rsidRPr="00AA3500">
        <w:rPr>
          <w:rFonts w:ascii="Times New Roman" w:hAnsi="Times New Roman" w:cs="Times New Roman"/>
          <w:color w:val="000000"/>
          <w:sz w:val="28"/>
          <w:szCs w:val="28"/>
          <w:shd w:val="clear" w:color="auto" w:fill="FFFFFF"/>
          <w:lang w:val="uk-UA"/>
        </w:rPr>
        <w:t xml:space="preserve"> «Крива ЧСС» </w:t>
      </w:r>
      <w:r w:rsidRPr="00AA3500">
        <w:rPr>
          <w:rFonts w:ascii="Times New Roman" w:hAnsi="Times New Roman" w:cs="Times New Roman"/>
          <w:color w:val="000000"/>
          <w:sz w:val="28"/>
          <w:szCs w:val="28"/>
          <w:shd w:val="clear" w:color="auto" w:fill="FFFFFF"/>
        </w:rPr>
        <w:t>показана крива частоти серцевих скорочень</w:t>
      </w:r>
      <w:r>
        <w:rPr>
          <w:rFonts w:ascii="Times New Roman" w:hAnsi="Times New Roman" w:cs="Times New Roman"/>
          <w:color w:val="000000"/>
          <w:sz w:val="28"/>
          <w:szCs w:val="28"/>
          <w:shd w:val="clear" w:color="auto" w:fill="FFFFFF"/>
          <w:lang w:val="uk-UA"/>
        </w:rPr>
        <w:t xml:space="preserve"> учасників експерименту</w:t>
      </w:r>
      <w:r w:rsidRPr="00AA3500">
        <w:rPr>
          <w:rFonts w:ascii="Times New Roman" w:hAnsi="Times New Roman" w:cs="Times New Roman"/>
          <w:color w:val="000000"/>
          <w:sz w:val="28"/>
          <w:szCs w:val="28"/>
          <w:shd w:val="clear" w:color="auto" w:fill="FFFFFF"/>
        </w:rPr>
        <w:t xml:space="preserve"> під час тренування</w:t>
      </w:r>
      <w:r>
        <w:rPr>
          <w:rFonts w:ascii="Times New Roman" w:hAnsi="Times New Roman" w:cs="Times New Roman"/>
          <w:color w:val="000000"/>
          <w:sz w:val="28"/>
          <w:szCs w:val="28"/>
          <w:shd w:val="clear" w:color="auto" w:fill="FFFFFF"/>
          <w:lang w:val="uk-UA"/>
        </w:rPr>
        <w:t xml:space="preserve">. </w:t>
      </w:r>
      <w:r w:rsidRPr="002F02C7">
        <w:rPr>
          <w:rFonts w:ascii="Times New Roman" w:hAnsi="Times New Roman" w:cs="Times New Roman"/>
          <w:color w:val="000000"/>
          <w:sz w:val="28"/>
          <w:szCs w:val="28"/>
          <w:shd w:val="clear" w:color="auto" w:fill="FFFFFF"/>
          <w:lang w:val="uk-UA"/>
        </w:rPr>
        <w:t xml:space="preserve">Інтервали високої інтенсивності (85–90% пікового значення </w:t>
      </w:r>
      <w:r w:rsidRPr="00AA3500">
        <w:rPr>
          <w:rFonts w:ascii="Times New Roman" w:hAnsi="Times New Roman" w:cs="Times New Roman"/>
          <w:color w:val="000000"/>
          <w:sz w:val="28"/>
          <w:szCs w:val="28"/>
          <w:shd w:val="clear" w:color="auto" w:fill="FFFFFF"/>
        </w:rPr>
        <w:t>VO</w:t>
      </w:r>
      <w:r w:rsidRPr="002F02C7">
        <w:rPr>
          <w:rFonts w:ascii="Times New Roman" w:hAnsi="Times New Roman" w:cs="Times New Roman"/>
          <w:color w:val="000000"/>
          <w:sz w:val="28"/>
          <w:szCs w:val="28"/>
          <w:shd w:val="clear" w:color="auto" w:fill="FFFFFF"/>
          <w:lang w:val="uk-UA"/>
        </w:rPr>
        <w:t>2, шкала Борга 17–18) тривали від</w:t>
      </w:r>
      <w:r w:rsidRPr="00AA3500">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 xml:space="preserve">1 </w:t>
      </w:r>
      <w:r w:rsidRPr="002F02C7">
        <w:rPr>
          <w:rFonts w:ascii="Times New Roman" w:hAnsi="Times New Roman" w:cs="Times New Roman"/>
          <w:color w:val="000000"/>
          <w:sz w:val="28"/>
          <w:szCs w:val="28"/>
          <w:shd w:val="clear" w:color="auto" w:fill="FFFFFF"/>
          <w:lang w:val="uk-UA"/>
        </w:rPr>
        <w:t>до 4 хвилин, щоб досягти загальної тривалості 16 хвилин, розділені активними паузами (65–70%</w:t>
      </w:r>
      <w:r w:rsidRPr="00AA3500">
        <w:rPr>
          <w:rFonts w:ascii="Times New Roman" w:hAnsi="Times New Roman" w:cs="Times New Roman"/>
          <w:color w:val="000000"/>
          <w:sz w:val="28"/>
          <w:szCs w:val="28"/>
          <w:shd w:val="clear" w:color="auto" w:fill="FFFFFF"/>
        </w:rPr>
        <w:t> </w:t>
      </w:r>
      <w:r w:rsidRPr="002F02C7">
        <w:rPr>
          <w:rFonts w:ascii="Times New Roman" w:hAnsi="Times New Roman" w:cs="Times New Roman"/>
          <w:color w:val="000000"/>
          <w:sz w:val="28"/>
          <w:szCs w:val="28"/>
          <w:shd w:val="clear" w:color="auto" w:fill="FFFFFF"/>
          <w:lang w:val="uk-UA"/>
        </w:rPr>
        <w:t xml:space="preserve">пікового значення </w:t>
      </w:r>
      <w:r w:rsidRPr="00AA3500">
        <w:rPr>
          <w:rFonts w:ascii="Times New Roman" w:hAnsi="Times New Roman" w:cs="Times New Roman"/>
          <w:color w:val="000000"/>
          <w:sz w:val="28"/>
          <w:szCs w:val="28"/>
          <w:shd w:val="clear" w:color="auto" w:fill="FFFFFF"/>
        </w:rPr>
        <w:t>VO</w:t>
      </w:r>
      <w:r w:rsidRPr="002F02C7">
        <w:rPr>
          <w:rFonts w:ascii="Times New Roman" w:hAnsi="Times New Roman" w:cs="Times New Roman"/>
          <w:color w:val="000000"/>
          <w:sz w:val="28"/>
          <w:szCs w:val="28"/>
          <w:shd w:val="clear" w:color="auto" w:fill="FFFFFF"/>
          <w:lang w:val="uk-UA"/>
        </w:rPr>
        <w:t>2</w:t>
      </w:r>
      <w:r w:rsidRPr="00AA3500">
        <w:rPr>
          <w:rFonts w:ascii="Times New Roman" w:hAnsi="Times New Roman" w:cs="Times New Roman"/>
          <w:color w:val="000000"/>
          <w:sz w:val="28"/>
          <w:szCs w:val="28"/>
          <w:shd w:val="clear" w:color="auto" w:fill="FFFFFF"/>
        </w:rPr>
        <w:t> </w:t>
      </w:r>
      <w:r w:rsidRPr="002F02C7">
        <w:rPr>
          <w:rFonts w:ascii="Times New Roman" w:hAnsi="Times New Roman" w:cs="Times New Roman"/>
          <w:color w:val="000000"/>
          <w:sz w:val="28"/>
          <w:szCs w:val="28"/>
          <w:shd w:val="clear" w:color="auto" w:fill="FFFFFF"/>
          <w:vertAlign w:val="subscript"/>
          <w:lang w:val="uk-UA"/>
        </w:rPr>
        <w:t>)</w:t>
      </w:r>
      <w:r w:rsidRPr="00AA3500">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т</w:t>
      </w:r>
      <w:r w:rsidRPr="002F02C7">
        <w:rPr>
          <w:rFonts w:ascii="Times New Roman" w:hAnsi="Times New Roman" w:cs="Times New Roman"/>
          <w:color w:val="000000"/>
          <w:sz w:val="28"/>
          <w:szCs w:val="28"/>
          <w:shd w:val="clear" w:color="auto" w:fill="FFFFFF"/>
          <w:lang w:val="uk-UA"/>
        </w:rPr>
        <w:t>ривалість</w:t>
      </w:r>
      <w:r>
        <w:rPr>
          <w:rFonts w:ascii="Times New Roman" w:hAnsi="Times New Roman" w:cs="Times New Roman"/>
          <w:color w:val="000000"/>
          <w:sz w:val="28"/>
          <w:szCs w:val="28"/>
          <w:shd w:val="clear" w:color="auto" w:fill="FFFFFF"/>
          <w:lang w:val="uk-UA"/>
        </w:rPr>
        <w:t>ю</w:t>
      </w:r>
      <w:r w:rsidRPr="002F02C7">
        <w:rPr>
          <w:rFonts w:ascii="Times New Roman" w:hAnsi="Times New Roman" w:cs="Times New Roman"/>
          <w:color w:val="000000"/>
          <w:sz w:val="28"/>
          <w:szCs w:val="28"/>
          <w:shd w:val="clear" w:color="auto" w:fill="FFFFFF"/>
          <w:lang w:val="uk-UA"/>
        </w:rPr>
        <w:t xml:space="preserve"> 1-3 хв.</w:t>
      </w:r>
    </w:p>
    <w:p w14:paraId="4AE9F142" w14:textId="50AAC7E1" w:rsidR="00A36DEB" w:rsidRPr="00A36DEB" w:rsidRDefault="00377DA6" w:rsidP="00377DA6">
      <w:pPr>
        <w:spacing w:after="0" w:line="360" w:lineRule="auto"/>
        <w:ind w:firstLine="708"/>
        <w:jc w:val="both"/>
        <w:rPr>
          <w:rFonts w:ascii="Times New Roman" w:hAnsi="Times New Roman" w:cs="Times New Roman"/>
          <w:color w:val="000000"/>
          <w:sz w:val="28"/>
          <w:szCs w:val="28"/>
          <w:shd w:val="clear" w:color="auto" w:fill="FFFFFF"/>
          <w:lang w:val="uk-UA"/>
        </w:rPr>
      </w:pPr>
      <w:r w:rsidRPr="00A36DEB">
        <w:rPr>
          <w:rFonts w:ascii="Times New Roman" w:hAnsi="Times New Roman" w:cs="Times New Roman"/>
          <w:noProof/>
          <w:sz w:val="28"/>
          <w:szCs w:val="28"/>
        </w:rPr>
        <w:drawing>
          <wp:anchor distT="0" distB="0" distL="114300" distR="114300" simplePos="0" relativeHeight="251670528" behindDoc="1" locked="0" layoutInCell="1" allowOverlap="1" wp14:anchorId="45D9EFC0" wp14:editId="192F81A7">
            <wp:simplePos x="0" y="0"/>
            <wp:positionH relativeFrom="margin">
              <wp:align>right</wp:align>
            </wp:positionH>
            <wp:positionV relativeFrom="paragraph">
              <wp:posOffset>10384</wp:posOffset>
            </wp:positionV>
            <wp:extent cx="5928360" cy="3845155"/>
            <wp:effectExtent l="0" t="0" r="0" b="3175"/>
            <wp:wrapThrough wrapText="bothSides">
              <wp:wrapPolygon edited="1">
                <wp:start x="1499" y="1070"/>
                <wp:lineTo x="0" y="21511"/>
                <wp:lineTo x="21517" y="21511"/>
                <wp:lineTo x="21600" y="1455"/>
                <wp:lineTo x="1499" y="107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grayscl/>
                      <a:extLst>
                        <a:ext uri="{28A0092B-C50C-407E-A947-70E740481C1C}">
                          <a14:useLocalDpi xmlns:a14="http://schemas.microsoft.com/office/drawing/2010/main" val="0"/>
                        </a:ext>
                      </a:extLst>
                    </a:blip>
                    <a:srcRect l="18346" t="22440" r="28238" b="15961"/>
                    <a:stretch/>
                  </pic:blipFill>
                  <pic:spPr bwMode="auto">
                    <a:xfrm>
                      <a:off x="0" y="0"/>
                      <a:ext cx="5928360" cy="384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AC9">
        <w:rPr>
          <w:rFonts w:ascii="Times New Roman" w:hAnsi="Times New Roman" w:cs="Times New Roman"/>
          <w:color w:val="000000"/>
          <w:sz w:val="28"/>
          <w:szCs w:val="28"/>
          <w:shd w:val="clear" w:color="auto" w:fill="FFFFFF"/>
          <w:lang w:val="uk-UA"/>
        </w:rPr>
        <w:t xml:space="preserve"> </w:t>
      </w:r>
    </w:p>
    <w:p w14:paraId="0BD93DDB" w14:textId="7291710C" w:rsidR="00C8354A" w:rsidRPr="00A36DEB" w:rsidRDefault="00A36DEB" w:rsidP="00EA0D81">
      <w:pPr>
        <w:spacing w:line="360" w:lineRule="auto"/>
        <w:jc w:val="both"/>
        <w:rPr>
          <w:rFonts w:ascii="Times New Roman" w:hAnsi="Times New Roman" w:cs="Times New Roman"/>
          <w:color w:val="000000"/>
          <w:sz w:val="24"/>
          <w:szCs w:val="28"/>
          <w:shd w:val="clear" w:color="auto" w:fill="FFFFFF"/>
          <w:lang w:val="uk-UA"/>
        </w:rPr>
      </w:pPr>
      <w:r>
        <w:rPr>
          <w:rFonts w:ascii="Times New Roman" w:hAnsi="Times New Roman" w:cs="Times New Roman"/>
          <w:color w:val="000000"/>
          <w:sz w:val="24"/>
          <w:szCs w:val="28"/>
          <w:shd w:val="clear" w:color="auto" w:fill="FFFFFF"/>
          <w:lang w:val="uk-UA"/>
        </w:rPr>
        <w:t xml:space="preserve">Примітка * </w:t>
      </w:r>
      <w:r w:rsidRPr="00A079EE">
        <w:rPr>
          <w:rFonts w:ascii="Times New Roman" w:hAnsi="Times New Roman"/>
          <w:sz w:val="28"/>
          <w:szCs w:val="28"/>
          <w:lang w:val="uk-UA"/>
        </w:rPr>
        <w:t>–</w:t>
      </w:r>
      <w:r>
        <w:rPr>
          <w:rFonts w:ascii="Times New Roman" w:hAnsi="Times New Roman"/>
          <w:sz w:val="28"/>
          <w:szCs w:val="28"/>
          <w:lang w:val="uk-UA"/>
        </w:rPr>
        <w:t xml:space="preserve"> </w:t>
      </w:r>
      <w:r w:rsidR="00C8354A" w:rsidRPr="00A36DEB">
        <w:rPr>
          <w:rFonts w:ascii="Times New Roman" w:hAnsi="Times New Roman" w:cs="Times New Roman"/>
          <w:color w:val="000000"/>
          <w:sz w:val="24"/>
          <w:szCs w:val="28"/>
          <w:shd w:val="clear" w:color="auto" w:fill="FFFFFF"/>
          <w:lang w:val="uk-UA"/>
        </w:rPr>
        <w:t>Частота серцевих скорочень відображається на осі Y, а час – на осі X. Кольорові зони представляють відсоток максимального пульсу: червоні: 90-100%, жовті: 80-90%, зелені: 70-80% і сині 60-70%.</w:t>
      </w:r>
      <w:r w:rsidR="00226AC9" w:rsidRPr="00226AC9">
        <w:rPr>
          <w:rFonts w:ascii="Times New Roman" w:hAnsi="Times New Roman" w:cs="Times New Roman"/>
          <w:color w:val="000000"/>
          <w:sz w:val="28"/>
          <w:szCs w:val="28"/>
          <w:shd w:val="clear" w:color="auto" w:fill="FFFFFF"/>
          <w:lang w:val="uk-UA"/>
        </w:rPr>
        <w:t xml:space="preserve"> </w:t>
      </w:r>
    </w:p>
    <w:p w14:paraId="29A34B3C" w14:textId="0516807B" w:rsidR="00226AC9" w:rsidRDefault="00226AC9" w:rsidP="00C8354A">
      <w:pPr>
        <w:spacing w:after="0" w:line="360" w:lineRule="auto"/>
        <w:ind w:firstLine="708"/>
        <w:jc w:val="both"/>
        <w:rPr>
          <w:rFonts w:ascii="Times New Roman" w:hAnsi="Times New Roman" w:cs="Times New Roman"/>
          <w:color w:val="000000"/>
          <w:sz w:val="28"/>
          <w:szCs w:val="28"/>
          <w:shd w:val="clear" w:color="auto" w:fill="FFFFFF"/>
          <w:lang w:val="uk-UA"/>
        </w:rPr>
      </w:pPr>
      <w:r w:rsidRPr="00A36DEB">
        <w:rPr>
          <w:rFonts w:ascii="Times New Roman" w:hAnsi="Times New Roman" w:cs="Times New Roman"/>
          <w:color w:val="000000"/>
          <w:sz w:val="28"/>
          <w:szCs w:val="28"/>
          <w:shd w:val="clear" w:color="auto" w:fill="FFFFFF"/>
          <w:lang w:val="uk-UA"/>
        </w:rPr>
        <w:t>Рисунок 3.3</w:t>
      </w:r>
      <w:r w:rsidRPr="00226AC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Зміни  ЧСС під впливом фізичних навантажень у осіб із ожирінням</w:t>
      </w:r>
    </w:p>
    <w:p w14:paraId="0150A75F" w14:textId="77777777" w:rsidR="00226AC9" w:rsidRDefault="00226AC9" w:rsidP="00C8354A">
      <w:pPr>
        <w:spacing w:after="0" w:line="360" w:lineRule="auto"/>
        <w:ind w:firstLine="708"/>
        <w:jc w:val="both"/>
        <w:rPr>
          <w:rFonts w:ascii="Times New Roman" w:hAnsi="Times New Roman" w:cs="Times New Roman"/>
          <w:color w:val="000000"/>
          <w:sz w:val="28"/>
          <w:szCs w:val="28"/>
          <w:shd w:val="clear" w:color="auto" w:fill="FFFFFF"/>
          <w:lang w:val="uk-UA"/>
        </w:rPr>
      </w:pPr>
    </w:p>
    <w:p w14:paraId="2826BBF9" w14:textId="7D13F2A5" w:rsidR="00C8354A" w:rsidRPr="00C8354A"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sidRPr="008F2474">
        <w:rPr>
          <w:rFonts w:ascii="Times New Roman" w:hAnsi="Times New Roman" w:cs="Times New Roman"/>
          <w:color w:val="000000"/>
          <w:sz w:val="28"/>
          <w:szCs w:val="28"/>
          <w:shd w:val="clear" w:color="auto" w:fill="FFFFFF"/>
          <w:lang w:val="uk-UA"/>
        </w:rPr>
        <w:t xml:space="preserve">Отже, протягом перших 12 тижнів </w:t>
      </w:r>
      <w:r w:rsidRPr="008F2474">
        <w:rPr>
          <w:rFonts w:ascii="Times New Roman" w:hAnsi="Times New Roman" w:cs="Times New Roman"/>
          <w:color w:val="000000"/>
          <w:sz w:val="28"/>
          <w:szCs w:val="28"/>
          <w:shd w:val="clear" w:color="auto" w:fill="FFFFFF"/>
        </w:rPr>
        <w:t>VO </w:t>
      </w:r>
      <w:r w:rsidRPr="008F2474">
        <w:rPr>
          <w:rFonts w:ascii="Times New Roman" w:hAnsi="Times New Roman" w:cs="Times New Roman"/>
          <w:color w:val="000000"/>
          <w:sz w:val="28"/>
          <w:szCs w:val="28"/>
          <w:shd w:val="clear" w:color="auto" w:fill="FFFFFF"/>
          <w:vertAlign w:val="subscript"/>
          <w:lang w:val="uk-UA"/>
        </w:rPr>
        <w:t>2</w:t>
      </w:r>
      <w:r w:rsidRPr="008F2474">
        <w:rPr>
          <w:rFonts w:ascii="Times New Roman" w:hAnsi="Times New Roman" w:cs="Times New Roman"/>
          <w:color w:val="000000"/>
          <w:sz w:val="28"/>
          <w:szCs w:val="28"/>
          <w:shd w:val="clear" w:color="auto" w:fill="FFFFFF"/>
        </w:rPr>
        <w:t> </w:t>
      </w:r>
      <w:r w:rsidRPr="008F2474">
        <w:rPr>
          <w:rFonts w:ascii="Times New Roman" w:hAnsi="Times New Roman" w:cs="Times New Roman"/>
          <w:color w:val="000000"/>
          <w:sz w:val="28"/>
          <w:szCs w:val="28"/>
          <w:shd w:val="clear" w:color="auto" w:fill="FFFFFF"/>
          <w:lang w:val="uk-UA"/>
        </w:rPr>
        <w:t>пік</w:t>
      </w:r>
      <w:r w:rsidRPr="008F2474">
        <w:rPr>
          <w:rFonts w:ascii="Times New Roman" w:hAnsi="Times New Roman" w:cs="Times New Roman"/>
          <w:color w:val="000000"/>
          <w:sz w:val="28"/>
          <w:szCs w:val="28"/>
          <w:shd w:val="clear" w:color="auto" w:fill="FFFFFF"/>
        </w:rPr>
        <w:t>  учасни</w:t>
      </w:r>
      <w:r w:rsidRPr="008F2474">
        <w:rPr>
          <w:rFonts w:ascii="Times New Roman" w:hAnsi="Times New Roman" w:cs="Times New Roman"/>
          <w:color w:val="000000"/>
          <w:sz w:val="28"/>
          <w:szCs w:val="28"/>
          <w:shd w:val="clear" w:color="auto" w:fill="FFFFFF"/>
          <w:lang w:val="uk-UA"/>
        </w:rPr>
        <w:t xml:space="preserve">ків покращився на 11,4%, а робоче навантаження – на 10,4%. Учасники групи низькокалорійної дієти в поєднанні з аеробними інтенсивниими тренуваннями втратили 10,6% </w:t>
      </w:r>
      <w:r w:rsidRPr="008F2474">
        <w:rPr>
          <w:rFonts w:ascii="Times New Roman" w:hAnsi="Times New Roman" w:cs="Times New Roman"/>
          <w:color w:val="000000"/>
          <w:sz w:val="28"/>
          <w:szCs w:val="28"/>
          <w:shd w:val="clear" w:color="auto" w:fill="FFFFFF"/>
          <w:lang w:val="uk-UA"/>
        </w:rPr>
        <w:lastRenderedPageBreak/>
        <w:t>маси тіла (</w:t>
      </w:r>
      <w:r w:rsidRPr="008F2474">
        <w:rPr>
          <w:rFonts w:ascii="Times New Roman" w:hAnsi="Times New Roman" w:cs="Times New Roman"/>
          <w:color w:val="000000"/>
          <w:sz w:val="28"/>
          <w:szCs w:val="28"/>
          <w:shd w:val="clear" w:color="auto" w:fill="FFFFFF"/>
        </w:rPr>
        <w:t>p</w:t>
      </w:r>
      <w:r w:rsidRPr="008F2474">
        <w:rPr>
          <w:rFonts w:ascii="Times New Roman" w:hAnsi="Times New Roman" w:cs="Times New Roman"/>
          <w:color w:val="000000"/>
          <w:sz w:val="28"/>
          <w:szCs w:val="28"/>
          <w:shd w:val="clear" w:color="auto" w:fill="FFFFFF"/>
          <w:lang w:val="uk-UA"/>
        </w:rPr>
        <w:t xml:space="preserve"> &lt; 0,001), тоді як група без дотримання специфічної дієти втратила невеликі, але значні 1,6% маси тіла (</w:t>
      </w:r>
      <w:r w:rsidRPr="008F2474">
        <w:rPr>
          <w:rFonts w:ascii="Times New Roman" w:hAnsi="Times New Roman" w:cs="Times New Roman"/>
          <w:color w:val="000000"/>
          <w:sz w:val="28"/>
          <w:szCs w:val="28"/>
          <w:shd w:val="clear" w:color="auto" w:fill="FFFFFF"/>
        </w:rPr>
        <w:t>p</w:t>
      </w:r>
      <w:r w:rsidRPr="008F2474">
        <w:rPr>
          <w:rFonts w:ascii="Times New Roman" w:hAnsi="Times New Roman" w:cs="Times New Roman"/>
          <w:color w:val="000000"/>
          <w:sz w:val="28"/>
          <w:szCs w:val="28"/>
          <w:shd w:val="clear" w:color="auto" w:fill="FFFFFF"/>
          <w:lang w:val="uk-UA"/>
        </w:rPr>
        <w:t xml:space="preserve"> = 0,002).</w:t>
      </w:r>
      <w:r w:rsidRPr="008F2474">
        <w:rPr>
          <w:rFonts w:ascii="Times New Roman" w:hAnsi="Times New Roman" w:cs="Times New Roman"/>
          <w:color w:val="000000"/>
          <w:sz w:val="28"/>
          <w:szCs w:val="28"/>
          <w:shd w:val="clear" w:color="auto" w:fill="FFFFFF"/>
        </w:rPr>
        <w:t xml:space="preserve"> Обидві групи зазнали одночасного зменшення окружності талії та маси жиру в організмі. </w:t>
      </w:r>
      <w:r w:rsidRPr="00C8354A">
        <w:rPr>
          <w:rFonts w:ascii="Times New Roman" w:hAnsi="Times New Roman" w:cs="Times New Roman"/>
          <w:color w:val="000000"/>
          <w:sz w:val="28"/>
          <w:szCs w:val="28"/>
          <w:shd w:val="clear" w:color="auto" w:fill="FFFFFF"/>
        </w:rPr>
        <w:t>[172]</w:t>
      </w:r>
    </w:p>
    <w:p w14:paraId="710608E2" w14:textId="77777777" w:rsidR="00C8354A" w:rsidRPr="008F2474"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sidRPr="008F2474">
        <w:rPr>
          <w:rFonts w:ascii="Times New Roman" w:hAnsi="Times New Roman" w:cs="Times New Roman"/>
          <w:color w:val="000000"/>
          <w:sz w:val="28"/>
          <w:szCs w:val="28"/>
          <w:shd w:val="clear" w:color="auto" w:fill="FFFFFF"/>
          <w:lang w:val="uk-UA"/>
        </w:rPr>
        <w:t>Вважається, що клінічно значуща втрата ваги (≥5% від початкової маси тіла) є ефективним способом зниження кардіометаболічних факторів ризику, таких як метаболічний синдром, резистентність до інсуліну, ЦД2, гіпертонія, дисліпідемія, ССЗ та запалення.</w:t>
      </w:r>
      <w:r w:rsidRPr="008F2474">
        <w:rPr>
          <w:rFonts w:ascii="Times New Roman" w:hAnsi="Times New Roman" w:cs="Times New Roman"/>
          <w:color w:val="000000"/>
          <w:sz w:val="28"/>
          <w:szCs w:val="28"/>
          <w:shd w:val="clear" w:color="auto" w:fill="FFFFFF"/>
        </w:rPr>
        <w:t xml:space="preserve"> [173] </w:t>
      </w:r>
    </w:p>
    <w:p w14:paraId="0F8FC69B" w14:textId="77777777" w:rsidR="00C8354A" w:rsidRPr="008F2474" w:rsidRDefault="00C8354A" w:rsidP="00C8354A">
      <w:pPr>
        <w:spacing w:after="0" w:line="360" w:lineRule="auto"/>
        <w:ind w:firstLine="708"/>
        <w:jc w:val="both"/>
        <w:rPr>
          <w:rFonts w:ascii="Times New Roman" w:hAnsi="Times New Roman" w:cs="Times New Roman"/>
          <w:color w:val="000000"/>
          <w:sz w:val="28"/>
          <w:szCs w:val="28"/>
          <w:shd w:val="clear" w:color="auto" w:fill="FFFFFF"/>
          <w:lang w:val="uk-UA"/>
        </w:rPr>
      </w:pPr>
      <w:r w:rsidRPr="008F2474">
        <w:rPr>
          <w:rFonts w:ascii="Times New Roman" w:hAnsi="Times New Roman" w:cs="Times New Roman"/>
          <w:color w:val="000000"/>
          <w:sz w:val="28"/>
          <w:szCs w:val="28"/>
          <w:shd w:val="clear" w:color="auto" w:fill="FFFFFF"/>
          <w:lang w:val="uk-UA"/>
        </w:rPr>
        <w:t>Т</w:t>
      </w:r>
      <w:r w:rsidRPr="008F2474">
        <w:rPr>
          <w:rFonts w:ascii="Times New Roman" w:hAnsi="Times New Roman" w:cs="Times New Roman"/>
          <w:color w:val="000000"/>
          <w:sz w:val="28"/>
          <w:szCs w:val="28"/>
          <w:shd w:val="clear" w:color="auto" w:fill="FFFFFF"/>
        </w:rPr>
        <w:t>ренування на витривалість посил</w:t>
      </w:r>
      <w:r>
        <w:rPr>
          <w:rFonts w:ascii="Times New Roman" w:hAnsi="Times New Roman" w:cs="Times New Roman"/>
          <w:color w:val="000000"/>
          <w:sz w:val="28"/>
          <w:szCs w:val="28"/>
          <w:shd w:val="clear" w:color="auto" w:fill="FFFFFF"/>
        </w:rPr>
        <w:t>юють стимульований катехоламінами</w:t>
      </w:r>
      <w:r w:rsidRPr="008F2474">
        <w:rPr>
          <w:rFonts w:ascii="Times New Roman" w:hAnsi="Times New Roman" w:cs="Times New Roman"/>
          <w:color w:val="000000"/>
          <w:sz w:val="28"/>
          <w:szCs w:val="28"/>
          <w:shd w:val="clear" w:color="auto" w:fill="FFFFFF"/>
        </w:rPr>
        <w:t xml:space="preserve"> ліполіз адипоцитів. Таким чином, особи з конституційно низькою стимульованою ліполітичною активністю можуть отримати користь від фізичних </w:t>
      </w:r>
      <w:r>
        <w:rPr>
          <w:rFonts w:ascii="Times New Roman" w:hAnsi="Times New Roman" w:cs="Times New Roman"/>
          <w:color w:val="000000"/>
          <w:sz w:val="28"/>
          <w:szCs w:val="28"/>
          <w:shd w:val="clear" w:color="auto" w:fill="FFFFFF"/>
          <w:lang w:val="uk-UA"/>
        </w:rPr>
        <w:t>навантажень</w:t>
      </w:r>
      <w:r w:rsidRPr="008F24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в поєднанні</w:t>
      </w:r>
      <w:r>
        <w:rPr>
          <w:rFonts w:ascii="Times New Roman" w:hAnsi="Times New Roman" w:cs="Times New Roman"/>
          <w:color w:val="000000"/>
          <w:sz w:val="28"/>
          <w:szCs w:val="28"/>
          <w:shd w:val="clear" w:color="auto" w:fill="FFFFFF"/>
        </w:rPr>
        <w:t xml:space="preserve"> із</w:t>
      </w:r>
      <w:r w:rsidRPr="008F2474">
        <w:rPr>
          <w:rFonts w:ascii="Times New Roman" w:hAnsi="Times New Roman" w:cs="Times New Roman"/>
          <w:color w:val="000000"/>
          <w:sz w:val="28"/>
          <w:szCs w:val="28"/>
          <w:shd w:val="clear" w:color="auto" w:fill="FFFFFF"/>
        </w:rPr>
        <w:t xml:space="preserve"> низькокалорійно</w:t>
      </w:r>
      <w:r>
        <w:rPr>
          <w:rFonts w:ascii="Times New Roman" w:hAnsi="Times New Roman" w:cs="Times New Roman"/>
          <w:color w:val="000000"/>
          <w:sz w:val="28"/>
          <w:szCs w:val="28"/>
          <w:shd w:val="clear" w:color="auto" w:fill="FFFFFF"/>
          <w:lang w:val="uk-UA"/>
        </w:rPr>
        <w:t>ю</w:t>
      </w:r>
      <w:r w:rsidRPr="008F2474">
        <w:rPr>
          <w:rFonts w:ascii="Times New Roman" w:hAnsi="Times New Roman" w:cs="Times New Roman"/>
          <w:color w:val="000000"/>
          <w:sz w:val="28"/>
          <w:szCs w:val="28"/>
          <w:shd w:val="clear" w:color="auto" w:fill="FFFFFF"/>
        </w:rPr>
        <w:t xml:space="preserve"> дієт</w:t>
      </w:r>
      <w:r>
        <w:rPr>
          <w:rFonts w:ascii="Times New Roman" w:hAnsi="Times New Roman" w:cs="Times New Roman"/>
          <w:color w:val="000000"/>
          <w:sz w:val="28"/>
          <w:szCs w:val="28"/>
          <w:shd w:val="clear" w:color="auto" w:fill="FFFFFF"/>
          <w:lang w:val="uk-UA"/>
        </w:rPr>
        <w:t>ою</w:t>
      </w:r>
      <w:r w:rsidRPr="008F2474">
        <w:rPr>
          <w:rFonts w:ascii="Times New Roman" w:hAnsi="Times New Roman" w:cs="Times New Roman"/>
          <w:color w:val="000000"/>
          <w:sz w:val="28"/>
          <w:szCs w:val="28"/>
          <w:shd w:val="clear" w:color="auto" w:fill="FFFFFF"/>
        </w:rPr>
        <w:t>. </w:t>
      </w:r>
      <w:r w:rsidRPr="008F2474">
        <w:rPr>
          <w:rFonts w:ascii="Times New Roman" w:hAnsi="Times New Roman" w:cs="Times New Roman"/>
          <w:color w:val="000000"/>
          <w:sz w:val="28"/>
          <w:szCs w:val="28"/>
          <w:shd w:val="clear" w:color="auto" w:fill="FFFFFF"/>
          <w:lang w:val="uk-UA"/>
        </w:rPr>
        <w:t xml:space="preserve">Норадреналін і адреналін, що вивільняються під час фізичної активності, зв’язуються з </w:t>
      </w:r>
      <w:r w:rsidRPr="008F2474">
        <w:rPr>
          <w:rFonts w:ascii="Times New Roman" w:hAnsi="Times New Roman" w:cs="Times New Roman"/>
          <w:color w:val="000000"/>
          <w:sz w:val="28"/>
          <w:szCs w:val="28"/>
          <w:shd w:val="clear" w:color="auto" w:fill="FFFFFF"/>
        </w:rPr>
        <w:t>β</w:t>
      </w:r>
      <w:r w:rsidRPr="008F2474">
        <w:rPr>
          <w:rFonts w:ascii="Times New Roman" w:hAnsi="Times New Roman" w:cs="Times New Roman"/>
          <w:color w:val="000000"/>
          <w:sz w:val="28"/>
          <w:szCs w:val="28"/>
          <w:shd w:val="clear" w:color="auto" w:fill="FFFFFF"/>
          <w:lang w:val="uk-UA"/>
        </w:rPr>
        <w:t>-адренорецепторами (</w:t>
      </w:r>
      <w:r w:rsidRPr="008F2474">
        <w:rPr>
          <w:rFonts w:ascii="Times New Roman" w:hAnsi="Times New Roman" w:cs="Times New Roman"/>
          <w:color w:val="000000"/>
          <w:sz w:val="28"/>
          <w:szCs w:val="28"/>
          <w:shd w:val="clear" w:color="auto" w:fill="FFFFFF"/>
        </w:rPr>
        <w:t>β</w:t>
      </w:r>
      <w:r w:rsidRPr="008F2474">
        <w:rPr>
          <w:rFonts w:ascii="Times New Roman" w:hAnsi="Times New Roman" w:cs="Times New Roman"/>
          <w:color w:val="000000"/>
          <w:sz w:val="28"/>
          <w:szCs w:val="28"/>
          <w:shd w:val="clear" w:color="auto" w:fill="FFFFFF"/>
          <w:lang w:val="uk-UA"/>
        </w:rPr>
        <w:t>-АР), що індукують ліполіз, що призводить до підвищення концентрації внутрішньоклітинного циклічного АМФ (цАМФ) і до активації протеїнкінази А (</w:t>
      </w:r>
      <w:r w:rsidRPr="008F2474">
        <w:rPr>
          <w:rFonts w:ascii="Times New Roman" w:hAnsi="Times New Roman" w:cs="Times New Roman"/>
          <w:color w:val="000000"/>
          <w:sz w:val="28"/>
          <w:szCs w:val="28"/>
          <w:shd w:val="clear" w:color="auto" w:fill="FFFFFF"/>
          <w:lang w:val="en-US"/>
        </w:rPr>
        <w:t>PKA</w:t>
      </w:r>
      <w:r>
        <w:rPr>
          <w:rFonts w:ascii="Times New Roman" w:hAnsi="Times New Roman" w:cs="Times New Roman"/>
          <w:color w:val="000000"/>
          <w:sz w:val="28"/>
          <w:szCs w:val="28"/>
          <w:shd w:val="clear" w:color="auto" w:fill="FFFFFF"/>
          <w:lang w:val="uk-UA"/>
        </w:rPr>
        <w:t>), що завершується ліполізом</w:t>
      </w:r>
      <w:r w:rsidRPr="008F2474">
        <w:rPr>
          <w:rFonts w:ascii="Times New Roman" w:hAnsi="Times New Roman" w:cs="Times New Roman"/>
          <w:color w:val="000000"/>
          <w:sz w:val="28"/>
          <w:szCs w:val="28"/>
          <w:shd w:val="clear" w:color="auto" w:fill="FFFFFF"/>
          <w:lang w:val="uk-UA"/>
        </w:rPr>
        <w:t>.</w:t>
      </w:r>
      <w:r w:rsidRPr="008F2474">
        <w:rPr>
          <w:rFonts w:ascii="Times New Roman" w:hAnsi="Times New Roman" w:cs="Times New Roman"/>
          <w:color w:val="000000"/>
          <w:sz w:val="28"/>
          <w:szCs w:val="28"/>
          <w:shd w:val="clear" w:color="auto" w:fill="FFFFFF"/>
        </w:rPr>
        <w:t> </w:t>
      </w:r>
      <w:r w:rsidRPr="008F2474">
        <w:rPr>
          <w:rFonts w:ascii="Times New Roman" w:hAnsi="Times New Roman" w:cs="Times New Roman"/>
          <w:color w:val="000000"/>
          <w:sz w:val="28"/>
          <w:szCs w:val="28"/>
          <w:shd w:val="clear" w:color="auto" w:fill="FFFFFF"/>
          <w:lang w:val="uk-UA"/>
        </w:rPr>
        <w:t>Індукований фізичними вправами ліполіз жирової тканини збільшується в 2,5 рази під час навантаження низької інтенсивності. В результаті окислення жирних кислот запобігає ризику втоми, спричиненого гіпоглікемією, і досягається більш тривала м’язова витривалість [</w:t>
      </w:r>
      <w:r>
        <w:rPr>
          <w:rFonts w:ascii="Times New Roman" w:hAnsi="Times New Roman" w:cs="Times New Roman"/>
          <w:color w:val="000000"/>
          <w:sz w:val="28"/>
          <w:szCs w:val="28"/>
          <w:shd w:val="clear" w:color="auto" w:fill="FFFFFF"/>
          <w:lang w:val="uk-UA"/>
        </w:rPr>
        <w:t>174</w:t>
      </w:r>
      <w:r w:rsidR="00B714B2">
        <w:rPr>
          <w:rFonts w:ascii="Times New Roman" w:hAnsi="Times New Roman" w:cs="Times New Roman"/>
          <w:color w:val="000000"/>
          <w:sz w:val="28"/>
          <w:szCs w:val="28"/>
          <w:shd w:val="clear" w:color="auto" w:fill="FFFFFF"/>
          <w:lang w:val="uk-UA"/>
        </w:rPr>
        <w:t>-</w:t>
      </w:r>
      <w:r w:rsidRPr="00DE5F78">
        <w:rPr>
          <w:rFonts w:ascii="Times New Roman" w:hAnsi="Times New Roman" w:cs="Times New Roman"/>
          <w:color w:val="000000"/>
          <w:sz w:val="28"/>
          <w:szCs w:val="28"/>
          <w:shd w:val="clear" w:color="auto" w:fill="FFFFFF"/>
          <w:lang w:val="uk-UA"/>
        </w:rPr>
        <w:t>176</w:t>
      </w:r>
      <w:r w:rsidRPr="008F2474">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14:paraId="19C2EF91" w14:textId="77777777" w:rsidR="00C8354A" w:rsidRPr="00C8354A" w:rsidRDefault="00C8354A" w:rsidP="00C8354A">
      <w:pPr>
        <w:pStyle w:val="p"/>
        <w:shd w:val="clear" w:color="auto" w:fill="FFFFFF"/>
        <w:spacing w:before="0" w:beforeAutospacing="0" w:after="0" w:afterAutospacing="0" w:line="360" w:lineRule="auto"/>
        <w:ind w:firstLine="708"/>
        <w:jc w:val="both"/>
        <w:rPr>
          <w:color w:val="000000"/>
          <w:sz w:val="28"/>
          <w:szCs w:val="28"/>
          <w:shd w:val="clear" w:color="auto" w:fill="FFFFFF"/>
        </w:rPr>
      </w:pPr>
      <w:r w:rsidRPr="008F2474">
        <w:rPr>
          <w:color w:val="000000"/>
          <w:sz w:val="28"/>
          <w:szCs w:val="28"/>
          <w:shd w:val="clear" w:color="auto" w:fill="FFFFFF"/>
        </w:rPr>
        <w:t>Хоча втрата ваги на 5%–10% зазвичай рекомендована для людей з ожирінням, точні ефекти 5% і подальшої втрати ваги на метаболічний стан невідомі. </w:t>
      </w:r>
      <w:r w:rsidRPr="008F2474">
        <w:rPr>
          <w:color w:val="000000"/>
          <w:sz w:val="28"/>
          <w:szCs w:val="28"/>
          <w:shd w:val="clear" w:color="auto" w:fill="FFFFFF"/>
          <w:lang w:val="uk-UA"/>
        </w:rPr>
        <w:t>Було проведено</w:t>
      </w:r>
      <w:r w:rsidRPr="008F2474">
        <w:rPr>
          <w:color w:val="000000"/>
          <w:sz w:val="28"/>
          <w:szCs w:val="28"/>
          <w:shd w:val="clear" w:color="auto" w:fill="FFFFFF"/>
        </w:rPr>
        <w:t xml:space="preserve"> рандомізоване контрольоване дослідження, яке оцінювало вплив на 5,1±0,9%, 10,8±1,3% і 16,4±2,1% втрати ваги на метаболічні результати.</w:t>
      </w:r>
      <w:r w:rsidRPr="00CC447B">
        <w:rPr>
          <w:color w:val="000000"/>
          <w:sz w:val="28"/>
          <w:szCs w:val="28"/>
          <w:shd w:val="clear" w:color="auto" w:fill="FFFFFF"/>
        </w:rPr>
        <w:t xml:space="preserve"> </w:t>
      </w:r>
      <w:r w:rsidRPr="00C8354A">
        <w:rPr>
          <w:color w:val="000000"/>
          <w:sz w:val="28"/>
          <w:szCs w:val="28"/>
          <w:shd w:val="clear" w:color="auto" w:fill="FFFFFF"/>
        </w:rPr>
        <w:t>[177,179]</w:t>
      </w:r>
    </w:p>
    <w:p w14:paraId="666D5D8C" w14:textId="77777777" w:rsidR="00C8354A" w:rsidRPr="00C8354A" w:rsidRDefault="00C8354A" w:rsidP="00C8354A">
      <w:pPr>
        <w:pStyle w:val="p"/>
        <w:shd w:val="clear" w:color="auto" w:fill="FFFFFF"/>
        <w:spacing w:before="0" w:beforeAutospacing="0" w:after="0" w:afterAutospacing="0" w:line="360" w:lineRule="auto"/>
        <w:ind w:firstLine="708"/>
        <w:jc w:val="both"/>
        <w:rPr>
          <w:color w:val="000000"/>
          <w:sz w:val="28"/>
          <w:szCs w:val="28"/>
          <w:shd w:val="clear" w:color="auto" w:fill="FFFFFF"/>
        </w:rPr>
      </w:pPr>
      <w:r w:rsidRPr="008F2474">
        <w:rPr>
          <w:color w:val="000000"/>
          <w:sz w:val="28"/>
          <w:szCs w:val="28"/>
          <w:shd w:val="clear" w:color="auto" w:fill="FFFFFF"/>
          <w:lang w:val="uk-UA"/>
        </w:rPr>
        <w:t>Отже,</w:t>
      </w:r>
      <w:r w:rsidRPr="008F2474">
        <w:rPr>
          <w:color w:val="000000"/>
          <w:sz w:val="28"/>
          <w:szCs w:val="28"/>
          <w:shd w:val="clear" w:color="auto" w:fill="FFFFFF"/>
        </w:rPr>
        <w:t xml:space="preserve"> втрата ваги на п’ять відсотків покращила чутливість жирової тканини, печінки та м’язів до інсуліну та функцію β-клітин без супутньої зміни маркерів запалення системної або підшкірної жирової тканини. Додаткова втрата ваги ще більше покращила функцію β-клітин і чутливість м’язів до інсуліну, а також спричинила поступові зміни маси жирової тканини, вмісту внутрішньопечінкових тригліцеридів і експресії </w:t>
      </w:r>
      <w:r w:rsidRPr="008F2474">
        <w:rPr>
          <w:color w:val="000000"/>
          <w:sz w:val="28"/>
          <w:szCs w:val="28"/>
          <w:shd w:val="clear" w:color="auto" w:fill="FFFFFF"/>
          <w:lang w:val="uk-UA"/>
        </w:rPr>
        <w:t xml:space="preserve">генів </w:t>
      </w:r>
      <w:r w:rsidRPr="008F2474">
        <w:rPr>
          <w:color w:val="000000"/>
          <w:sz w:val="28"/>
          <w:szCs w:val="28"/>
          <w:shd w:val="clear" w:color="auto" w:fill="FFFFFF"/>
        </w:rPr>
        <w:t xml:space="preserve">жирової тканини, </w:t>
      </w:r>
      <w:r w:rsidRPr="008F2474">
        <w:rPr>
          <w:color w:val="000000"/>
          <w:sz w:val="28"/>
          <w:szCs w:val="28"/>
          <w:shd w:val="clear" w:color="auto" w:fill="FFFFFF"/>
        </w:rPr>
        <w:lastRenderedPageBreak/>
        <w:t xml:space="preserve">залучених </w:t>
      </w:r>
      <w:proofErr w:type="gramStart"/>
      <w:r w:rsidRPr="008F2474">
        <w:rPr>
          <w:color w:val="000000"/>
          <w:sz w:val="28"/>
          <w:szCs w:val="28"/>
          <w:shd w:val="clear" w:color="auto" w:fill="FFFFFF"/>
        </w:rPr>
        <w:t>до потоку</w:t>
      </w:r>
      <w:proofErr w:type="gramEnd"/>
      <w:r w:rsidRPr="008F2474">
        <w:rPr>
          <w:color w:val="000000"/>
          <w:sz w:val="28"/>
          <w:szCs w:val="28"/>
          <w:shd w:val="clear" w:color="auto" w:fill="FFFFFF"/>
        </w:rPr>
        <w:t xml:space="preserve"> холестерину, синтезу ліпідів, ремоделювання позаклітинного матриксу та окислювальний стрес. </w:t>
      </w:r>
      <w:r w:rsidRPr="00C8354A">
        <w:rPr>
          <w:color w:val="000000"/>
          <w:sz w:val="28"/>
          <w:szCs w:val="28"/>
          <w:shd w:val="clear" w:color="auto" w:fill="FFFFFF"/>
        </w:rPr>
        <w:t>[179]</w:t>
      </w:r>
    </w:p>
    <w:p w14:paraId="0CAAB5D4" w14:textId="77777777" w:rsidR="00C8354A" w:rsidRPr="008F2474" w:rsidRDefault="00C8354A" w:rsidP="00C8354A">
      <w:pPr>
        <w:pStyle w:val="p"/>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8F2474">
        <w:rPr>
          <w:color w:val="000000"/>
          <w:sz w:val="28"/>
          <w:szCs w:val="28"/>
          <w:shd w:val="clear" w:color="auto" w:fill="FFFFFF"/>
        </w:rPr>
        <w:t>Ці результати демонструють, що помірна втрата ваги на 5% покращує метаболічну функцію в багатьох органах одночасно, а прогресуюча втрата ваги викликає дозозалежні зміни в ключових біологічних шляхах жирової тканини.</w:t>
      </w:r>
      <w:r w:rsidRPr="008F2474">
        <w:rPr>
          <w:color w:val="000000"/>
          <w:sz w:val="28"/>
          <w:szCs w:val="28"/>
          <w:shd w:val="clear" w:color="auto" w:fill="FFFFFF"/>
          <w:lang w:val="uk-UA"/>
        </w:rPr>
        <w:t xml:space="preserve"> </w:t>
      </w:r>
    </w:p>
    <w:p w14:paraId="0C0E440F" w14:textId="77777777" w:rsidR="00C8354A" w:rsidRPr="008F2474" w:rsidRDefault="00C8354A" w:rsidP="00C8354A">
      <w:pPr>
        <w:pStyle w:val="p"/>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8F2474">
        <w:rPr>
          <w:color w:val="000000"/>
          <w:sz w:val="28"/>
          <w:szCs w:val="28"/>
          <w:shd w:val="clear" w:color="auto" w:fill="FFFFFF"/>
          <w:lang w:val="uk-UA"/>
        </w:rPr>
        <w:t>Крім того, нещодавнє норвезьке дослідження показало, що 12-тижневі фізичні вправи викликають нормалізацію рівня транскрипту мРНК макрофагів у підшкірній білій жировій тканині.</w:t>
      </w:r>
      <w:r w:rsidRPr="008F2474">
        <w:rPr>
          <w:color w:val="000000"/>
          <w:sz w:val="28"/>
          <w:szCs w:val="28"/>
          <w:shd w:val="clear" w:color="auto" w:fill="FFFFFF"/>
        </w:rPr>
        <w:t xml:space="preserve"> Це було тісно пов’язане з покращенням чутливості до інсуліну у чоловіків із надмірною вагою, малорухливим способом життя і припускають, що підшкірна жирова тканина також може бути важливим посередником </w:t>
      </w:r>
      <w:r w:rsidRPr="008F2474">
        <w:rPr>
          <w:color w:val="000000"/>
          <w:sz w:val="28"/>
          <w:szCs w:val="28"/>
          <w:shd w:val="clear" w:color="auto" w:fill="FFFFFF"/>
          <w:lang w:val="uk-UA"/>
        </w:rPr>
        <w:t>впливу</w:t>
      </w:r>
      <w:r w:rsidRPr="008F2474">
        <w:rPr>
          <w:color w:val="000000"/>
          <w:sz w:val="28"/>
          <w:szCs w:val="28"/>
          <w:shd w:val="clear" w:color="auto" w:fill="FFFFFF"/>
        </w:rPr>
        <w:t xml:space="preserve"> фізичн</w:t>
      </w:r>
      <w:r w:rsidRPr="008F2474">
        <w:rPr>
          <w:color w:val="000000"/>
          <w:sz w:val="28"/>
          <w:szCs w:val="28"/>
          <w:shd w:val="clear" w:color="auto" w:fill="FFFFFF"/>
          <w:lang w:val="uk-UA"/>
        </w:rPr>
        <w:t>ого</w:t>
      </w:r>
      <w:r w:rsidRPr="008F2474">
        <w:rPr>
          <w:color w:val="000000"/>
          <w:sz w:val="28"/>
          <w:szCs w:val="28"/>
          <w:shd w:val="clear" w:color="auto" w:fill="FFFFFF"/>
        </w:rPr>
        <w:t xml:space="preserve"> </w:t>
      </w:r>
      <w:r w:rsidRPr="008F2474">
        <w:rPr>
          <w:color w:val="000000"/>
          <w:sz w:val="28"/>
          <w:szCs w:val="28"/>
          <w:shd w:val="clear" w:color="auto" w:fill="FFFFFF"/>
          <w:lang w:val="uk-UA"/>
        </w:rPr>
        <w:t>наванатження на</w:t>
      </w:r>
      <w:r w:rsidRPr="008F2474">
        <w:rPr>
          <w:color w:val="000000"/>
          <w:sz w:val="28"/>
          <w:szCs w:val="28"/>
          <w:shd w:val="clear" w:color="auto" w:fill="FFFFFF"/>
        </w:rPr>
        <w:t xml:space="preserve"> зниження запальної реакції та покращення чутливості до інсуліну, що затримує розвиток </w:t>
      </w:r>
      <w:r w:rsidRPr="008F2474">
        <w:rPr>
          <w:color w:val="000000"/>
          <w:sz w:val="28"/>
          <w:szCs w:val="28"/>
          <w:shd w:val="clear" w:color="auto" w:fill="FFFFFF"/>
          <w:lang w:val="uk-UA"/>
        </w:rPr>
        <w:t xml:space="preserve">ожиріння та </w:t>
      </w:r>
      <w:r w:rsidRPr="008F2474">
        <w:rPr>
          <w:color w:val="000000"/>
          <w:sz w:val="28"/>
          <w:szCs w:val="28"/>
          <w:shd w:val="clear" w:color="auto" w:fill="FFFFFF"/>
        </w:rPr>
        <w:t>діабету 2 типу</w:t>
      </w:r>
      <w:r>
        <w:rPr>
          <w:color w:val="000000"/>
          <w:sz w:val="28"/>
          <w:szCs w:val="28"/>
          <w:shd w:val="clear" w:color="auto" w:fill="FFFFFF"/>
        </w:rPr>
        <w:t xml:space="preserve"> [179</w:t>
      </w:r>
      <w:r w:rsidRPr="008F2474">
        <w:rPr>
          <w:color w:val="000000"/>
          <w:sz w:val="28"/>
          <w:szCs w:val="28"/>
          <w:shd w:val="clear" w:color="auto" w:fill="FFFFFF"/>
        </w:rPr>
        <w:t>].</w:t>
      </w:r>
      <w:r w:rsidRPr="008F2474">
        <w:rPr>
          <w:color w:val="000000"/>
          <w:sz w:val="28"/>
          <w:szCs w:val="28"/>
          <w:shd w:val="clear" w:color="auto" w:fill="FFFFFF"/>
          <w:lang w:val="uk-UA"/>
        </w:rPr>
        <w:t xml:space="preserve"> </w:t>
      </w:r>
    </w:p>
    <w:p w14:paraId="1A55B637" w14:textId="77777777" w:rsidR="00C8354A" w:rsidRPr="00CC447B" w:rsidRDefault="00C8354A" w:rsidP="00C8354A">
      <w:pPr>
        <w:pStyle w:val="p"/>
        <w:shd w:val="clear" w:color="auto" w:fill="FFFFFF"/>
        <w:spacing w:before="0" w:beforeAutospacing="0" w:after="0" w:afterAutospacing="0" w:line="360" w:lineRule="auto"/>
        <w:ind w:firstLine="708"/>
        <w:jc w:val="both"/>
        <w:rPr>
          <w:color w:val="000000"/>
          <w:sz w:val="28"/>
          <w:szCs w:val="28"/>
          <w:lang w:val="uk-UA"/>
        </w:rPr>
      </w:pPr>
      <w:r w:rsidRPr="008F2474">
        <w:rPr>
          <w:color w:val="000000"/>
          <w:sz w:val="28"/>
          <w:szCs w:val="28"/>
          <w:lang w:val="uk-UA"/>
        </w:rPr>
        <w:t>Зокрема, адаптація до фізичних вправ у жировій тканині може бути важливою для опосередкування результатів метаболізму всього тіла, оскільки зараз добре визнано, що здоров’я та функція жирової тканини відіграють важливу роль у виникненні метаболічних ускла</w:t>
      </w:r>
      <w:r>
        <w:rPr>
          <w:color w:val="000000"/>
          <w:sz w:val="28"/>
          <w:szCs w:val="28"/>
          <w:lang w:val="uk-UA"/>
        </w:rPr>
        <w:t>днень, пов’язаних із ожирінням [180]</w:t>
      </w:r>
    </w:p>
    <w:p w14:paraId="653C0963" w14:textId="77777777" w:rsidR="00C8354A" w:rsidRPr="008F2474" w:rsidRDefault="00C8354A" w:rsidP="00C8354A">
      <w:pPr>
        <w:pStyle w:val="af5"/>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Однак </w:t>
      </w:r>
      <w:r>
        <w:rPr>
          <w:color w:val="000000"/>
          <w:sz w:val="28"/>
          <w:szCs w:val="28"/>
          <w:lang w:val="uk-UA"/>
        </w:rPr>
        <w:t xml:space="preserve">декілька </w:t>
      </w:r>
      <w:r w:rsidRPr="008F2474">
        <w:rPr>
          <w:color w:val="000000"/>
          <w:sz w:val="28"/>
          <w:szCs w:val="28"/>
        </w:rPr>
        <w:t>досліджен</w:t>
      </w:r>
      <w:r>
        <w:rPr>
          <w:color w:val="000000"/>
          <w:sz w:val="28"/>
          <w:szCs w:val="28"/>
          <w:lang w:val="uk-UA"/>
        </w:rPr>
        <w:t>ь</w:t>
      </w:r>
      <w:r>
        <w:rPr>
          <w:color w:val="000000"/>
          <w:sz w:val="28"/>
          <w:szCs w:val="28"/>
        </w:rPr>
        <w:t xml:space="preserve"> на тваринах демонструють пози</w:t>
      </w:r>
      <w:r>
        <w:rPr>
          <w:color w:val="000000"/>
          <w:sz w:val="28"/>
          <w:szCs w:val="28"/>
          <w:lang w:val="uk-UA"/>
        </w:rPr>
        <w:t xml:space="preserve">тивні </w:t>
      </w:r>
      <w:r>
        <w:rPr>
          <w:color w:val="000000"/>
          <w:sz w:val="28"/>
          <w:szCs w:val="28"/>
        </w:rPr>
        <w:t xml:space="preserve">докази </w:t>
      </w:r>
      <w:r w:rsidRPr="008F2474">
        <w:rPr>
          <w:color w:val="000000"/>
          <w:sz w:val="28"/>
          <w:szCs w:val="28"/>
        </w:rPr>
        <w:t xml:space="preserve">прямого впливу </w:t>
      </w:r>
      <w:r>
        <w:rPr>
          <w:color w:val="000000"/>
          <w:sz w:val="28"/>
          <w:szCs w:val="28"/>
          <w:lang w:val="uk-UA"/>
        </w:rPr>
        <w:t>фізичного навантаження</w:t>
      </w:r>
      <w:r w:rsidRPr="008F2474">
        <w:rPr>
          <w:color w:val="000000"/>
          <w:sz w:val="28"/>
          <w:szCs w:val="28"/>
        </w:rPr>
        <w:t xml:space="preserve"> на структуру жирової тканини та </w:t>
      </w:r>
      <w:r>
        <w:rPr>
          <w:color w:val="000000"/>
          <w:sz w:val="28"/>
          <w:szCs w:val="28"/>
          <w:lang w:val="uk-UA"/>
        </w:rPr>
        <w:t xml:space="preserve">її </w:t>
      </w:r>
      <w:r>
        <w:rPr>
          <w:color w:val="000000"/>
          <w:sz w:val="28"/>
          <w:szCs w:val="28"/>
        </w:rPr>
        <w:t xml:space="preserve">метаболічну функцію </w:t>
      </w:r>
      <w:r w:rsidRPr="000D4133">
        <w:rPr>
          <w:color w:val="000000"/>
          <w:sz w:val="28"/>
          <w:szCs w:val="28"/>
        </w:rPr>
        <w:t>[181</w:t>
      </w:r>
      <w:r w:rsidR="00B714B2">
        <w:rPr>
          <w:color w:val="000000"/>
          <w:sz w:val="28"/>
          <w:szCs w:val="28"/>
          <w:lang w:val="uk-UA"/>
        </w:rPr>
        <w:t>-</w:t>
      </w:r>
      <w:r w:rsidRPr="000D4133">
        <w:rPr>
          <w:color w:val="000000"/>
          <w:sz w:val="28"/>
          <w:szCs w:val="28"/>
        </w:rPr>
        <w:t>183]</w:t>
      </w:r>
      <w:r w:rsidRPr="008F2474">
        <w:rPr>
          <w:color w:val="000000"/>
          <w:sz w:val="28"/>
          <w:szCs w:val="28"/>
        </w:rPr>
        <w:t>.</w:t>
      </w:r>
    </w:p>
    <w:p w14:paraId="4B40F7A7" w14:textId="77777777" w:rsidR="00C8354A" w:rsidRPr="006E2C7D"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sidRPr="000D4133">
        <w:rPr>
          <w:rFonts w:ascii="Times New Roman" w:hAnsi="Times New Roman" w:cs="Times New Roman"/>
          <w:color w:val="000000"/>
          <w:sz w:val="28"/>
          <w:szCs w:val="28"/>
          <w:shd w:val="clear" w:color="auto" w:fill="FFFFFF"/>
        </w:rPr>
        <w:t xml:space="preserve">Мета </w:t>
      </w:r>
      <w:r w:rsidRPr="000D4133">
        <w:rPr>
          <w:rFonts w:ascii="Times New Roman" w:hAnsi="Times New Roman" w:cs="Times New Roman"/>
          <w:color w:val="000000"/>
          <w:sz w:val="28"/>
          <w:szCs w:val="28"/>
          <w:shd w:val="clear" w:color="auto" w:fill="FFFFFF"/>
          <w:lang w:val="uk-UA"/>
        </w:rPr>
        <w:t xml:space="preserve">наступного </w:t>
      </w:r>
      <w:r w:rsidRPr="000D4133">
        <w:rPr>
          <w:rFonts w:ascii="Times New Roman" w:hAnsi="Times New Roman" w:cs="Times New Roman"/>
          <w:color w:val="000000"/>
          <w:sz w:val="28"/>
          <w:szCs w:val="28"/>
          <w:shd w:val="clear" w:color="auto" w:fill="FFFFFF"/>
        </w:rPr>
        <w:t xml:space="preserve">дослідження полягала в тому, щоб </w:t>
      </w:r>
      <w:r>
        <w:rPr>
          <w:rFonts w:ascii="Times New Roman" w:hAnsi="Times New Roman" w:cs="Times New Roman"/>
          <w:color w:val="000000"/>
          <w:sz w:val="28"/>
          <w:szCs w:val="28"/>
          <w:shd w:val="clear" w:color="auto" w:fill="FFFFFF"/>
          <w:lang w:val="uk-UA"/>
        </w:rPr>
        <w:t>визначити</w:t>
      </w:r>
      <w:r w:rsidRPr="000D4133">
        <w:rPr>
          <w:rFonts w:ascii="Times New Roman" w:hAnsi="Times New Roman" w:cs="Times New Roman"/>
          <w:color w:val="000000"/>
          <w:sz w:val="28"/>
          <w:szCs w:val="28"/>
          <w:shd w:val="clear" w:color="auto" w:fill="FFFFFF"/>
        </w:rPr>
        <w:t xml:space="preserve"> вплив </w:t>
      </w:r>
      <w:r>
        <w:rPr>
          <w:rFonts w:ascii="Times New Roman" w:hAnsi="Times New Roman" w:cs="Times New Roman"/>
          <w:color w:val="000000"/>
          <w:sz w:val="28"/>
          <w:szCs w:val="28"/>
          <w:shd w:val="clear" w:color="auto" w:fill="FFFFFF"/>
          <w:lang w:val="uk-UA"/>
        </w:rPr>
        <w:t xml:space="preserve">середньої та високої </w:t>
      </w:r>
      <w:r>
        <w:rPr>
          <w:rFonts w:ascii="Times New Roman" w:hAnsi="Times New Roman" w:cs="Times New Roman"/>
          <w:color w:val="000000"/>
          <w:sz w:val="28"/>
          <w:szCs w:val="28"/>
          <w:shd w:val="clear" w:color="auto" w:fill="FFFFFF"/>
        </w:rPr>
        <w:t>інтенсивності</w:t>
      </w:r>
      <w:r w:rsidRPr="000D4133">
        <w:rPr>
          <w:rFonts w:ascii="Times New Roman" w:hAnsi="Times New Roman" w:cs="Times New Roman"/>
          <w:color w:val="000000"/>
          <w:sz w:val="28"/>
          <w:szCs w:val="28"/>
          <w:shd w:val="clear" w:color="auto" w:fill="FFFFFF"/>
        </w:rPr>
        <w:t xml:space="preserve"> фізичних </w:t>
      </w:r>
      <w:r>
        <w:rPr>
          <w:rFonts w:ascii="Times New Roman" w:hAnsi="Times New Roman" w:cs="Times New Roman"/>
          <w:color w:val="000000"/>
          <w:sz w:val="28"/>
          <w:szCs w:val="28"/>
          <w:shd w:val="clear" w:color="auto" w:fill="FFFFFF"/>
          <w:lang w:val="uk-UA"/>
        </w:rPr>
        <w:t>навантажень</w:t>
      </w:r>
      <w:r w:rsidRPr="000D4133">
        <w:rPr>
          <w:rFonts w:ascii="Times New Roman" w:hAnsi="Times New Roman" w:cs="Times New Roman"/>
          <w:color w:val="000000"/>
          <w:sz w:val="28"/>
          <w:szCs w:val="28"/>
          <w:shd w:val="clear" w:color="auto" w:fill="FFFFFF"/>
        </w:rPr>
        <w:t xml:space="preserve"> на експресію мРНК маркерів ліпідного обміну, запалення</w:t>
      </w:r>
      <w:r>
        <w:rPr>
          <w:rFonts w:ascii="Times New Roman" w:hAnsi="Times New Roman" w:cs="Times New Roman"/>
          <w:color w:val="000000"/>
          <w:sz w:val="28"/>
          <w:szCs w:val="28"/>
          <w:shd w:val="clear" w:color="auto" w:fill="FFFFFF"/>
          <w:lang w:val="uk-UA"/>
        </w:rPr>
        <w:t xml:space="preserve"> та </w:t>
      </w:r>
      <w:r w:rsidRPr="000D4133">
        <w:rPr>
          <w:rFonts w:ascii="Times New Roman" w:hAnsi="Times New Roman" w:cs="Times New Roman"/>
          <w:color w:val="000000"/>
          <w:sz w:val="28"/>
          <w:szCs w:val="28"/>
          <w:shd w:val="clear" w:color="auto" w:fill="FFFFFF"/>
        </w:rPr>
        <w:t>фіброзу</w:t>
      </w:r>
      <w:r>
        <w:rPr>
          <w:rFonts w:ascii="Times New Roman" w:hAnsi="Times New Roman" w:cs="Times New Roman"/>
          <w:color w:val="000000"/>
          <w:sz w:val="28"/>
          <w:szCs w:val="28"/>
          <w:shd w:val="clear" w:color="auto" w:fill="FFFFFF"/>
          <w:lang w:val="uk-UA"/>
        </w:rPr>
        <w:t>.</w:t>
      </w:r>
      <w:r w:rsidRPr="000D4133">
        <w:rPr>
          <w:rFonts w:ascii="Times New Roman" w:hAnsi="Times New Roman" w:cs="Times New Roman"/>
          <w:color w:val="000000"/>
          <w:sz w:val="28"/>
          <w:szCs w:val="28"/>
          <w:shd w:val="clear" w:color="auto" w:fill="FFFFFF"/>
        </w:rPr>
        <w:t xml:space="preserve"> Основні результати цього дослідження свідчать про те, що фізичні </w:t>
      </w:r>
      <w:r>
        <w:rPr>
          <w:rFonts w:ascii="Times New Roman" w:hAnsi="Times New Roman" w:cs="Times New Roman"/>
          <w:color w:val="000000"/>
          <w:sz w:val="28"/>
          <w:szCs w:val="28"/>
          <w:shd w:val="clear" w:color="auto" w:fill="FFFFFF"/>
          <w:lang w:val="uk-UA"/>
        </w:rPr>
        <w:t>навантаження можуть викликати</w:t>
      </w:r>
      <w:r w:rsidRPr="000D4133">
        <w:rPr>
          <w:rFonts w:ascii="Times New Roman" w:hAnsi="Times New Roman" w:cs="Times New Roman"/>
          <w:color w:val="000000"/>
          <w:sz w:val="28"/>
          <w:szCs w:val="28"/>
          <w:shd w:val="clear" w:color="auto" w:fill="FFFFFF"/>
        </w:rPr>
        <w:t xml:space="preserve"> посилення ангіогенезу та капіляризації підшкірної жирової тканини в осіб із надмірною вагою та ожирінням. </w:t>
      </w:r>
      <w:r>
        <w:rPr>
          <w:rFonts w:ascii="Times New Roman" w:hAnsi="Times New Roman" w:cs="Times New Roman"/>
          <w:color w:val="000000"/>
          <w:sz w:val="28"/>
          <w:szCs w:val="28"/>
          <w:shd w:val="clear" w:color="auto" w:fill="FFFFFF"/>
          <w:lang w:val="uk-UA"/>
        </w:rPr>
        <w:t>А саме</w:t>
      </w:r>
      <w:r w:rsidRPr="000D413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одне аеробне тренування</w:t>
      </w:r>
      <w:r w:rsidRPr="000D4133">
        <w:rPr>
          <w:rFonts w:ascii="Times New Roman" w:hAnsi="Times New Roman" w:cs="Times New Roman"/>
          <w:color w:val="000000"/>
          <w:sz w:val="28"/>
          <w:szCs w:val="28"/>
          <w:shd w:val="clear" w:color="auto" w:fill="FFFFFF"/>
        </w:rPr>
        <w:t xml:space="preserve"> підвищи</w:t>
      </w:r>
      <w:r>
        <w:rPr>
          <w:rFonts w:ascii="Times New Roman" w:hAnsi="Times New Roman" w:cs="Times New Roman"/>
          <w:color w:val="000000"/>
          <w:sz w:val="28"/>
          <w:szCs w:val="28"/>
          <w:shd w:val="clear" w:color="auto" w:fill="FFFFFF"/>
          <w:lang w:val="uk-UA"/>
        </w:rPr>
        <w:t>ло</w:t>
      </w:r>
      <w:r w:rsidRPr="000D4133">
        <w:rPr>
          <w:rFonts w:ascii="Times New Roman" w:hAnsi="Times New Roman" w:cs="Times New Roman"/>
          <w:color w:val="000000"/>
          <w:sz w:val="28"/>
          <w:szCs w:val="28"/>
          <w:shd w:val="clear" w:color="auto" w:fill="FFFFFF"/>
        </w:rPr>
        <w:t xml:space="preserve"> експресію мРНК </w:t>
      </w:r>
      <w:r w:rsidRPr="000D4133">
        <w:rPr>
          <w:rStyle w:val="af4"/>
          <w:rFonts w:ascii="Times New Roman" w:hAnsi="Times New Roman" w:cs="Times New Roman"/>
          <w:color w:val="000000"/>
          <w:sz w:val="28"/>
          <w:szCs w:val="28"/>
          <w:shd w:val="clear" w:color="auto" w:fill="FFFFFF"/>
        </w:rPr>
        <w:t>VEGFA</w:t>
      </w:r>
      <w:r w:rsidRPr="000D4133">
        <w:rPr>
          <w:rFonts w:ascii="Times New Roman" w:hAnsi="Times New Roman" w:cs="Times New Roman"/>
          <w:color w:val="000000"/>
          <w:sz w:val="28"/>
          <w:szCs w:val="28"/>
          <w:shd w:val="clear" w:color="auto" w:fill="FFFFFF"/>
        </w:rPr>
        <w:t> в жировій тканині як у тих</w:t>
      </w:r>
      <w:r w:rsidRPr="000D4133">
        <w:rPr>
          <w:rFonts w:ascii="Times New Roman" w:hAnsi="Times New Roman" w:cs="Times New Roman"/>
          <w:color w:val="000000"/>
          <w:sz w:val="28"/>
          <w:szCs w:val="28"/>
          <w:shd w:val="clear" w:color="auto" w:fill="FFFFFF"/>
          <w:lang w:val="uk-UA"/>
        </w:rPr>
        <w:t xml:space="preserve"> осіб</w:t>
      </w:r>
      <w:r w:rsidRPr="000D4133">
        <w:rPr>
          <w:rFonts w:ascii="Times New Roman" w:hAnsi="Times New Roman" w:cs="Times New Roman"/>
          <w:color w:val="000000"/>
          <w:sz w:val="28"/>
          <w:szCs w:val="28"/>
          <w:shd w:val="clear" w:color="auto" w:fill="FFFFFF"/>
        </w:rPr>
        <w:t xml:space="preserve">, </w:t>
      </w:r>
      <w:r w:rsidRPr="000D4133">
        <w:rPr>
          <w:rFonts w:ascii="Times New Roman" w:hAnsi="Times New Roman" w:cs="Times New Roman"/>
          <w:color w:val="000000"/>
          <w:sz w:val="28"/>
          <w:szCs w:val="28"/>
          <w:shd w:val="clear" w:color="auto" w:fill="FFFFFF"/>
          <w:lang w:val="uk-UA"/>
        </w:rPr>
        <w:t>які</w:t>
      </w:r>
      <w:r w:rsidRPr="000D4133">
        <w:rPr>
          <w:rFonts w:ascii="Times New Roman" w:hAnsi="Times New Roman" w:cs="Times New Roman"/>
          <w:color w:val="000000"/>
          <w:sz w:val="28"/>
          <w:szCs w:val="28"/>
          <w:shd w:val="clear" w:color="auto" w:fill="FFFFFF"/>
        </w:rPr>
        <w:t xml:space="preserve"> регулярно займа</w:t>
      </w:r>
      <w:r w:rsidRPr="000D4133">
        <w:rPr>
          <w:rFonts w:ascii="Times New Roman" w:hAnsi="Times New Roman" w:cs="Times New Roman"/>
          <w:color w:val="000000"/>
          <w:sz w:val="28"/>
          <w:szCs w:val="28"/>
          <w:shd w:val="clear" w:color="auto" w:fill="FFFFFF"/>
          <w:lang w:val="uk-UA"/>
        </w:rPr>
        <w:t>ються</w:t>
      </w:r>
      <w:r w:rsidRPr="000D4133">
        <w:rPr>
          <w:rFonts w:ascii="Times New Roman" w:hAnsi="Times New Roman" w:cs="Times New Roman"/>
          <w:color w:val="000000"/>
          <w:sz w:val="28"/>
          <w:szCs w:val="28"/>
          <w:shd w:val="clear" w:color="auto" w:fill="FFFFFF"/>
        </w:rPr>
        <w:t xml:space="preserve"> спортом, так і у тих, хто не займається. Підвищення </w:t>
      </w:r>
      <w:r w:rsidRPr="000D4133">
        <w:rPr>
          <w:rFonts w:ascii="Times New Roman" w:hAnsi="Times New Roman" w:cs="Times New Roman"/>
          <w:color w:val="000000"/>
          <w:sz w:val="28"/>
          <w:szCs w:val="28"/>
          <w:shd w:val="clear" w:color="auto" w:fill="FFFFFF"/>
        </w:rPr>
        <w:lastRenderedPageBreak/>
        <w:t>рівня </w:t>
      </w:r>
      <w:r w:rsidRPr="000D4133">
        <w:rPr>
          <w:rStyle w:val="af4"/>
          <w:rFonts w:ascii="Times New Roman" w:hAnsi="Times New Roman" w:cs="Times New Roman"/>
          <w:color w:val="000000"/>
          <w:sz w:val="28"/>
          <w:szCs w:val="28"/>
          <w:shd w:val="clear" w:color="auto" w:fill="FFFFFF"/>
        </w:rPr>
        <w:t>VEGFA</w:t>
      </w:r>
      <w:r w:rsidRPr="000D4133">
        <w:rPr>
          <w:rFonts w:ascii="Times New Roman" w:hAnsi="Times New Roman" w:cs="Times New Roman"/>
          <w:color w:val="000000"/>
          <w:sz w:val="28"/>
          <w:szCs w:val="28"/>
          <w:shd w:val="clear" w:color="auto" w:fill="FFFFFF"/>
        </w:rPr>
        <w:t> після кожного тренування може лежати в основі більшої капіляризації жиру у тих, хто регулярно займається спортом, про що свідчить більш висока експресія маркера ендотеліальних клітин </w:t>
      </w:r>
      <w:r w:rsidRPr="000D4133">
        <w:rPr>
          <w:rStyle w:val="af4"/>
          <w:rFonts w:ascii="Times New Roman" w:hAnsi="Times New Roman" w:cs="Times New Roman"/>
          <w:color w:val="000000"/>
          <w:sz w:val="28"/>
          <w:szCs w:val="28"/>
          <w:shd w:val="clear" w:color="auto" w:fill="FFFFFF"/>
        </w:rPr>
        <w:t>CD31</w:t>
      </w:r>
      <w:r w:rsidRPr="000D4133">
        <w:rPr>
          <w:rFonts w:ascii="Times New Roman" w:hAnsi="Times New Roman" w:cs="Times New Roman"/>
          <w:color w:val="000000"/>
          <w:sz w:val="28"/>
          <w:szCs w:val="28"/>
          <w:shd w:val="clear" w:color="auto" w:fill="FFFFFF"/>
        </w:rPr>
        <w:t> у жировій тканині цієї групи</w:t>
      </w:r>
      <w:r w:rsidRPr="000D4133">
        <w:rPr>
          <w:rFonts w:ascii="Times New Roman" w:hAnsi="Times New Roman" w:cs="Times New Roman"/>
          <w:color w:val="000000"/>
          <w:sz w:val="28"/>
          <w:szCs w:val="28"/>
          <w:shd w:val="clear" w:color="auto" w:fill="FFFFFF"/>
          <w:lang w:val="uk-UA"/>
        </w:rPr>
        <w:t>, а також</w:t>
      </w:r>
      <w:r w:rsidRPr="000D4133">
        <w:rPr>
          <w:rFonts w:ascii="Times New Roman" w:hAnsi="Times New Roman" w:cs="Times New Roman"/>
          <w:color w:val="000000"/>
          <w:sz w:val="28"/>
          <w:szCs w:val="28"/>
          <w:shd w:val="clear" w:color="auto" w:fill="FFFFFF"/>
        </w:rPr>
        <w:t xml:space="preserve"> вищі рівні експресії мРНК </w:t>
      </w:r>
      <w:r w:rsidRPr="000D4133">
        <w:rPr>
          <w:rStyle w:val="af4"/>
          <w:rFonts w:ascii="Times New Roman" w:hAnsi="Times New Roman" w:cs="Times New Roman"/>
          <w:color w:val="000000"/>
          <w:sz w:val="28"/>
          <w:szCs w:val="28"/>
          <w:shd w:val="clear" w:color="auto" w:fill="FFFFFF"/>
        </w:rPr>
        <w:t>IL-6</w:t>
      </w:r>
      <w:r w:rsidRPr="000D4133">
        <w:rPr>
          <w:rFonts w:ascii="Times New Roman" w:hAnsi="Times New Roman" w:cs="Times New Roman"/>
          <w:color w:val="000000"/>
          <w:sz w:val="28"/>
          <w:szCs w:val="28"/>
          <w:shd w:val="clear" w:color="auto" w:fill="FFFFFF"/>
        </w:rPr>
        <w:t>, цитокін</w:t>
      </w:r>
      <w:r w:rsidRPr="000D4133">
        <w:rPr>
          <w:rFonts w:ascii="Times New Roman" w:hAnsi="Times New Roman" w:cs="Times New Roman"/>
          <w:color w:val="000000"/>
          <w:sz w:val="28"/>
          <w:szCs w:val="28"/>
          <w:shd w:val="clear" w:color="auto" w:fill="FFFFFF"/>
          <w:lang w:val="uk-UA"/>
        </w:rPr>
        <w:t>у</w:t>
      </w:r>
      <w:r w:rsidRPr="000D4133">
        <w:rPr>
          <w:rFonts w:ascii="Times New Roman" w:hAnsi="Times New Roman" w:cs="Times New Roman"/>
          <w:color w:val="000000"/>
          <w:sz w:val="28"/>
          <w:szCs w:val="28"/>
          <w:shd w:val="clear" w:color="auto" w:fill="FFFFFF"/>
        </w:rPr>
        <w:t>, важлив</w:t>
      </w:r>
      <w:r w:rsidRPr="000D4133">
        <w:rPr>
          <w:rFonts w:ascii="Times New Roman" w:hAnsi="Times New Roman" w:cs="Times New Roman"/>
          <w:color w:val="000000"/>
          <w:sz w:val="28"/>
          <w:szCs w:val="28"/>
          <w:shd w:val="clear" w:color="auto" w:fill="FFFFFF"/>
          <w:lang w:val="uk-UA"/>
        </w:rPr>
        <w:t>ого</w:t>
      </w:r>
      <w:r w:rsidRPr="000D4133">
        <w:rPr>
          <w:rFonts w:ascii="Times New Roman" w:hAnsi="Times New Roman" w:cs="Times New Roman"/>
          <w:color w:val="000000"/>
          <w:sz w:val="28"/>
          <w:szCs w:val="28"/>
          <w:shd w:val="clear" w:color="auto" w:fill="FFFFFF"/>
        </w:rPr>
        <w:t xml:space="preserve"> для альтернативної активації макрофагів</w:t>
      </w:r>
      <w:r w:rsidRPr="008F2474">
        <w:rPr>
          <w:rFonts w:ascii="Times New Roman" w:hAnsi="Times New Roman" w:cs="Times New Roman"/>
          <w:color w:val="000000"/>
          <w:sz w:val="28"/>
          <w:szCs w:val="28"/>
          <w:shd w:val="clear" w:color="auto" w:fill="FFFFFF"/>
          <w:lang w:val="uk-UA"/>
        </w:rPr>
        <w:t>.</w:t>
      </w:r>
      <w:r w:rsidRPr="008F2474">
        <w:rPr>
          <w:rFonts w:ascii="Times New Roman" w:hAnsi="Times New Roman" w:cs="Times New Roman"/>
          <w:color w:val="000000"/>
          <w:sz w:val="28"/>
          <w:szCs w:val="28"/>
          <w:shd w:val="clear" w:color="auto" w:fill="FFFFFF"/>
        </w:rPr>
        <w:t xml:space="preserve"> </w:t>
      </w:r>
      <w:r w:rsidRPr="006E2C7D">
        <w:rPr>
          <w:rFonts w:ascii="Times New Roman" w:hAnsi="Times New Roman" w:cs="Times New Roman"/>
          <w:color w:val="000000"/>
          <w:sz w:val="28"/>
          <w:szCs w:val="28"/>
          <w:shd w:val="clear" w:color="auto" w:fill="FFFFFF"/>
        </w:rPr>
        <w:t>[184]</w:t>
      </w:r>
    </w:p>
    <w:p w14:paraId="16698F99" w14:textId="77777777" w:rsidR="00C8354A" w:rsidRPr="006E2C7D"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sidRPr="008F2474">
        <w:rPr>
          <w:rFonts w:ascii="Times New Roman" w:hAnsi="Times New Roman" w:cs="Times New Roman"/>
          <w:color w:val="000000"/>
          <w:sz w:val="28"/>
          <w:szCs w:val="28"/>
          <w:shd w:val="clear" w:color="auto" w:fill="FFFFFF"/>
        </w:rPr>
        <w:t>Структура та склад позаклітинного матриксу можуть визначати здатність адипоцитів адекватно розширюватися та з</w:t>
      </w:r>
      <w:r>
        <w:rPr>
          <w:rFonts w:ascii="Times New Roman" w:hAnsi="Times New Roman" w:cs="Times New Roman"/>
          <w:color w:val="000000"/>
          <w:sz w:val="28"/>
          <w:szCs w:val="28"/>
          <w:shd w:val="clear" w:color="auto" w:fill="FFFFFF"/>
        </w:rPr>
        <w:t>берігати енергію при ожирінні</w:t>
      </w:r>
      <w:r w:rsidRPr="008F2474">
        <w:rPr>
          <w:rFonts w:ascii="Times New Roman" w:hAnsi="Times New Roman" w:cs="Times New Roman"/>
          <w:color w:val="000000"/>
          <w:sz w:val="28"/>
          <w:szCs w:val="28"/>
          <w:shd w:val="clear" w:color="auto" w:fill="FFFFFF"/>
        </w:rPr>
        <w:t>. Цікаво, що фізичні вправи можуть допомогти змінити позаклітинний матрикс жирової тканини та/або запобігти надмірному відкладенню компо</w:t>
      </w:r>
      <w:r>
        <w:rPr>
          <w:rFonts w:ascii="Times New Roman" w:hAnsi="Times New Roman" w:cs="Times New Roman"/>
          <w:color w:val="000000"/>
          <w:sz w:val="28"/>
          <w:szCs w:val="28"/>
          <w:shd w:val="clear" w:color="auto" w:fill="FFFFFF"/>
        </w:rPr>
        <w:t xml:space="preserve">нентів позаклітинного матриксу, </w:t>
      </w:r>
      <w:r w:rsidRPr="008F2474">
        <w:rPr>
          <w:rFonts w:ascii="Times New Roman" w:hAnsi="Times New Roman" w:cs="Times New Roman"/>
          <w:color w:val="000000"/>
          <w:sz w:val="28"/>
          <w:szCs w:val="28"/>
          <w:shd w:val="clear" w:color="auto" w:fill="FFFFFF"/>
        </w:rPr>
        <w:t>тобто фіброз</w:t>
      </w:r>
      <w:r w:rsidRPr="008F2474">
        <w:rPr>
          <w:rFonts w:ascii="Times New Roman" w:hAnsi="Times New Roman" w:cs="Times New Roman"/>
          <w:color w:val="000000"/>
          <w:sz w:val="28"/>
          <w:szCs w:val="28"/>
          <w:shd w:val="clear" w:color="auto" w:fill="FFFFFF"/>
          <w:lang w:val="uk-UA"/>
        </w:rPr>
        <w:t>у</w:t>
      </w:r>
      <w:r w:rsidRPr="008F2474">
        <w:rPr>
          <w:rFonts w:ascii="Times New Roman" w:hAnsi="Times New Roman" w:cs="Times New Roman"/>
          <w:color w:val="000000"/>
          <w:sz w:val="28"/>
          <w:szCs w:val="28"/>
          <w:shd w:val="clear" w:color="auto" w:fill="FFFFFF"/>
        </w:rPr>
        <w:t>. </w:t>
      </w:r>
      <w:r w:rsidRPr="006E2C7D">
        <w:rPr>
          <w:rFonts w:ascii="Times New Roman" w:hAnsi="Times New Roman" w:cs="Times New Roman"/>
          <w:color w:val="000000"/>
          <w:sz w:val="28"/>
          <w:szCs w:val="28"/>
          <w:shd w:val="clear" w:color="auto" w:fill="FFFFFF"/>
        </w:rPr>
        <w:t>[185]</w:t>
      </w:r>
    </w:p>
    <w:p w14:paraId="6AB69075" w14:textId="77777777" w:rsidR="00C8354A" w:rsidRPr="006E2C7D"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Згідно з дослідженням де</w:t>
      </w:r>
      <w:r>
        <w:rPr>
          <w:rFonts w:ascii="Times New Roman" w:hAnsi="Times New Roman" w:cs="Times New Roman"/>
          <w:color w:val="000000"/>
          <w:sz w:val="28"/>
          <w:szCs w:val="28"/>
          <w:shd w:val="clear" w:color="auto" w:fill="FFFFFF"/>
        </w:rPr>
        <w:t xml:space="preserve"> </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миші</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які</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займалися</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фізичними</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вправами</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під</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час</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дієти</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з</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високим</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вмістом</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жиру</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демонстрували</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менший</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фіброз</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жирової</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тканини</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ніж</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сидячі</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миші</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на</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такій</w:t>
      </w:r>
      <w:r w:rsidRPr="006E2C7D">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rPr>
        <w:t>же</w:t>
      </w:r>
      <w:r w:rsidRPr="006E2C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дієті</w:t>
      </w:r>
      <w:r w:rsidRPr="006E2C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w:t>
      </w:r>
      <w:r w:rsidRPr="006E2C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високим</w:t>
      </w:r>
      <w:r w:rsidRPr="006E2C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вмістом</w:t>
      </w:r>
      <w:r w:rsidRPr="006E2C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жиру</w:t>
      </w:r>
      <w:r w:rsidRPr="006E2C7D">
        <w:rPr>
          <w:rFonts w:ascii="Times New Roman" w:hAnsi="Times New Roman" w:cs="Times New Roman"/>
          <w:color w:val="000000"/>
          <w:sz w:val="28"/>
          <w:szCs w:val="28"/>
          <w:shd w:val="clear" w:color="auto" w:fill="FFFFFF"/>
        </w:rPr>
        <w:t xml:space="preserve"> [186]</w:t>
      </w:r>
    </w:p>
    <w:p w14:paraId="78D0DB53" w14:textId="77777777" w:rsidR="00C8354A" w:rsidRDefault="00C8354A" w:rsidP="00C8354A">
      <w:pPr>
        <w:pStyle w:val="af5"/>
        <w:shd w:val="clear" w:color="auto" w:fill="FFFFFF"/>
        <w:spacing w:before="0" w:beforeAutospacing="0" w:after="0" w:afterAutospacing="0" w:line="360" w:lineRule="auto"/>
        <w:ind w:firstLine="708"/>
        <w:jc w:val="both"/>
        <w:rPr>
          <w:color w:val="000000"/>
          <w:sz w:val="28"/>
          <w:szCs w:val="28"/>
          <w:shd w:val="clear" w:color="auto" w:fill="FFFFFF"/>
        </w:rPr>
      </w:pPr>
      <w:r w:rsidRPr="008F2474">
        <w:rPr>
          <w:color w:val="000000"/>
          <w:sz w:val="28"/>
          <w:szCs w:val="28"/>
          <w:shd w:val="clear" w:color="auto" w:fill="FFFFFF"/>
        </w:rPr>
        <w:t xml:space="preserve">Під час фізичних </w:t>
      </w:r>
      <w:r>
        <w:rPr>
          <w:color w:val="000000"/>
          <w:sz w:val="28"/>
          <w:szCs w:val="28"/>
          <w:shd w:val="clear" w:color="auto" w:fill="FFFFFF"/>
          <w:lang w:val="uk-UA"/>
        </w:rPr>
        <w:t>навантажень незалежно від інтенсивності,</w:t>
      </w:r>
      <w:r w:rsidRPr="008F2474">
        <w:rPr>
          <w:color w:val="000000"/>
          <w:sz w:val="28"/>
          <w:szCs w:val="28"/>
          <w:shd w:val="clear" w:color="auto" w:fill="FFFFFF"/>
        </w:rPr>
        <w:t xml:space="preserve"> було задокументовано </w:t>
      </w:r>
      <w:r>
        <w:rPr>
          <w:color w:val="000000"/>
          <w:sz w:val="28"/>
          <w:szCs w:val="28"/>
          <w:shd w:val="clear" w:color="auto" w:fill="FFFFFF"/>
          <w:lang w:val="uk-UA"/>
        </w:rPr>
        <w:t xml:space="preserve">також </w:t>
      </w:r>
      <w:r w:rsidRPr="008F2474">
        <w:rPr>
          <w:color w:val="000000"/>
          <w:sz w:val="28"/>
          <w:szCs w:val="28"/>
          <w:shd w:val="clear" w:color="auto" w:fill="FFFFFF"/>
        </w:rPr>
        <w:t>гіпометилювання промоторів метаболічних генів. Щоб згадати деякі з них, гамма-коактиватор 1-альфа (PGC-1α), активований проліфератором пероксисом рецептор дельта (PPARD), мітохондріальний транскрипційний фактор A (TFAM) і фактор енхансера міоцитів 2A (MEF2A)</w:t>
      </w:r>
      <w:r w:rsidRPr="008F2474">
        <w:rPr>
          <w:color w:val="000000"/>
          <w:sz w:val="28"/>
          <w:szCs w:val="28"/>
          <w:shd w:val="clear" w:color="auto" w:fill="FFFFFF"/>
          <w:lang w:val="uk-UA"/>
        </w:rPr>
        <w:t>.</w:t>
      </w:r>
      <w:r w:rsidRPr="008F2474">
        <w:rPr>
          <w:color w:val="000000"/>
          <w:sz w:val="28"/>
          <w:szCs w:val="28"/>
          <w:shd w:val="clear" w:color="auto" w:fill="FFFFFF"/>
        </w:rPr>
        <w:t> </w:t>
      </w:r>
      <w:r>
        <w:rPr>
          <w:color w:val="000000"/>
          <w:sz w:val="28"/>
          <w:szCs w:val="28"/>
          <w:shd w:val="clear" w:color="auto" w:fill="FFFFFF"/>
          <w:lang w:val="uk-UA"/>
        </w:rPr>
        <w:t>Б</w:t>
      </w:r>
      <w:r w:rsidRPr="008F2474">
        <w:rPr>
          <w:color w:val="000000"/>
          <w:sz w:val="28"/>
          <w:szCs w:val="28"/>
          <w:shd w:val="clear" w:color="auto" w:fill="FFFFFF"/>
        </w:rPr>
        <w:t>агато з цих генів є г</w:t>
      </w:r>
      <w:r>
        <w:rPr>
          <w:color w:val="000000"/>
          <w:sz w:val="28"/>
          <w:szCs w:val="28"/>
          <w:shd w:val="clear" w:color="auto" w:fill="FFFFFF"/>
        </w:rPr>
        <w:t>іперметильованими при діабеті</w:t>
      </w:r>
      <w:r w:rsidRPr="008F2474">
        <w:rPr>
          <w:color w:val="000000"/>
          <w:sz w:val="28"/>
          <w:szCs w:val="28"/>
          <w:shd w:val="clear" w:color="auto" w:fill="FFFFFF"/>
        </w:rPr>
        <w:t>, і це може пояснити, чому регулярні фізичні вправи обернено корелюють із метаболічними захворюваннями [</w:t>
      </w:r>
      <w:r>
        <w:rPr>
          <w:color w:val="000000"/>
          <w:sz w:val="28"/>
          <w:szCs w:val="28"/>
          <w:shd w:val="clear" w:color="auto" w:fill="FFFFFF"/>
          <w:lang w:val="uk-UA"/>
        </w:rPr>
        <w:t>187</w:t>
      </w:r>
      <w:r w:rsidRPr="008F2474">
        <w:rPr>
          <w:color w:val="000000"/>
          <w:sz w:val="28"/>
          <w:szCs w:val="28"/>
          <w:shd w:val="clear" w:color="auto" w:fill="FFFFFF"/>
        </w:rPr>
        <w:t>].</w:t>
      </w:r>
    </w:p>
    <w:p w14:paraId="7F7B04E5" w14:textId="77777777" w:rsidR="00C8354A" w:rsidRPr="008F2474" w:rsidRDefault="00C8354A" w:rsidP="00C8354A">
      <w:pPr>
        <w:pStyle w:val="af5"/>
        <w:shd w:val="clear" w:color="auto" w:fill="FFFFFF"/>
        <w:spacing w:before="0" w:beforeAutospacing="0" w:after="240" w:afterAutospacing="0" w:line="360" w:lineRule="auto"/>
        <w:ind w:firstLine="708"/>
        <w:jc w:val="both"/>
        <w:rPr>
          <w:color w:val="000000"/>
          <w:sz w:val="28"/>
          <w:szCs w:val="28"/>
          <w:shd w:val="clear" w:color="auto" w:fill="FFFFFF"/>
        </w:rPr>
      </w:pPr>
      <w:r w:rsidRPr="008F2474">
        <w:rPr>
          <w:color w:val="000000"/>
          <w:sz w:val="28"/>
          <w:szCs w:val="28"/>
          <w:shd w:val="clear" w:color="auto" w:fill="FFFFFF"/>
        </w:rPr>
        <w:t>Дослідження, проведене за участю чоловіків</w:t>
      </w:r>
      <w:r w:rsidRPr="008F2474">
        <w:rPr>
          <w:color w:val="000000"/>
          <w:sz w:val="28"/>
          <w:szCs w:val="28"/>
          <w:shd w:val="clear" w:color="auto" w:fill="FFFFFF"/>
          <w:lang w:val="uk-UA"/>
        </w:rPr>
        <w:t xml:space="preserve"> із сидячим способом життя</w:t>
      </w:r>
      <w:r w:rsidRPr="008F2474">
        <w:rPr>
          <w:color w:val="000000"/>
          <w:sz w:val="28"/>
          <w:szCs w:val="28"/>
          <w:shd w:val="clear" w:color="auto" w:fill="FFFFFF"/>
        </w:rPr>
        <w:t xml:space="preserve">, показало, як повторні </w:t>
      </w:r>
      <w:r>
        <w:rPr>
          <w:color w:val="000000"/>
          <w:sz w:val="28"/>
          <w:szCs w:val="28"/>
          <w:shd w:val="clear" w:color="auto" w:fill="FFFFFF"/>
          <w:lang w:val="uk-UA"/>
        </w:rPr>
        <w:t>тренування</w:t>
      </w:r>
      <w:r w:rsidRPr="008F2474">
        <w:rPr>
          <w:color w:val="000000"/>
          <w:sz w:val="28"/>
          <w:szCs w:val="28"/>
          <w:shd w:val="clear" w:color="auto" w:fill="FFFFFF"/>
        </w:rPr>
        <w:t xml:space="preserve"> аеробної </w:t>
      </w:r>
      <w:r>
        <w:rPr>
          <w:color w:val="000000"/>
          <w:sz w:val="28"/>
          <w:szCs w:val="28"/>
          <w:shd w:val="clear" w:color="auto" w:fill="FFFFFF"/>
          <w:lang w:val="uk-UA"/>
        </w:rPr>
        <w:t>направленості</w:t>
      </w:r>
      <w:r w:rsidRPr="008F2474">
        <w:rPr>
          <w:color w:val="000000"/>
          <w:sz w:val="28"/>
          <w:szCs w:val="28"/>
          <w:shd w:val="clear" w:color="auto" w:fill="FFFFFF"/>
        </w:rPr>
        <w:t xml:space="preserve"> протягом шести місяців призводять до глобальних метаболічних змін (наприклад, зменшення співвідношення талії/стегон, підвищення рівня ЛПВЩ і зниження артеріального тиску), що супроводжується змінами профілю метилювання ДНК </w:t>
      </w:r>
      <w:proofErr w:type="gramStart"/>
      <w:r w:rsidRPr="008F2474">
        <w:rPr>
          <w:color w:val="000000"/>
          <w:sz w:val="28"/>
          <w:szCs w:val="28"/>
          <w:shd w:val="clear" w:color="auto" w:fill="FFFFFF"/>
        </w:rPr>
        <w:t>у генах</w:t>
      </w:r>
      <w:proofErr w:type="gramEnd"/>
      <w:r w:rsidRPr="008F2474">
        <w:rPr>
          <w:color w:val="000000"/>
          <w:sz w:val="28"/>
          <w:szCs w:val="28"/>
          <w:shd w:val="clear" w:color="auto" w:fill="FFFFFF"/>
        </w:rPr>
        <w:t xml:space="preserve"> жирової тканини, пов’</w:t>
      </w:r>
      <w:r>
        <w:rPr>
          <w:color w:val="000000"/>
          <w:sz w:val="28"/>
          <w:szCs w:val="28"/>
          <w:shd w:val="clear" w:color="auto" w:fill="FFFFFF"/>
        </w:rPr>
        <w:t>язаних до ожиріння та діабету [</w:t>
      </w:r>
      <w:r>
        <w:rPr>
          <w:rFonts w:eastAsiaTheme="majorEastAsia"/>
          <w:sz w:val="28"/>
          <w:szCs w:val="28"/>
          <w:shd w:val="clear" w:color="auto" w:fill="FFFFFF"/>
        </w:rPr>
        <w:t>188</w:t>
      </w:r>
      <w:r w:rsidRPr="008F2474">
        <w:rPr>
          <w:color w:val="000000"/>
          <w:sz w:val="28"/>
          <w:szCs w:val="28"/>
          <w:shd w:val="clear" w:color="auto" w:fill="FFFFFF"/>
        </w:rPr>
        <w:t>]. </w:t>
      </w:r>
    </w:p>
    <w:p w14:paraId="2D77CE3D" w14:textId="77777777" w:rsidR="00C8354A" w:rsidRPr="008F2474" w:rsidRDefault="00C8354A" w:rsidP="005E2290">
      <w:pPr>
        <w:pStyle w:val="af5"/>
        <w:shd w:val="clear" w:color="auto" w:fill="FFFFFF"/>
        <w:spacing w:before="0" w:beforeAutospacing="0" w:after="0" w:afterAutospacing="0" w:line="360" w:lineRule="auto"/>
        <w:ind w:firstLine="708"/>
        <w:jc w:val="both"/>
        <w:rPr>
          <w:color w:val="000000"/>
          <w:sz w:val="28"/>
          <w:szCs w:val="28"/>
          <w:shd w:val="clear" w:color="auto" w:fill="FFFFFF"/>
          <w:lang w:val="uk-UA"/>
        </w:rPr>
      </w:pPr>
      <w:r w:rsidRPr="008F2474">
        <w:rPr>
          <w:color w:val="000000"/>
          <w:sz w:val="28"/>
          <w:szCs w:val="28"/>
          <w:shd w:val="clear" w:color="auto" w:fill="FFFFFF"/>
        </w:rPr>
        <w:t xml:space="preserve">Як додаткове підтвердження, у </w:t>
      </w:r>
      <w:r w:rsidRPr="008F2474">
        <w:rPr>
          <w:color w:val="000000"/>
          <w:sz w:val="28"/>
          <w:szCs w:val="28"/>
          <w:shd w:val="clear" w:color="auto" w:fill="FFFFFF"/>
          <w:lang w:val="uk-UA"/>
        </w:rPr>
        <w:t>групі</w:t>
      </w:r>
      <w:r w:rsidRPr="008F2474">
        <w:rPr>
          <w:color w:val="000000"/>
          <w:sz w:val="28"/>
          <w:szCs w:val="28"/>
          <w:shd w:val="clear" w:color="auto" w:fill="FFFFFF"/>
        </w:rPr>
        <w:t xml:space="preserve"> здорових </w:t>
      </w:r>
      <w:r w:rsidRPr="008F2474">
        <w:rPr>
          <w:color w:val="000000"/>
          <w:sz w:val="28"/>
          <w:szCs w:val="28"/>
          <w:shd w:val="clear" w:color="auto" w:fill="FFFFFF"/>
          <w:lang w:val="uk-UA"/>
        </w:rPr>
        <w:t>осіб</w:t>
      </w:r>
      <w:r w:rsidRPr="008F2474">
        <w:rPr>
          <w:color w:val="000000"/>
          <w:sz w:val="28"/>
          <w:szCs w:val="28"/>
          <w:shd w:val="clear" w:color="auto" w:fill="FFFFFF"/>
        </w:rPr>
        <w:t xml:space="preserve"> відсутність фізичної активності (як спосіб життя або після травм</w:t>
      </w:r>
      <w:r w:rsidRPr="008F2474">
        <w:rPr>
          <w:color w:val="000000"/>
          <w:sz w:val="28"/>
          <w:szCs w:val="28"/>
          <w:shd w:val="clear" w:color="auto" w:fill="FFFFFF"/>
          <w:lang w:val="uk-UA"/>
        </w:rPr>
        <w:t>и</w:t>
      </w:r>
      <w:r w:rsidRPr="008F2474">
        <w:rPr>
          <w:color w:val="000000"/>
          <w:sz w:val="28"/>
          <w:szCs w:val="28"/>
          <w:shd w:val="clear" w:color="auto" w:fill="FFFFFF"/>
        </w:rPr>
        <w:t xml:space="preserve">) змінила їхній метаболічний </w:t>
      </w:r>
      <w:r w:rsidRPr="008F2474">
        <w:rPr>
          <w:color w:val="000000"/>
          <w:sz w:val="28"/>
          <w:szCs w:val="28"/>
          <w:shd w:val="clear" w:color="auto" w:fill="FFFFFF"/>
        </w:rPr>
        <w:lastRenderedPageBreak/>
        <w:t>стан, викликаючи резистентність до інсуліну, із широко поширеними</w:t>
      </w:r>
      <w:r>
        <w:rPr>
          <w:color w:val="000000"/>
          <w:sz w:val="28"/>
          <w:szCs w:val="28"/>
          <w:shd w:val="clear" w:color="auto" w:fill="FFFFFF"/>
        </w:rPr>
        <w:t xml:space="preserve"> змінами окисного метаболізму. </w:t>
      </w:r>
      <w:r w:rsidRPr="008F2474">
        <w:rPr>
          <w:color w:val="000000"/>
          <w:sz w:val="28"/>
          <w:szCs w:val="28"/>
          <w:shd w:val="clear" w:color="auto" w:fill="FFFFFF"/>
        </w:rPr>
        <w:t>Ці зміни були приписані зміненій епігенетичній сигнатурі з подальшою модуляцією експресії генів (тобто підвищеному метилюванню промоторної області гена PGC-1α, що важливо для мітохондріальних функцій і окисного метаболізму). Варто зазначити, що експресія окисного гена не була відновлена ​​протягом 4 тижнів перенавчання, що підкреслює потенційну довготривалу епігенетичну відпо</w:t>
      </w:r>
      <w:r>
        <w:rPr>
          <w:color w:val="000000"/>
          <w:sz w:val="28"/>
          <w:szCs w:val="28"/>
          <w:shd w:val="clear" w:color="auto" w:fill="FFFFFF"/>
        </w:rPr>
        <w:t>відь на фізичну бездіяльність [189</w:t>
      </w:r>
      <w:r w:rsidRPr="008F2474">
        <w:rPr>
          <w:color w:val="000000"/>
          <w:sz w:val="28"/>
          <w:szCs w:val="28"/>
          <w:shd w:val="clear" w:color="auto" w:fill="FFFFFF"/>
        </w:rPr>
        <w:t>].</w:t>
      </w:r>
      <w:r w:rsidRPr="008F2474">
        <w:rPr>
          <w:color w:val="000000"/>
          <w:sz w:val="28"/>
          <w:szCs w:val="28"/>
          <w:shd w:val="clear" w:color="auto" w:fill="FFFFFF"/>
          <w:lang w:val="uk-UA"/>
        </w:rPr>
        <w:t xml:space="preserve"> </w:t>
      </w:r>
    </w:p>
    <w:p w14:paraId="682FB62D" w14:textId="77777777" w:rsidR="00C8354A" w:rsidRPr="008F2474" w:rsidRDefault="00C8354A" w:rsidP="005E2290">
      <w:pPr>
        <w:spacing w:after="0" w:line="360" w:lineRule="auto"/>
        <w:ind w:firstLine="708"/>
        <w:jc w:val="both"/>
        <w:rPr>
          <w:rFonts w:ascii="Times New Roman" w:hAnsi="Times New Roman" w:cs="Times New Roman"/>
          <w:color w:val="000000"/>
          <w:sz w:val="28"/>
          <w:szCs w:val="28"/>
          <w:shd w:val="clear" w:color="auto" w:fill="FFFFFF"/>
        </w:rPr>
      </w:pPr>
      <w:r w:rsidRPr="00F3491B">
        <w:rPr>
          <w:rFonts w:ascii="Times New Roman" w:hAnsi="Times New Roman" w:cs="Times New Roman"/>
          <w:color w:val="000000"/>
          <w:sz w:val="28"/>
          <w:szCs w:val="28"/>
          <w:shd w:val="clear" w:color="auto" w:fill="FFFFFF"/>
          <w:lang w:val="uk-UA"/>
        </w:rPr>
        <w:t>У сукупності ці висновки підтверджують важливу роль фізичної активності в зміцненні здоров’я.</w:t>
      </w:r>
      <w:r w:rsidRPr="008F2474">
        <w:rPr>
          <w:rFonts w:ascii="Times New Roman" w:hAnsi="Times New Roman" w:cs="Times New Roman"/>
          <w:color w:val="000000"/>
          <w:sz w:val="28"/>
          <w:szCs w:val="28"/>
          <w:shd w:val="clear" w:color="auto" w:fill="FFFFFF"/>
        </w:rPr>
        <w:t> </w:t>
      </w:r>
      <w:r w:rsidRPr="00F3491B">
        <w:rPr>
          <w:rFonts w:ascii="Times New Roman" w:hAnsi="Times New Roman" w:cs="Times New Roman"/>
          <w:color w:val="000000"/>
          <w:sz w:val="28"/>
          <w:szCs w:val="28"/>
          <w:shd w:val="clear" w:color="auto" w:fill="FFFFFF"/>
          <w:lang w:val="uk-UA"/>
        </w:rPr>
        <w:t>Тривалий вплив фізичних вправ може сприяти здоров’ю та довголіттю завдяки епігенетичним адаптаціям, які можуть мітотично передаватися новим клітинам під час росту та відновлення тканин і, зрештою, призводити до системних змін в організмі.</w:t>
      </w:r>
      <w:r w:rsidRPr="008F2474">
        <w:rPr>
          <w:rFonts w:ascii="Times New Roman" w:hAnsi="Times New Roman" w:cs="Times New Roman"/>
          <w:color w:val="000000"/>
          <w:sz w:val="28"/>
          <w:szCs w:val="28"/>
          <w:shd w:val="clear" w:color="auto" w:fill="FFFFFF"/>
        </w:rPr>
        <w:t> Більш цікаво те, що, незважаючи на</w:t>
      </w:r>
      <w:r w:rsidRPr="008F2474">
        <w:rPr>
          <w:rFonts w:ascii="Times New Roman" w:hAnsi="Times New Roman" w:cs="Times New Roman"/>
          <w:color w:val="000000"/>
          <w:sz w:val="28"/>
          <w:szCs w:val="28"/>
          <w:shd w:val="clear" w:color="auto" w:fill="FFFFFF"/>
          <w:lang w:val="uk-UA"/>
        </w:rPr>
        <w:t xml:space="preserve"> те</w:t>
      </w:r>
      <w:r w:rsidRPr="008F2474">
        <w:rPr>
          <w:rFonts w:ascii="Times New Roman" w:hAnsi="Times New Roman" w:cs="Times New Roman"/>
          <w:color w:val="000000"/>
          <w:sz w:val="28"/>
          <w:szCs w:val="28"/>
          <w:shd w:val="clear" w:color="auto" w:fill="FFFFFF"/>
        </w:rPr>
        <w:t xml:space="preserve">, що дослідження все ще тривають, ці епігенетичні зміни, спричинені фізичними вправами, можуть передаватися наступним поколінням (від матері </w:t>
      </w:r>
      <w:proofErr w:type="gramStart"/>
      <w:r w:rsidR="0024179D">
        <w:rPr>
          <w:rFonts w:ascii="Times New Roman" w:hAnsi="Times New Roman" w:cs="Times New Roman"/>
          <w:color w:val="000000"/>
          <w:sz w:val="28"/>
          <w:szCs w:val="28"/>
          <w:shd w:val="clear" w:color="auto" w:fill="FFFFFF"/>
        </w:rPr>
        <w:t>до плод</w:t>
      </w:r>
      <w:r w:rsidR="0024179D">
        <w:rPr>
          <w:rFonts w:ascii="Times New Roman" w:hAnsi="Times New Roman" w:cs="Times New Roman"/>
          <w:color w:val="000000"/>
          <w:sz w:val="28"/>
          <w:szCs w:val="28"/>
          <w:shd w:val="clear" w:color="auto" w:fill="FFFFFF"/>
          <w:lang w:val="uk-UA"/>
        </w:rPr>
        <w:t>у</w:t>
      </w:r>
      <w:proofErr w:type="gramEnd"/>
      <w:r w:rsidRPr="008F2474">
        <w:rPr>
          <w:rFonts w:ascii="Times New Roman" w:hAnsi="Times New Roman" w:cs="Times New Roman"/>
          <w:color w:val="000000"/>
          <w:sz w:val="28"/>
          <w:szCs w:val="28"/>
          <w:shd w:val="clear" w:color="auto" w:fill="FFFFFF"/>
        </w:rPr>
        <w:t xml:space="preserve"> та ж</w:t>
      </w:r>
      <w:r>
        <w:rPr>
          <w:rFonts w:ascii="Times New Roman" w:hAnsi="Times New Roman" w:cs="Times New Roman"/>
          <w:color w:val="000000"/>
          <w:sz w:val="28"/>
          <w:szCs w:val="28"/>
          <w:shd w:val="clear" w:color="auto" w:fill="FFFFFF"/>
        </w:rPr>
        <w:t>іночих статевих клітин плоду) [</w:t>
      </w:r>
      <w:r w:rsidRPr="00F3491B">
        <w:rPr>
          <w:rFonts w:ascii="Times New Roman" w:hAnsi="Times New Roman" w:cs="Times New Roman"/>
          <w:sz w:val="28"/>
          <w:szCs w:val="28"/>
          <w:shd w:val="clear" w:color="auto" w:fill="FFFFFF"/>
        </w:rPr>
        <w:t>190</w:t>
      </w:r>
      <w:r w:rsidRPr="008F2474">
        <w:rPr>
          <w:rFonts w:ascii="Times New Roman" w:hAnsi="Times New Roman" w:cs="Times New Roman"/>
          <w:color w:val="000000"/>
          <w:sz w:val="28"/>
          <w:szCs w:val="28"/>
          <w:shd w:val="clear" w:color="auto" w:fill="FFFFFF"/>
        </w:rPr>
        <w:t>]. </w:t>
      </w:r>
    </w:p>
    <w:p w14:paraId="096CC926" w14:textId="77777777" w:rsidR="00C8354A" w:rsidRPr="00F3491B" w:rsidRDefault="00C8354A" w:rsidP="00C8354A">
      <w:pPr>
        <w:spacing w:after="0" w:line="360" w:lineRule="auto"/>
        <w:ind w:firstLine="708"/>
        <w:jc w:val="both"/>
        <w:rPr>
          <w:rFonts w:ascii="Times New Roman" w:hAnsi="Times New Roman" w:cs="Times New Roman"/>
          <w:color w:val="000000"/>
          <w:sz w:val="28"/>
          <w:szCs w:val="28"/>
          <w:shd w:val="clear" w:color="auto" w:fill="FFFFFF"/>
        </w:rPr>
      </w:pPr>
      <w:r w:rsidRPr="008F2474">
        <w:rPr>
          <w:rFonts w:ascii="Times New Roman" w:hAnsi="Times New Roman" w:cs="Times New Roman"/>
          <w:color w:val="000000"/>
          <w:sz w:val="28"/>
          <w:szCs w:val="28"/>
          <w:shd w:val="clear" w:color="auto" w:fill="FFFFFF"/>
        </w:rPr>
        <w:t>Досі не зрозуміло, чи впливають самі тренування на епігеноми та стан здоров’я потомства. Однак останні дослідження показують, що фізичні вправи можуть призвести до успадкування певних рис між поколіннями. Наприклад, ожиріння батька було пов’язане з передачею факторів ризику метаболічного синдрому нащадкам: дієта з високим вмістом жирів спричиняла аномальну експресію асоційованих з Х-хромосомою мікроРНК сперми (miR-5</w:t>
      </w:r>
      <w:r>
        <w:rPr>
          <w:rFonts w:ascii="Times New Roman" w:hAnsi="Times New Roman" w:cs="Times New Roman"/>
          <w:color w:val="000000"/>
          <w:sz w:val="28"/>
          <w:szCs w:val="28"/>
          <w:shd w:val="clear" w:color="auto" w:fill="FFFFFF"/>
        </w:rPr>
        <w:t>03, miR-542-3p і miR-465b-5p)</w:t>
      </w:r>
      <w:r w:rsidRPr="008F2474">
        <w:rPr>
          <w:rFonts w:ascii="Times New Roman" w:hAnsi="Times New Roman" w:cs="Times New Roman"/>
          <w:color w:val="000000"/>
          <w:sz w:val="28"/>
          <w:szCs w:val="28"/>
          <w:shd w:val="clear" w:color="auto" w:fill="FFFFFF"/>
        </w:rPr>
        <w:t xml:space="preserve">, </w:t>
      </w:r>
      <w:r w:rsidRPr="008F2474">
        <w:rPr>
          <w:rFonts w:ascii="Times New Roman" w:hAnsi="Times New Roman" w:cs="Times New Roman"/>
          <w:color w:val="000000"/>
          <w:sz w:val="28"/>
          <w:szCs w:val="28"/>
          <w:shd w:val="clear" w:color="auto" w:fill="FFFFFF"/>
          <w:lang w:val="uk-UA"/>
        </w:rPr>
        <w:t xml:space="preserve">яка </w:t>
      </w:r>
      <w:r w:rsidRPr="008F2474">
        <w:rPr>
          <w:rFonts w:ascii="Times New Roman" w:hAnsi="Times New Roman" w:cs="Times New Roman"/>
          <w:color w:val="000000"/>
          <w:sz w:val="28"/>
          <w:szCs w:val="28"/>
          <w:shd w:val="clear" w:color="auto" w:fill="FFFFFF"/>
        </w:rPr>
        <w:t>бере участь у регуляції клітинного циклу, апоптозі та шляхах розвитку ембріона.  </w:t>
      </w:r>
      <w:r w:rsidRPr="00F3491B">
        <w:rPr>
          <w:rFonts w:ascii="Times New Roman" w:hAnsi="Times New Roman" w:cs="Times New Roman"/>
          <w:color w:val="000000"/>
          <w:sz w:val="28"/>
          <w:szCs w:val="28"/>
          <w:shd w:val="clear" w:color="auto" w:fill="FFFFFF"/>
        </w:rPr>
        <w:t>[191]</w:t>
      </w:r>
    </w:p>
    <w:p w14:paraId="2D6D6064" w14:textId="77777777" w:rsidR="00C8354A" w:rsidRPr="008F2474" w:rsidRDefault="00C8354A" w:rsidP="00C8354A">
      <w:pPr>
        <w:spacing w:line="360" w:lineRule="auto"/>
        <w:ind w:firstLine="708"/>
        <w:jc w:val="both"/>
        <w:rPr>
          <w:rFonts w:ascii="Times New Roman" w:hAnsi="Times New Roman" w:cs="Times New Roman"/>
          <w:color w:val="000000"/>
          <w:sz w:val="28"/>
          <w:szCs w:val="28"/>
          <w:shd w:val="clear" w:color="auto" w:fill="FFFFFF"/>
        </w:rPr>
      </w:pPr>
      <w:r w:rsidRPr="008F2474">
        <w:rPr>
          <w:rFonts w:ascii="Times New Roman" w:hAnsi="Times New Roman" w:cs="Times New Roman"/>
          <w:color w:val="000000"/>
          <w:sz w:val="28"/>
          <w:szCs w:val="28"/>
          <w:shd w:val="clear" w:color="auto" w:fill="FFFFFF"/>
        </w:rPr>
        <w:t>Таким чином, у цьому випадку фізичні вправи виявилися ефективними для запобігання шкідливій епігенетичній спадко</w:t>
      </w:r>
      <w:r>
        <w:rPr>
          <w:rFonts w:ascii="Times New Roman" w:hAnsi="Times New Roman" w:cs="Times New Roman"/>
          <w:color w:val="000000"/>
          <w:sz w:val="28"/>
          <w:szCs w:val="28"/>
          <w:shd w:val="clear" w:color="auto" w:fill="FFFFFF"/>
        </w:rPr>
        <w:t>вості метаболічних захворювань</w:t>
      </w:r>
      <w:r w:rsidRPr="008F2474">
        <w:rPr>
          <w:rFonts w:ascii="Times New Roman" w:hAnsi="Times New Roman" w:cs="Times New Roman"/>
          <w:color w:val="000000"/>
          <w:sz w:val="28"/>
          <w:szCs w:val="28"/>
          <w:shd w:val="clear" w:color="auto" w:fill="FFFFFF"/>
        </w:rPr>
        <w:t>. </w:t>
      </w:r>
    </w:p>
    <w:p w14:paraId="5817AEE6" w14:textId="77777777" w:rsidR="00EA0D81" w:rsidRDefault="00EA0D81">
      <w:pPr>
        <w:spacing w:after="160" w:line="259" w:lineRule="auto"/>
      </w:pPr>
      <w:r>
        <w:br w:type="page"/>
      </w:r>
    </w:p>
    <w:p w14:paraId="1F9D8DD7" w14:textId="3BB899A1" w:rsidR="00B714B2" w:rsidRDefault="00377DA6" w:rsidP="00377DA6">
      <w:pPr>
        <w:pStyle w:val="af5"/>
        <w:shd w:val="clear" w:color="auto" w:fill="FFFFFF"/>
        <w:spacing w:before="0" w:beforeAutospacing="0" w:after="240" w:afterAutospacing="0" w:line="360" w:lineRule="auto"/>
        <w:ind w:left="708" w:firstLine="708"/>
        <w:rPr>
          <w:b/>
          <w:color w:val="000000"/>
          <w:sz w:val="28"/>
          <w:szCs w:val="28"/>
          <w:lang w:val="uk-UA"/>
        </w:rPr>
      </w:pPr>
      <w:r>
        <w:rPr>
          <w:b/>
          <w:color w:val="000000"/>
          <w:sz w:val="28"/>
          <w:szCs w:val="28"/>
          <w:lang w:val="uk-UA"/>
        </w:rPr>
        <w:lastRenderedPageBreak/>
        <w:t xml:space="preserve">                               </w:t>
      </w:r>
      <w:r w:rsidR="00847453">
        <w:rPr>
          <w:b/>
          <w:color w:val="000000"/>
          <w:sz w:val="28"/>
          <w:szCs w:val="28"/>
          <w:lang w:val="uk-UA"/>
        </w:rPr>
        <w:t>Рекомендації</w:t>
      </w:r>
    </w:p>
    <w:p w14:paraId="7A57343D" w14:textId="66528278" w:rsidR="00847453" w:rsidRPr="00F27D04" w:rsidRDefault="008C08B4" w:rsidP="00847453">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212121"/>
          <w:sz w:val="28"/>
          <w:szCs w:val="28"/>
          <w:shd w:val="clear" w:color="auto" w:fill="FFFFFF"/>
          <w:lang w:val="uk-UA"/>
        </w:rPr>
        <w:t xml:space="preserve"> Для корекції маси талі у осіб із ожирінням слід </w:t>
      </w:r>
      <w:r w:rsidR="00847453" w:rsidRPr="0002265D">
        <w:rPr>
          <w:rFonts w:ascii="Times New Roman" w:hAnsi="Times New Roman" w:cs="Times New Roman"/>
          <w:color w:val="212121"/>
          <w:sz w:val="28"/>
          <w:szCs w:val="28"/>
          <w:shd w:val="clear" w:color="auto" w:fill="FFFFFF"/>
          <w:lang w:val="uk-UA"/>
        </w:rPr>
        <w:t>пропонують принаймні</w:t>
      </w:r>
      <w:r w:rsidR="00847453">
        <w:rPr>
          <w:rFonts w:ascii="Times New Roman" w:hAnsi="Times New Roman" w:cs="Times New Roman"/>
          <w:color w:val="212121"/>
          <w:sz w:val="28"/>
          <w:szCs w:val="28"/>
          <w:shd w:val="clear" w:color="auto" w:fill="FFFFFF"/>
          <w:lang w:val="uk-UA"/>
        </w:rPr>
        <w:t xml:space="preserve"> 150</w:t>
      </w:r>
      <w:r w:rsidR="00847453" w:rsidRPr="0002265D">
        <w:rPr>
          <w:rFonts w:ascii="Times New Roman" w:hAnsi="Times New Roman" w:cs="Times New Roman"/>
          <w:color w:val="212121"/>
          <w:sz w:val="28"/>
          <w:szCs w:val="28"/>
          <w:shd w:val="clear" w:color="auto" w:fill="FFFFFF"/>
          <w:lang w:val="uk-UA"/>
        </w:rPr>
        <w:t xml:space="preserve"> хвилин аеробних вправ середньої інтенсивності або 75 хвилин інтенсивних аеробних вправ щотижня, а також тренування з опором/зміцнення м’язів, що залучають усі </w:t>
      </w:r>
      <w:r w:rsidR="00847453" w:rsidRPr="00F27D04">
        <w:rPr>
          <w:rFonts w:ascii="Times New Roman" w:hAnsi="Times New Roman" w:cs="Times New Roman"/>
          <w:color w:val="212121"/>
          <w:sz w:val="28"/>
          <w:szCs w:val="28"/>
          <w:shd w:val="clear" w:color="auto" w:fill="FFFFFF"/>
          <w:lang w:val="uk-UA"/>
        </w:rPr>
        <w:t>основні групи м’язів принаймні двічі на тиждень.</w:t>
      </w:r>
    </w:p>
    <w:p w14:paraId="7E7BFEC5" w14:textId="77777777" w:rsidR="00847453" w:rsidRPr="00F27D04" w:rsidRDefault="00847453" w:rsidP="00847453">
      <w:pPr>
        <w:spacing w:after="0" w:line="360" w:lineRule="auto"/>
        <w:ind w:firstLine="708"/>
        <w:jc w:val="both"/>
        <w:rPr>
          <w:rFonts w:ascii="Times New Roman" w:hAnsi="Times New Roman" w:cs="Times New Roman"/>
          <w:color w:val="000000"/>
          <w:sz w:val="28"/>
          <w:szCs w:val="28"/>
          <w:shd w:val="clear" w:color="auto" w:fill="FFFFFF"/>
        </w:rPr>
      </w:pPr>
      <w:r w:rsidRPr="00F27D04">
        <w:rPr>
          <w:rFonts w:ascii="Times New Roman" w:hAnsi="Times New Roman" w:cs="Times New Roman"/>
          <w:color w:val="000000"/>
          <w:sz w:val="28"/>
          <w:szCs w:val="28"/>
          <w:shd w:val="clear" w:color="auto" w:fill="FFFFFF"/>
        </w:rPr>
        <w:t>У відношенні</w:t>
      </w:r>
      <w:r w:rsidRPr="00F27D04">
        <w:rPr>
          <w:rFonts w:ascii="Times New Roman" w:hAnsi="Times New Roman" w:cs="Times New Roman"/>
          <w:color w:val="000000"/>
          <w:sz w:val="28"/>
          <w:szCs w:val="28"/>
          <w:shd w:val="clear" w:color="auto" w:fill="FFFFFF"/>
          <w:lang w:val="uk-UA"/>
        </w:rPr>
        <w:t xml:space="preserve"> харчування при метаболічних розладах</w:t>
      </w:r>
      <w:r w:rsidRPr="00F27D04">
        <w:rPr>
          <w:rFonts w:ascii="Times New Roman" w:hAnsi="Times New Roman" w:cs="Times New Roman"/>
          <w:color w:val="000000"/>
          <w:sz w:val="28"/>
          <w:szCs w:val="28"/>
          <w:shd w:val="clear" w:color="auto" w:fill="FFFFFF"/>
        </w:rPr>
        <w:t xml:space="preserve"> багато досліджень розглядали середземноморську дієту та її протизапальний потенціал</w:t>
      </w:r>
      <w:r w:rsidRPr="00F27D04">
        <w:rPr>
          <w:rFonts w:ascii="Times New Roman" w:hAnsi="Times New Roman" w:cs="Times New Roman"/>
          <w:color w:val="000000"/>
          <w:sz w:val="28"/>
          <w:szCs w:val="28"/>
          <w:shd w:val="clear" w:color="auto" w:fill="FFFFFF"/>
          <w:lang w:val="uk-UA"/>
        </w:rPr>
        <w:t>.</w:t>
      </w:r>
      <w:r w:rsidRPr="00F27D04">
        <w:rPr>
          <w:rFonts w:ascii="Times New Roman" w:hAnsi="Times New Roman" w:cs="Times New Roman"/>
          <w:color w:val="000000"/>
          <w:sz w:val="28"/>
          <w:szCs w:val="28"/>
          <w:shd w:val="clear" w:color="auto" w:fill="FFFFFF"/>
        </w:rPr>
        <w:t xml:space="preserve"> </w:t>
      </w:r>
    </w:p>
    <w:p w14:paraId="75E9BA15" w14:textId="77777777" w:rsidR="00847453" w:rsidRPr="00F27D04" w:rsidRDefault="00847453" w:rsidP="00847453">
      <w:pPr>
        <w:spacing w:after="0" w:line="360" w:lineRule="auto"/>
        <w:ind w:firstLine="708"/>
        <w:jc w:val="both"/>
        <w:rPr>
          <w:rFonts w:ascii="Times New Roman" w:hAnsi="Times New Roman" w:cs="Times New Roman"/>
          <w:color w:val="000000"/>
          <w:sz w:val="28"/>
          <w:szCs w:val="28"/>
          <w:shd w:val="clear" w:color="auto" w:fill="FFFFFF"/>
          <w:lang w:val="uk-UA"/>
        </w:rPr>
      </w:pPr>
      <w:r w:rsidRPr="00F27D04">
        <w:rPr>
          <w:rFonts w:ascii="Times New Roman" w:hAnsi="Times New Roman" w:cs="Times New Roman"/>
          <w:color w:val="000000"/>
          <w:sz w:val="28"/>
          <w:szCs w:val="28"/>
          <w:shd w:val="clear" w:color="auto" w:fill="FFFFFF"/>
        </w:rPr>
        <w:t>Середземноморська дієта, типова для регіонів південної Європи, насправді характеризується високим споживанням мононенасиченої оливкової олії (як основного джерела жиру), достатнім споживанням овочів, фруктів, бобових, злаків і риби з помірним споживанням червоного вина (джерело антиоксидантних поліфенолів, головним чином ресвератролу</w:t>
      </w:r>
      <w:r w:rsidRPr="00F27D04">
        <w:rPr>
          <w:rFonts w:ascii="Times New Roman" w:hAnsi="Times New Roman" w:cs="Times New Roman"/>
          <w:color w:val="000000"/>
          <w:sz w:val="28"/>
          <w:szCs w:val="28"/>
          <w:shd w:val="clear" w:color="auto" w:fill="FFFFFF"/>
          <w:lang w:val="uk-UA"/>
        </w:rPr>
        <w:t xml:space="preserve">). Звідси випливає, що ця модель дієти містить високий вміст </w:t>
      </w:r>
      <w:r w:rsidRPr="00F27D04">
        <w:rPr>
          <w:rFonts w:ascii="Times New Roman" w:hAnsi="Times New Roman" w:cs="Times New Roman"/>
          <w:color w:val="000000"/>
          <w:sz w:val="28"/>
          <w:szCs w:val="28"/>
          <w:shd w:val="clear" w:color="auto" w:fill="FFFFFF"/>
        </w:rPr>
        <w:t>α</w:t>
      </w:r>
      <w:r w:rsidRPr="00F27D04">
        <w:rPr>
          <w:rFonts w:ascii="Times New Roman" w:hAnsi="Times New Roman" w:cs="Times New Roman"/>
          <w:color w:val="000000"/>
          <w:sz w:val="28"/>
          <w:szCs w:val="28"/>
          <w:shd w:val="clear" w:color="auto" w:fill="FFFFFF"/>
          <w:lang w:val="uk-UA"/>
        </w:rPr>
        <w:t>-ліноленової кислоти (</w:t>
      </w:r>
      <w:r w:rsidRPr="00F27D04">
        <w:rPr>
          <w:rFonts w:ascii="Times New Roman" w:hAnsi="Times New Roman" w:cs="Times New Roman"/>
          <w:color w:val="000000"/>
          <w:sz w:val="28"/>
          <w:szCs w:val="28"/>
          <w:shd w:val="clear" w:color="auto" w:fill="FFFFFF"/>
        </w:rPr>
        <w:t>ω</w:t>
      </w:r>
      <w:r w:rsidRPr="00F27D04">
        <w:rPr>
          <w:rFonts w:ascii="Times New Roman" w:hAnsi="Times New Roman" w:cs="Times New Roman"/>
          <w:color w:val="000000"/>
          <w:sz w:val="28"/>
          <w:szCs w:val="28"/>
          <w:shd w:val="clear" w:color="auto" w:fill="FFFFFF"/>
          <w:lang w:val="uk-UA"/>
        </w:rPr>
        <w:t>-3) і низький вміст лінолевої кислоти (</w:t>
      </w:r>
      <w:r w:rsidRPr="00F27D04">
        <w:rPr>
          <w:rFonts w:ascii="Times New Roman" w:hAnsi="Times New Roman" w:cs="Times New Roman"/>
          <w:color w:val="000000"/>
          <w:sz w:val="28"/>
          <w:szCs w:val="28"/>
          <w:shd w:val="clear" w:color="auto" w:fill="FFFFFF"/>
        </w:rPr>
        <w:t>ω</w:t>
      </w:r>
      <w:r>
        <w:rPr>
          <w:rFonts w:ascii="Times New Roman" w:hAnsi="Times New Roman" w:cs="Times New Roman"/>
          <w:color w:val="000000"/>
          <w:sz w:val="28"/>
          <w:szCs w:val="28"/>
          <w:shd w:val="clear" w:color="auto" w:fill="FFFFFF"/>
          <w:lang w:val="uk-UA"/>
        </w:rPr>
        <w:t xml:space="preserve">-6) у </w:t>
      </w:r>
      <w:r w:rsidRPr="00F27D04">
        <w:rPr>
          <w:rFonts w:ascii="Times New Roman" w:hAnsi="Times New Roman" w:cs="Times New Roman"/>
          <w:color w:val="000000"/>
          <w:sz w:val="28"/>
          <w:szCs w:val="28"/>
          <w:shd w:val="clear" w:color="auto" w:fill="FFFFFF"/>
          <w:lang w:val="uk-UA"/>
        </w:rPr>
        <w:t xml:space="preserve">співвідношенням </w:t>
      </w:r>
      <w:r w:rsidRPr="00F27D04">
        <w:rPr>
          <w:rFonts w:ascii="Times New Roman" w:hAnsi="Times New Roman" w:cs="Times New Roman"/>
          <w:color w:val="000000"/>
          <w:sz w:val="28"/>
          <w:szCs w:val="28"/>
          <w:shd w:val="clear" w:color="auto" w:fill="FFFFFF"/>
        </w:rPr>
        <w:t>ω</w:t>
      </w:r>
      <w:r w:rsidRPr="00F27D04">
        <w:rPr>
          <w:rFonts w:ascii="Times New Roman" w:hAnsi="Times New Roman" w:cs="Times New Roman"/>
          <w:color w:val="000000"/>
          <w:sz w:val="28"/>
          <w:szCs w:val="28"/>
          <w:shd w:val="clear" w:color="auto" w:fill="FFFFFF"/>
          <w:lang w:val="uk-UA"/>
        </w:rPr>
        <w:t>-3/</w:t>
      </w:r>
      <w:r w:rsidRPr="00F27D04">
        <w:rPr>
          <w:rFonts w:ascii="Times New Roman" w:hAnsi="Times New Roman" w:cs="Times New Roman"/>
          <w:color w:val="000000"/>
          <w:sz w:val="28"/>
          <w:szCs w:val="28"/>
          <w:shd w:val="clear" w:color="auto" w:fill="FFFFFF"/>
        </w:rPr>
        <w:t>ω</w:t>
      </w:r>
      <w:r>
        <w:rPr>
          <w:rFonts w:ascii="Times New Roman" w:hAnsi="Times New Roman" w:cs="Times New Roman"/>
          <w:color w:val="000000"/>
          <w:sz w:val="28"/>
          <w:szCs w:val="28"/>
          <w:shd w:val="clear" w:color="auto" w:fill="FFFFFF"/>
          <w:lang w:val="uk-UA"/>
        </w:rPr>
        <w:t>-6-</w:t>
      </w:r>
      <w:r w:rsidRPr="00F27D04">
        <w:rPr>
          <w:rFonts w:ascii="Times New Roman" w:hAnsi="Times New Roman" w:cs="Times New Roman"/>
          <w:color w:val="000000"/>
          <w:sz w:val="28"/>
          <w:szCs w:val="28"/>
          <w:shd w:val="clear" w:color="auto" w:fill="FFFFFF"/>
          <w:lang w:val="uk-UA"/>
        </w:rPr>
        <w:t>1:7.</w:t>
      </w:r>
      <w:r w:rsidRPr="00F27D04">
        <w:rPr>
          <w:rFonts w:ascii="Times New Roman" w:hAnsi="Times New Roman" w:cs="Times New Roman"/>
          <w:color w:val="000000"/>
          <w:sz w:val="28"/>
          <w:szCs w:val="28"/>
          <w:shd w:val="clear" w:color="auto" w:fill="FFFFFF"/>
        </w:rPr>
        <w:t> Було виявлено, що більш висока прихильність до середземноморської дієти призвела до зниження рівня маркерів запалення та/або окислювального стресу, таких як плазматичний CRP, IL-6, TNF-α та рівні нітротирозину.</w:t>
      </w:r>
      <w:r w:rsidRPr="00F27D04">
        <w:rPr>
          <w:rFonts w:ascii="Times New Roman" w:hAnsi="Times New Roman" w:cs="Times New Roman"/>
          <w:color w:val="000000"/>
          <w:sz w:val="28"/>
          <w:szCs w:val="28"/>
          <w:shd w:val="clear" w:color="auto" w:fill="FFFFFF"/>
          <w:lang w:val="uk-UA"/>
        </w:rPr>
        <w:t xml:space="preserve"> Оскільки окислювальний стрес і запалення також пов’язані з</w:t>
      </w:r>
      <w:r>
        <w:rPr>
          <w:rFonts w:ascii="Times New Roman" w:hAnsi="Times New Roman" w:cs="Times New Roman"/>
          <w:color w:val="000000"/>
          <w:sz w:val="28"/>
          <w:szCs w:val="28"/>
          <w:shd w:val="clear" w:color="auto" w:fill="FFFFFF"/>
          <w:lang w:val="uk-UA"/>
        </w:rPr>
        <w:t xml:space="preserve"> посиленим скороченням теломер</w:t>
      </w:r>
      <w:r w:rsidRPr="00F27D04">
        <w:rPr>
          <w:rFonts w:ascii="Times New Roman" w:hAnsi="Times New Roman" w:cs="Times New Roman"/>
          <w:color w:val="000000"/>
          <w:sz w:val="28"/>
          <w:szCs w:val="28"/>
          <w:shd w:val="clear" w:color="auto" w:fill="FFFFFF"/>
          <w:lang w:val="uk-UA"/>
        </w:rPr>
        <w:t>, дотримання середземноморської дієти може допомогти зберегти довжину теломер шляхом</w:t>
      </w:r>
      <w:r>
        <w:rPr>
          <w:rFonts w:ascii="Times New Roman" w:hAnsi="Times New Roman" w:cs="Times New Roman"/>
          <w:color w:val="000000"/>
          <w:sz w:val="28"/>
          <w:szCs w:val="28"/>
          <w:shd w:val="clear" w:color="auto" w:fill="FFFFFF"/>
          <w:lang w:val="uk-UA"/>
        </w:rPr>
        <w:t xml:space="preserve"> зменшення загального запалення, запобігши метаболічним порушенням.</w:t>
      </w:r>
      <w:r w:rsidRPr="00F27D04">
        <w:rPr>
          <w:rFonts w:ascii="Times New Roman" w:hAnsi="Times New Roman" w:cs="Times New Roman"/>
          <w:color w:val="000000"/>
          <w:sz w:val="28"/>
          <w:szCs w:val="28"/>
          <w:shd w:val="clear" w:color="auto" w:fill="FFFFFF"/>
        </w:rPr>
        <w:t> </w:t>
      </w:r>
      <w:r w:rsidRPr="00F27D04">
        <w:rPr>
          <w:rFonts w:ascii="Times New Roman" w:hAnsi="Times New Roman" w:cs="Times New Roman"/>
          <w:color w:val="000000"/>
          <w:sz w:val="28"/>
          <w:szCs w:val="28"/>
          <w:shd w:val="clear" w:color="auto" w:fill="FFFFFF"/>
          <w:lang w:val="uk-UA"/>
        </w:rPr>
        <w:t>Таким чином, антиоксидантні та протизапальні властивості здорового харчування в поєднанні з належним рівнем фізичної активності можуть бути надзвичайно корисними для уповільнення процесу старіння, відтермінування багатьох патологій, пов’язаних з віком.</w:t>
      </w:r>
    </w:p>
    <w:p w14:paraId="2294B4D6" w14:textId="77777777" w:rsidR="00847453" w:rsidRPr="00847453" w:rsidRDefault="00847453" w:rsidP="00847453">
      <w:pPr>
        <w:spacing w:after="0" w:line="360" w:lineRule="auto"/>
        <w:ind w:firstLine="708"/>
        <w:jc w:val="both"/>
        <w:rPr>
          <w:rFonts w:ascii="Times New Roman" w:hAnsi="Times New Roman" w:cs="Times New Roman"/>
          <w:color w:val="000000"/>
          <w:sz w:val="28"/>
          <w:szCs w:val="28"/>
          <w:u w:val="single"/>
          <w:shd w:val="clear" w:color="auto" w:fill="FFFFFF"/>
          <w:lang w:val="uk-UA"/>
        </w:rPr>
      </w:pPr>
      <w:r w:rsidRPr="00F27D04">
        <w:rPr>
          <w:rFonts w:ascii="Times New Roman" w:hAnsi="Times New Roman" w:cs="Times New Roman"/>
          <w:color w:val="000000"/>
          <w:sz w:val="28"/>
          <w:szCs w:val="28"/>
          <w:shd w:val="clear" w:color="auto" w:fill="FFFFFF"/>
          <w:lang w:val="uk-UA"/>
        </w:rPr>
        <w:t>Подальше вивчення генетичних і епігенетичних молекулярних мішеней, пов’язаних з метаболізмом, апетитом і фізичними навантаженнями, можуть допомогти у відкритті нових терапевтичних мішеней для метаболічних розладів, пов’язаних з ожирінням.</w:t>
      </w:r>
    </w:p>
    <w:p w14:paraId="3DEA3D4D" w14:textId="77777777" w:rsidR="009F7431" w:rsidRPr="009F7431" w:rsidRDefault="009F7431" w:rsidP="009F7431">
      <w:pPr>
        <w:pStyle w:val="af5"/>
        <w:shd w:val="clear" w:color="auto" w:fill="FFFFFF"/>
        <w:spacing w:before="0" w:beforeAutospacing="0" w:after="240" w:afterAutospacing="0" w:line="360" w:lineRule="auto"/>
        <w:ind w:firstLine="708"/>
        <w:jc w:val="center"/>
        <w:rPr>
          <w:b/>
          <w:color w:val="000000"/>
          <w:sz w:val="28"/>
          <w:szCs w:val="28"/>
          <w:lang w:val="uk-UA"/>
        </w:rPr>
      </w:pPr>
      <w:r w:rsidRPr="009F7431">
        <w:rPr>
          <w:b/>
          <w:color w:val="000000"/>
          <w:sz w:val="28"/>
          <w:szCs w:val="28"/>
          <w:lang w:val="uk-UA"/>
        </w:rPr>
        <w:lastRenderedPageBreak/>
        <w:t>ВИСНОВОК</w:t>
      </w:r>
    </w:p>
    <w:p w14:paraId="5E3E785B" w14:textId="77777777" w:rsidR="009F7431" w:rsidRPr="008F2474" w:rsidRDefault="009F7431" w:rsidP="00814C63">
      <w:pPr>
        <w:pStyle w:val="af5"/>
        <w:numPr>
          <w:ilvl w:val="0"/>
          <w:numId w:val="10"/>
        </w:numPr>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У</w:t>
      </w:r>
      <w:r w:rsidR="00C01846">
        <w:rPr>
          <w:color w:val="000000"/>
          <w:sz w:val="28"/>
          <w:szCs w:val="28"/>
          <w:lang w:val="uk-UA"/>
        </w:rPr>
        <w:t>загальнення та систематизація</w:t>
      </w:r>
      <w:r>
        <w:rPr>
          <w:color w:val="000000"/>
          <w:sz w:val="28"/>
          <w:szCs w:val="28"/>
          <w:lang w:val="uk-UA"/>
        </w:rPr>
        <w:t xml:space="preserve"> </w:t>
      </w:r>
      <w:r w:rsidRPr="0054731D">
        <w:rPr>
          <w:sz w:val="28"/>
          <w:szCs w:val="28"/>
          <w:lang w:val="uk-UA"/>
        </w:rPr>
        <w:t>сучасн</w:t>
      </w:r>
      <w:r w:rsidR="00814C63">
        <w:rPr>
          <w:sz w:val="28"/>
          <w:szCs w:val="28"/>
          <w:lang w:val="uk-UA"/>
        </w:rPr>
        <w:t>их</w:t>
      </w:r>
      <w:r w:rsidRPr="0054731D">
        <w:rPr>
          <w:sz w:val="28"/>
          <w:szCs w:val="28"/>
          <w:lang w:val="uk-UA"/>
        </w:rPr>
        <w:t xml:space="preserve"> науков</w:t>
      </w:r>
      <w:r w:rsidR="005C17E3">
        <w:rPr>
          <w:sz w:val="28"/>
          <w:szCs w:val="28"/>
          <w:lang w:val="uk-UA"/>
        </w:rPr>
        <w:t>о</w:t>
      </w:r>
      <w:r w:rsidRPr="0054731D">
        <w:rPr>
          <w:sz w:val="28"/>
          <w:szCs w:val="28"/>
          <w:lang w:val="uk-UA"/>
        </w:rPr>
        <w:t>-методичн</w:t>
      </w:r>
      <w:r w:rsidR="00814C63">
        <w:rPr>
          <w:sz w:val="28"/>
          <w:szCs w:val="28"/>
          <w:lang w:val="uk-UA"/>
        </w:rPr>
        <w:t>их</w:t>
      </w:r>
      <w:r w:rsidR="005C17E3">
        <w:rPr>
          <w:sz w:val="28"/>
          <w:szCs w:val="28"/>
          <w:lang w:val="uk-UA"/>
        </w:rPr>
        <w:t xml:space="preserve"> зна</w:t>
      </w:r>
      <w:r w:rsidRPr="0054731D">
        <w:rPr>
          <w:sz w:val="28"/>
          <w:szCs w:val="28"/>
          <w:lang w:val="uk-UA"/>
        </w:rPr>
        <w:t>н</w:t>
      </w:r>
      <w:r w:rsidR="00814C63">
        <w:rPr>
          <w:sz w:val="28"/>
          <w:szCs w:val="28"/>
          <w:lang w:val="uk-UA"/>
        </w:rPr>
        <w:t>ь</w:t>
      </w:r>
      <w:r w:rsidRPr="0054731D">
        <w:rPr>
          <w:sz w:val="28"/>
          <w:szCs w:val="28"/>
          <w:lang w:val="uk-UA"/>
        </w:rPr>
        <w:t xml:space="preserve"> </w:t>
      </w:r>
      <w:r>
        <w:rPr>
          <w:sz w:val="28"/>
          <w:szCs w:val="28"/>
          <w:lang w:val="uk-UA"/>
        </w:rPr>
        <w:t>з питан</w:t>
      </w:r>
      <w:r w:rsidR="005C17E3">
        <w:rPr>
          <w:sz w:val="28"/>
          <w:szCs w:val="28"/>
          <w:lang w:val="uk-UA"/>
        </w:rPr>
        <w:t>ь</w:t>
      </w:r>
      <w:r>
        <w:rPr>
          <w:sz w:val="28"/>
          <w:szCs w:val="28"/>
          <w:lang w:val="uk-UA"/>
        </w:rPr>
        <w:t xml:space="preserve"> епігенетичного впливу нутрієнтів та фізичного навантаження на метаболічні порушення у осіб при ожирінні</w:t>
      </w:r>
      <w:r w:rsidR="00814C63">
        <w:rPr>
          <w:sz w:val="28"/>
          <w:szCs w:val="28"/>
          <w:lang w:val="uk-UA"/>
        </w:rPr>
        <w:t xml:space="preserve"> дозволяють стверджувати</w:t>
      </w:r>
      <w:r w:rsidR="005C17E3">
        <w:rPr>
          <w:sz w:val="28"/>
          <w:szCs w:val="28"/>
          <w:lang w:val="uk-UA"/>
        </w:rPr>
        <w:t>,</w:t>
      </w:r>
      <w:r w:rsidR="00814C63">
        <w:rPr>
          <w:sz w:val="28"/>
          <w:szCs w:val="28"/>
          <w:lang w:val="uk-UA"/>
        </w:rPr>
        <w:t xml:space="preserve"> що</w:t>
      </w:r>
      <w:r w:rsidRPr="008F2474">
        <w:rPr>
          <w:color w:val="000000"/>
          <w:sz w:val="28"/>
          <w:szCs w:val="28"/>
          <w:lang w:val="uk-UA"/>
        </w:rPr>
        <w:t xml:space="preserve"> фізичні вправи в поєднанні з дієтою є потужним модулятором «епігенетичного віку» та сприяють тривалому впливу на загальний стан здоров’я, захищаючи від метаболічних захворювань і сприяючи довголіттю.</w:t>
      </w:r>
    </w:p>
    <w:p w14:paraId="1D9C1C8B" w14:textId="77777777" w:rsidR="009F7431" w:rsidRPr="00814C63" w:rsidRDefault="00814C63" w:rsidP="00814C63">
      <w:pPr>
        <w:pStyle w:val="a7"/>
        <w:numPr>
          <w:ilvl w:val="0"/>
          <w:numId w:val="10"/>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w:t>
      </w:r>
      <w:r w:rsidR="009F7431" w:rsidRPr="00814C63">
        <w:rPr>
          <w:rFonts w:ascii="Times New Roman" w:hAnsi="Times New Roman" w:cs="Times New Roman"/>
          <w:color w:val="000000"/>
          <w:sz w:val="28"/>
          <w:szCs w:val="28"/>
          <w:shd w:val="clear" w:color="auto" w:fill="FFFFFF"/>
          <w:lang w:val="uk-UA"/>
        </w:rPr>
        <w:t xml:space="preserve">собливості метаболічних порушень при ожирінні, </w:t>
      </w:r>
      <w:r>
        <w:rPr>
          <w:rFonts w:ascii="Times New Roman" w:hAnsi="Times New Roman" w:cs="Times New Roman"/>
          <w:color w:val="000000"/>
          <w:sz w:val="28"/>
          <w:szCs w:val="28"/>
          <w:shd w:val="clear" w:color="auto" w:fill="FFFFFF"/>
          <w:lang w:val="uk-UA"/>
        </w:rPr>
        <w:t xml:space="preserve">що є </w:t>
      </w:r>
      <w:r w:rsidR="009F7431" w:rsidRPr="00814C63">
        <w:rPr>
          <w:rFonts w:ascii="Times New Roman" w:hAnsi="Times New Roman" w:cs="Times New Roman"/>
          <w:color w:val="000000"/>
          <w:sz w:val="28"/>
          <w:szCs w:val="28"/>
          <w:shd w:val="clear" w:color="auto" w:fill="FFFFFF"/>
          <w:lang w:val="uk-UA"/>
        </w:rPr>
        <w:t>дисбаланс</w:t>
      </w:r>
      <w:r>
        <w:rPr>
          <w:rFonts w:ascii="Times New Roman" w:hAnsi="Times New Roman" w:cs="Times New Roman"/>
          <w:color w:val="000000"/>
          <w:sz w:val="28"/>
          <w:szCs w:val="28"/>
          <w:shd w:val="clear" w:color="auto" w:fill="FFFFFF"/>
          <w:lang w:val="uk-UA"/>
        </w:rPr>
        <w:t>ом</w:t>
      </w:r>
      <w:r w:rsidR="009F7431" w:rsidRPr="00814C63">
        <w:rPr>
          <w:rFonts w:ascii="Times New Roman" w:hAnsi="Times New Roman" w:cs="Times New Roman"/>
          <w:color w:val="000000"/>
          <w:sz w:val="28"/>
          <w:szCs w:val="28"/>
          <w:shd w:val="clear" w:color="auto" w:fill="FFFFFF"/>
          <w:lang w:val="uk-UA"/>
        </w:rPr>
        <w:t xml:space="preserve"> між споживанням та витратами енергії</w:t>
      </w:r>
      <w:r w:rsidR="005C17E3">
        <w:rPr>
          <w:rFonts w:ascii="Times New Roman" w:hAnsi="Times New Roman" w:cs="Times New Roman"/>
          <w:color w:val="000000"/>
          <w:sz w:val="28"/>
          <w:szCs w:val="28"/>
          <w:shd w:val="clear" w:color="auto" w:fill="FFFFFF"/>
          <w:lang w:val="uk-UA"/>
        </w:rPr>
        <w:t>,</w:t>
      </w:r>
      <w:r w:rsidR="009F7431" w:rsidRPr="00814C63">
        <w:rPr>
          <w:rFonts w:ascii="Times New Roman" w:hAnsi="Times New Roman" w:cs="Times New Roman"/>
          <w:color w:val="000000"/>
          <w:sz w:val="28"/>
          <w:szCs w:val="28"/>
          <w:shd w:val="clear" w:color="auto" w:fill="FFFFFF"/>
          <w:lang w:val="uk-UA"/>
        </w:rPr>
        <w:t xml:space="preserve"> викликане взаємодією багатьох факторів, таких як калорійність споживання їжі, відсутність фізичної активності, генетична схильність та індивідуальний метаболізм.</w:t>
      </w:r>
      <w:r>
        <w:rPr>
          <w:rFonts w:ascii="Times New Roman" w:hAnsi="Times New Roman" w:cs="Times New Roman"/>
          <w:color w:val="000000"/>
          <w:sz w:val="28"/>
          <w:szCs w:val="28"/>
          <w:shd w:val="clear" w:color="auto" w:fill="FFFFFF"/>
        </w:rPr>
        <w:t> Основн</w:t>
      </w:r>
      <w:r>
        <w:rPr>
          <w:rFonts w:ascii="Times New Roman" w:hAnsi="Times New Roman" w:cs="Times New Roman"/>
          <w:color w:val="000000"/>
          <w:sz w:val="28"/>
          <w:szCs w:val="28"/>
          <w:shd w:val="clear" w:color="auto" w:fill="FFFFFF"/>
          <w:lang w:val="uk-UA"/>
        </w:rPr>
        <w:t xml:space="preserve">ими складовими менеджменту ожиріння є </w:t>
      </w:r>
      <w:r w:rsidR="009F7431" w:rsidRPr="00814C63">
        <w:rPr>
          <w:rFonts w:ascii="Times New Roman" w:hAnsi="Times New Roman" w:cs="Times New Roman"/>
          <w:color w:val="000000"/>
          <w:sz w:val="28"/>
          <w:szCs w:val="28"/>
          <w:shd w:val="clear" w:color="auto" w:fill="FFFFFF"/>
        </w:rPr>
        <w:t>низькокалорійн</w:t>
      </w:r>
      <w:r w:rsidR="005C17E3">
        <w:rPr>
          <w:rFonts w:ascii="Times New Roman" w:hAnsi="Times New Roman" w:cs="Times New Roman"/>
          <w:color w:val="000000"/>
          <w:sz w:val="28"/>
          <w:szCs w:val="28"/>
          <w:shd w:val="clear" w:color="auto" w:fill="FFFFFF"/>
          <w:lang w:val="uk-UA"/>
        </w:rPr>
        <w:t>а</w:t>
      </w:r>
      <w:r w:rsidR="009F7431" w:rsidRPr="00814C63">
        <w:rPr>
          <w:rFonts w:ascii="Times New Roman" w:hAnsi="Times New Roman" w:cs="Times New Roman"/>
          <w:color w:val="000000"/>
          <w:sz w:val="28"/>
          <w:szCs w:val="28"/>
          <w:shd w:val="clear" w:color="auto" w:fill="FFFFFF"/>
        </w:rPr>
        <w:t xml:space="preserve"> дієти з низьким вмістом жиру, збільшення фізичної активності та різноманітних стратегій, що сприяють зміні способу життя. </w:t>
      </w:r>
      <w:r>
        <w:rPr>
          <w:rFonts w:ascii="Times New Roman" w:hAnsi="Times New Roman" w:cs="Times New Roman"/>
          <w:color w:val="000000"/>
          <w:sz w:val="28"/>
          <w:szCs w:val="28"/>
          <w:shd w:val="clear" w:color="auto" w:fill="FFFFFF"/>
          <w:lang w:val="uk-UA"/>
        </w:rPr>
        <w:t>Згідно аналізу наукової літератури сумарний внесок генетичних та епігенетичних факторів у виникненні ожиріння може сягати 70%. Встановлено більше 500 локусів у геномі людини, повязаних з ожирінням і метаболічним синдромом.</w:t>
      </w:r>
      <w:r w:rsidR="009F7431" w:rsidRPr="00814C63">
        <w:rPr>
          <w:rFonts w:ascii="Times New Roman" w:hAnsi="Times New Roman" w:cs="Times New Roman"/>
          <w:color w:val="000000"/>
          <w:sz w:val="28"/>
          <w:szCs w:val="28"/>
          <w:shd w:val="clear" w:color="auto" w:fill="FFFFFF"/>
        </w:rPr>
        <w:t xml:space="preserve"> </w:t>
      </w:r>
    </w:p>
    <w:p w14:paraId="08FFC00A" w14:textId="7CBBB0B3" w:rsidR="009F7431" w:rsidRPr="00814C63" w:rsidRDefault="009F7431" w:rsidP="00814C63">
      <w:pPr>
        <w:pStyle w:val="a7"/>
        <w:numPr>
          <w:ilvl w:val="0"/>
          <w:numId w:val="10"/>
        </w:numPr>
        <w:spacing w:after="0" w:line="360" w:lineRule="auto"/>
        <w:jc w:val="both"/>
        <w:rPr>
          <w:rFonts w:ascii="Times New Roman" w:hAnsi="Times New Roman" w:cs="Times New Roman"/>
          <w:color w:val="000000"/>
          <w:sz w:val="28"/>
          <w:szCs w:val="28"/>
          <w:shd w:val="clear" w:color="auto" w:fill="FFFFFF"/>
          <w:lang w:val="uk-UA"/>
        </w:rPr>
      </w:pPr>
      <w:r w:rsidRPr="00814C63">
        <w:rPr>
          <w:rFonts w:ascii="Times New Roman" w:hAnsi="Times New Roman" w:cs="Times New Roman"/>
          <w:color w:val="000000"/>
          <w:sz w:val="28"/>
          <w:szCs w:val="28"/>
          <w:shd w:val="clear" w:color="auto" w:fill="FFFFFF"/>
          <w:lang w:val="uk-UA"/>
        </w:rPr>
        <w:t>Експресія генів і пов'язані з ними епігенетичні модифікації є основним фактором у регуляції реакції організму на подразники навколишнього середовища, такі як фізична активність та дієта.</w:t>
      </w:r>
      <w:r w:rsidR="00814C63" w:rsidRPr="00814C63">
        <w:rPr>
          <w:rFonts w:ascii="Times New Roman" w:hAnsi="Times New Roman" w:cs="Times New Roman"/>
          <w:color w:val="000000"/>
          <w:sz w:val="28"/>
          <w:szCs w:val="28"/>
          <w:shd w:val="clear" w:color="auto" w:fill="FFFFFF"/>
          <w:lang w:val="uk-UA"/>
        </w:rPr>
        <w:t xml:space="preserve"> </w:t>
      </w:r>
      <w:r w:rsidRPr="00814C63">
        <w:rPr>
          <w:rFonts w:ascii="Times New Roman" w:hAnsi="Times New Roman" w:cs="Times New Roman"/>
          <w:color w:val="000000"/>
          <w:sz w:val="28"/>
          <w:szCs w:val="28"/>
          <w:shd w:val="clear" w:color="auto" w:fill="FFFFFF"/>
          <w:lang w:val="uk-UA"/>
        </w:rPr>
        <w:t>Активація різних молекулярних шляхів у скелетних м’язах та інших тканинах, пов’язаних із відповіддю на фізичну активність, має важливе значення дл</w:t>
      </w:r>
      <w:r w:rsidR="00814C63" w:rsidRPr="00814C63">
        <w:rPr>
          <w:rFonts w:ascii="Times New Roman" w:hAnsi="Times New Roman" w:cs="Times New Roman"/>
          <w:color w:val="000000"/>
          <w:sz w:val="28"/>
          <w:szCs w:val="28"/>
          <w:shd w:val="clear" w:color="auto" w:fill="FFFFFF"/>
          <w:lang w:val="uk-UA"/>
        </w:rPr>
        <w:t>я оптимізації продуктивності.</w:t>
      </w:r>
      <w:r w:rsidR="00814C63" w:rsidRPr="006C5BBB">
        <w:rPr>
          <w:rFonts w:ascii="Times New Roman" w:hAnsi="Times New Roman" w:cs="Times New Roman"/>
          <w:color w:val="000000"/>
          <w:sz w:val="28"/>
          <w:szCs w:val="28"/>
          <w:shd w:val="clear" w:color="auto" w:fill="FFFFFF"/>
          <w:lang w:val="uk-UA"/>
        </w:rPr>
        <w:t xml:space="preserve">. </w:t>
      </w:r>
      <w:r w:rsidR="00611391">
        <w:rPr>
          <w:rFonts w:ascii="Times New Roman" w:hAnsi="Times New Roman" w:cs="Times New Roman"/>
          <w:color w:val="000000"/>
          <w:sz w:val="28"/>
          <w:szCs w:val="28"/>
          <w:shd w:val="clear" w:color="auto" w:fill="FFFFFF"/>
          <w:lang w:val="uk-UA"/>
        </w:rPr>
        <w:t>Харчування</w:t>
      </w:r>
      <w:r w:rsidRPr="006C5BBB">
        <w:rPr>
          <w:rFonts w:ascii="Times New Roman" w:hAnsi="Times New Roman" w:cs="Times New Roman"/>
          <w:color w:val="000000"/>
          <w:sz w:val="28"/>
          <w:szCs w:val="28"/>
          <w:shd w:val="clear" w:color="auto" w:fill="FFFFFF"/>
          <w:lang w:val="uk-UA"/>
        </w:rPr>
        <w:t xml:space="preserve"> являє собою багату суміш гетерогенних молекул, включаючи природні антиоксиданти, які сприяють молекулярній регуляції</w:t>
      </w:r>
      <w:r w:rsidR="00611391">
        <w:rPr>
          <w:rFonts w:ascii="Times New Roman" w:hAnsi="Times New Roman" w:cs="Times New Roman"/>
          <w:color w:val="000000"/>
          <w:sz w:val="28"/>
          <w:szCs w:val="28"/>
          <w:shd w:val="clear" w:color="auto" w:fill="FFFFFF"/>
          <w:lang w:val="uk-UA"/>
        </w:rPr>
        <w:t xml:space="preserve"> експресії генів</w:t>
      </w:r>
      <w:r w:rsidRPr="006C5BBB">
        <w:rPr>
          <w:rFonts w:ascii="Times New Roman" w:hAnsi="Times New Roman" w:cs="Times New Roman"/>
          <w:color w:val="000000"/>
          <w:sz w:val="28"/>
          <w:szCs w:val="28"/>
          <w:shd w:val="clear" w:color="auto" w:fill="FFFFFF"/>
          <w:lang w:val="uk-UA"/>
        </w:rPr>
        <w:t xml:space="preserve"> безпосередн</w:t>
      </w:r>
      <w:r w:rsidR="00814C63" w:rsidRPr="006C5BBB">
        <w:rPr>
          <w:rFonts w:ascii="Times New Roman" w:hAnsi="Times New Roman" w:cs="Times New Roman"/>
          <w:color w:val="000000"/>
          <w:sz w:val="28"/>
          <w:szCs w:val="28"/>
          <w:shd w:val="clear" w:color="auto" w:fill="FFFFFF"/>
          <w:lang w:val="uk-UA"/>
        </w:rPr>
        <w:t>ьо та через епігенетичні зміни.</w:t>
      </w:r>
    </w:p>
    <w:p w14:paraId="5676F44E" w14:textId="77777777" w:rsidR="005C17E3" w:rsidRPr="005C17E3" w:rsidRDefault="00611391" w:rsidP="005C17E3">
      <w:pPr>
        <w:pStyle w:val="a7"/>
        <w:numPr>
          <w:ilvl w:val="0"/>
          <w:numId w:val="10"/>
        </w:numPr>
        <w:spacing w:after="0" w:line="360" w:lineRule="auto"/>
        <w:jc w:val="both"/>
        <w:rPr>
          <w:rFonts w:ascii="Times New Roman" w:hAnsi="Times New Roman" w:cs="Times New Roman"/>
          <w:color w:val="000000"/>
          <w:sz w:val="28"/>
          <w:szCs w:val="28"/>
          <w:shd w:val="clear" w:color="auto" w:fill="FFFFFF"/>
          <w:lang w:val="uk-UA"/>
        </w:rPr>
      </w:pPr>
      <w:r w:rsidRPr="005C17E3">
        <w:rPr>
          <w:rFonts w:ascii="Times New Roman" w:hAnsi="Times New Roman" w:cs="Times New Roman"/>
          <w:color w:val="000000"/>
          <w:sz w:val="28"/>
          <w:szCs w:val="28"/>
          <w:shd w:val="clear" w:color="auto" w:fill="FFFFFF"/>
          <w:lang w:val="uk-UA"/>
        </w:rPr>
        <w:t>Встановлено що найбільш вивченими та активними</w:t>
      </w:r>
      <w:r w:rsidR="009F7431" w:rsidRPr="005C17E3">
        <w:rPr>
          <w:rFonts w:ascii="Times New Roman" w:hAnsi="Times New Roman" w:cs="Times New Roman"/>
          <w:color w:val="000000"/>
          <w:sz w:val="28"/>
          <w:szCs w:val="28"/>
          <w:shd w:val="clear" w:color="auto" w:fill="FFFFFF"/>
          <w:lang w:val="uk-UA"/>
        </w:rPr>
        <w:t xml:space="preserve"> нутрієнт</w:t>
      </w:r>
      <w:r w:rsidRPr="005C17E3">
        <w:rPr>
          <w:rFonts w:ascii="Times New Roman" w:hAnsi="Times New Roman" w:cs="Times New Roman"/>
          <w:color w:val="000000"/>
          <w:sz w:val="28"/>
          <w:szCs w:val="28"/>
          <w:shd w:val="clear" w:color="auto" w:fill="FFFFFF"/>
          <w:lang w:val="uk-UA"/>
        </w:rPr>
        <w:t>ами</w:t>
      </w:r>
      <w:r w:rsidR="009F7431" w:rsidRPr="005C17E3">
        <w:rPr>
          <w:rFonts w:ascii="Times New Roman" w:hAnsi="Times New Roman" w:cs="Times New Roman"/>
          <w:color w:val="000000"/>
          <w:sz w:val="28"/>
          <w:szCs w:val="28"/>
          <w:shd w:val="clear" w:color="auto" w:fill="FFFFFF"/>
          <w:lang w:val="uk-UA"/>
        </w:rPr>
        <w:t xml:space="preserve"> з епігенетичним впливом</w:t>
      </w:r>
      <w:r w:rsidRPr="005C17E3">
        <w:rPr>
          <w:rFonts w:ascii="Times New Roman" w:hAnsi="Times New Roman" w:cs="Times New Roman"/>
          <w:color w:val="000000"/>
          <w:sz w:val="28"/>
          <w:szCs w:val="28"/>
          <w:shd w:val="clear" w:color="auto" w:fill="FFFFFF"/>
          <w:lang w:val="uk-UA"/>
        </w:rPr>
        <w:t xml:space="preserve"> є</w:t>
      </w:r>
      <w:r w:rsidR="009F7431" w:rsidRPr="005C17E3">
        <w:rPr>
          <w:rFonts w:ascii="Times New Roman" w:hAnsi="Times New Roman" w:cs="Times New Roman"/>
          <w:color w:val="000000"/>
          <w:sz w:val="28"/>
          <w:szCs w:val="28"/>
          <w:shd w:val="clear" w:color="auto" w:fill="FFFFFF"/>
          <w:lang w:val="uk-UA"/>
        </w:rPr>
        <w:t xml:space="preserve"> фолієва кислота, водорозчинн</w:t>
      </w:r>
      <w:r w:rsidR="005C17E3">
        <w:rPr>
          <w:rFonts w:ascii="Times New Roman" w:hAnsi="Times New Roman" w:cs="Times New Roman"/>
          <w:color w:val="000000"/>
          <w:sz w:val="28"/>
          <w:szCs w:val="28"/>
          <w:shd w:val="clear" w:color="auto" w:fill="FFFFFF"/>
          <w:lang w:val="uk-UA"/>
        </w:rPr>
        <w:t>і</w:t>
      </w:r>
      <w:r w:rsidR="009F7431" w:rsidRPr="005C17E3">
        <w:rPr>
          <w:rFonts w:ascii="Times New Roman" w:hAnsi="Times New Roman" w:cs="Times New Roman"/>
          <w:color w:val="000000"/>
          <w:sz w:val="28"/>
          <w:szCs w:val="28"/>
          <w:shd w:val="clear" w:color="auto" w:fill="FFFFFF"/>
          <w:lang w:val="uk-UA"/>
        </w:rPr>
        <w:t xml:space="preserve"> вітаміни групи В, </w:t>
      </w:r>
      <w:r w:rsidR="009F7431" w:rsidRPr="005C17E3">
        <w:rPr>
          <w:rFonts w:ascii="Times New Roman" w:hAnsi="Times New Roman" w:cs="Times New Roman"/>
          <w:color w:val="000000"/>
          <w:sz w:val="28"/>
          <w:szCs w:val="28"/>
          <w:shd w:val="clear" w:color="auto" w:fill="FFFFFF"/>
          <w:lang w:val="uk-UA"/>
        </w:rPr>
        <w:lastRenderedPageBreak/>
        <w:t>омега 3 жирні кислоти, поліфенольні сполуки та її похідні</w:t>
      </w:r>
      <w:r w:rsidR="005C17E3">
        <w:rPr>
          <w:rFonts w:ascii="Times New Roman" w:hAnsi="Times New Roman" w:cs="Times New Roman"/>
          <w:color w:val="000000"/>
          <w:sz w:val="28"/>
          <w:szCs w:val="28"/>
          <w:shd w:val="clear" w:color="auto" w:fill="FFFFFF"/>
          <w:lang w:val="uk-UA"/>
        </w:rPr>
        <w:t>, які</w:t>
      </w:r>
      <w:r w:rsidR="009F7431" w:rsidRPr="005C17E3">
        <w:rPr>
          <w:rFonts w:ascii="Times New Roman" w:hAnsi="Times New Roman" w:cs="Times New Roman"/>
          <w:color w:val="000000"/>
          <w:sz w:val="28"/>
          <w:szCs w:val="28"/>
          <w:shd w:val="clear" w:color="auto" w:fill="FFFFFF"/>
          <w:lang w:val="uk-UA"/>
        </w:rPr>
        <w:t xml:space="preserve"> були детально вивчені щодо їх впливу на метилювання ДНК.</w:t>
      </w:r>
      <w:r w:rsidR="009F7431" w:rsidRPr="005C17E3">
        <w:rPr>
          <w:rFonts w:ascii="Times New Roman" w:hAnsi="Times New Roman" w:cs="Times New Roman"/>
          <w:color w:val="000000"/>
          <w:sz w:val="28"/>
          <w:szCs w:val="28"/>
          <w:shd w:val="clear" w:color="auto" w:fill="FFFFFF"/>
        </w:rPr>
        <w:t> </w:t>
      </w:r>
    </w:p>
    <w:p w14:paraId="2C8748C7" w14:textId="4161E9ED" w:rsidR="0087378E" w:rsidRPr="005C17E3" w:rsidRDefault="00125BBF" w:rsidP="005C17E3">
      <w:pPr>
        <w:pStyle w:val="a7"/>
        <w:numPr>
          <w:ilvl w:val="0"/>
          <w:numId w:val="10"/>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w:t>
      </w:r>
      <w:r w:rsidR="0087378E" w:rsidRPr="005C17E3">
        <w:rPr>
          <w:rFonts w:ascii="Times New Roman" w:hAnsi="Times New Roman" w:cs="Times New Roman"/>
          <w:color w:val="000000"/>
          <w:sz w:val="28"/>
          <w:szCs w:val="28"/>
          <w:shd w:val="clear" w:color="auto" w:fill="FFFFFF"/>
          <w:lang w:val="uk-UA"/>
        </w:rPr>
        <w:t>становлено</w:t>
      </w:r>
      <w:r w:rsidR="005C17E3">
        <w:rPr>
          <w:rFonts w:ascii="Times New Roman" w:hAnsi="Times New Roman" w:cs="Times New Roman"/>
          <w:color w:val="000000"/>
          <w:sz w:val="28"/>
          <w:szCs w:val="28"/>
          <w:shd w:val="clear" w:color="auto" w:fill="FFFFFF"/>
          <w:lang w:val="uk-UA"/>
        </w:rPr>
        <w:t>,</w:t>
      </w:r>
      <w:r w:rsidR="0087378E" w:rsidRPr="005C17E3">
        <w:rPr>
          <w:rFonts w:ascii="Times New Roman" w:hAnsi="Times New Roman" w:cs="Times New Roman"/>
          <w:color w:val="000000"/>
          <w:sz w:val="28"/>
          <w:szCs w:val="28"/>
          <w:shd w:val="clear" w:color="auto" w:fill="FFFFFF"/>
          <w:lang w:val="uk-UA"/>
        </w:rPr>
        <w:t xml:space="preserve"> що нутрієнти можуть зч</w:t>
      </w:r>
      <w:r w:rsidR="005C17E3">
        <w:rPr>
          <w:rFonts w:ascii="Times New Roman" w:hAnsi="Times New Roman" w:cs="Times New Roman"/>
          <w:color w:val="000000"/>
          <w:sz w:val="28"/>
          <w:szCs w:val="28"/>
          <w:shd w:val="clear" w:color="auto" w:fill="FFFFFF"/>
          <w:lang w:val="uk-UA"/>
        </w:rPr>
        <w:t>ин</w:t>
      </w:r>
      <w:r w:rsidR="0087378E" w:rsidRPr="005C17E3">
        <w:rPr>
          <w:rFonts w:ascii="Times New Roman" w:hAnsi="Times New Roman" w:cs="Times New Roman"/>
          <w:color w:val="000000"/>
          <w:sz w:val="28"/>
          <w:szCs w:val="28"/>
          <w:shd w:val="clear" w:color="auto" w:fill="FFFFFF"/>
          <w:lang w:val="uk-UA"/>
        </w:rPr>
        <w:t>яти епігенетичний вплив шляхом участі наступ</w:t>
      </w:r>
      <w:r w:rsidR="005C17E3">
        <w:rPr>
          <w:rFonts w:ascii="Times New Roman" w:hAnsi="Times New Roman" w:cs="Times New Roman"/>
          <w:color w:val="000000"/>
          <w:sz w:val="28"/>
          <w:szCs w:val="28"/>
          <w:shd w:val="clear" w:color="auto" w:fill="FFFFFF"/>
          <w:lang w:val="uk-UA"/>
        </w:rPr>
        <w:t>них механізмів:</w:t>
      </w:r>
    </w:p>
    <w:p w14:paraId="5CFFB81B" w14:textId="77777777" w:rsidR="0087378E" w:rsidRPr="0087378E" w:rsidRDefault="004C518E" w:rsidP="0087378E">
      <w:pPr>
        <w:pStyle w:val="a7"/>
        <w:numPr>
          <w:ilvl w:val="0"/>
          <w:numId w:val="11"/>
        </w:num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Б</w:t>
      </w:r>
      <w:r w:rsidR="0087378E" w:rsidRPr="0087378E">
        <w:rPr>
          <w:rFonts w:ascii="Times New Roman" w:hAnsi="Times New Roman" w:cs="Times New Roman"/>
          <w:color w:val="000000"/>
          <w:sz w:val="28"/>
          <w:szCs w:val="28"/>
          <w:shd w:val="clear" w:color="auto" w:fill="FFFFFF"/>
          <w:lang w:val="uk-UA"/>
        </w:rPr>
        <w:t>ути дон</w:t>
      </w:r>
      <w:r w:rsidR="005C17E3">
        <w:rPr>
          <w:rFonts w:ascii="Times New Roman" w:hAnsi="Times New Roman" w:cs="Times New Roman"/>
          <w:color w:val="000000"/>
          <w:sz w:val="28"/>
          <w:szCs w:val="28"/>
          <w:shd w:val="clear" w:color="auto" w:fill="FFFFFF"/>
          <w:lang w:val="uk-UA"/>
        </w:rPr>
        <w:t>о</w:t>
      </w:r>
      <w:r w:rsidR="0087378E" w:rsidRPr="0087378E">
        <w:rPr>
          <w:rFonts w:ascii="Times New Roman" w:hAnsi="Times New Roman" w:cs="Times New Roman"/>
          <w:color w:val="000000"/>
          <w:sz w:val="28"/>
          <w:szCs w:val="28"/>
          <w:shd w:val="clear" w:color="auto" w:fill="FFFFFF"/>
          <w:lang w:val="uk-UA"/>
        </w:rPr>
        <w:t>рами метильних груп (метіонін, холін, бетаїн і вітамін В12)</w:t>
      </w:r>
      <w:r w:rsidR="005C17E3">
        <w:rPr>
          <w:rFonts w:ascii="Times New Roman" w:hAnsi="Times New Roman" w:cs="Times New Roman"/>
          <w:color w:val="000000"/>
          <w:sz w:val="28"/>
          <w:szCs w:val="28"/>
          <w:shd w:val="clear" w:color="auto" w:fill="FFFFFF"/>
          <w:lang w:val="uk-UA"/>
        </w:rPr>
        <w:t xml:space="preserve"> та</w:t>
      </w:r>
      <w:r w:rsidR="0087378E" w:rsidRPr="0087378E">
        <w:rPr>
          <w:rFonts w:ascii="Times New Roman" w:hAnsi="Times New Roman" w:cs="Times New Roman"/>
          <w:color w:val="000000"/>
          <w:sz w:val="28"/>
          <w:szCs w:val="28"/>
          <w:shd w:val="clear" w:color="auto" w:fill="FFFFFF"/>
          <w:lang w:val="uk-UA"/>
        </w:rPr>
        <w:t xml:space="preserve"> </w:t>
      </w:r>
      <w:r w:rsidR="009F7431" w:rsidRPr="0087378E">
        <w:rPr>
          <w:rFonts w:ascii="Times New Roman" w:hAnsi="Times New Roman" w:cs="Times New Roman"/>
          <w:color w:val="000000"/>
          <w:sz w:val="28"/>
          <w:szCs w:val="28"/>
          <w:shd w:val="clear" w:color="auto" w:fill="FFFFFF"/>
          <w:lang w:val="uk-UA"/>
        </w:rPr>
        <w:t>підтриму</w:t>
      </w:r>
      <w:r w:rsidR="0087378E">
        <w:rPr>
          <w:rFonts w:ascii="Times New Roman" w:hAnsi="Times New Roman" w:cs="Times New Roman"/>
          <w:color w:val="000000"/>
          <w:sz w:val="28"/>
          <w:szCs w:val="28"/>
          <w:shd w:val="clear" w:color="auto" w:fill="FFFFFF"/>
          <w:lang w:val="uk-UA"/>
        </w:rPr>
        <w:t>вати</w:t>
      </w:r>
      <w:r w:rsidR="009F7431" w:rsidRPr="0087378E">
        <w:rPr>
          <w:rFonts w:ascii="Times New Roman" w:hAnsi="Times New Roman" w:cs="Times New Roman"/>
          <w:color w:val="000000"/>
          <w:sz w:val="28"/>
          <w:szCs w:val="28"/>
          <w:shd w:val="clear" w:color="auto" w:fill="FFFFFF"/>
          <w:lang w:val="uk-UA"/>
        </w:rPr>
        <w:t xml:space="preserve"> життєво важливі фізіологічні процеси, такі як поділ клітин і гомеостаз, працюючи в одновуглецевому метаболізмі</w:t>
      </w:r>
      <w:r w:rsidR="005C17E3">
        <w:rPr>
          <w:rFonts w:ascii="Times New Roman" w:hAnsi="Times New Roman" w:cs="Times New Roman"/>
          <w:color w:val="000000"/>
          <w:sz w:val="28"/>
          <w:szCs w:val="28"/>
          <w:shd w:val="clear" w:color="auto" w:fill="FFFFFF"/>
          <w:lang w:val="uk-UA"/>
        </w:rPr>
        <w:t xml:space="preserve"> </w:t>
      </w:r>
      <w:r w:rsidR="0087378E">
        <w:rPr>
          <w:rFonts w:ascii="Times New Roman" w:hAnsi="Times New Roman" w:cs="Times New Roman"/>
          <w:color w:val="000000"/>
          <w:sz w:val="28"/>
          <w:szCs w:val="28"/>
          <w:shd w:val="clear" w:color="auto" w:fill="FFFFFF"/>
          <w:lang w:val="uk-UA"/>
        </w:rPr>
        <w:t>і</w:t>
      </w:r>
      <w:r w:rsidR="009F7431" w:rsidRPr="0087378E">
        <w:rPr>
          <w:rFonts w:ascii="Times New Roman" w:hAnsi="Times New Roman" w:cs="Times New Roman"/>
          <w:color w:val="000000"/>
          <w:sz w:val="28"/>
          <w:szCs w:val="28"/>
          <w:shd w:val="clear" w:color="auto" w:fill="FFFFFF"/>
          <w:lang w:val="uk-UA"/>
        </w:rPr>
        <w:t xml:space="preserve"> впливати на статус метилювання ДНК</w:t>
      </w:r>
      <w:r w:rsidR="0087378E">
        <w:rPr>
          <w:rFonts w:ascii="Times New Roman" w:hAnsi="Times New Roman" w:cs="Times New Roman"/>
          <w:color w:val="000000"/>
          <w:sz w:val="28"/>
          <w:szCs w:val="28"/>
          <w:shd w:val="clear" w:color="auto" w:fill="FFFFFF"/>
          <w:lang w:val="uk-UA"/>
        </w:rPr>
        <w:t>.</w:t>
      </w:r>
    </w:p>
    <w:p w14:paraId="5946DE64" w14:textId="77777777" w:rsidR="0087378E" w:rsidRPr="00776A38" w:rsidRDefault="004C518E" w:rsidP="0087378E">
      <w:pPr>
        <w:pStyle w:val="a7"/>
        <w:numPr>
          <w:ilvl w:val="0"/>
          <w:numId w:val="11"/>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sz w:val="28"/>
          <w:szCs w:val="28"/>
          <w:shd w:val="clear" w:color="auto" w:fill="FFFFFF"/>
          <w:lang w:val="uk-UA"/>
        </w:rPr>
        <w:t>М</w:t>
      </w:r>
      <w:r w:rsidR="009F7431" w:rsidRPr="0087378E">
        <w:rPr>
          <w:rFonts w:ascii="Times New Roman" w:hAnsi="Times New Roman" w:cs="Times New Roman"/>
          <w:color w:val="000000"/>
          <w:sz w:val="28"/>
          <w:szCs w:val="28"/>
          <w:shd w:val="clear" w:color="auto" w:fill="FFFFFF"/>
          <w:lang w:val="uk-UA"/>
        </w:rPr>
        <w:t xml:space="preserve">ожуть змінювати експресію критичних генів, пов’язаних із фізіологічними та патологічними процесами, шляхом модуляції функції </w:t>
      </w:r>
      <w:r w:rsidR="009F7431" w:rsidRPr="00776A38">
        <w:rPr>
          <w:rFonts w:ascii="Times New Roman" w:hAnsi="Times New Roman" w:cs="Times New Roman"/>
          <w:color w:val="000000"/>
          <w:sz w:val="28"/>
          <w:szCs w:val="28"/>
          <w:shd w:val="clear" w:color="auto" w:fill="FFFFFF"/>
          <w:lang w:val="uk-UA"/>
        </w:rPr>
        <w:t>епігенетичних ферментів, таких як ДНК-метилтрансферази (</w:t>
      </w:r>
      <w:r w:rsidR="009F7431" w:rsidRPr="00776A38">
        <w:rPr>
          <w:rFonts w:ascii="Times New Roman" w:hAnsi="Times New Roman" w:cs="Times New Roman"/>
          <w:color w:val="000000"/>
          <w:sz w:val="28"/>
          <w:szCs w:val="28"/>
          <w:shd w:val="clear" w:color="auto" w:fill="FFFFFF"/>
        </w:rPr>
        <w:t>DNMT</w:t>
      </w:r>
      <w:r w:rsidR="009F7431" w:rsidRPr="00776A38">
        <w:rPr>
          <w:rFonts w:ascii="Times New Roman" w:hAnsi="Times New Roman" w:cs="Times New Roman"/>
          <w:color w:val="000000"/>
          <w:sz w:val="28"/>
          <w:szCs w:val="28"/>
          <w:shd w:val="clear" w:color="auto" w:fill="FFFFFF"/>
          <w:lang w:val="uk-UA"/>
        </w:rPr>
        <w:t>), гістондеацетилази (</w:t>
      </w:r>
      <w:r w:rsidR="009F7431" w:rsidRPr="00776A38">
        <w:rPr>
          <w:rFonts w:ascii="Times New Roman" w:hAnsi="Times New Roman" w:cs="Times New Roman"/>
          <w:color w:val="000000"/>
          <w:sz w:val="28"/>
          <w:szCs w:val="28"/>
          <w:shd w:val="clear" w:color="auto" w:fill="FFFFFF"/>
        </w:rPr>
        <w:t>HDAC</w:t>
      </w:r>
      <w:r w:rsidR="009F7431" w:rsidRPr="00776A38">
        <w:rPr>
          <w:rFonts w:ascii="Times New Roman" w:hAnsi="Times New Roman" w:cs="Times New Roman"/>
          <w:color w:val="000000"/>
          <w:sz w:val="28"/>
          <w:szCs w:val="28"/>
          <w:shd w:val="clear" w:color="auto" w:fill="FFFFFF"/>
          <w:lang w:val="uk-UA"/>
        </w:rPr>
        <w:t>) або гістонацетилтрансферази (</w:t>
      </w:r>
      <w:r w:rsidR="009F7431" w:rsidRPr="00776A38">
        <w:rPr>
          <w:rFonts w:ascii="Times New Roman" w:hAnsi="Times New Roman" w:cs="Times New Roman"/>
          <w:color w:val="000000"/>
          <w:sz w:val="28"/>
          <w:szCs w:val="28"/>
          <w:shd w:val="clear" w:color="auto" w:fill="FFFFFF"/>
        </w:rPr>
        <w:t>HAT</w:t>
      </w:r>
      <w:r w:rsidR="009F7431" w:rsidRPr="00776A38">
        <w:rPr>
          <w:rFonts w:ascii="Times New Roman" w:hAnsi="Times New Roman" w:cs="Times New Roman"/>
          <w:color w:val="000000"/>
          <w:sz w:val="28"/>
          <w:szCs w:val="28"/>
          <w:shd w:val="clear" w:color="auto" w:fill="FFFFFF"/>
          <w:lang w:val="uk-UA"/>
        </w:rPr>
        <w:t>)</w:t>
      </w:r>
      <w:r w:rsidR="009F7431" w:rsidRPr="00776A38">
        <w:rPr>
          <w:rFonts w:ascii="Times New Roman" w:hAnsi="Times New Roman" w:cs="Times New Roman"/>
          <w:color w:val="000000" w:themeColor="text1"/>
          <w:sz w:val="28"/>
          <w:szCs w:val="28"/>
          <w:shd w:val="clear" w:color="auto" w:fill="FFFFFF"/>
          <w:lang w:val="uk-UA"/>
        </w:rPr>
        <w:t xml:space="preserve">. </w:t>
      </w:r>
    </w:p>
    <w:p w14:paraId="0ECE8277" w14:textId="3380175E" w:rsidR="009F7431" w:rsidRPr="00776A38" w:rsidRDefault="00847453" w:rsidP="00A03123">
      <w:pPr>
        <w:pStyle w:val="a7"/>
        <w:numPr>
          <w:ilvl w:val="0"/>
          <w:numId w:val="11"/>
        </w:numPr>
        <w:spacing w:after="0" w:line="360" w:lineRule="auto"/>
        <w:jc w:val="both"/>
        <w:rPr>
          <w:rFonts w:ascii="Times New Roman" w:hAnsi="Times New Roman" w:cs="Times New Roman"/>
          <w:color w:val="000000" w:themeColor="text1"/>
          <w:sz w:val="28"/>
          <w:szCs w:val="28"/>
          <w:shd w:val="clear" w:color="auto" w:fill="FFFFFF"/>
          <w:lang w:val="uk-UA"/>
        </w:rPr>
      </w:pPr>
      <w:r w:rsidRPr="00776A38">
        <w:rPr>
          <w:rFonts w:ascii="Times New Roman" w:hAnsi="Times New Roman" w:cs="Times New Roman"/>
          <w:color w:val="000000" w:themeColor="text1"/>
          <w:sz w:val="28"/>
          <w:szCs w:val="28"/>
          <w:shd w:val="clear" w:color="auto" w:fill="FFFFFF"/>
          <w:lang w:val="uk-UA"/>
        </w:rPr>
        <w:t xml:space="preserve"> Щодо таких нутрієнтів як поліфеноли</w:t>
      </w:r>
      <w:r w:rsidR="005C17E3" w:rsidRPr="00776A38">
        <w:rPr>
          <w:rFonts w:ascii="Times New Roman" w:hAnsi="Times New Roman" w:cs="Times New Roman"/>
          <w:color w:val="000000" w:themeColor="text1"/>
          <w:sz w:val="28"/>
          <w:szCs w:val="28"/>
          <w:shd w:val="clear" w:color="auto" w:fill="FFFFFF"/>
          <w:lang w:val="uk-UA"/>
        </w:rPr>
        <w:t>,</w:t>
      </w:r>
      <w:r w:rsidRPr="00776A38">
        <w:rPr>
          <w:rFonts w:ascii="Times New Roman" w:hAnsi="Times New Roman" w:cs="Times New Roman"/>
          <w:color w:val="000000" w:themeColor="text1"/>
          <w:sz w:val="28"/>
          <w:szCs w:val="28"/>
          <w:shd w:val="clear" w:color="auto" w:fill="FFFFFF"/>
          <w:lang w:val="uk-UA"/>
        </w:rPr>
        <w:t xml:space="preserve"> </w:t>
      </w:r>
      <w:r w:rsidR="00776A38" w:rsidRPr="00776A38">
        <w:rPr>
          <w:rFonts w:ascii="Times New Roman" w:hAnsi="Times New Roman" w:cs="Times New Roman"/>
          <w:color w:val="000000" w:themeColor="text1"/>
          <w:sz w:val="28"/>
          <w:szCs w:val="28"/>
          <w:shd w:val="clear" w:color="auto" w:fill="FFFFFF"/>
          <w:lang w:val="uk-UA"/>
        </w:rPr>
        <w:t xml:space="preserve">де </w:t>
      </w:r>
      <w:r w:rsidR="00776A38" w:rsidRPr="00776A38">
        <w:rPr>
          <w:rFonts w:ascii="Times New Roman" w:hAnsi="Times New Roman" w:cs="Times New Roman"/>
          <w:color w:val="000000"/>
          <w:sz w:val="28"/>
          <w:szCs w:val="28"/>
          <w:shd w:val="clear" w:color="auto" w:fill="FFFFFF"/>
          <w:lang w:val="uk-UA"/>
        </w:rPr>
        <w:t xml:space="preserve">ізофлавон, </w:t>
      </w:r>
      <w:r w:rsidR="00776A38" w:rsidRPr="00776A38">
        <w:rPr>
          <w:rFonts w:ascii="Times New Roman" w:hAnsi="Times New Roman" w:cs="Times New Roman"/>
          <w:color w:val="000000"/>
          <w:sz w:val="28"/>
          <w:szCs w:val="28"/>
          <w:shd w:val="clear" w:color="auto" w:fill="FFFFFF"/>
        </w:rPr>
        <w:t>EGCG</w:t>
      </w:r>
      <w:r w:rsidR="00776A38" w:rsidRPr="00776A38">
        <w:rPr>
          <w:rFonts w:ascii="Times New Roman" w:hAnsi="Times New Roman" w:cs="Times New Roman"/>
          <w:color w:val="000000"/>
          <w:sz w:val="28"/>
          <w:szCs w:val="28"/>
          <w:shd w:val="clear" w:color="auto" w:fill="FFFFFF"/>
          <w:lang w:val="uk-UA"/>
        </w:rPr>
        <w:t xml:space="preserve"> та геністеїн виявили інгібіторну дію</w:t>
      </w:r>
      <w:r w:rsidRPr="00776A38">
        <w:rPr>
          <w:rFonts w:ascii="Times New Roman" w:hAnsi="Times New Roman" w:cs="Times New Roman"/>
          <w:color w:val="000000" w:themeColor="text1"/>
          <w:sz w:val="28"/>
          <w:szCs w:val="28"/>
          <w:shd w:val="clear" w:color="auto" w:fill="FFFFFF"/>
          <w:lang w:val="uk-UA"/>
        </w:rPr>
        <w:t xml:space="preserve"> </w:t>
      </w:r>
      <w:r w:rsidR="006C4BA9">
        <w:rPr>
          <w:rFonts w:ascii="Times New Roman" w:hAnsi="Times New Roman" w:cs="Times New Roman"/>
          <w:color w:val="000000" w:themeColor="text1"/>
          <w:sz w:val="28"/>
          <w:szCs w:val="28"/>
          <w:shd w:val="clear" w:color="auto" w:fill="FFFFFF"/>
          <w:lang w:val="uk-UA"/>
        </w:rPr>
        <w:t>на метилювання ДНК</w:t>
      </w:r>
      <w:r w:rsidR="00776A38" w:rsidRPr="00776A38">
        <w:rPr>
          <w:rFonts w:ascii="Times New Roman" w:hAnsi="Times New Roman" w:cs="Times New Roman"/>
          <w:color w:val="000000" w:themeColor="text1"/>
          <w:sz w:val="28"/>
          <w:szCs w:val="28"/>
          <w:shd w:val="clear" w:color="auto" w:fill="FFFFFF"/>
          <w:lang w:val="uk-UA"/>
        </w:rPr>
        <w:t xml:space="preserve">, а </w:t>
      </w:r>
      <w:r w:rsidR="00776A38" w:rsidRPr="00776A38">
        <w:rPr>
          <w:rFonts w:ascii="Times New Roman" w:hAnsi="Times New Roman" w:cs="Times New Roman"/>
          <w:color w:val="000000"/>
          <w:sz w:val="28"/>
          <w:szCs w:val="28"/>
          <w:shd w:val="clear" w:color="auto" w:fill="FFFFFF"/>
          <w:lang w:val="uk-UA"/>
        </w:rPr>
        <w:t xml:space="preserve">ресвератрол посилив ацетилювання гістонів, </w:t>
      </w:r>
      <w:r w:rsidRPr="00776A38">
        <w:rPr>
          <w:rFonts w:ascii="Times New Roman" w:hAnsi="Times New Roman" w:cs="Times New Roman"/>
          <w:color w:val="000000" w:themeColor="text1"/>
          <w:sz w:val="28"/>
          <w:szCs w:val="28"/>
          <w:shd w:val="clear" w:color="auto" w:fill="FFFFFF"/>
          <w:lang w:val="uk-UA"/>
        </w:rPr>
        <w:t xml:space="preserve">до сих пір не встановлено </w:t>
      </w:r>
      <w:r w:rsidR="005C17E3" w:rsidRPr="00776A38">
        <w:rPr>
          <w:rFonts w:ascii="Times New Roman" w:hAnsi="Times New Roman" w:cs="Times New Roman"/>
          <w:color w:val="000000" w:themeColor="text1"/>
          <w:sz w:val="28"/>
          <w:szCs w:val="28"/>
          <w:shd w:val="clear" w:color="auto" w:fill="FFFFFF"/>
          <w:lang w:val="uk-UA"/>
        </w:rPr>
        <w:t>д</w:t>
      </w:r>
      <w:r w:rsidR="009F7431" w:rsidRPr="00776A38">
        <w:rPr>
          <w:rFonts w:ascii="Times New Roman" w:hAnsi="Times New Roman" w:cs="Times New Roman"/>
          <w:color w:val="000000" w:themeColor="text1"/>
          <w:sz w:val="28"/>
          <w:szCs w:val="28"/>
          <w:shd w:val="clear" w:color="auto" w:fill="FFFFFF"/>
          <w:lang w:val="uk-UA"/>
        </w:rPr>
        <w:t>ієтичні стандартні норми споживання</w:t>
      </w:r>
      <w:r w:rsidR="005C17E3" w:rsidRPr="00776A38">
        <w:rPr>
          <w:rFonts w:ascii="Times New Roman" w:hAnsi="Times New Roman" w:cs="Times New Roman"/>
          <w:color w:val="000000" w:themeColor="text1"/>
          <w:sz w:val="28"/>
          <w:szCs w:val="28"/>
          <w:shd w:val="clear" w:color="auto" w:fill="FFFFFF"/>
          <w:lang w:val="uk-UA"/>
        </w:rPr>
        <w:t xml:space="preserve">, які </w:t>
      </w:r>
      <w:r w:rsidR="009F7431" w:rsidRPr="00776A38">
        <w:rPr>
          <w:rFonts w:ascii="Times New Roman" w:hAnsi="Times New Roman" w:cs="Times New Roman"/>
          <w:color w:val="000000" w:themeColor="text1"/>
          <w:sz w:val="28"/>
          <w:szCs w:val="28"/>
          <w:shd w:val="clear" w:color="auto" w:fill="FFFFFF"/>
          <w:lang w:val="uk-UA"/>
        </w:rPr>
        <w:t>існують для вітамінів і мінералів</w:t>
      </w:r>
      <w:r w:rsidR="005C17E3" w:rsidRPr="00776A38">
        <w:rPr>
          <w:rFonts w:ascii="Times New Roman" w:hAnsi="Times New Roman" w:cs="Times New Roman"/>
          <w:color w:val="000000" w:themeColor="text1"/>
          <w:sz w:val="28"/>
          <w:szCs w:val="28"/>
          <w:shd w:val="clear" w:color="auto" w:fill="FFFFFF"/>
          <w:lang w:val="uk-UA"/>
        </w:rPr>
        <w:t>.</w:t>
      </w:r>
      <w:r w:rsidR="009F7431" w:rsidRPr="00776A38">
        <w:rPr>
          <w:rFonts w:ascii="Times New Roman" w:hAnsi="Times New Roman" w:cs="Times New Roman"/>
          <w:color w:val="000000" w:themeColor="text1"/>
          <w:sz w:val="28"/>
          <w:szCs w:val="28"/>
          <w:shd w:val="clear" w:color="auto" w:fill="FFFFFF"/>
          <w:lang w:val="uk-UA"/>
        </w:rPr>
        <w:t xml:space="preserve"> </w:t>
      </w:r>
    </w:p>
    <w:p w14:paraId="236FC46E" w14:textId="6F566A43" w:rsidR="00A03123" w:rsidRPr="00A03123" w:rsidRDefault="00A03123" w:rsidP="00A03123">
      <w:pPr>
        <w:pStyle w:val="a7"/>
        <w:numPr>
          <w:ilvl w:val="0"/>
          <w:numId w:val="10"/>
        </w:numPr>
        <w:spacing w:after="0" w:line="360" w:lineRule="auto"/>
        <w:jc w:val="both"/>
        <w:rPr>
          <w:rFonts w:ascii="Times New Roman" w:hAnsi="Times New Roman" w:cs="Times New Roman"/>
          <w:color w:val="000000" w:themeColor="text1"/>
          <w:sz w:val="28"/>
          <w:szCs w:val="28"/>
          <w:shd w:val="clear" w:color="auto" w:fill="FFFFFF"/>
          <w:lang w:val="uk-UA"/>
        </w:rPr>
      </w:pPr>
      <w:r w:rsidRPr="00776A38">
        <w:rPr>
          <w:rFonts w:ascii="Times New Roman" w:hAnsi="Times New Roman" w:cs="Times New Roman"/>
          <w:color w:val="000000" w:themeColor="text1"/>
          <w:sz w:val="28"/>
          <w:szCs w:val="28"/>
          <w:shd w:val="clear" w:color="auto" w:fill="FFFFFF"/>
          <w:lang w:val="uk-UA"/>
        </w:rPr>
        <w:t xml:space="preserve">Фізичні вправи та нутрієнти, </w:t>
      </w:r>
      <w:r w:rsidR="0048334D">
        <w:rPr>
          <w:rFonts w:ascii="Times New Roman" w:hAnsi="Times New Roman" w:cs="Times New Roman"/>
          <w:color w:val="000000" w:themeColor="text1"/>
          <w:sz w:val="28"/>
          <w:szCs w:val="28"/>
          <w:shd w:val="clear" w:color="auto" w:fill="FFFFFF"/>
          <w:lang w:val="uk-UA"/>
        </w:rPr>
        <w:t xml:space="preserve">з </w:t>
      </w:r>
      <w:r w:rsidRPr="00776A38">
        <w:rPr>
          <w:rFonts w:ascii="Times New Roman" w:hAnsi="Times New Roman" w:cs="Times New Roman"/>
          <w:color w:val="000000" w:themeColor="text1"/>
          <w:sz w:val="28"/>
          <w:szCs w:val="28"/>
          <w:shd w:val="clear" w:color="auto" w:fill="FFFFFF"/>
          <w:lang w:val="uk-UA"/>
        </w:rPr>
        <w:t>епігенетичн</w:t>
      </w:r>
      <w:r w:rsidR="0048334D">
        <w:rPr>
          <w:rFonts w:ascii="Times New Roman" w:hAnsi="Times New Roman" w:cs="Times New Roman"/>
          <w:color w:val="000000" w:themeColor="text1"/>
          <w:sz w:val="28"/>
          <w:szCs w:val="28"/>
          <w:shd w:val="clear" w:color="auto" w:fill="FFFFFF"/>
          <w:lang w:val="uk-UA"/>
        </w:rPr>
        <w:t>им механізмом</w:t>
      </w:r>
      <w:r w:rsidRPr="00776A38">
        <w:rPr>
          <w:rFonts w:ascii="Times New Roman" w:hAnsi="Times New Roman" w:cs="Times New Roman"/>
          <w:color w:val="000000" w:themeColor="text1"/>
          <w:sz w:val="28"/>
          <w:szCs w:val="28"/>
          <w:shd w:val="clear" w:color="auto" w:fill="FFFFFF"/>
          <w:lang w:val="uk-UA"/>
        </w:rPr>
        <w:t xml:space="preserve"> модифікації генів, </w:t>
      </w:r>
      <w:r w:rsidR="0048334D">
        <w:rPr>
          <w:rFonts w:ascii="Times New Roman" w:hAnsi="Times New Roman" w:cs="Times New Roman"/>
          <w:color w:val="000000" w:themeColor="text1"/>
          <w:sz w:val="28"/>
          <w:szCs w:val="28"/>
          <w:shd w:val="clear" w:color="auto" w:fill="FFFFFF"/>
          <w:lang w:val="uk-UA"/>
        </w:rPr>
        <w:t>що</w:t>
      </w:r>
      <w:r w:rsidRPr="00776A38">
        <w:rPr>
          <w:rFonts w:ascii="Times New Roman" w:hAnsi="Times New Roman" w:cs="Times New Roman"/>
          <w:color w:val="000000" w:themeColor="text1"/>
          <w:sz w:val="28"/>
          <w:szCs w:val="28"/>
          <w:shd w:val="clear" w:color="auto" w:fill="FFFFFF"/>
          <w:lang w:val="uk-UA"/>
        </w:rPr>
        <w:t xml:space="preserve"> контролюють обмін речовин,</w:t>
      </w:r>
      <w:r w:rsidR="0048334D">
        <w:rPr>
          <w:rFonts w:ascii="Times New Roman" w:hAnsi="Times New Roman" w:cs="Times New Roman"/>
          <w:color w:val="000000" w:themeColor="text1"/>
          <w:sz w:val="28"/>
          <w:szCs w:val="28"/>
          <w:shd w:val="clear" w:color="auto" w:fill="FFFFFF"/>
          <w:lang w:val="uk-UA"/>
        </w:rPr>
        <w:t xml:space="preserve"> характеризуються</w:t>
      </w:r>
      <w:r w:rsidRPr="00776A38">
        <w:rPr>
          <w:rFonts w:ascii="Times New Roman" w:hAnsi="Times New Roman" w:cs="Times New Roman"/>
          <w:color w:val="000000" w:themeColor="text1"/>
          <w:sz w:val="28"/>
          <w:szCs w:val="28"/>
          <w:shd w:val="clear" w:color="auto" w:fill="FFFFFF"/>
          <w:lang w:val="uk-UA"/>
        </w:rPr>
        <w:t xml:space="preserve"> однонаправленою дією, що зумовлює синергізм їх </w:t>
      </w:r>
      <w:r w:rsidR="0048334D">
        <w:rPr>
          <w:rFonts w:ascii="Times New Roman" w:hAnsi="Times New Roman" w:cs="Times New Roman"/>
          <w:color w:val="000000" w:themeColor="text1"/>
          <w:sz w:val="28"/>
          <w:szCs w:val="28"/>
          <w:shd w:val="clear" w:color="auto" w:fill="FFFFFF"/>
          <w:lang w:val="uk-UA"/>
        </w:rPr>
        <w:t>впливу</w:t>
      </w:r>
      <w:r w:rsidRPr="00776A38">
        <w:rPr>
          <w:rFonts w:ascii="Times New Roman" w:hAnsi="Times New Roman" w:cs="Times New Roman"/>
          <w:color w:val="000000" w:themeColor="text1"/>
          <w:sz w:val="28"/>
          <w:szCs w:val="28"/>
          <w:shd w:val="clear" w:color="auto" w:fill="FFFFFF"/>
          <w:lang w:val="uk-UA"/>
        </w:rPr>
        <w:t>. З однієї сторони, нутрієнти з епігенетичною дією покращують фізичну працездатність, з іншого</w:t>
      </w:r>
      <w:r w:rsidRPr="00A03123">
        <w:rPr>
          <w:rFonts w:ascii="Times New Roman" w:hAnsi="Times New Roman" w:cs="Times New Roman"/>
          <w:color w:val="000000" w:themeColor="text1"/>
          <w:sz w:val="28"/>
          <w:szCs w:val="28"/>
          <w:shd w:val="clear" w:color="auto" w:fill="FFFFFF"/>
          <w:lang w:val="uk-UA"/>
        </w:rPr>
        <w:t xml:space="preserve"> - полегшують процеси </w:t>
      </w:r>
      <w:r>
        <w:rPr>
          <w:rFonts w:ascii="Times New Roman" w:hAnsi="Times New Roman" w:cs="Times New Roman"/>
          <w:color w:val="000000" w:themeColor="text1"/>
          <w:sz w:val="28"/>
          <w:szCs w:val="28"/>
          <w:shd w:val="clear" w:color="auto" w:fill="FFFFFF"/>
          <w:lang w:val="uk-UA"/>
        </w:rPr>
        <w:t>адаптації до фізичних вправ. О</w:t>
      </w:r>
      <w:r w:rsidRPr="00A03123">
        <w:rPr>
          <w:rFonts w:ascii="Times New Roman" w:hAnsi="Times New Roman" w:cs="Times New Roman"/>
          <w:color w:val="000000" w:themeColor="text1"/>
          <w:sz w:val="28"/>
          <w:szCs w:val="28"/>
          <w:shd w:val="clear" w:color="auto" w:fill="FFFFFF"/>
          <w:lang w:val="uk-UA"/>
        </w:rPr>
        <w:t xml:space="preserve">дночасне застосування фізичних вправ та нутрієнтів з епігенетичною дією є потенціальним рішенням досягнення синергійного кумулятивного оздоровчого ефекту у </w:t>
      </w:r>
      <w:r>
        <w:rPr>
          <w:rFonts w:ascii="Times New Roman" w:hAnsi="Times New Roman" w:cs="Times New Roman"/>
          <w:color w:val="000000" w:themeColor="text1"/>
          <w:sz w:val="28"/>
          <w:szCs w:val="28"/>
          <w:shd w:val="clear" w:color="auto" w:fill="FFFFFF"/>
          <w:lang w:val="uk-UA"/>
        </w:rPr>
        <w:t>осіб</w:t>
      </w:r>
      <w:r w:rsidRPr="00A03123">
        <w:rPr>
          <w:rFonts w:ascii="Times New Roman" w:hAnsi="Times New Roman" w:cs="Times New Roman"/>
          <w:color w:val="000000" w:themeColor="text1"/>
          <w:sz w:val="28"/>
          <w:szCs w:val="28"/>
          <w:shd w:val="clear" w:color="auto" w:fill="FFFFFF"/>
          <w:lang w:val="uk-UA"/>
        </w:rPr>
        <w:t xml:space="preserve"> з ожирінням</w:t>
      </w:r>
      <w:r>
        <w:rPr>
          <w:rFonts w:ascii="Times New Roman" w:hAnsi="Times New Roman" w:cs="Times New Roman"/>
          <w:color w:val="000000" w:themeColor="text1"/>
          <w:sz w:val="28"/>
          <w:szCs w:val="28"/>
          <w:shd w:val="clear" w:color="auto" w:fill="FFFFFF"/>
          <w:lang w:val="uk-UA"/>
        </w:rPr>
        <w:t>.</w:t>
      </w:r>
    </w:p>
    <w:p w14:paraId="11CF8874" w14:textId="77777777" w:rsidR="00A91D69" w:rsidRDefault="00A91D69">
      <w:pPr>
        <w:rPr>
          <w:lang w:val="uk-UA"/>
        </w:rPr>
      </w:pPr>
    </w:p>
    <w:p w14:paraId="61B29178" w14:textId="77777777" w:rsidR="005C17E3" w:rsidRPr="00A03123" w:rsidRDefault="005C17E3">
      <w:pPr>
        <w:spacing w:after="160" w:line="259" w:lineRule="auto"/>
        <w:rPr>
          <w:rFonts w:ascii="Times New Roman" w:hAnsi="Times New Roman" w:cs="Times New Roman"/>
          <w:b/>
          <w:lang w:val="uk-UA"/>
        </w:rPr>
      </w:pPr>
      <w:r w:rsidRPr="00A03123">
        <w:rPr>
          <w:rFonts w:ascii="Times New Roman" w:hAnsi="Times New Roman" w:cs="Times New Roman"/>
          <w:b/>
          <w:lang w:val="uk-UA"/>
        </w:rPr>
        <w:br w:type="page"/>
      </w:r>
    </w:p>
    <w:p w14:paraId="1A83A5CD" w14:textId="77777777" w:rsidR="00A91D69" w:rsidRDefault="00B95501" w:rsidP="00A91D69">
      <w:pPr>
        <w:pStyle w:val="a7"/>
        <w:spacing w:after="0"/>
        <w:ind w:left="360"/>
        <w:jc w:val="center"/>
        <w:rPr>
          <w:rStyle w:val="a3"/>
          <w:rFonts w:ascii="Times New Roman" w:hAnsi="Times New Roman" w:cs="Times New Roman"/>
          <w:b/>
          <w:color w:val="000000" w:themeColor="text1"/>
          <w:sz w:val="28"/>
          <w:szCs w:val="28"/>
          <w:u w:val="none"/>
        </w:rPr>
      </w:pPr>
      <w:hyperlink w:anchor="_СПИСОК_ВИКОРИСТАНИХ_ДЖЕРЕЛ" w:history="1">
        <w:r w:rsidR="00A91D69" w:rsidRPr="00A91D69">
          <w:rPr>
            <w:rStyle w:val="a3"/>
            <w:rFonts w:ascii="Times New Roman" w:hAnsi="Times New Roman" w:cs="Times New Roman"/>
            <w:b/>
            <w:color w:val="000000" w:themeColor="text1"/>
            <w:sz w:val="28"/>
            <w:szCs w:val="28"/>
            <w:u w:val="none"/>
          </w:rPr>
          <w:t>СПИСОК ВИКОРИСТАНИХ ДЖЕРЕЛ</w:t>
        </w:r>
      </w:hyperlink>
    </w:p>
    <w:p w14:paraId="477C70F4" w14:textId="77777777" w:rsidR="00A91D69" w:rsidRPr="00A91D69" w:rsidRDefault="00A91D69" w:rsidP="00A91D69">
      <w:pPr>
        <w:pStyle w:val="a7"/>
        <w:spacing w:after="0"/>
        <w:ind w:left="360"/>
        <w:jc w:val="center"/>
        <w:rPr>
          <w:rFonts w:ascii="Times New Roman" w:eastAsia="Times New Roman" w:hAnsi="Times New Roman" w:cs="Times New Roman"/>
          <w:b/>
          <w:color w:val="000000" w:themeColor="text1"/>
          <w:sz w:val="28"/>
          <w:szCs w:val="28"/>
          <w:lang w:val="uk-UA"/>
        </w:rPr>
      </w:pPr>
    </w:p>
    <w:p w14:paraId="0C06256C"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Cheng Z, Zheng L, Almeida FA. Epigenetic reprogramming in metabolic disorders: nutritional factors and beyond. </w:t>
      </w:r>
      <w:r w:rsidRPr="00177625">
        <w:rPr>
          <w:rFonts w:ascii="Vancouver" w:hAnsi="Vancouver" w:cs="Times New Roman"/>
          <w:iCs/>
          <w:color w:val="000000" w:themeColor="text1"/>
          <w:sz w:val="28"/>
          <w:szCs w:val="28"/>
          <w:shd w:val="clear" w:color="auto" w:fill="FFFFFF"/>
          <w:lang w:val="en-US"/>
        </w:rPr>
        <w:t>J Nutr Biochem</w:t>
      </w:r>
      <w:r w:rsidRPr="00177625">
        <w:rPr>
          <w:rFonts w:ascii="Vancouver" w:hAnsi="Vancouver" w:cs="Times New Roman"/>
          <w:color w:val="000000" w:themeColor="text1"/>
          <w:sz w:val="28"/>
          <w:szCs w:val="28"/>
          <w:shd w:val="clear" w:color="auto" w:fill="FFFFFF"/>
          <w:lang w:val="en-US"/>
        </w:rPr>
        <w:t xml:space="preserve">. </w:t>
      </w:r>
      <w:proofErr w:type="gramStart"/>
      <w:r w:rsidRPr="00177625">
        <w:rPr>
          <w:rFonts w:ascii="Vancouver" w:hAnsi="Vancouver" w:cs="Times New Roman"/>
          <w:color w:val="000000" w:themeColor="text1"/>
          <w:sz w:val="28"/>
          <w:szCs w:val="28"/>
          <w:shd w:val="clear" w:color="auto" w:fill="FFFFFF"/>
          <w:lang w:val="en-US"/>
        </w:rPr>
        <w:t>2018</w:t>
      </w:r>
      <w:proofErr w:type="gramEnd"/>
      <w:r w:rsidRPr="00177625">
        <w:rPr>
          <w:rFonts w:ascii="Vancouver" w:hAnsi="Vancouver" w:cs="Times New Roman"/>
          <w:color w:val="000000" w:themeColor="text1"/>
          <w:sz w:val="28"/>
          <w:szCs w:val="28"/>
          <w:shd w:val="clear" w:color="auto" w:fill="FFFFFF"/>
          <w:lang w:val="en-US"/>
        </w:rPr>
        <w:t>; 54:1-10. doi:10.1016/j.jnutbio.2017.10.004</w:t>
      </w:r>
    </w:p>
    <w:p w14:paraId="62D65F79"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Bray GA, Kim KK, Wilding JPH; World Obesity Federation. Obesity: a chronic relapsing progressive disease process. A position statement of the World Obesity Federation. Obes Rev. 2017 Jul</w:t>
      </w:r>
      <w:proofErr w:type="gramStart"/>
      <w:r w:rsidRPr="00177625">
        <w:rPr>
          <w:rFonts w:ascii="Vancouver" w:hAnsi="Vancouver" w:cs="Times New Roman"/>
          <w:color w:val="000000" w:themeColor="text1"/>
          <w:sz w:val="28"/>
          <w:szCs w:val="28"/>
          <w:shd w:val="clear" w:color="auto" w:fill="FFFFFF"/>
          <w:lang w:val="en-US"/>
        </w:rPr>
        <w:t>;</w:t>
      </w:r>
      <w:proofErr w:type="gramEnd"/>
      <w:r w:rsidRPr="00177625">
        <w:rPr>
          <w:rFonts w:ascii="Vancouver" w:hAnsi="Vancouver" w:cs="Times New Roman"/>
          <w:color w:val="000000" w:themeColor="text1"/>
          <w:sz w:val="28"/>
          <w:szCs w:val="28"/>
          <w:shd w:val="clear" w:color="auto" w:fill="FFFFFF"/>
          <w:lang w:val="en-US"/>
        </w:rPr>
        <w:t xml:space="preserve"> 18(7):715-723.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xml:space="preserve">: 10.1111/obr.12551. </w:t>
      </w:r>
      <w:r w:rsidRPr="00177625">
        <w:rPr>
          <w:rFonts w:ascii="Vancouver" w:hAnsi="Vancouver" w:cs="Times New Roman"/>
          <w:color w:val="000000" w:themeColor="text1"/>
          <w:sz w:val="28"/>
          <w:szCs w:val="28"/>
          <w:shd w:val="clear" w:color="auto" w:fill="FFFFFF"/>
        </w:rPr>
        <w:t>Epub 2017 May 10. PMID: 28489290</w:t>
      </w:r>
    </w:p>
    <w:p w14:paraId="55198A7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Waddington, C H. “Preliminary Notes on the Development of the Wings in Normal and Mutant Strains of Drosophila.” </w:t>
      </w:r>
      <w:r w:rsidRPr="00177625">
        <w:rPr>
          <w:rFonts w:ascii="Vancouver" w:hAnsi="Vancouver" w:cs="Times New Roman"/>
          <w:iCs/>
          <w:color w:val="000000" w:themeColor="text1"/>
          <w:sz w:val="28"/>
          <w:szCs w:val="28"/>
          <w:shd w:val="clear" w:color="auto" w:fill="FFFFFF"/>
          <w:lang w:val="en-US"/>
        </w:rPr>
        <w:t>Proceedings of the National Academy of Sciences of the United States of America</w:t>
      </w:r>
      <w:r w:rsidRPr="00177625">
        <w:rPr>
          <w:rFonts w:ascii="Vancouver" w:hAnsi="Vancouver" w:cs="Times New Roman"/>
          <w:color w:val="000000" w:themeColor="text1"/>
          <w:sz w:val="28"/>
          <w:szCs w:val="28"/>
          <w:shd w:val="clear" w:color="auto" w:fill="FFFFFF"/>
          <w:lang w:val="en-US"/>
        </w:rPr>
        <w:t> vol. 25</w:t>
      </w:r>
      <w:proofErr w:type="gramStart"/>
      <w:r w:rsidRPr="00177625">
        <w:rPr>
          <w:rFonts w:ascii="Vancouver" w:hAnsi="Vancouver" w:cs="Times New Roman"/>
          <w:color w:val="000000" w:themeColor="text1"/>
          <w:sz w:val="28"/>
          <w:szCs w:val="28"/>
          <w:shd w:val="clear" w:color="auto" w:fill="FFFFFF"/>
          <w:lang w:val="en-US"/>
        </w:rPr>
        <w:t>,7</w:t>
      </w:r>
      <w:proofErr w:type="gramEnd"/>
      <w:r w:rsidRPr="00177625">
        <w:rPr>
          <w:rFonts w:ascii="Vancouver" w:hAnsi="Vancouver" w:cs="Times New Roman"/>
          <w:color w:val="000000" w:themeColor="text1"/>
          <w:sz w:val="28"/>
          <w:szCs w:val="28"/>
          <w:shd w:val="clear" w:color="auto" w:fill="FFFFFF"/>
          <w:lang w:val="en-US"/>
        </w:rPr>
        <w:t xml:space="preserve"> (1939): 299-307. doi:10.1073/pnas.25.7.299</w:t>
      </w:r>
    </w:p>
    <w:p w14:paraId="4FE2959B"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Cheng, Z., Zheng, L., &amp; Almeida, F. A. (2018). Epigenetic reprogramming in metabolic disorders: nutritional factors and beyond. </w:t>
      </w:r>
      <w:r w:rsidRPr="00177625">
        <w:rPr>
          <w:rFonts w:ascii="Vancouver" w:hAnsi="Vancouver" w:cs="Times New Roman"/>
          <w:iCs/>
          <w:color w:val="000000" w:themeColor="text1"/>
          <w:sz w:val="28"/>
          <w:szCs w:val="28"/>
          <w:shd w:val="clear" w:color="auto" w:fill="FFFFFF"/>
          <w:lang w:val="en-US"/>
        </w:rPr>
        <w:t>The Journal of nutritional biochemistry</w:t>
      </w:r>
      <w:r w:rsidRPr="00422094">
        <w:rPr>
          <w:rFonts w:ascii="Vancouver" w:hAnsi="Vancouver" w:cs="Times New Roman"/>
          <w:color w:val="000000" w:themeColor="text1"/>
          <w:sz w:val="28"/>
          <w:szCs w:val="28"/>
          <w:shd w:val="clear" w:color="auto" w:fill="FFFFFF"/>
          <w:lang w:val="en-US"/>
        </w:rPr>
        <w:t>, </w:t>
      </w:r>
      <w:r w:rsidRPr="00422094">
        <w:rPr>
          <w:rFonts w:ascii="Vancouver" w:hAnsi="Vancouver" w:cs="Times New Roman"/>
          <w:iCs/>
          <w:color w:val="000000" w:themeColor="text1"/>
          <w:sz w:val="28"/>
          <w:szCs w:val="28"/>
          <w:shd w:val="clear" w:color="auto" w:fill="FFFFFF"/>
          <w:lang w:val="en-US"/>
        </w:rPr>
        <w:t>54</w:t>
      </w:r>
      <w:r w:rsidRPr="00422094">
        <w:rPr>
          <w:rFonts w:ascii="Vancouver" w:hAnsi="Vancouver" w:cs="Times New Roman"/>
          <w:color w:val="000000" w:themeColor="text1"/>
          <w:sz w:val="28"/>
          <w:szCs w:val="28"/>
          <w:shd w:val="clear" w:color="auto" w:fill="FFFFFF"/>
          <w:lang w:val="en-US"/>
        </w:rPr>
        <w:t xml:space="preserve">, 1–10. </w:t>
      </w:r>
      <w:hyperlink r:id="rId33" w:history="1">
        <w:r w:rsidRPr="00422094">
          <w:rPr>
            <w:rStyle w:val="a3"/>
            <w:rFonts w:ascii="Vancouver" w:hAnsi="Vancouver" w:cs="Times New Roman"/>
            <w:color w:val="000000" w:themeColor="text1"/>
            <w:sz w:val="28"/>
            <w:szCs w:val="28"/>
            <w:u w:val="none"/>
            <w:shd w:val="clear" w:color="auto" w:fill="FFFFFF"/>
            <w:lang w:val="en-US"/>
          </w:rPr>
          <w:t>https://doi.org/10.1016/j.jnutbio.2017.10.004</w:t>
        </w:r>
      </w:hyperlink>
    </w:p>
    <w:p w14:paraId="42923DFD"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Ramos-Lopez O, Milagro FI, Allayee H, et al. Guide for Current Nutrigenetic, Nutrigenomic, and Nutriepigenetic Approaches for Precision Nutrition Involving the Prevention and Management of Chronic Diseases Associated with Obesity. </w:t>
      </w:r>
      <w:r w:rsidRPr="006C5BBB">
        <w:rPr>
          <w:rFonts w:ascii="Vancouver" w:hAnsi="Vancouver" w:cs="Times New Roman"/>
          <w:iCs/>
          <w:color w:val="000000" w:themeColor="text1"/>
          <w:sz w:val="28"/>
          <w:szCs w:val="28"/>
          <w:shd w:val="clear" w:color="auto" w:fill="FFFFFF"/>
          <w:lang w:val="en-US"/>
        </w:rPr>
        <w:t>J Nutrigenet Nutrigenomics</w:t>
      </w:r>
      <w:r w:rsidRPr="006C5BBB">
        <w:rPr>
          <w:rFonts w:ascii="Vancouver" w:hAnsi="Vancouver" w:cs="Times New Roman"/>
          <w:color w:val="000000" w:themeColor="text1"/>
          <w:sz w:val="28"/>
          <w:szCs w:val="28"/>
          <w:shd w:val="clear" w:color="auto" w:fill="FFFFFF"/>
          <w:lang w:val="en-US"/>
        </w:rPr>
        <w:t>. 2017</w:t>
      </w:r>
      <w:proofErr w:type="gramStart"/>
      <w:r w:rsidRPr="006C5BBB">
        <w:rPr>
          <w:rFonts w:ascii="Vancouver" w:hAnsi="Vancouver" w:cs="Times New Roman"/>
          <w:color w:val="000000" w:themeColor="text1"/>
          <w:sz w:val="28"/>
          <w:szCs w:val="28"/>
          <w:shd w:val="clear" w:color="auto" w:fill="FFFFFF"/>
          <w:lang w:val="en-US"/>
        </w:rPr>
        <w:t>;</w:t>
      </w:r>
      <w:proofErr w:type="gramEnd"/>
      <w:r w:rsidRPr="00177625">
        <w:rPr>
          <w:rFonts w:ascii="Vancouver" w:hAnsi="Vancouver" w:cs="Times New Roman"/>
          <w:color w:val="000000" w:themeColor="text1"/>
          <w:sz w:val="28"/>
          <w:szCs w:val="28"/>
          <w:shd w:val="clear" w:color="auto" w:fill="FFFFFF"/>
          <w:lang w:val="en-US"/>
        </w:rPr>
        <w:t xml:space="preserve"> </w:t>
      </w:r>
      <w:r w:rsidRPr="006C5BBB">
        <w:rPr>
          <w:rFonts w:ascii="Vancouver" w:hAnsi="Vancouver" w:cs="Times New Roman"/>
          <w:color w:val="000000" w:themeColor="text1"/>
          <w:sz w:val="28"/>
          <w:szCs w:val="28"/>
          <w:shd w:val="clear" w:color="auto" w:fill="FFFFFF"/>
          <w:lang w:val="en-US"/>
        </w:rPr>
        <w:t>10(1-2):43-62. doi:10.1159/000477729</w:t>
      </w:r>
      <w:r w:rsidRPr="00177625">
        <w:rPr>
          <w:rFonts w:ascii="Vancouver" w:hAnsi="Vancouver" w:cs="Times New Roman"/>
          <w:color w:val="000000" w:themeColor="text1"/>
          <w:sz w:val="28"/>
          <w:szCs w:val="28"/>
          <w:shd w:val="clear" w:color="auto" w:fill="FFFFFF"/>
          <w:lang w:val="en-US"/>
        </w:rPr>
        <w:t xml:space="preserve"> </w:t>
      </w:r>
    </w:p>
    <w:p w14:paraId="7F60F536"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Crujeiras AB, Diaz-Lagares A. </w:t>
      </w:r>
      <w:r w:rsidRPr="00177625">
        <w:rPr>
          <w:rStyle w:val="ref-journal"/>
          <w:rFonts w:ascii="Vancouver" w:hAnsi="Vancouver" w:cs="Times New Roman"/>
          <w:color w:val="000000" w:themeColor="text1"/>
          <w:sz w:val="28"/>
          <w:szCs w:val="28"/>
          <w:shd w:val="clear" w:color="auto" w:fill="FFFFFF"/>
          <w:lang w:val="en-US"/>
        </w:rPr>
        <w:t>DNA methylation in obesity and associated diseases</w:t>
      </w:r>
      <w:r w:rsidRPr="00177625">
        <w:rPr>
          <w:rFonts w:ascii="Vancouver" w:hAnsi="Vancouver" w:cs="Times New Roman"/>
          <w:color w:val="000000" w:themeColor="text1"/>
          <w:sz w:val="28"/>
          <w:szCs w:val="28"/>
          <w:shd w:val="clear" w:color="auto" w:fill="FFFFFF"/>
          <w:lang w:val="en-US"/>
        </w:rPr>
        <w:t xml:space="preserve">. In: Epigenetic biomarkers and diagnostics. García-Giménez JLeditor. London, UK: Academic Press, Elsevier; 2016. </w:t>
      </w:r>
      <w:proofErr w:type="gramStart"/>
      <w:r w:rsidRPr="00177625">
        <w:rPr>
          <w:rFonts w:ascii="Vancouver" w:hAnsi="Vancouver" w:cs="Times New Roman"/>
          <w:color w:val="000000" w:themeColor="text1"/>
          <w:sz w:val="28"/>
          <w:szCs w:val="28"/>
          <w:shd w:val="clear" w:color="auto" w:fill="FFFFFF"/>
          <w:lang w:val="en-US"/>
        </w:rPr>
        <w:t>p.313–29</w:t>
      </w:r>
      <w:proofErr w:type="gramEnd"/>
      <w:r w:rsidRPr="00177625">
        <w:rPr>
          <w:rFonts w:ascii="Vancouver" w:hAnsi="Vancouver" w:cs="Times New Roman"/>
          <w:color w:val="000000" w:themeColor="text1"/>
          <w:sz w:val="28"/>
          <w:szCs w:val="28"/>
          <w:shd w:val="clear" w:color="auto" w:fill="FFFFFF"/>
          <w:lang w:val="en-US"/>
        </w:rPr>
        <w:t>.</w:t>
      </w:r>
    </w:p>
    <w:p w14:paraId="45AC24CF"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Milenkovic D, Krga I, Aung HH, Leroux C. </w:t>
      </w:r>
      <w:r w:rsidRPr="00177625">
        <w:rPr>
          <w:rStyle w:val="ref-journal"/>
          <w:rFonts w:ascii="Vancouver" w:hAnsi="Vancouver" w:cs="Times New Roman"/>
          <w:color w:val="000000" w:themeColor="text1"/>
          <w:sz w:val="28"/>
          <w:szCs w:val="28"/>
          <w:shd w:val="clear" w:color="auto" w:fill="FFFFFF"/>
          <w:lang w:val="en-US"/>
        </w:rPr>
        <w:t>Molecular nutrition and epigenetics</w:t>
      </w:r>
      <w:r w:rsidRPr="00177625">
        <w:rPr>
          <w:rFonts w:ascii="Vancouver" w:hAnsi="Vancouver" w:cs="Times New Roman"/>
          <w:color w:val="000000" w:themeColor="text1"/>
          <w:sz w:val="28"/>
          <w:szCs w:val="28"/>
          <w:shd w:val="clear" w:color="auto" w:fill="FFFFFF"/>
          <w:lang w:val="en-US"/>
        </w:rPr>
        <w:t xml:space="preserve">. </w:t>
      </w:r>
      <w:r w:rsidRPr="00177625">
        <w:rPr>
          <w:rFonts w:ascii="Vancouver" w:hAnsi="Vancouver" w:cs="Times New Roman"/>
          <w:color w:val="000000" w:themeColor="text1"/>
          <w:sz w:val="28"/>
          <w:szCs w:val="28"/>
          <w:shd w:val="clear" w:color="auto" w:fill="FFFFFF"/>
        </w:rPr>
        <w:t>Reference Module in Food Science. London, UK: Elsevier; 2018.</w:t>
      </w:r>
    </w:p>
    <w:p w14:paraId="780CED57" w14:textId="77777777" w:rsidR="00A91D69" w:rsidRPr="00422094"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Peña-Romero AC, Navas-Carrillo D, Marín F, Orenes-Piñero E. </w:t>
      </w:r>
      <w:r w:rsidRPr="00177625">
        <w:rPr>
          <w:rStyle w:val="ref-title"/>
          <w:rFonts w:ascii="Vancouver" w:hAnsi="Vancouver" w:cs="Times New Roman"/>
          <w:color w:val="000000" w:themeColor="text1"/>
          <w:sz w:val="28"/>
          <w:szCs w:val="28"/>
          <w:shd w:val="clear" w:color="auto" w:fill="FFFFFF"/>
          <w:lang w:val="en-US"/>
        </w:rPr>
        <w:t xml:space="preserve">The future of nutrition: nutrigenomics and nutrigenetics in obesity and cardiovascular </w:t>
      </w:r>
      <w:r w:rsidRPr="00422094">
        <w:rPr>
          <w:rStyle w:val="ref-title"/>
          <w:rFonts w:ascii="Vancouver" w:hAnsi="Vancouver" w:cs="Times New Roman"/>
          <w:color w:val="000000" w:themeColor="text1"/>
          <w:sz w:val="28"/>
          <w:szCs w:val="28"/>
          <w:shd w:val="clear" w:color="auto" w:fill="FFFFFF"/>
          <w:lang w:val="en-US"/>
        </w:rPr>
        <w:t>diseases</w:t>
      </w:r>
      <w:r w:rsidRPr="00422094">
        <w:rPr>
          <w:rFonts w:ascii="Vancouver" w:hAnsi="Vancouver" w:cs="Times New Roman"/>
          <w:color w:val="000000" w:themeColor="text1"/>
          <w:sz w:val="28"/>
          <w:szCs w:val="28"/>
          <w:shd w:val="clear" w:color="auto" w:fill="FFFFFF"/>
          <w:lang w:val="en-US"/>
        </w:rPr>
        <w:t>. </w:t>
      </w:r>
      <w:r w:rsidRPr="00422094">
        <w:rPr>
          <w:rStyle w:val="ref-journal"/>
          <w:rFonts w:ascii="Vancouver" w:hAnsi="Vancouver" w:cs="Times New Roman"/>
          <w:color w:val="000000" w:themeColor="text1"/>
          <w:sz w:val="28"/>
          <w:szCs w:val="28"/>
          <w:shd w:val="clear" w:color="auto" w:fill="FFFFFF"/>
        </w:rPr>
        <w:t>Crit Rev Food Sci Nutr</w:t>
      </w:r>
      <w:r w:rsidRPr="00422094">
        <w:rPr>
          <w:rFonts w:ascii="Vancouver" w:hAnsi="Vancouver" w:cs="Times New Roman"/>
          <w:color w:val="000000" w:themeColor="text1"/>
          <w:sz w:val="28"/>
          <w:szCs w:val="28"/>
          <w:shd w:val="clear" w:color="auto" w:fill="FFFFFF"/>
        </w:rPr>
        <w:t>. 2018;</w:t>
      </w:r>
      <w:r w:rsidRPr="00422094">
        <w:rPr>
          <w:rStyle w:val="ref-vol"/>
          <w:rFonts w:ascii="Vancouver" w:hAnsi="Vancouver" w:cs="Times New Roman"/>
          <w:color w:val="000000" w:themeColor="text1"/>
          <w:sz w:val="28"/>
          <w:szCs w:val="28"/>
          <w:shd w:val="clear" w:color="auto" w:fill="FFFFFF"/>
        </w:rPr>
        <w:t>58</w:t>
      </w:r>
      <w:r w:rsidRPr="00422094">
        <w:rPr>
          <w:rFonts w:ascii="Vancouver" w:hAnsi="Vancouver" w:cs="Times New Roman"/>
          <w:color w:val="000000" w:themeColor="text1"/>
          <w:sz w:val="28"/>
          <w:szCs w:val="28"/>
          <w:shd w:val="clear" w:color="auto" w:fill="FFFFFF"/>
        </w:rPr>
        <w:t>(</w:t>
      </w:r>
      <w:r w:rsidRPr="00422094">
        <w:rPr>
          <w:rStyle w:val="ref-iss"/>
          <w:rFonts w:ascii="Vancouver" w:hAnsi="Vancouver" w:cs="Times New Roman"/>
          <w:color w:val="000000" w:themeColor="text1"/>
          <w:sz w:val="28"/>
          <w:szCs w:val="28"/>
          <w:shd w:val="clear" w:color="auto" w:fill="FFFFFF"/>
        </w:rPr>
        <w:t>17</w:t>
      </w:r>
      <w:r w:rsidRPr="00422094">
        <w:rPr>
          <w:rFonts w:ascii="Vancouver" w:hAnsi="Vancouver" w:cs="Times New Roman"/>
          <w:color w:val="000000" w:themeColor="text1"/>
          <w:sz w:val="28"/>
          <w:szCs w:val="28"/>
          <w:shd w:val="clear" w:color="auto" w:fill="FFFFFF"/>
        </w:rPr>
        <w:t>):3030–41. </w:t>
      </w:r>
    </w:p>
    <w:p w14:paraId="22FA2223" w14:textId="77777777" w:rsidR="00A91D69" w:rsidRPr="00422094" w:rsidRDefault="00422094" w:rsidP="00A91D69">
      <w:pPr>
        <w:pStyle w:val="a7"/>
        <w:numPr>
          <w:ilvl w:val="0"/>
          <w:numId w:val="6"/>
        </w:numPr>
        <w:spacing w:after="0"/>
        <w:rPr>
          <w:rFonts w:ascii="Vancouver" w:eastAsia="Times New Roman" w:hAnsi="Vancouver" w:cs="Times New Roman"/>
          <w:color w:val="000000" w:themeColor="text1"/>
          <w:sz w:val="28"/>
          <w:szCs w:val="28"/>
          <w:lang w:val="uk-UA"/>
        </w:rPr>
      </w:pPr>
      <w:r>
        <w:rPr>
          <w:rFonts w:ascii="Vancouver" w:eastAsia="Times New Roman" w:hAnsi="Vancouver" w:cs="Times New Roman"/>
          <w:color w:val="000000" w:themeColor="text1"/>
          <w:sz w:val="28"/>
          <w:szCs w:val="28"/>
          <w:lang w:val="uk-UA"/>
        </w:rPr>
        <w:t xml:space="preserve">[Internet] </w:t>
      </w:r>
      <w:hyperlink r:id="rId34" w:history="1">
        <w:r w:rsidR="00A91D69" w:rsidRPr="00422094">
          <w:rPr>
            <w:rStyle w:val="a3"/>
            <w:rFonts w:ascii="Vancouver" w:eastAsia="Times New Roman" w:hAnsi="Vancouver" w:cs="Times New Roman"/>
            <w:color w:val="000000" w:themeColor="text1"/>
            <w:sz w:val="28"/>
            <w:szCs w:val="28"/>
            <w:u w:val="none"/>
            <w:lang w:val="uk-UA"/>
          </w:rPr>
          <w:t>https://www.who.int/en/news-room/fact-sheets/detail/obesity-and-overweight</w:t>
        </w:r>
      </w:hyperlink>
    </w:p>
    <w:p w14:paraId="70FC522F" w14:textId="77777777" w:rsidR="00A91D69" w:rsidRPr="00422094"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422094">
        <w:rPr>
          <w:rFonts w:ascii="Vancouver" w:eastAsia="Times New Roman" w:hAnsi="Vancouver" w:cs="Times New Roman"/>
          <w:color w:val="000000" w:themeColor="text1"/>
          <w:sz w:val="28"/>
          <w:szCs w:val="28"/>
          <w:lang w:val="uk-UA"/>
        </w:rPr>
        <w:t xml:space="preserve">Business Bliss Consultants FZE. Causes, Effects, and Treatment of Obesity [Internet]. November 2018; Available from: </w:t>
      </w:r>
      <w:hyperlink r:id="rId35" w:history="1">
        <w:r w:rsidRPr="00422094">
          <w:rPr>
            <w:rStyle w:val="a3"/>
            <w:rFonts w:ascii="Vancouver" w:eastAsia="Times New Roman" w:hAnsi="Vancouver" w:cs="Times New Roman"/>
            <w:color w:val="000000" w:themeColor="text1"/>
            <w:sz w:val="28"/>
            <w:szCs w:val="28"/>
            <w:u w:val="none"/>
            <w:lang w:val="uk-UA"/>
          </w:rPr>
          <w:t>https://nursinganswers.net/essays/obesity-causes-effects-treatments-1250.php?vref=1</w:t>
        </w:r>
      </w:hyperlink>
      <w:r w:rsidRPr="00422094">
        <w:rPr>
          <w:rFonts w:ascii="Vancouver" w:eastAsia="Times New Roman" w:hAnsi="Vancouver" w:cs="Times New Roman"/>
          <w:color w:val="000000" w:themeColor="text1"/>
          <w:sz w:val="28"/>
          <w:szCs w:val="28"/>
          <w:lang w:val="uk-UA"/>
        </w:rPr>
        <w:t>.</w:t>
      </w:r>
    </w:p>
    <w:p w14:paraId="1AE9BB21"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Style w:val="author"/>
          <w:rFonts w:ascii="Vancouver" w:hAnsi="Vancouver" w:cs="Times New Roman"/>
          <w:color w:val="000000" w:themeColor="text1"/>
          <w:sz w:val="28"/>
          <w:szCs w:val="28"/>
          <w:shd w:val="clear" w:color="auto" w:fill="FFFFFF"/>
          <w:lang w:val="en-US"/>
        </w:rPr>
        <w:t>Bray, G. A.</w:t>
      </w:r>
      <w:r w:rsidRPr="00177625">
        <w:rPr>
          <w:rFonts w:ascii="Vancouver" w:hAnsi="Vancouver" w:cs="Times New Roman"/>
          <w:color w:val="000000" w:themeColor="text1"/>
          <w:sz w:val="28"/>
          <w:szCs w:val="28"/>
          <w:shd w:val="clear" w:color="auto" w:fill="FFFFFF"/>
          <w:lang w:val="en-US"/>
        </w:rPr>
        <w:t>, </w:t>
      </w:r>
      <w:r w:rsidRPr="00177625">
        <w:rPr>
          <w:rStyle w:val="author"/>
          <w:rFonts w:ascii="Vancouver" w:hAnsi="Vancouver" w:cs="Times New Roman"/>
          <w:color w:val="000000" w:themeColor="text1"/>
          <w:sz w:val="28"/>
          <w:szCs w:val="28"/>
          <w:shd w:val="clear" w:color="auto" w:fill="FFFFFF"/>
          <w:lang w:val="en-US"/>
        </w:rPr>
        <w:t>Kim, K. K.</w:t>
      </w:r>
      <w:r w:rsidRPr="00177625">
        <w:rPr>
          <w:rFonts w:ascii="Vancouver" w:hAnsi="Vancouver" w:cs="Times New Roman"/>
          <w:color w:val="000000" w:themeColor="text1"/>
          <w:sz w:val="28"/>
          <w:szCs w:val="28"/>
          <w:shd w:val="clear" w:color="auto" w:fill="FFFFFF"/>
          <w:lang w:val="en-US"/>
        </w:rPr>
        <w:t>, </w:t>
      </w:r>
      <w:r w:rsidRPr="00177625">
        <w:rPr>
          <w:rStyle w:val="author"/>
          <w:rFonts w:ascii="Vancouver" w:hAnsi="Vancouver" w:cs="Times New Roman"/>
          <w:color w:val="000000" w:themeColor="text1"/>
          <w:sz w:val="28"/>
          <w:szCs w:val="28"/>
          <w:shd w:val="clear" w:color="auto" w:fill="FFFFFF"/>
          <w:lang w:val="en-US"/>
        </w:rPr>
        <w:t>Wilding, J. P. H.</w:t>
      </w:r>
      <w:r w:rsidRPr="00177625">
        <w:rPr>
          <w:rFonts w:ascii="Vancouver" w:hAnsi="Vancouver" w:cs="Times New Roman"/>
          <w:color w:val="000000" w:themeColor="text1"/>
          <w:sz w:val="28"/>
          <w:szCs w:val="28"/>
          <w:shd w:val="clear" w:color="auto" w:fill="FFFFFF"/>
          <w:lang w:val="en-US"/>
        </w:rPr>
        <w:t>, and (</w:t>
      </w:r>
      <w:r w:rsidRPr="00177625">
        <w:rPr>
          <w:rStyle w:val="pubyear"/>
          <w:rFonts w:ascii="Vancouver" w:hAnsi="Vancouver" w:cs="Times New Roman"/>
          <w:color w:val="000000" w:themeColor="text1"/>
          <w:sz w:val="28"/>
          <w:szCs w:val="28"/>
          <w:shd w:val="clear" w:color="auto" w:fill="FFFFFF"/>
          <w:lang w:val="en-US"/>
        </w:rPr>
        <w:t>2017</w:t>
      </w:r>
      <w:r w:rsidRPr="00177625">
        <w:rPr>
          <w:rFonts w:ascii="Vancouver" w:hAnsi="Vancouver" w:cs="Times New Roman"/>
          <w:color w:val="000000" w:themeColor="text1"/>
          <w:sz w:val="28"/>
          <w:szCs w:val="28"/>
          <w:shd w:val="clear" w:color="auto" w:fill="FFFFFF"/>
          <w:lang w:val="en-US"/>
        </w:rPr>
        <w:t>) </w:t>
      </w:r>
      <w:r w:rsidRPr="00177625">
        <w:rPr>
          <w:rStyle w:val="articletitle"/>
          <w:rFonts w:ascii="Vancouver" w:hAnsi="Vancouver" w:cs="Times New Roman"/>
          <w:color w:val="000000" w:themeColor="text1"/>
          <w:sz w:val="28"/>
          <w:szCs w:val="28"/>
          <w:shd w:val="clear" w:color="auto" w:fill="FFFFFF"/>
          <w:lang w:val="en-US"/>
        </w:rPr>
        <w:t>Obesity: a chronic relapsing progressive disease process. A position statement of the World Obesity Federation</w:t>
      </w:r>
      <w:r w:rsidRPr="00177625">
        <w:rPr>
          <w:rFonts w:ascii="Vancouver" w:hAnsi="Vancouver" w:cs="Times New Roman"/>
          <w:color w:val="000000" w:themeColor="text1"/>
          <w:sz w:val="28"/>
          <w:szCs w:val="28"/>
          <w:shd w:val="clear" w:color="auto" w:fill="FFFFFF"/>
          <w:lang w:val="en-US"/>
        </w:rPr>
        <w:t>. </w:t>
      </w:r>
      <w:r w:rsidRPr="00177625">
        <w:rPr>
          <w:rFonts w:ascii="Vancouver" w:hAnsi="Vancouver" w:cs="Times New Roman"/>
          <w:iCs/>
          <w:color w:val="000000" w:themeColor="text1"/>
          <w:sz w:val="28"/>
          <w:szCs w:val="28"/>
          <w:shd w:val="clear" w:color="auto" w:fill="FFFFFF"/>
          <w:lang w:val="en-US"/>
        </w:rPr>
        <w:t>Obesity Reviews</w:t>
      </w:r>
      <w:r w:rsidRPr="00177625">
        <w:rPr>
          <w:rFonts w:ascii="Vancouver" w:hAnsi="Vancouver" w:cs="Times New Roman"/>
          <w:color w:val="000000" w:themeColor="text1"/>
          <w:sz w:val="28"/>
          <w:szCs w:val="28"/>
          <w:shd w:val="clear" w:color="auto" w:fill="FFFFFF"/>
          <w:lang w:val="en-US"/>
        </w:rPr>
        <w:t>, </w:t>
      </w:r>
      <w:r w:rsidRPr="00177625">
        <w:rPr>
          <w:rStyle w:val="vol"/>
          <w:rFonts w:ascii="Vancouver" w:hAnsi="Vancouver" w:cs="Times New Roman"/>
          <w:color w:val="000000" w:themeColor="text1"/>
          <w:sz w:val="28"/>
          <w:szCs w:val="28"/>
          <w:shd w:val="clear" w:color="auto" w:fill="FFFFFF"/>
          <w:lang w:val="en-US"/>
        </w:rPr>
        <w:t>18</w:t>
      </w:r>
      <w:r w:rsidRPr="00177625">
        <w:rPr>
          <w:rFonts w:ascii="Vancouver" w:hAnsi="Vancouver" w:cs="Times New Roman"/>
          <w:color w:val="000000" w:themeColor="text1"/>
          <w:sz w:val="28"/>
          <w:szCs w:val="28"/>
          <w:shd w:val="clear" w:color="auto" w:fill="FFFFFF"/>
          <w:lang w:val="en-US"/>
        </w:rPr>
        <w:t>: </w:t>
      </w:r>
      <w:r w:rsidRPr="00177625">
        <w:rPr>
          <w:rStyle w:val="pagefirst"/>
          <w:rFonts w:ascii="Vancouver" w:hAnsi="Vancouver" w:cs="Times New Roman"/>
          <w:color w:val="000000" w:themeColor="text1"/>
          <w:sz w:val="28"/>
          <w:szCs w:val="28"/>
          <w:shd w:val="clear" w:color="auto" w:fill="FFFFFF"/>
          <w:lang w:val="en-US"/>
        </w:rPr>
        <w:t>715</w:t>
      </w:r>
      <w:r w:rsidRPr="00177625">
        <w:rPr>
          <w:rFonts w:ascii="Vancouver" w:hAnsi="Vancouver" w:cs="Times New Roman"/>
          <w:color w:val="000000" w:themeColor="text1"/>
          <w:sz w:val="28"/>
          <w:szCs w:val="28"/>
          <w:shd w:val="clear" w:color="auto" w:fill="FFFFFF"/>
          <w:lang w:val="en-US"/>
        </w:rPr>
        <w:t>– </w:t>
      </w:r>
      <w:r w:rsidRPr="00177625">
        <w:rPr>
          <w:rStyle w:val="pagelast"/>
          <w:rFonts w:ascii="Vancouver" w:hAnsi="Vancouver" w:cs="Times New Roman"/>
          <w:color w:val="000000" w:themeColor="text1"/>
          <w:sz w:val="28"/>
          <w:szCs w:val="28"/>
          <w:shd w:val="clear" w:color="auto" w:fill="FFFFFF"/>
          <w:lang w:val="en-US"/>
        </w:rPr>
        <w:t>723</w:t>
      </w:r>
      <w:r w:rsidRPr="00177625">
        <w:rPr>
          <w:rFonts w:ascii="Vancouver" w:hAnsi="Vancouver" w:cs="Times New Roman"/>
          <w:color w:val="000000" w:themeColor="text1"/>
          <w:sz w:val="28"/>
          <w:szCs w:val="28"/>
          <w:shd w:val="clear" w:color="auto" w:fill="FFFFFF"/>
          <w:lang w:val="en-US"/>
        </w:rPr>
        <w:t>.</w:t>
      </w:r>
    </w:p>
    <w:p w14:paraId="13BCA3C1"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lastRenderedPageBreak/>
        <w:t>Pugliese G, Liccardi A, Graziadio C, Barrea L, Muscogiuri G, Colao A. Obesity and infectious diseases: pathophysiology and epidemiology of a double pandemic condition. </w:t>
      </w:r>
      <w:r w:rsidRPr="00177625">
        <w:rPr>
          <w:rFonts w:ascii="Vancouver" w:hAnsi="Vancouver" w:cs="Times New Roman"/>
          <w:iCs/>
          <w:color w:val="000000" w:themeColor="text1"/>
          <w:sz w:val="28"/>
          <w:szCs w:val="28"/>
          <w:shd w:val="clear" w:color="auto" w:fill="FFFFFF"/>
        </w:rPr>
        <w:t>Int J Obes (Lond)</w:t>
      </w:r>
      <w:r w:rsidRPr="00177625">
        <w:rPr>
          <w:rFonts w:ascii="Vancouver" w:hAnsi="Vancouver" w:cs="Times New Roman"/>
          <w:color w:val="000000" w:themeColor="text1"/>
          <w:sz w:val="28"/>
          <w:szCs w:val="28"/>
          <w:shd w:val="clear" w:color="auto" w:fill="FFFFFF"/>
        </w:rPr>
        <w:t>. 2022;46(3):449-465. doi:10.1038/s41366-021-01035-6</w:t>
      </w:r>
    </w:p>
    <w:p w14:paraId="46E2D085"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Stefan, N., Birkenfeld, A.L. &amp; Schulze, M.B. Global pandemics interconnected — obesity, impaired metabolic health and COVID-19. </w:t>
      </w:r>
      <w:r w:rsidRPr="00177625">
        <w:rPr>
          <w:rFonts w:ascii="Vancouver" w:hAnsi="Vancouver" w:cs="Times New Roman"/>
          <w:iCs/>
          <w:color w:val="000000" w:themeColor="text1"/>
          <w:sz w:val="28"/>
          <w:szCs w:val="28"/>
          <w:shd w:val="clear" w:color="auto" w:fill="FFFFFF"/>
        </w:rPr>
        <w:t>Nat Rev Endocrinol</w:t>
      </w:r>
      <w:r w:rsidRPr="00177625">
        <w:rPr>
          <w:rFonts w:ascii="Vancouver" w:hAnsi="Vancouver" w:cs="Times New Roman"/>
          <w:color w:val="000000" w:themeColor="text1"/>
          <w:sz w:val="28"/>
          <w:szCs w:val="28"/>
          <w:shd w:val="clear" w:color="auto" w:fill="FFFFFF"/>
        </w:rPr>
        <w:t> </w:t>
      </w:r>
      <w:r w:rsidRPr="00177625">
        <w:rPr>
          <w:rFonts w:ascii="Vancouver" w:hAnsi="Vancouver" w:cs="Times New Roman"/>
          <w:bCs/>
          <w:color w:val="000000" w:themeColor="text1"/>
          <w:sz w:val="28"/>
          <w:szCs w:val="28"/>
          <w:shd w:val="clear" w:color="auto" w:fill="FFFFFF"/>
        </w:rPr>
        <w:t>17, </w:t>
      </w:r>
      <w:r w:rsidRPr="00177625">
        <w:rPr>
          <w:rFonts w:ascii="Vancouver" w:hAnsi="Vancouver" w:cs="Times New Roman"/>
          <w:color w:val="000000" w:themeColor="text1"/>
          <w:sz w:val="28"/>
          <w:szCs w:val="28"/>
          <w:shd w:val="clear" w:color="auto" w:fill="FFFFFF"/>
        </w:rPr>
        <w:t>135–149 (2021).</w:t>
      </w:r>
    </w:p>
    <w:p w14:paraId="06665B02"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Genser L, Mariolo JRC, Castagneto-Gissey L, Panagiotopoulos S, Rubino F (2016) Obesity, type 2 diabetes, and the metabolic syndrome: pathophysiologic relationships and guidelines for surgical intervention. Surg Clin North Am 96(4):681–701</w:t>
      </w:r>
    </w:p>
    <w:p w14:paraId="1FBE034A"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Lam DW, LeRoith D (2000) </w:t>
      </w:r>
      <w:proofErr w:type="gramStart"/>
      <w:r w:rsidRPr="00177625">
        <w:rPr>
          <w:rFonts w:ascii="Vancouver" w:hAnsi="Vancouver" w:cs="Times New Roman"/>
          <w:color w:val="000000" w:themeColor="text1"/>
          <w:sz w:val="28"/>
          <w:szCs w:val="28"/>
          <w:lang w:val="en-US"/>
        </w:rPr>
        <w:t>Metabolic</w:t>
      </w:r>
      <w:proofErr w:type="gramEnd"/>
      <w:r w:rsidRPr="00177625">
        <w:rPr>
          <w:rFonts w:ascii="Vancouver" w:hAnsi="Vancouver" w:cs="Times New Roman"/>
          <w:color w:val="000000" w:themeColor="text1"/>
          <w:sz w:val="28"/>
          <w:szCs w:val="28"/>
          <w:lang w:val="en-US"/>
        </w:rPr>
        <w:t xml:space="preserve"> syndrome. [Updated 2015 May 19</w:t>
      </w:r>
      <w:proofErr w:type="gramStart"/>
      <w:r w:rsidRPr="00177625">
        <w:rPr>
          <w:rFonts w:ascii="Vancouver" w:hAnsi="Vancouver" w:cs="Times New Roman"/>
          <w:color w:val="000000" w:themeColor="text1"/>
          <w:sz w:val="28"/>
          <w:szCs w:val="28"/>
          <w:lang w:val="en-US"/>
        </w:rPr>
        <w:t>;</w:t>
      </w:r>
      <w:proofErr w:type="gramEnd"/>
      <w:r w:rsidRPr="00177625">
        <w:rPr>
          <w:rFonts w:ascii="Vancouver" w:hAnsi="Vancouver" w:cs="Times New Roman"/>
          <w:color w:val="000000" w:themeColor="text1"/>
          <w:sz w:val="28"/>
          <w:szCs w:val="28"/>
          <w:lang w:val="en-US"/>
        </w:rPr>
        <w:t xml:space="preserve"> cited 2017 Feb 8]. In: De Groot LJ, Chrousos G, Dungan K, et al., editors. Endotext [Internet]. South Dartmouth (MA): MDText.com, Inc. Available from: https://www.ncbi.nlm.nih. gov/books/NBK278936/</w:t>
      </w:r>
    </w:p>
    <w:p w14:paraId="57910420"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Samson SL, Garber AJ (2014) </w:t>
      </w:r>
      <w:proofErr w:type="gramStart"/>
      <w:r w:rsidRPr="00177625">
        <w:rPr>
          <w:rFonts w:ascii="Vancouver" w:hAnsi="Vancouver" w:cs="Times New Roman"/>
          <w:color w:val="000000" w:themeColor="text1"/>
          <w:sz w:val="28"/>
          <w:szCs w:val="28"/>
          <w:lang w:val="en-US"/>
        </w:rPr>
        <w:t>Metabolic</w:t>
      </w:r>
      <w:proofErr w:type="gramEnd"/>
      <w:r w:rsidRPr="00177625">
        <w:rPr>
          <w:rFonts w:ascii="Vancouver" w:hAnsi="Vancouver" w:cs="Times New Roman"/>
          <w:color w:val="000000" w:themeColor="text1"/>
          <w:sz w:val="28"/>
          <w:szCs w:val="28"/>
          <w:lang w:val="en-US"/>
        </w:rPr>
        <w:t xml:space="preserve"> syndrome. Endocrinol Metab Clin N Am 43(1):1–23</w:t>
      </w:r>
    </w:p>
    <w:p w14:paraId="71581C15"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Welty FK, Alfaddagh A, Elajami TK (2016) Targeting inflammation in metabolic syndrome. </w:t>
      </w:r>
      <w:r w:rsidRPr="00177625">
        <w:rPr>
          <w:rFonts w:ascii="Vancouver" w:hAnsi="Vancouver" w:cs="Times New Roman"/>
          <w:color w:val="000000" w:themeColor="text1"/>
          <w:sz w:val="28"/>
          <w:szCs w:val="28"/>
        </w:rPr>
        <w:t>Transl Res 167(1):257–280</w:t>
      </w:r>
    </w:p>
    <w:p w14:paraId="5C3A5760"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Okamoto H, Cavino K, Na E, Krumm E, Kim SY, Cheng X et al (2017) Glucagon receptor inhibition normalizes blood glucose in severe insulin-resistant mice. </w:t>
      </w:r>
      <w:r w:rsidRPr="00177625">
        <w:rPr>
          <w:rFonts w:ascii="Vancouver" w:hAnsi="Vancouver" w:cs="Times New Roman"/>
          <w:color w:val="000000" w:themeColor="text1"/>
          <w:sz w:val="28"/>
          <w:szCs w:val="28"/>
        </w:rPr>
        <w:t>Proc Natl Acad Sci U S A 114(10): 2753–2758</w:t>
      </w:r>
    </w:p>
    <w:p w14:paraId="4536E08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Wildman RP, Muntner P, Reynolds K, et al. The obese without cardiometabolic risk factor clustering and the normal weight with cardiometabolic risk factor clustering: prevalence and correlates of </w:t>
      </w:r>
      <w:proofErr w:type="gramStart"/>
      <w:r w:rsidRPr="00177625">
        <w:rPr>
          <w:rFonts w:ascii="Vancouver" w:hAnsi="Vancouver" w:cs="Times New Roman"/>
          <w:color w:val="000000" w:themeColor="text1"/>
          <w:sz w:val="28"/>
          <w:szCs w:val="28"/>
          <w:lang w:val="en-US"/>
        </w:rPr>
        <w:t>2</w:t>
      </w:r>
      <w:proofErr w:type="gramEnd"/>
      <w:r w:rsidRPr="00177625">
        <w:rPr>
          <w:rFonts w:ascii="Vancouver" w:hAnsi="Vancouver" w:cs="Times New Roman"/>
          <w:color w:val="000000" w:themeColor="text1"/>
          <w:sz w:val="28"/>
          <w:szCs w:val="28"/>
          <w:lang w:val="en-US"/>
        </w:rPr>
        <w:t xml:space="preserve"> phenotypes among the US population. </w:t>
      </w:r>
      <w:r w:rsidRPr="00177625">
        <w:rPr>
          <w:rFonts w:ascii="Vancouver" w:hAnsi="Vancouver" w:cs="Times New Roman"/>
          <w:color w:val="000000" w:themeColor="text1"/>
          <w:sz w:val="28"/>
          <w:szCs w:val="28"/>
        </w:rPr>
        <w:t xml:space="preserve">(NHANES 1999–2004). Arch Intern Med </w:t>
      </w:r>
      <w:proofErr w:type="gramStart"/>
      <w:r w:rsidRPr="00177625">
        <w:rPr>
          <w:rFonts w:ascii="Vancouver" w:hAnsi="Vancouver" w:cs="Times New Roman"/>
          <w:color w:val="000000" w:themeColor="text1"/>
          <w:sz w:val="28"/>
          <w:szCs w:val="28"/>
        </w:rPr>
        <w:t>2008;168:1617</w:t>
      </w:r>
      <w:proofErr w:type="gramEnd"/>
      <w:r w:rsidRPr="00177625">
        <w:rPr>
          <w:rFonts w:ascii="Vancouver" w:hAnsi="Vancouver" w:cs="Times New Roman"/>
          <w:color w:val="000000" w:themeColor="text1"/>
          <w:sz w:val="28"/>
          <w:szCs w:val="28"/>
        </w:rPr>
        <w:t>–24</w:t>
      </w:r>
    </w:p>
    <w:p w14:paraId="655189E4"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Aljafary, Meneerah Abdulrahman, and Ebtesam Abdullah Al-Suhaimi. “Adiponectin System (Rescue Hormone): The Missing Link between Metabolic and Cardiovascular Diseases.” </w:t>
      </w:r>
      <w:r w:rsidRPr="00177625">
        <w:rPr>
          <w:rFonts w:ascii="Vancouver" w:hAnsi="Vancouver" w:cs="Times New Roman"/>
          <w:iCs/>
          <w:color w:val="000000" w:themeColor="text1"/>
          <w:sz w:val="28"/>
          <w:szCs w:val="28"/>
          <w:shd w:val="clear" w:color="auto" w:fill="FFFFFF"/>
        </w:rPr>
        <w:t>Pharmaceutics</w:t>
      </w:r>
      <w:r w:rsidRPr="00177625">
        <w:rPr>
          <w:rFonts w:ascii="Vancouver" w:hAnsi="Vancouver" w:cs="Times New Roman"/>
          <w:color w:val="000000" w:themeColor="text1"/>
          <w:sz w:val="28"/>
          <w:szCs w:val="28"/>
          <w:shd w:val="clear" w:color="auto" w:fill="FFFFFF"/>
        </w:rPr>
        <w:t> vol. 14,7 1430. 7 Jul. 2022, doi:10.3390/pharmaceutics14071430</w:t>
      </w:r>
    </w:p>
    <w:p w14:paraId="0423D5A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Reilly MP, Rader DJ. The metabolic syndrome: more than the sum of its parts? </w:t>
      </w:r>
      <w:r w:rsidRPr="00177625">
        <w:rPr>
          <w:rFonts w:ascii="Vancouver" w:hAnsi="Vancouver" w:cs="Times New Roman"/>
          <w:color w:val="000000" w:themeColor="text1"/>
          <w:sz w:val="28"/>
          <w:szCs w:val="28"/>
        </w:rPr>
        <w:t xml:space="preserve">Circulation </w:t>
      </w:r>
      <w:proofErr w:type="gramStart"/>
      <w:r w:rsidRPr="00177625">
        <w:rPr>
          <w:rFonts w:ascii="Vancouver" w:hAnsi="Vancouver" w:cs="Times New Roman"/>
          <w:color w:val="000000" w:themeColor="text1"/>
          <w:sz w:val="28"/>
          <w:szCs w:val="28"/>
        </w:rPr>
        <w:t>2003;108:1546</w:t>
      </w:r>
      <w:proofErr w:type="gramEnd"/>
      <w:r w:rsidRPr="00177625">
        <w:rPr>
          <w:rFonts w:ascii="Vancouver" w:hAnsi="Vancouver" w:cs="Times New Roman"/>
          <w:color w:val="000000" w:themeColor="text1"/>
          <w:sz w:val="28"/>
          <w:szCs w:val="28"/>
        </w:rPr>
        <w:t>–51</w:t>
      </w:r>
    </w:p>
    <w:p w14:paraId="6DC8621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Demerath, Ellen W et al. “Epigenome-wide association study (EWAS) of BMI, BMI change and waist circumference in African American adults identifies multiple replicated loci.” </w:t>
      </w:r>
      <w:r w:rsidRPr="00177625">
        <w:rPr>
          <w:rFonts w:ascii="Vancouver" w:hAnsi="Vancouver" w:cs="Times New Roman"/>
          <w:iCs/>
          <w:color w:val="000000" w:themeColor="text1"/>
          <w:sz w:val="28"/>
          <w:szCs w:val="28"/>
          <w:shd w:val="clear" w:color="auto" w:fill="FFFFFF"/>
          <w:lang w:val="en-US"/>
        </w:rPr>
        <w:t>Human molecular genetics</w:t>
      </w:r>
      <w:r w:rsidRPr="00177625">
        <w:rPr>
          <w:rFonts w:ascii="Vancouver" w:hAnsi="Vancouver" w:cs="Times New Roman"/>
          <w:color w:val="000000" w:themeColor="text1"/>
          <w:sz w:val="28"/>
          <w:szCs w:val="28"/>
          <w:shd w:val="clear" w:color="auto" w:fill="FFFFFF"/>
          <w:lang w:val="en-US"/>
        </w:rPr>
        <w:t> vol. 24</w:t>
      </w:r>
      <w:proofErr w:type="gramStart"/>
      <w:r w:rsidRPr="00177625">
        <w:rPr>
          <w:rFonts w:ascii="Vancouver" w:hAnsi="Vancouver" w:cs="Times New Roman"/>
          <w:color w:val="000000" w:themeColor="text1"/>
          <w:sz w:val="28"/>
          <w:szCs w:val="28"/>
          <w:shd w:val="clear" w:color="auto" w:fill="FFFFFF"/>
          <w:lang w:val="en-US"/>
        </w:rPr>
        <w:t>,15</w:t>
      </w:r>
      <w:proofErr w:type="gramEnd"/>
      <w:r w:rsidRPr="00177625">
        <w:rPr>
          <w:rFonts w:ascii="Vancouver" w:hAnsi="Vancouver" w:cs="Times New Roman"/>
          <w:color w:val="000000" w:themeColor="text1"/>
          <w:sz w:val="28"/>
          <w:szCs w:val="28"/>
          <w:shd w:val="clear" w:color="auto" w:fill="FFFFFF"/>
          <w:lang w:val="en-US"/>
        </w:rPr>
        <w:t xml:space="preserve"> (2015): 4464-79. doi:10.1093/hmg/ddv161</w:t>
      </w:r>
    </w:p>
    <w:p w14:paraId="3B6851A4"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 xml:space="preserve">Bhaskaran K, Dos-Santos-Silva I, Leon DA, Douglas IJ, Smeeth L. Association of BMI with overall and cause-specific mortality: a population-based cohort study of </w:t>
      </w:r>
      <w:proofErr w:type="gramStart"/>
      <w:r w:rsidRPr="00177625">
        <w:rPr>
          <w:rFonts w:ascii="Vancouver" w:hAnsi="Vancouver" w:cs="Times New Roman"/>
          <w:color w:val="000000" w:themeColor="text1"/>
          <w:sz w:val="28"/>
          <w:szCs w:val="28"/>
          <w:shd w:val="clear" w:color="auto" w:fill="FFFFFF"/>
          <w:lang w:val="en-US"/>
        </w:rPr>
        <w:t>3·</w:t>
      </w:r>
      <w:proofErr w:type="gramEnd"/>
      <w:r w:rsidRPr="00177625">
        <w:rPr>
          <w:rFonts w:ascii="Vancouver" w:hAnsi="Vancouver" w:cs="Times New Roman"/>
          <w:color w:val="000000" w:themeColor="text1"/>
          <w:sz w:val="28"/>
          <w:szCs w:val="28"/>
          <w:shd w:val="clear" w:color="auto" w:fill="FFFFFF"/>
          <w:lang w:val="en-US"/>
        </w:rPr>
        <w:t xml:space="preserve">6 million adults in the UK. Lancet Diabetes Endocrinol. 2018 </w:t>
      </w:r>
      <w:r w:rsidRPr="00177625">
        <w:rPr>
          <w:rFonts w:ascii="Vancouver" w:hAnsi="Vancouver" w:cs="Times New Roman"/>
          <w:color w:val="000000" w:themeColor="text1"/>
          <w:sz w:val="28"/>
          <w:szCs w:val="28"/>
          <w:shd w:val="clear" w:color="auto" w:fill="FFFFFF"/>
          <w:lang w:val="en-US"/>
        </w:rPr>
        <w:lastRenderedPageBreak/>
        <w:t>Dec</w:t>
      </w:r>
      <w:proofErr w:type="gramStart"/>
      <w:r w:rsidRPr="00177625">
        <w:rPr>
          <w:rFonts w:ascii="Vancouver" w:hAnsi="Vancouver" w:cs="Times New Roman"/>
          <w:color w:val="000000" w:themeColor="text1"/>
          <w:sz w:val="28"/>
          <w:szCs w:val="28"/>
          <w:shd w:val="clear" w:color="auto" w:fill="FFFFFF"/>
          <w:lang w:val="en-US"/>
        </w:rPr>
        <w:t>;6</w:t>
      </w:r>
      <w:proofErr w:type="gramEnd"/>
      <w:r w:rsidRPr="00177625">
        <w:rPr>
          <w:rFonts w:ascii="Vancouver" w:hAnsi="Vancouver" w:cs="Times New Roman"/>
          <w:color w:val="000000" w:themeColor="text1"/>
          <w:sz w:val="28"/>
          <w:szCs w:val="28"/>
          <w:shd w:val="clear" w:color="auto" w:fill="FFFFFF"/>
          <w:lang w:val="en-US"/>
        </w:rPr>
        <w:t xml:space="preserve">(12):944-953.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10.1016/S2213-8587(18)30288-2. Epub 2018 Oct 30. PMID: 30389323; PMCID: PMC6249991.</w:t>
      </w:r>
    </w:p>
    <w:p w14:paraId="2C10E476"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Ströhle, Alexander, and Nicolai Worm. “Gesundes Ubergewicht</w:t>
      </w:r>
      <w:proofErr w:type="gramStart"/>
      <w:r w:rsidRPr="00177625">
        <w:rPr>
          <w:rFonts w:ascii="Vancouver" w:hAnsi="Vancouver" w:cs="Times New Roman"/>
          <w:color w:val="000000" w:themeColor="text1"/>
          <w:sz w:val="28"/>
          <w:szCs w:val="28"/>
          <w:shd w:val="clear" w:color="auto" w:fill="FFFFFF"/>
          <w:lang w:val="en-US"/>
        </w:rPr>
        <w:t>!?</w:t>
      </w:r>
      <w:proofErr w:type="gramEnd"/>
      <w:r w:rsidRPr="00177625">
        <w:rPr>
          <w:rFonts w:ascii="Vancouver" w:hAnsi="Vancouver" w:cs="Times New Roman"/>
          <w:color w:val="000000" w:themeColor="text1"/>
          <w:sz w:val="28"/>
          <w:szCs w:val="28"/>
          <w:shd w:val="clear" w:color="auto" w:fill="FFFFFF"/>
          <w:lang w:val="en-US"/>
        </w:rPr>
        <w:t xml:space="preserve"> Warum das Ubergewichts-Paradox nur scheinbar paradox </w:t>
      </w:r>
      <w:proofErr w:type="gramStart"/>
      <w:r w:rsidRPr="00177625">
        <w:rPr>
          <w:rFonts w:ascii="Vancouver" w:hAnsi="Vancouver" w:cs="Times New Roman"/>
          <w:color w:val="000000" w:themeColor="text1"/>
          <w:sz w:val="28"/>
          <w:szCs w:val="28"/>
          <w:shd w:val="clear" w:color="auto" w:fill="FFFFFF"/>
          <w:lang w:val="en-US"/>
        </w:rPr>
        <w:t>ist</w:t>
      </w:r>
      <w:proofErr w:type="gramEnd"/>
      <w:r w:rsidRPr="00177625">
        <w:rPr>
          <w:rFonts w:ascii="Vancouver" w:hAnsi="Vancouver" w:cs="Times New Roman"/>
          <w:color w:val="000000" w:themeColor="text1"/>
          <w:sz w:val="28"/>
          <w:szCs w:val="28"/>
          <w:shd w:val="clear" w:color="auto" w:fill="FFFFFF"/>
          <w:lang w:val="en-US"/>
        </w:rPr>
        <w:t>” [Healthy obesity? Why the adiposity paradox is only seemingly paradox]. </w:t>
      </w:r>
      <w:r w:rsidRPr="00177625">
        <w:rPr>
          <w:rFonts w:ascii="Vancouver" w:hAnsi="Vancouver" w:cs="Times New Roman"/>
          <w:iCs/>
          <w:color w:val="000000" w:themeColor="text1"/>
          <w:sz w:val="28"/>
          <w:szCs w:val="28"/>
          <w:shd w:val="clear" w:color="auto" w:fill="FFFFFF"/>
          <w:lang w:val="en-US"/>
        </w:rPr>
        <w:t>Medizinische Monatsschrift fur Pharmazeuten</w:t>
      </w:r>
      <w:r w:rsidRPr="00177625">
        <w:rPr>
          <w:rFonts w:ascii="Vancouver" w:hAnsi="Vancouver" w:cs="Times New Roman"/>
          <w:color w:val="000000" w:themeColor="text1"/>
          <w:sz w:val="28"/>
          <w:szCs w:val="28"/>
          <w:shd w:val="clear" w:color="auto" w:fill="FFFFFF"/>
          <w:lang w:val="en-US"/>
        </w:rPr>
        <w:t> vol. 37</w:t>
      </w:r>
      <w:proofErr w:type="gramStart"/>
      <w:r w:rsidRPr="00177625">
        <w:rPr>
          <w:rFonts w:ascii="Vancouver" w:hAnsi="Vancouver" w:cs="Times New Roman"/>
          <w:color w:val="000000" w:themeColor="text1"/>
          <w:sz w:val="28"/>
          <w:szCs w:val="28"/>
          <w:shd w:val="clear" w:color="auto" w:fill="FFFFFF"/>
          <w:lang w:val="en-US"/>
        </w:rPr>
        <w:t>,2</w:t>
      </w:r>
      <w:proofErr w:type="gramEnd"/>
      <w:r w:rsidRPr="00177625">
        <w:rPr>
          <w:rFonts w:ascii="Vancouver" w:hAnsi="Vancouver" w:cs="Times New Roman"/>
          <w:color w:val="000000" w:themeColor="text1"/>
          <w:sz w:val="28"/>
          <w:szCs w:val="28"/>
          <w:shd w:val="clear" w:color="auto" w:fill="FFFFFF"/>
          <w:lang w:val="en-US"/>
        </w:rPr>
        <w:t xml:space="preserve"> (2014): 54-64; quiz 65-6.</w:t>
      </w:r>
    </w:p>
    <w:p w14:paraId="1F193B3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Iacobini, Carla et al. “Metabolically healthy versus metabolically unhealthy obesity.” </w:t>
      </w:r>
      <w:r w:rsidRPr="00177625">
        <w:rPr>
          <w:rFonts w:ascii="Vancouver" w:hAnsi="Vancouver" w:cs="Times New Roman"/>
          <w:iCs/>
          <w:color w:val="000000" w:themeColor="text1"/>
          <w:sz w:val="28"/>
          <w:szCs w:val="28"/>
          <w:shd w:val="clear" w:color="auto" w:fill="FFFFFF"/>
          <w:lang w:val="en-US"/>
        </w:rPr>
        <w:t>Metabolism: clinical and experimental</w:t>
      </w:r>
      <w:r w:rsidRPr="00177625">
        <w:rPr>
          <w:rFonts w:ascii="Vancouver" w:hAnsi="Vancouver" w:cs="Times New Roman"/>
          <w:color w:val="000000" w:themeColor="text1"/>
          <w:sz w:val="28"/>
          <w:szCs w:val="28"/>
          <w:shd w:val="clear" w:color="auto" w:fill="FFFFFF"/>
          <w:lang w:val="en-US"/>
        </w:rPr>
        <w:t> vol. 92 (2019): 51-60. doi:10.1016/j.metabol.2018.11.009</w:t>
      </w:r>
    </w:p>
    <w:p w14:paraId="2601773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Ströhle A, Worm N. Gesundes Ubergewicht</w:t>
      </w:r>
      <w:proofErr w:type="gramStart"/>
      <w:r w:rsidRPr="00177625">
        <w:rPr>
          <w:rFonts w:ascii="Vancouver" w:hAnsi="Vancouver" w:cs="Times New Roman"/>
          <w:color w:val="000000" w:themeColor="text1"/>
          <w:sz w:val="28"/>
          <w:szCs w:val="28"/>
          <w:shd w:val="clear" w:color="auto" w:fill="FFFFFF"/>
          <w:lang w:val="en-US"/>
        </w:rPr>
        <w:t>!?</w:t>
      </w:r>
      <w:proofErr w:type="gramEnd"/>
      <w:r w:rsidRPr="00177625">
        <w:rPr>
          <w:rFonts w:ascii="Vancouver" w:hAnsi="Vancouver" w:cs="Times New Roman"/>
          <w:color w:val="000000" w:themeColor="text1"/>
          <w:sz w:val="28"/>
          <w:szCs w:val="28"/>
          <w:shd w:val="clear" w:color="auto" w:fill="FFFFFF"/>
          <w:lang w:val="en-US"/>
        </w:rPr>
        <w:t xml:space="preserve"> Warum das Ubergewichts-Paradox nur scheinbar paradox </w:t>
      </w:r>
      <w:proofErr w:type="gramStart"/>
      <w:r w:rsidRPr="00177625">
        <w:rPr>
          <w:rFonts w:ascii="Vancouver" w:hAnsi="Vancouver" w:cs="Times New Roman"/>
          <w:color w:val="000000" w:themeColor="text1"/>
          <w:sz w:val="28"/>
          <w:szCs w:val="28"/>
          <w:shd w:val="clear" w:color="auto" w:fill="FFFFFF"/>
          <w:lang w:val="en-US"/>
        </w:rPr>
        <w:t>ist</w:t>
      </w:r>
      <w:proofErr w:type="gramEnd"/>
      <w:r w:rsidRPr="00177625">
        <w:rPr>
          <w:rFonts w:ascii="Vancouver" w:hAnsi="Vancouver" w:cs="Times New Roman"/>
          <w:color w:val="000000" w:themeColor="text1"/>
          <w:sz w:val="28"/>
          <w:szCs w:val="28"/>
          <w:shd w:val="clear" w:color="auto" w:fill="FFFFFF"/>
          <w:lang w:val="en-US"/>
        </w:rPr>
        <w:t xml:space="preserve"> [Healthy obesity? Why the adiposity paradox is only seemingly paradox]. </w:t>
      </w:r>
      <w:r w:rsidRPr="00177625">
        <w:rPr>
          <w:rFonts w:ascii="Vancouver" w:hAnsi="Vancouver" w:cs="Times New Roman"/>
          <w:iCs/>
          <w:color w:val="000000" w:themeColor="text1"/>
          <w:sz w:val="28"/>
          <w:szCs w:val="28"/>
          <w:shd w:val="clear" w:color="auto" w:fill="FFFFFF"/>
          <w:lang w:val="en-US"/>
        </w:rPr>
        <w:t>Med Monatsschr Pharm</w:t>
      </w:r>
      <w:r w:rsidRPr="00177625">
        <w:rPr>
          <w:rFonts w:ascii="Vancouver" w:hAnsi="Vancouver" w:cs="Times New Roman"/>
          <w:color w:val="000000" w:themeColor="text1"/>
          <w:sz w:val="28"/>
          <w:szCs w:val="28"/>
          <w:shd w:val="clear" w:color="auto" w:fill="FFFFFF"/>
          <w:lang w:val="en-US"/>
        </w:rPr>
        <w:t xml:space="preserve">. </w:t>
      </w:r>
      <w:r w:rsidRPr="00177625">
        <w:rPr>
          <w:rFonts w:ascii="Vancouver" w:hAnsi="Vancouver" w:cs="Times New Roman"/>
          <w:color w:val="000000" w:themeColor="text1"/>
          <w:sz w:val="28"/>
          <w:szCs w:val="28"/>
          <w:shd w:val="clear" w:color="auto" w:fill="FFFFFF"/>
        </w:rPr>
        <w:t>2014</w:t>
      </w:r>
      <w:proofErr w:type="gramStart"/>
      <w:r w:rsidRPr="00177625">
        <w:rPr>
          <w:rFonts w:ascii="Vancouver" w:hAnsi="Vancouver" w:cs="Times New Roman"/>
          <w:color w:val="000000" w:themeColor="text1"/>
          <w:sz w:val="28"/>
          <w:szCs w:val="28"/>
          <w:shd w:val="clear" w:color="auto" w:fill="FFFFFF"/>
        </w:rPr>
        <w:t>;37</w:t>
      </w:r>
      <w:proofErr w:type="gramEnd"/>
      <w:r w:rsidRPr="00177625">
        <w:rPr>
          <w:rFonts w:ascii="Vancouver" w:hAnsi="Vancouver" w:cs="Times New Roman"/>
          <w:color w:val="000000" w:themeColor="text1"/>
          <w:sz w:val="28"/>
          <w:szCs w:val="28"/>
          <w:shd w:val="clear" w:color="auto" w:fill="FFFFFF"/>
        </w:rPr>
        <w:t>(2):54-66.</w:t>
      </w:r>
    </w:p>
    <w:p w14:paraId="214812D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Hamdy O, Porramatikul S, Al-Ozairi E. Metabolic obesity: the paradox between visceral and subcutaneous fat. </w:t>
      </w:r>
      <w:r w:rsidRPr="00177625">
        <w:rPr>
          <w:rFonts w:ascii="Vancouver" w:hAnsi="Vancouver" w:cs="Times New Roman"/>
          <w:iCs/>
          <w:color w:val="000000" w:themeColor="text1"/>
          <w:sz w:val="28"/>
          <w:szCs w:val="28"/>
          <w:shd w:val="clear" w:color="auto" w:fill="FFFFFF"/>
        </w:rPr>
        <w:t>Curr Diabetes Rev</w:t>
      </w:r>
      <w:r w:rsidRPr="00177625">
        <w:rPr>
          <w:rFonts w:ascii="Vancouver" w:hAnsi="Vancouver" w:cs="Times New Roman"/>
          <w:color w:val="000000" w:themeColor="text1"/>
          <w:sz w:val="28"/>
          <w:szCs w:val="28"/>
          <w:shd w:val="clear" w:color="auto" w:fill="FFFFFF"/>
        </w:rPr>
        <w:t>. 2006;2(4):367-373. doi:10.2174/1573399810602040367</w:t>
      </w:r>
    </w:p>
    <w:p w14:paraId="6508687F"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Unamuno X, Gómez-Ambrosi J, Rodríguez A, Becerril S, Frühbeck G, Catalán V. Adipokine dysregulation and adipose tissue inflammation in human obesity. </w:t>
      </w:r>
      <w:r w:rsidRPr="00177625">
        <w:rPr>
          <w:rFonts w:ascii="Vancouver" w:hAnsi="Vancouver" w:cs="Times New Roman"/>
          <w:iCs/>
          <w:color w:val="000000" w:themeColor="text1"/>
          <w:sz w:val="28"/>
          <w:szCs w:val="28"/>
          <w:shd w:val="clear" w:color="auto" w:fill="FFFFFF"/>
        </w:rPr>
        <w:t>Eur J Clin Invest</w:t>
      </w:r>
      <w:r w:rsidRPr="00177625">
        <w:rPr>
          <w:rFonts w:ascii="Vancouver" w:hAnsi="Vancouver" w:cs="Times New Roman"/>
          <w:color w:val="000000" w:themeColor="text1"/>
          <w:sz w:val="28"/>
          <w:szCs w:val="28"/>
          <w:shd w:val="clear" w:color="auto" w:fill="FFFFFF"/>
        </w:rPr>
        <w:t>. 2018;48(9</w:t>
      </w:r>
      <w:proofErr w:type="gramStart"/>
      <w:r w:rsidRPr="00177625">
        <w:rPr>
          <w:rFonts w:ascii="Vancouver" w:hAnsi="Vancouver" w:cs="Times New Roman"/>
          <w:color w:val="000000" w:themeColor="text1"/>
          <w:sz w:val="28"/>
          <w:szCs w:val="28"/>
          <w:shd w:val="clear" w:color="auto" w:fill="FFFFFF"/>
        </w:rPr>
        <w:t>):e</w:t>
      </w:r>
      <w:proofErr w:type="gramEnd"/>
      <w:r w:rsidRPr="00177625">
        <w:rPr>
          <w:rFonts w:ascii="Vancouver" w:hAnsi="Vancouver" w:cs="Times New Roman"/>
          <w:color w:val="000000" w:themeColor="text1"/>
          <w:sz w:val="28"/>
          <w:szCs w:val="28"/>
          <w:shd w:val="clear" w:color="auto" w:fill="FFFFFF"/>
        </w:rPr>
        <w:t>12997. doi:10.1111/eci.12997</w:t>
      </w:r>
    </w:p>
    <w:p w14:paraId="0E9DC388" w14:textId="77777777" w:rsidR="00A91D69" w:rsidRPr="00177625" w:rsidRDefault="00A91D69" w:rsidP="00A91D69">
      <w:pPr>
        <w:pStyle w:val="a7"/>
        <w:numPr>
          <w:ilvl w:val="0"/>
          <w:numId w:val="6"/>
        </w:numPr>
        <w:rPr>
          <w:rFonts w:ascii="Vancouver" w:hAnsi="Vancouver" w:cs="Times New Roman"/>
          <w:color w:val="000000" w:themeColor="text1"/>
          <w:sz w:val="28"/>
          <w:szCs w:val="28"/>
        </w:rPr>
      </w:pPr>
      <w:r w:rsidRPr="00177625">
        <w:rPr>
          <w:rFonts w:ascii="Vancouver" w:hAnsi="Vancouver" w:cs="Times New Roman"/>
          <w:color w:val="000000" w:themeColor="text1"/>
          <w:sz w:val="28"/>
          <w:szCs w:val="28"/>
          <w:lang w:val="pl-PL"/>
        </w:rPr>
        <w:t xml:space="preserve">Aljafary MA, Al-Suhaimi EA. </w:t>
      </w:r>
      <w:r w:rsidRPr="00177625">
        <w:rPr>
          <w:rFonts w:ascii="Vancouver" w:hAnsi="Vancouver" w:cs="Times New Roman"/>
          <w:color w:val="000000" w:themeColor="text1"/>
          <w:sz w:val="28"/>
          <w:szCs w:val="28"/>
          <w:lang w:val="en-US"/>
        </w:rPr>
        <w:t>Adiponectin System (Rescue Hormone): The Missing Link between Metabolic and Cardiovascular Diseases. </w:t>
      </w:r>
      <w:r w:rsidRPr="00177625">
        <w:rPr>
          <w:rFonts w:ascii="Vancouver" w:hAnsi="Vancouver" w:cs="Times New Roman"/>
          <w:color w:val="000000" w:themeColor="text1"/>
          <w:sz w:val="28"/>
          <w:szCs w:val="28"/>
        </w:rPr>
        <w:t>Pharmaceutics. 2022;14(7):1430. Published 2022 Jul 7. doi:10.3390/pharmaceutics14071430</w:t>
      </w:r>
    </w:p>
    <w:p w14:paraId="5562E164" w14:textId="77777777" w:rsidR="00A91D69" w:rsidRPr="00177625" w:rsidRDefault="00A91D69" w:rsidP="00A91D69">
      <w:pPr>
        <w:pStyle w:val="a7"/>
        <w:numPr>
          <w:ilvl w:val="0"/>
          <w:numId w:val="6"/>
        </w:numPr>
        <w:rPr>
          <w:rFonts w:ascii="Vancouver" w:hAnsi="Vancouver" w:cs="Times New Roman"/>
          <w:color w:val="000000" w:themeColor="text1"/>
          <w:sz w:val="28"/>
          <w:szCs w:val="28"/>
        </w:rPr>
      </w:pPr>
      <w:r w:rsidRPr="00177625">
        <w:rPr>
          <w:rFonts w:ascii="Vancouver" w:hAnsi="Vancouver" w:cs="Times New Roman"/>
          <w:color w:val="000000" w:themeColor="text1"/>
          <w:sz w:val="28"/>
          <w:szCs w:val="28"/>
          <w:lang w:val="en-US"/>
        </w:rPr>
        <w:t xml:space="preserve">Bays HE. Adiposopathy is “sick fat” a cardiovascular disease? </w:t>
      </w:r>
      <w:r w:rsidRPr="00177625">
        <w:rPr>
          <w:rFonts w:ascii="Vancouver" w:hAnsi="Vancouver" w:cs="Times New Roman"/>
          <w:color w:val="000000" w:themeColor="text1"/>
          <w:sz w:val="28"/>
          <w:szCs w:val="28"/>
        </w:rPr>
        <w:t xml:space="preserve">J Am Coll Cardiol </w:t>
      </w:r>
      <w:proofErr w:type="gramStart"/>
      <w:r w:rsidRPr="00177625">
        <w:rPr>
          <w:rFonts w:ascii="Vancouver" w:hAnsi="Vancouver" w:cs="Times New Roman"/>
          <w:color w:val="000000" w:themeColor="text1"/>
          <w:sz w:val="28"/>
          <w:szCs w:val="28"/>
        </w:rPr>
        <w:t>2011;57:2461</w:t>
      </w:r>
      <w:proofErr w:type="gramEnd"/>
      <w:r w:rsidRPr="00177625">
        <w:rPr>
          <w:rFonts w:ascii="Vancouver" w:hAnsi="Vancouver" w:cs="Times New Roman"/>
          <w:color w:val="000000" w:themeColor="text1"/>
          <w:sz w:val="28"/>
          <w:szCs w:val="28"/>
        </w:rPr>
        <w:t>–73</w:t>
      </w:r>
    </w:p>
    <w:p w14:paraId="4D6DA0E1" w14:textId="77777777" w:rsidR="00A91D69" w:rsidRPr="006C5BBB"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lang w:val="en-US"/>
        </w:rPr>
        <w:t>Wu Y, Duan H, Tian X, et al. Genetics of Obesity Traits: A Bivariate Genome-Wide Association Analysis. Front Genet. 2018</w:t>
      </w:r>
      <w:proofErr w:type="gramStart"/>
      <w:r w:rsidRPr="00177625">
        <w:rPr>
          <w:rFonts w:ascii="Vancouver" w:hAnsi="Vancouver" w:cs="Times New Roman"/>
          <w:color w:val="000000" w:themeColor="text1"/>
          <w:sz w:val="28"/>
          <w:szCs w:val="28"/>
          <w:lang w:val="en-US"/>
        </w:rPr>
        <w:t>;9:179</w:t>
      </w:r>
      <w:proofErr w:type="gramEnd"/>
      <w:r w:rsidRPr="00177625">
        <w:rPr>
          <w:rFonts w:ascii="Vancouver" w:hAnsi="Vancouver" w:cs="Times New Roman"/>
          <w:color w:val="000000" w:themeColor="text1"/>
          <w:sz w:val="28"/>
          <w:szCs w:val="28"/>
          <w:lang w:val="en-US"/>
        </w:rPr>
        <w:t xml:space="preserve">. </w:t>
      </w:r>
      <w:r w:rsidRPr="006C5BBB">
        <w:rPr>
          <w:rFonts w:ascii="Vancouver" w:hAnsi="Vancouver" w:cs="Times New Roman"/>
          <w:color w:val="000000" w:themeColor="text1"/>
          <w:sz w:val="28"/>
          <w:szCs w:val="28"/>
          <w:lang w:val="en-US"/>
        </w:rPr>
        <w:t>Published 2018 May 16. doi:10.3389/fgene.2018.00179</w:t>
      </w:r>
    </w:p>
    <w:p w14:paraId="01C1B2A1" w14:textId="77777777" w:rsidR="00A91D69" w:rsidRPr="00177625" w:rsidRDefault="00A91D69" w:rsidP="00A91D69">
      <w:pPr>
        <w:pStyle w:val="a7"/>
        <w:numPr>
          <w:ilvl w:val="0"/>
          <w:numId w:val="6"/>
        </w:numPr>
        <w:rPr>
          <w:rFonts w:ascii="Vancouver" w:hAnsi="Vancouver" w:cs="Times New Roman"/>
          <w:color w:val="000000" w:themeColor="text1"/>
          <w:sz w:val="28"/>
          <w:szCs w:val="28"/>
        </w:rPr>
      </w:pPr>
      <w:r w:rsidRPr="00177625">
        <w:rPr>
          <w:rFonts w:ascii="Vancouver" w:hAnsi="Vancouver" w:cs="Times New Roman"/>
          <w:color w:val="000000" w:themeColor="text1"/>
          <w:sz w:val="28"/>
          <w:szCs w:val="28"/>
          <w:lang w:val="en-US"/>
        </w:rPr>
        <w:t>Kasuga M. [Genetic Factor for Diabetes and Obesity]. </w:t>
      </w:r>
      <w:r w:rsidRPr="00177625">
        <w:rPr>
          <w:rFonts w:ascii="Vancouver" w:hAnsi="Vancouver" w:cs="Times New Roman"/>
          <w:color w:val="000000" w:themeColor="text1"/>
          <w:sz w:val="28"/>
          <w:szCs w:val="28"/>
        </w:rPr>
        <w:t>Nihon Rinsho (2010) 68(Suppl 8):359–63.</w:t>
      </w:r>
    </w:p>
    <w:p w14:paraId="7EEE8AA0" w14:textId="77777777" w:rsidR="00A91D69" w:rsidRPr="00177625" w:rsidRDefault="00A91D69" w:rsidP="00A91D69">
      <w:pPr>
        <w:pStyle w:val="a7"/>
        <w:numPr>
          <w:ilvl w:val="0"/>
          <w:numId w:val="6"/>
        </w:numPr>
        <w:rPr>
          <w:rFonts w:ascii="Vancouver" w:hAnsi="Vancouver" w:cs="Times New Roman"/>
          <w:color w:val="000000" w:themeColor="text1"/>
          <w:sz w:val="28"/>
          <w:szCs w:val="28"/>
        </w:rPr>
      </w:pPr>
      <w:r w:rsidRPr="00177625">
        <w:rPr>
          <w:rFonts w:ascii="Vancouver" w:hAnsi="Vancouver" w:cs="Times New Roman"/>
          <w:color w:val="000000" w:themeColor="text1"/>
          <w:sz w:val="28"/>
          <w:szCs w:val="28"/>
          <w:lang w:val="en-US"/>
        </w:rPr>
        <w:t>Srinivasan S, Chen L, Todd J, Divers J, Gidding S, Chernausek S, et al. The First Genome-Wide Association Study for Type 2 Diabetes in Youth: The Progress in Diabetes Genetics in Youth (ProDiGY) Consortium. </w:t>
      </w:r>
      <w:r w:rsidRPr="00177625">
        <w:rPr>
          <w:rFonts w:ascii="Vancouver" w:hAnsi="Vancouver" w:cs="Times New Roman"/>
          <w:color w:val="000000" w:themeColor="text1"/>
          <w:sz w:val="28"/>
          <w:szCs w:val="28"/>
        </w:rPr>
        <w:t>Diabetes (2021) 70:996–1005. doi: 10.2337/db20-0443</w:t>
      </w:r>
    </w:p>
    <w:p w14:paraId="2049088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lang w:val="en-US"/>
        </w:rPr>
        <w:t>Bogardus C. Missing Heritability and GWAS Utility. Obes (Silver Spring) (2009) 17(2):209–10. doi: 10.1038/oby.2008.613</w:t>
      </w:r>
    </w:p>
    <w:p w14:paraId="2CD9CD55" w14:textId="77777777" w:rsidR="00A91D69" w:rsidRPr="00177625" w:rsidRDefault="00A91D69" w:rsidP="00A91D69">
      <w:pPr>
        <w:pStyle w:val="a7"/>
        <w:numPr>
          <w:ilvl w:val="0"/>
          <w:numId w:val="6"/>
        </w:numPr>
        <w:rPr>
          <w:rFonts w:ascii="Vancouver" w:hAnsi="Vancouver" w:cs="Times New Roman"/>
          <w:color w:val="000000" w:themeColor="text1"/>
          <w:sz w:val="28"/>
          <w:szCs w:val="28"/>
        </w:rPr>
      </w:pPr>
      <w:r w:rsidRPr="00177625">
        <w:rPr>
          <w:rFonts w:ascii="Vancouver" w:hAnsi="Vancouver" w:cs="Times New Roman"/>
          <w:color w:val="000000" w:themeColor="text1"/>
          <w:sz w:val="28"/>
          <w:szCs w:val="28"/>
          <w:lang w:val="en-US"/>
        </w:rPr>
        <w:t>Wang T, Xu M, Bi Y, Ning G. Interplay Between Diet and Genetic Susceptibility in Obesity and Related Traits. </w:t>
      </w:r>
      <w:r w:rsidRPr="00177625">
        <w:rPr>
          <w:rFonts w:ascii="Vancouver" w:hAnsi="Vancouver" w:cs="Times New Roman"/>
          <w:color w:val="000000" w:themeColor="text1"/>
          <w:sz w:val="28"/>
          <w:szCs w:val="28"/>
        </w:rPr>
        <w:t>Front Med (2018) 12(6):601–7. doi: 10.1007/s11684-018-0648-6</w:t>
      </w:r>
    </w:p>
    <w:p w14:paraId="3AA713F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lang w:val="en-US"/>
        </w:rPr>
        <w:t>Thaker VV. Genetic And Epigenetic Causes Of Obesity. Adolesc Med State Art Rev (2017) 28(2):379–405.</w:t>
      </w:r>
    </w:p>
    <w:p w14:paraId="36B6B025" w14:textId="77777777" w:rsidR="00A91D69" w:rsidRPr="00177625" w:rsidRDefault="00A91D69" w:rsidP="00A91D69">
      <w:pPr>
        <w:pStyle w:val="a7"/>
        <w:numPr>
          <w:ilvl w:val="0"/>
          <w:numId w:val="6"/>
        </w:numPr>
        <w:rPr>
          <w:rFonts w:ascii="Vancouver" w:hAnsi="Vancouver" w:cs="Times New Roman"/>
          <w:color w:val="000000" w:themeColor="text1"/>
          <w:sz w:val="28"/>
          <w:szCs w:val="28"/>
        </w:rPr>
      </w:pPr>
      <w:r w:rsidRPr="00177625">
        <w:rPr>
          <w:rFonts w:ascii="Vancouver" w:hAnsi="Vancouver" w:cs="Times New Roman"/>
          <w:color w:val="000000" w:themeColor="text1"/>
          <w:sz w:val="28"/>
          <w:szCs w:val="28"/>
          <w:lang w:val="en-US"/>
        </w:rPr>
        <w:lastRenderedPageBreak/>
        <w:t>Huvenne H, Dubern B, Clément K, Poitou C. Rare Genetic Forms of Obesity: Clinical Approach and Current Treatments in 2016. </w:t>
      </w:r>
      <w:r w:rsidRPr="00177625">
        <w:rPr>
          <w:rFonts w:ascii="Vancouver" w:hAnsi="Vancouver" w:cs="Times New Roman"/>
          <w:color w:val="000000" w:themeColor="text1"/>
          <w:sz w:val="28"/>
          <w:szCs w:val="28"/>
        </w:rPr>
        <w:t>Obes Facts (2016) 9(3):158–73. doi: 10.1159/000445061</w:t>
      </w:r>
    </w:p>
    <w:p w14:paraId="1990501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lang w:val="pl-PL"/>
        </w:rPr>
        <w:t xml:space="preserve">Czajkowski P, Adamska-Patruno E, Bauer W, Fiedorczuk J, Krasowska U, Moroz M, et al. </w:t>
      </w:r>
      <w:r w:rsidRPr="00177625">
        <w:rPr>
          <w:rFonts w:ascii="Vancouver" w:hAnsi="Vancouver" w:cs="Times New Roman"/>
          <w:color w:val="000000" w:themeColor="text1"/>
          <w:sz w:val="28"/>
          <w:szCs w:val="28"/>
          <w:lang w:val="en-US"/>
        </w:rPr>
        <w:t>The Impact of FTO Genetic Variants on Obesity and Its Metabolic Consequences Is Dependent on Daily Macronutrient Intake. </w:t>
      </w:r>
      <w:r w:rsidRPr="00177625">
        <w:rPr>
          <w:rFonts w:ascii="Vancouver" w:hAnsi="Vancouver" w:cs="Times New Roman"/>
          <w:color w:val="000000" w:themeColor="text1"/>
          <w:sz w:val="28"/>
          <w:szCs w:val="28"/>
        </w:rPr>
        <w:t>Nutrients (2020) 12(11):3255. doi: 10.3390/nu12113255</w:t>
      </w:r>
    </w:p>
    <w:p w14:paraId="505E25C0"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Deichmann U. Epigenetics: The origins and evolution of a fashionable topic. </w:t>
      </w:r>
      <w:r w:rsidRPr="00177625">
        <w:rPr>
          <w:rStyle w:val="ref-journal"/>
          <w:rFonts w:ascii="Vancouver" w:hAnsi="Vancouver" w:cs="Times New Roman"/>
          <w:color w:val="000000" w:themeColor="text1"/>
          <w:sz w:val="28"/>
          <w:szCs w:val="28"/>
          <w:shd w:val="clear" w:color="auto" w:fill="FFFFFF"/>
          <w:lang w:val="en-US"/>
        </w:rPr>
        <w:t>Dev. Biol. </w:t>
      </w:r>
      <w:r w:rsidRPr="00177625">
        <w:rPr>
          <w:rFonts w:ascii="Vancouver" w:hAnsi="Vancouver" w:cs="Times New Roman"/>
          <w:color w:val="000000" w:themeColor="text1"/>
          <w:sz w:val="28"/>
          <w:szCs w:val="28"/>
          <w:shd w:val="clear" w:color="auto" w:fill="FFFFFF"/>
          <w:lang w:val="en-US"/>
        </w:rPr>
        <w:t>2016</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416</w:t>
      </w:r>
      <w:r w:rsidRPr="00177625">
        <w:rPr>
          <w:rFonts w:ascii="Vancouver" w:hAnsi="Vancouver" w:cs="Times New Roman"/>
          <w:color w:val="000000" w:themeColor="text1"/>
          <w:sz w:val="28"/>
          <w:szCs w:val="28"/>
          <w:shd w:val="clear" w:color="auto" w:fill="FFFFFF"/>
          <w:lang w:val="en-US"/>
        </w:rPr>
        <w:t>:249</w:t>
      </w:r>
      <w:proofErr w:type="gramEnd"/>
      <w:r w:rsidRPr="00177625">
        <w:rPr>
          <w:rFonts w:ascii="Vancouver" w:hAnsi="Vancouver" w:cs="Times New Roman"/>
          <w:color w:val="000000" w:themeColor="text1"/>
          <w:sz w:val="28"/>
          <w:szCs w:val="28"/>
          <w:shd w:val="clear" w:color="auto" w:fill="FFFFFF"/>
          <w:lang w:val="en-US"/>
        </w:rPr>
        <w:t xml:space="preserve">–254.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10.1016/j.ydbio.2016.06.005.</w:t>
      </w:r>
    </w:p>
    <w:p w14:paraId="46DB1FF3"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Bird, Adrian. “DNA methylation patterns and epigenetic memory.” </w:t>
      </w:r>
      <w:r w:rsidRPr="00177625">
        <w:rPr>
          <w:rFonts w:ascii="Vancouver" w:hAnsi="Vancouver" w:cs="Times New Roman"/>
          <w:i/>
          <w:iCs/>
          <w:color w:val="000000" w:themeColor="text1"/>
          <w:sz w:val="28"/>
          <w:szCs w:val="28"/>
          <w:shd w:val="clear" w:color="auto" w:fill="FFFFFF"/>
          <w:lang w:val="en-US"/>
        </w:rPr>
        <w:t>Genes &amp; development</w:t>
      </w:r>
      <w:r w:rsidRPr="00177625">
        <w:rPr>
          <w:rFonts w:ascii="Vancouver" w:hAnsi="Vancouver" w:cs="Times New Roman"/>
          <w:color w:val="000000" w:themeColor="text1"/>
          <w:sz w:val="28"/>
          <w:szCs w:val="28"/>
          <w:shd w:val="clear" w:color="auto" w:fill="FFFFFF"/>
          <w:lang w:val="en-US"/>
        </w:rPr>
        <w:t> vol. 16</w:t>
      </w:r>
      <w:proofErr w:type="gramStart"/>
      <w:r w:rsidRPr="00177625">
        <w:rPr>
          <w:rFonts w:ascii="Vancouver" w:hAnsi="Vancouver" w:cs="Times New Roman"/>
          <w:color w:val="000000" w:themeColor="text1"/>
          <w:sz w:val="28"/>
          <w:szCs w:val="28"/>
          <w:shd w:val="clear" w:color="auto" w:fill="FFFFFF"/>
          <w:lang w:val="en-US"/>
        </w:rPr>
        <w:t>,1</w:t>
      </w:r>
      <w:proofErr w:type="gramEnd"/>
      <w:r w:rsidRPr="00177625">
        <w:rPr>
          <w:rFonts w:ascii="Vancouver" w:hAnsi="Vancouver" w:cs="Times New Roman"/>
          <w:color w:val="000000" w:themeColor="text1"/>
          <w:sz w:val="28"/>
          <w:szCs w:val="28"/>
          <w:shd w:val="clear" w:color="auto" w:fill="FFFFFF"/>
          <w:lang w:val="en-US"/>
        </w:rPr>
        <w:t xml:space="preserve"> (2002): 6-21. doi:10.1101/gad.947102</w:t>
      </w:r>
    </w:p>
    <w:p w14:paraId="5F658804"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Zhang L, Lu Q, Chang C. Epigenetics in Health and Disease. </w:t>
      </w:r>
      <w:r w:rsidRPr="00177625">
        <w:rPr>
          <w:rFonts w:ascii="Vancouver" w:hAnsi="Vancouver" w:cs="Times New Roman"/>
          <w:i/>
          <w:iCs/>
          <w:color w:val="000000" w:themeColor="text1"/>
          <w:sz w:val="28"/>
          <w:szCs w:val="28"/>
          <w:shd w:val="clear" w:color="auto" w:fill="FFFFFF"/>
          <w:lang w:val="en-US"/>
        </w:rPr>
        <w:t>Adv Exp Med Biol</w:t>
      </w:r>
      <w:r w:rsidRPr="00177625">
        <w:rPr>
          <w:rFonts w:ascii="Vancouver" w:hAnsi="Vancouver" w:cs="Times New Roman"/>
          <w:color w:val="000000" w:themeColor="text1"/>
          <w:sz w:val="28"/>
          <w:szCs w:val="28"/>
          <w:shd w:val="clear" w:color="auto" w:fill="FFFFFF"/>
          <w:lang w:val="en-US"/>
        </w:rPr>
        <w:t>. 2020</w:t>
      </w:r>
      <w:proofErr w:type="gramStart"/>
      <w:r w:rsidRPr="00177625">
        <w:rPr>
          <w:rFonts w:ascii="Vancouver" w:hAnsi="Vancouver" w:cs="Times New Roman"/>
          <w:color w:val="000000" w:themeColor="text1"/>
          <w:sz w:val="28"/>
          <w:szCs w:val="28"/>
          <w:shd w:val="clear" w:color="auto" w:fill="FFFFFF"/>
          <w:lang w:val="en-US"/>
        </w:rPr>
        <w:t>;1253:3</w:t>
      </w:r>
      <w:proofErr w:type="gramEnd"/>
      <w:r w:rsidRPr="00177625">
        <w:rPr>
          <w:rFonts w:ascii="Vancouver" w:hAnsi="Vancouver" w:cs="Times New Roman"/>
          <w:color w:val="000000" w:themeColor="text1"/>
          <w:sz w:val="28"/>
          <w:szCs w:val="28"/>
          <w:shd w:val="clear" w:color="auto" w:fill="FFFFFF"/>
          <w:lang w:val="en-US"/>
        </w:rPr>
        <w:t>-55. doi:10.1007/978-981-15-3449-2_1</w:t>
      </w:r>
    </w:p>
    <w:p w14:paraId="551FDA04"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 xml:space="preserve">Ziller ML, Gu H, Muller F, Donaghey J, Tsai LT, Kohlbacher O, et al. </w:t>
      </w:r>
      <w:proofErr w:type="gramStart"/>
      <w:r w:rsidRPr="00177625">
        <w:rPr>
          <w:rFonts w:ascii="Vancouver" w:hAnsi="Vancouver" w:cs="Times New Roman"/>
          <w:color w:val="000000" w:themeColor="text1"/>
          <w:sz w:val="28"/>
          <w:szCs w:val="28"/>
          <w:shd w:val="clear" w:color="auto" w:fill="FFFFFF"/>
          <w:lang w:val="en-US"/>
        </w:rPr>
        <w:t>Charting</w:t>
      </w:r>
      <w:proofErr w:type="gramEnd"/>
      <w:r w:rsidRPr="00177625">
        <w:rPr>
          <w:rFonts w:ascii="Vancouver" w:hAnsi="Vancouver" w:cs="Times New Roman"/>
          <w:color w:val="000000" w:themeColor="text1"/>
          <w:sz w:val="28"/>
          <w:szCs w:val="28"/>
          <w:shd w:val="clear" w:color="auto" w:fill="FFFFFF"/>
          <w:lang w:val="en-US"/>
        </w:rPr>
        <w:t xml:space="preserve"> a dynamic DNA methylation landscape of the human genome. </w:t>
      </w:r>
      <w:r w:rsidRPr="00177625">
        <w:rPr>
          <w:rStyle w:val="ref-journal"/>
          <w:rFonts w:ascii="Vancouver" w:hAnsi="Vancouver" w:cs="Times New Roman"/>
          <w:color w:val="000000" w:themeColor="text1"/>
          <w:sz w:val="28"/>
          <w:szCs w:val="28"/>
          <w:shd w:val="clear" w:color="auto" w:fill="FFFFFF"/>
          <w:lang w:val="en-US"/>
        </w:rPr>
        <w:t>Nature. </w:t>
      </w:r>
      <w:r w:rsidRPr="00177625">
        <w:rPr>
          <w:rFonts w:ascii="Vancouver" w:hAnsi="Vancouver" w:cs="Times New Roman"/>
          <w:color w:val="000000" w:themeColor="text1"/>
          <w:sz w:val="28"/>
          <w:szCs w:val="28"/>
          <w:shd w:val="clear" w:color="auto" w:fill="FFFFFF"/>
          <w:lang w:val="en-US"/>
        </w:rPr>
        <w:t>2013</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500</w:t>
      </w:r>
      <w:r w:rsidRPr="00177625">
        <w:rPr>
          <w:rFonts w:ascii="Vancouver" w:hAnsi="Vancouver" w:cs="Times New Roman"/>
          <w:color w:val="000000" w:themeColor="text1"/>
          <w:sz w:val="28"/>
          <w:szCs w:val="28"/>
          <w:shd w:val="clear" w:color="auto" w:fill="FFFFFF"/>
          <w:lang w:val="en-US"/>
        </w:rPr>
        <w:t>:477</w:t>
      </w:r>
      <w:proofErr w:type="gramEnd"/>
      <w:r w:rsidRPr="00177625">
        <w:rPr>
          <w:rFonts w:ascii="Vancouver" w:hAnsi="Vancouver" w:cs="Times New Roman"/>
          <w:color w:val="000000" w:themeColor="text1"/>
          <w:sz w:val="28"/>
          <w:szCs w:val="28"/>
          <w:shd w:val="clear" w:color="auto" w:fill="FFFFFF"/>
          <w:lang w:val="en-US"/>
        </w:rPr>
        <w:t xml:space="preserve">–481.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10.1038/nature12433.</w:t>
      </w:r>
    </w:p>
    <w:p w14:paraId="41FBC01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Herceg Z. Epigenetics and cancer: towards an evaluation of the impact of environmental and dietary factors. </w:t>
      </w:r>
      <w:r w:rsidRPr="00177625">
        <w:rPr>
          <w:rStyle w:val="ref-journal"/>
          <w:rFonts w:ascii="Vancouver" w:hAnsi="Vancouver" w:cs="Times New Roman"/>
          <w:color w:val="000000" w:themeColor="text1"/>
          <w:sz w:val="28"/>
          <w:szCs w:val="28"/>
          <w:shd w:val="clear" w:color="auto" w:fill="FFFFFF"/>
        </w:rPr>
        <w:t>Mutagenesis. </w:t>
      </w:r>
      <w:r w:rsidRPr="00177625">
        <w:rPr>
          <w:rFonts w:ascii="Vancouver" w:hAnsi="Vancouver" w:cs="Times New Roman"/>
          <w:color w:val="000000" w:themeColor="text1"/>
          <w:sz w:val="28"/>
          <w:szCs w:val="28"/>
          <w:shd w:val="clear" w:color="auto" w:fill="FFFFFF"/>
        </w:rPr>
        <w:t>2007;</w:t>
      </w:r>
      <w:r w:rsidRPr="00177625">
        <w:rPr>
          <w:rStyle w:val="ref-vol"/>
          <w:rFonts w:ascii="Vancouver" w:hAnsi="Vancouver" w:cs="Times New Roman"/>
          <w:color w:val="000000" w:themeColor="text1"/>
          <w:sz w:val="28"/>
          <w:szCs w:val="28"/>
          <w:shd w:val="clear" w:color="auto" w:fill="FFFFFF"/>
        </w:rPr>
        <w:t>22</w:t>
      </w:r>
      <w:r w:rsidRPr="00177625">
        <w:rPr>
          <w:rFonts w:ascii="Vancouver" w:hAnsi="Vancouver" w:cs="Times New Roman"/>
          <w:color w:val="000000" w:themeColor="text1"/>
          <w:sz w:val="28"/>
          <w:szCs w:val="28"/>
          <w:shd w:val="clear" w:color="auto" w:fill="FFFFFF"/>
        </w:rPr>
        <w:t>(2):91–103. </w:t>
      </w:r>
    </w:p>
    <w:p w14:paraId="7206119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Klose RJ, Bird AP. Genomic DNA methylation: the mark and its mediators. </w:t>
      </w:r>
      <w:r w:rsidRPr="00177625">
        <w:rPr>
          <w:rStyle w:val="ref-journal"/>
          <w:rFonts w:ascii="Vancouver" w:hAnsi="Vancouver" w:cs="Times New Roman"/>
          <w:color w:val="000000" w:themeColor="text1"/>
          <w:sz w:val="28"/>
          <w:szCs w:val="28"/>
          <w:shd w:val="clear" w:color="auto" w:fill="FFFFFF"/>
          <w:lang w:val="en-US"/>
        </w:rPr>
        <w:t>Trends Biochem Sci. </w:t>
      </w:r>
      <w:r w:rsidRPr="00177625">
        <w:rPr>
          <w:rFonts w:ascii="Vancouver" w:hAnsi="Vancouver" w:cs="Times New Roman"/>
          <w:color w:val="000000" w:themeColor="text1"/>
          <w:sz w:val="28"/>
          <w:szCs w:val="28"/>
          <w:shd w:val="clear" w:color="auto" w:fill="FFFFFF"/>
          <w:lang w:val="en-US"/>
        </w:rPr>
        <w:t>2006</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31</w:t>
      </w:r>
      <w:r w:rsidRPr="00177625">
        <w:rPr>
          <w:rFonts w:ascii="Vancouver" w:hAnsi="Vancouver" w:cs="Times New Roman"/>
          <w:color w:val="000000" w:themeColor="text1"/>
          <w:sz w:val="28"/>
          <w:szCs w:val="28"/>
          <w:shd w:val="clear" w:color="auto" w:fill="FFFFFF"/>
          <w:lang w:val="en-US"/>
        </w:rPr>
        <w:t>:89</w:t>
      </w:r>
      <w:proofErr w:type="gramEnd"/>
      <w:r w:rsidRPr="00177625">
        <w:rPr>
          <w:rFonts w:ascii="Vancouver" w:hAnsi="Vancouver" w:cs="Times New Roman"/>
          <w:color w:val="000000" w:themeColor="text1"/>
          <w:sz w:val="28"/>
          <w:szCs w:val="28"/>
          <w:shd w:val="clear" w:color="auto" w:fill="FFFFFF"/>
          <w:lang w:val="en-US"/>
        </w:rPr>
        <w:t xml:space="preserve">–97.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10.1016/j.tibs.2005.12.008. </w:t>
      </w:r>
    </w:p>
    <w:p w14:paraId="6DDEC89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Kanherkar RR, Bhatia-Dey N, Csoka AB. Epigenetics across the human lifespan. </w:t>
      </w:r>
      <w:r w:rsidRPr="00177625">
        <w:rPr>
          <w:rStyle w:val="ref-journal"/>
          <w:rFonts w:ascii="Vancouver" w:hAnsi="Vancouver" w:cs="Times New Roman"/>
          <w:color w:val="000000" w:themeColor="text1"/>
          <w:sz w:val="28"/>
          <w:szCs w:val="28"/>
          <w:shd w:val="clear" w:color="auto" w:fill="FFFFFF"/>
          <w:lang w:val="en-US"/>
        </w:rPr>
        <w:t>Front Cell Dev Biol. </w:t>
      </w:r>
      <w:r w:rsidRPr="00177625">
        <w:rPr>
          <w:rFonts w:ascii="Vancouver" w:hAnsi="Vancouver" w:cs="Times New Roman"/>
          <w:color w:val="000000" w:themeColor="text1"/>
          <w:sz w:val="28"/>
          <w:szCs w:val="28"/>
          <w:shd w:val="clear" w:color="auto" w:fill="FFFFFF"/>
          <w:lang w:val="en-US"/>
        </w:rPr>
        <w:t>2014</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2</w:t>
      </w:r>
      <w:r w:rsidRPr="00177625">
        <w:rPr>
          <w:rFonts w:ascii="Vancouver" w:hAnsi="Vancouver" w:cs="Times New Roman"/>
          <w:color w:val="000000" w:themeColor="text1"/>
          <w:sz w:val="28"/>
          <w:szCs w:val="28"/>
          <w:shd w:val="clear" w:color="auto" w:fill="FFFFFF"/>
          <w:lang w:val="en-US"/>
        </w:rPr>
        <w:t>:49</w:t>
      </w:r>
      <w:proofErr w:type="gramEnd"/>
      <w:r w:rsidRPr="00177625">
        <w:rPr>
          <w:rFonts w:ascii="Vancouver" w:hAnsi="Vancouver" w:cs="Times New Roman"/>
          <w:color w:val="000000" w:themeColor="text1"/>
          <w:sz w:val="28"/>
          <w:szCs w:val="28"/>
          <w:shd w:val="clear" w:color="auto" w:fill="FFFFFF"/>
          <w:lang w:val="en-US"/>
        </w:rPr>
        <w:t>.</w:t>
      </w:r>
    </w:p>
    <w:p w14:paraId="16C336B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Izquierdo AG, Crujeiras AB. </w:t>
      </w:r>
      <w:r w:rsidRPr="00177625">
        <w:rPr>
          <w:rStyle w:val="ref-title"/>
          <w:rFonts w:ascii="Vancouver" w:hAnsi="Vancouver" w:cs="Times New Roman"/>
          <w:color w:val="000000" w:themeColor="text1"/>
          <w:sz w:val="28"/>
          <w:szCs w:val="28"/>
          <w:shd w:val="clear" w:color="auto" w:fill="FFFFFF"/>
          <w:lang w:val="en-US"/>
        </w:rPr>
        <w:t>Epigenetic biomarkers in metabolic syndrome and obesity</w:t>
      </w:r>
      <w:r w:rsidRPr="00177625">
        <w:rPr>
          <w:rFonts w:ascii="Vancouver" w:hAnsi="Vancouver" w:cs="Times New Roman"/>
          <w:color w:val="000000" w:themeColor="text1"/>
          <w:sz w:val="28"/>
          <w:szCs w:val="28"/>
          <w:shd w:val="clear" w:color="auto" w:fill="FFFFFF"/>
          <w:lang w:val="en-US"/>
        </w:rPr>
        <w:t>. In: </w:t>
      </w:r>
      <w:r w:rsidRPr="00177625">
        <w:rPr>
          <w:rStyle w:val="ref-journal"/>
          <w:rFonts w:ascii="Vancouver" w:hAnsi="Vancouver" w:cs="Times New Roman"/>
          <w:color w:val="000000" w:themeColor="text1"/>
          <w:sz w:val="28"/>
          <w:szCs w:val="28"/>
          <w:shd w:val="clear" w:color="auto" w:fill="FFFFFF"/>
          <w:lang w:val="en-US"/>
        </w:rPr>
        <w:t>Prognostic epigenetics</w:t>
      </w:r>
      <w:r w:rsidRPr="00177625">
        <w:rPr>
          <w:rFonts w:ascii="Vancouver" w:hAnsi="Vancouver" w:cs="Times New Roman"/>
          <w:color w:val="000000" w:themeColor="text1"/>
          <w:sz w:val="28"/>
          <w:szCs w:val="28"/>
          <w:shd w:val="clear" w:color="auto" w:fill="FFFFFF"/>
          <w:lang w:val="en-US"/>
        </w:rPr>
        <w:t xml:space="preserve">. Sharma Seditor. London, UK: Academic Press, Elsevier; 2019. </w:t>
      </w:r>
      <w:proofErr w:type="gramStart"/>
      <w:r w:rsidRPr="00177625">
        <w:rPr>
          <w:rFonts w:ascii="Vancouver" w:hAnsi="Vancouver" w:cs="Times New Roman"/>
          <w:color w:val="000000" w:themeColor="text1"/>
          <w:sz w:val="28"/>
          <w:szCs w:val="28"/>
          <w:shd w:val="clear" w:color="auto" w:fill="FFFFFF"/>
          <w:lang w:val="en-US"/>
        </w:rPr>
        <w:t>p.269–87</w:t>
      </w:r>
      <w:proofErr w:type="gramEnd"/>
      <w:r w:rsidRPr="00177625">
        <w:rPr>
          <w:rFonts w:ascii="Vancouver" w:hAnsi="Vancouver" w:cs="Times New Roman"/>
          <w:color w:val="000000" w:themeColor="text1"/>
          <w:sz w:val="28"/>
          <w:szCs w:val="28"/>
          <w:shd w:val="clear" w:color="auto" w:fill="FFFFFF"/>
          <w:lang w:val="en-US"/>
        </w:rPr>
        <w:t>.</w:t>
      </w:r>
    </w:p>
    <w:p w14:paraId="5A177BF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Moore L.D., Le T., Fan G. DNA Methylation and its Basic Function. </w:t>
      </w:r>
      <w:r w:rsidRPr="00177625">
        <w:rPr>
          <w:rStyle w:val="ref-journal"/>
          <w:rFonts w:ascii="Vancouver" w:hAnsi="Vancouver" w:cs="Times New Roman"/>
          <w:color w:val="000000" w:themeColor="text1"/>
          <w:sz w:val="28"/>
          <w:szCs w:val="28"/>
          <w:shd w:val="clear" w:color="auto" w:fill="FFFFFF"/>
        </w:rPr>
        <w:t>Neuropsychopharmacology. </w:t>
      </w:r>
      <w:proofErr w:type="gramStart"/>
      <w:r w:rsidRPr="00177625">
        <w:rPr>
          <w:rFonts w:ascii="Vancouver" w:hAnsi="Vancouver" w:cs="Times New Roman"/>
          <w:color w:val="000000" w:themeColor="text1"/>
          <w:sz w:val="28"/>
          <w:szCs w:val="28"/>
          <w:shd w:val="clear" w:color="auto" w:fill="FFFFFF"/>
        </w:rPr>
        <w:t>2013;</w:t>
      </w:r>
      <w:r w:rsidRPr="00177625">
        <w:rPr>
          <w:rStyle w:val="ref-vol"/>
          <w:rFonts w:ascii="Vancouver" w:hAnsi="Vancouver" w:cs="Times New Roman"/>
          <w:color w:val="000000" w:themeColor="text1"/>
          <w:sz w:val="28"/>
          <w:szCs w:val="28"/>
          <w:shd w:val="clear" w:color="auto" w:fill="FFFFFF"/>
        </w:rPr>
        <w:t>38</w:t>
      </w:r>
      <w:r w:rsidRPr="00177625">
        <w:rPr>
          <w:rFonts w:ascii="Vancouver" w:hAnsi="Vancouver" w:cs="Times New Roman"/>
          <w:color w:val="000000" w:themeColor="text1"/>
          <w:sz w:val="28"/>
          <w:szCs w:val="28"/>
          <w:shd w:val="clear" w:color="auto" w:fill="FFFFFF"/>
        </w:rPr>
        <w:t>:23</w:t>
      </w:r>
      <w:proofErr w:type="gramEnd"/>
      <w:r w:rsidRPr="00177625">
        <w:rPr>
          <w:rFonts w:ascii="Vancouver" w:hAnsi="Vancouver" w:cs="Times New Roman"/>
          <w:color w:val="000000" w:themeColor="text1"/>
          <w:sz w:val="28"/>
          <w:szCs w:val="28"/>
          <w:shd w:val="clear" w:color="auto" w:fill="FFFFFF"/>
        </w:rPr>
        <w:t>–38. doi: 10.1038/npp.2012.112.</w:t>
      </w:r>
    </w:p>
    <w:p w14:paraId="51FBE9B4"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Fan J., Krautkramer K.A., Feldman J.L., Denu J.M. Metabolic Regulation of Histone Post-translational Modifications. </w:t>
      </w:r>
      <w:r w:rsidRPr="00177625">
        <w:rPr>
          <w:rStyle w:val="ref-journal"/>
          <w:rFonts w:ascii="Vancouver" w:hAnsi="Vancouver" w:cs="Times New Roman"/>
          <w:color w:val="000000" w:themeColor="text1"/>
          <w:sz w:val="28"/>
          <w:szCs w:val="28"/>
          <w:shd w:val="clear" w:color="auto" w:fill="FFFFFF"/>
        </w:rPr>
        <w:t>ACS Chem. Biol. </w:t>
      </w:r>
      <w:proofErr w:type="gramStart"/>
      <w:r w:rsidRPr="00177625">
        <w:rPr>
          <w:rFonts w:ascii="Vancouver" w:hAnsi="Vancouver" w:cs="Times New Roman"/>
          <w:color w:val="000000" w:themeColor="text1"/>
          <w:sz w:val="28"/>
          <w:szCs w:val="28"/>
          <w:shd w:val="clear" w:color="auto" w:fill="FFFFFF"/>
        </w:rPr>
        <w:t>2015;</w:t>
      </w:r>
      <w:r w:rsidRPr="00177625">
        <w:rPr>
          <w:rStyle w:val="ref-vol"/>
          <w:rFonts w:ascii="Vancouver" w:hAnsi="Vancouver" w:cs="Times New Roman"/>
          <w:color w:val="000000" w:themeColor="text1"/>
          <w:sz w:val="28"/>
          <w:szCs w:val="28"/>
          <w:shd w:val="clear" w:color="auto" w:fill="FFFFFF"/>
        </w:rPr>
        <w:t>10</w:t>
      </w:r>
      <w:r w:rsidRPr="00177625">
        <w:rPr>
          <w:rFonts w:ascii="Vancouver" w:hAnsi="Vancouver" w:cs="Times New Roman"/>
          <w:color w:val="000000" w:themeColor="text1"/>
          <w:sz w:val="28"/>
          <w:szCs w:val="28"/>
          <w:shd w:val="clear" w:color="auto" w:fill="FFFFFF"/>
        </w:rPr>
        <w:t>:95</w:t>
      </w:r>
      <w:proofErr w:type="gramEnd"/>
      <w:r w:rsidRPr="00177625">
        <w:rPr>
          <w:rFonts w:ascii="Vancouver" w:hAnsi="Vancouver" w:cs="Times New Roman"/>
          <w:color w:val="000000" w:themeColor="text1"/>
          <w:sz w:val="28"/>
          <w:szCs w:val="28"/>
          <w:shd w:val="clear" w:color="auto" w:fill="FFFFFF"/>
        </w:rPr>
        <w:t>–108.</w:t>
      </w:r>
    </w:p>
    <w:p w14:paraId="48418DF5"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Lu T.X., Rothenberg M.E. MicroRNA. </w:t>
      </w:r>
      <w:r w:rsidRPr="00177625">
        <w:rPr>
          <w:rStyle w:val="ref-journal"/>
          <w:rFonts w:ascii="Vancouver" w:hAnsi="Vancouver" w:cs="Times New Roman"/>
          <w:color w:val="000000" w:themeColor="text1"/>
          <w:sz w:val="28"/>
          <w:szCs w:val="28"/>
          <w:shd w:val="clear" w:color="auto" w:fill="FFFFFF"/>
          <w:lang w:val="en-US"/>
        </w:rPr>
        <w:t>J. Allergy Clin. Immunol. </w:t>
      </w:r>
      <w:r w:rsidRPr="00177625">
        <w:rPr>
          <w:rFonts w:ascii="Vancouver" w:hAnsi="Vancouver" w:cs="Times New Roman"/>
          <w:color w:val="000000" w:themeColor="text1"/>
          <w:sz w:val="28"/>
          <w:szCs w:val="28"/>
          <w:shd w:val="clear" w:color="auto" w:fill="FFFFFF"/>
          <w:lang w:val="en-US"/>
        </w:rPr>
        <w:t>2018</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141</w:t>
      </w:r>
      <w:r w:rsidRPr="00177625">
        <w:rPr>
          <w:rFonts w:ascii="Vancouver" w:hAnsi="Vancouver" w:cs="Times New Roman"/>
          <w:color w:val="000000" w:themeColor="text1"/>
          <w:sz w:val="28"/>
          <w:szCs w:val="28"/>
          <w:shd w:val="clear" w:color="auto" w:fill="FFFFFF"/>
          <w:lang w:val="en-US"/>
        </w:rPr>
        <w:t>:1202</w:t>
      </w:r>
      <w:proofErr w:type="gramEnd"/>
      <w:r w:rsidRPr="00177625">
        <w:rPr>
          <w:rFonts w:ascii="Vancouver" w:hAnsi="Vancouver" w:cs="Times New Roman"/>
          <w:color w:val="000000" w:themeColor="text1"/>
          <w:sz w:val="28"/>
          <w:szCs w:val="28"/>
          <w:shd w:val="clear" w:color="auto" w:fill="FFFFFF"/>
          <w:lang w:val="en-US"/>
        </w:rPr>
        <w:t xml:space="preserve">–1207.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10.1016/j.jaci.2017.08.034. </w:t>
      </w:r>
    </w:p>
    <w:p w14:paraId="15EFDB9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Landrier, J.F.; Derghal, A.; Mounien, L. MicroRNAs in Obesity and Related Metabolic Disorders. </w:t>
      </w:r>
      <w:r w:rsidRPr="00177625">
        <w:rPr>
          <w:rStyle w:val="html-italic"/>
          <w:rFonts w:ascii="Vancouver" w:hAnsi="Vancouver" w:cs="Times New Roman"/>
          <w:i/>
          <w:iCs/>
          <w:color w:val="000000" w:themeColor="text1"/>
          <w:sz w:val="28"/>
          <w:szCs w:val="28"/>
          <w:shd w:val="clear" w:color="auto" w:fill="FFFFFF"/>
        </w:rPr>
        <w:t>Cells</w:t>
      </w:r>
      <w:r w:rsidRPr="00177625">
        <w:rPr>
          <w:rFonts w:ascii="Vancouver" w:hAnsi="Vancouver" w:cs="Times New Roman"/>
          <w:color w:val="000000" w:themeColor="text1"/>
          <w:sz w:val="28"/>
          <w:szCs w:val="28"/>
          <w:shd w:val="clear" w:color="auto" w:fill="FFFFFF"/>
        </w:rPr>
        <w:t> </w:t>
      </w:r>
      <w:r w:rsidRPr="00177625">
        <w:rPr>
          <w:rFonts w:ascii="Vancouver" w:hAnsi="Vancouver" w:cs="Times New Roman"/>
          <w:b/>
          <w:bCs/>
          <w:color w:val="000000" w:themeColor="text1"/>
          <w:sz w:val="28"/>
          <w:szCs w:val="28"/>
          <w:shd w:val="clear" w:color="auto" w:fill="FFFFFF"/>
        </w:rPr>
        <w:t>2019</w:t>
      </w:r>
      <w:r w:rsidRPr="00177625">
        <w:rPr>
          <w:rFonts w:ascii="Vancouver" w:hAnsi="Vancouver" w:cs="Times New Roman"/>
          <w:color w:val="000000" w:themeColor="text1"/>
          <w:sz w:val="28"/>
          <w:szCs w:val="28"/>
          <w:shd w:val="clear" w:color="auto" w:fill="FFFFFF"/>
        </w:rPr>
        <w:t>, </w:t>
      </w:r>
      <w:r w:rsidRPr="00177625">
        <w:rPr>
          <w:rStyle w:val="html-italic"/>
          <w:rFonts w:ascii="Vancouver" w:hAnsi="Vancouver" w:cs="Times New Roman"/>
          <w:i/>
          <w:iCs/>
          <w:color w:val="000000" w:themeColor="text1"/>
          <w:sz w:val="28"/>
          <w:szCs w:val="28"/>
          <w:shd w:val="clear" w:color="auto" w:fill="FFFFFF"/>
        </w:rPr>
        <w:t>8</w:t>
      </w:r>
      <w:r w:rsidRPr="00177625">
        <w:rPr>
          <w:rFonts w:ascii="Vancouver" w:hAnsi="Vancouver" w:cs="Times New Roman"/>
          <w:color w:val="000000" w:themeColor="text1"/>
          <w:sz w:val="28"/>
          <w:szCs w:val="28"/>
          <w:shd w:val="clear" w:color="auto" w:fill="FFFFFF"/>
        </w:rPr>
        <w:t>, 859.</w:t>
      </w:r>
    </w:p>
    <w:p w14:paraId="2DC8767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Kadayifci F.Z., Zheng S., Pan Y.-X. Molecular Mechanisms Underlying the Link between Diet and DNA Methylation. </w:t>
      </w:r>
      <w:r w:rsidRPr="00177625">
        <w:rPr>
          <w:rStyle w:val="ref-journal"/>
          <w:rFonts w:ascii="Vancouver" w:hAnsi="Vancouver" w:cs="Times New Roman"/>
          <w:color w:val="000000" w:themeColor="text1"/>
          <w:sz w:val="28"/>
          <w:szCs w:val="28"/>
          <w:shd w:val="clear" w:color="auto" w:fill="FFFFFF"/>
        </w:rPr>
        <w:t>Int. J. Mol. Sci. </w:t>
      </w:r>
      <w:proofErr w:type="gramStart"/>
      <w:r w:rsidRPr="00177625">
        <w:rPr>
          <w:rFonts w:ascii="Vancouver" w:hAnsi="Vancouver" w:cs="Times New Roman"/>
          <w:color w:val="000000" w:themeColor="text1"/>
          <w:sz w:val="28"/>
          <w:szCs w:val="28"/>
          <w:shd w:val="clear" w:color="auto" w:fill="FFFFFF"/>
        </w:rPr>
        <w:t>2018;</w:t>
      </w:r>
      <w:r w:rsidRPr="00177625">
        <w:rPr>
          <w:rStyle w:val="ref-vol"/>
          <w:rFonts w:ascii="Vancouver" w:hAnsi="Vancouver" w:cs="Times New Roman"/>
          <w:color w:val="000000" w:themeColor="text1"/>
          <w:sz w:val="28"/>
          <w:szCs w:val="28"/>
          <w:shd w:val="clear" w:color="auto" w:fill="FFFFFF"/>
        </w:rPr>
        <w:t>19</w:t>
      </w:r>
      <w:r w:rsidRPr="00177625">
        <w:rPr>
          <w:rFonts w:ascii="Vancouver" w:hAnsi="Vancouver" w:cs="Times New Roman"/>
          <w:color w:val="000000" w:themeColor="text1"/>
          <w:sz w:val="28"/>
          <w:szCs w:val="28"/>
          <w:shd w:val="clear" w:color="auto" w:fill="FFFFFF"/>
        </w:rPr>
        <w:t>:4055</w:t>
      </w:r>
      <w:proofErr w:type="gramEnd"/>
      <w:r w:rsidRPr="00177625">
        <w:rPr>
          <w:rFonts w:ascii="Vancouver" w:hAnsi="Vancouver" w:cs="Times New Roman"/>
          <w:color w:val="000000" w:themeColor="text1"/>
          <w:sz w:val="28"/>
          <w:szCs w:val="28"/>
          <w:shd w:val="clear" w:color="auto" w:fill="FFFFFF"/>
        </w:rPr>
        <w:t>. doi: 10.3390/ijms19124055.</w:t>
      </w:r>
    </w:p>
    <w:p w14:paraId="7E76878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lastRenderedPageBreak/>
        <w:t>Palakodety, N.; Gardner, A.J.; Fry, R.C. Intergenerational and transgenerational effects of environmental factors and a role for the epigenome. In </w:t>
      </w:r>
      <w:r w:rsidRPr="00177625">
        <w:rPr>
          <w:rStyle w:val="html-italic"/>
          <w:rFonts w:ascii="Vancouver" w:hAnsi="Vancouver" w:cs="Times New Roman"/>
          <w:i/>
          <w:iCs/>
          <w:color w:val="000000" w:themeColor="text1"/>
          <w:sz w:val="28"/>
          <w:szCs w:val="28"/>
          <w:shd w:val="clear" w:color="auto" w:fill="FFFFFF"/>
          <w:lang w:val="en-US"/>
        </w:rPr>
        <w:t>Environmental Epigenetics in Toxicology and Public Health</w:t>
      </w:r>
      <w:r w:rsidRPr="00177625">
        <w:rPr>
          <w:rFonts w:ascii="Vancouver" w:hAnsi="Vancouver" w:cs="Times New Roman"/>
          <w:color w:val="000000" w:themeColor="text1"/>
          <w:sz w:val="28"/>
          <w:szCs w:val="28"/>
          <w:shd w:val="clear" w:color="auto" w:fill="FFFFFF"/>
          <w:lang w:val="en-US"/>
        </w:rPr>
        <w:t xml:space="preserve">; Elsevier: Amsterdam, </w:t>
      </w:r>
      <w:proofErr w:type="gramStart"/>
      <w:r w:rsidRPr="00177625">
        <w:rPr>
          <w:rFonts w:ascii="Vancouver" w:hAnsi="Vancouver" w:cs="Times New Roman"/>
          <w:color w:val="000000" w:themeColor="text1"/>
          <w:sz w:val="28"/>
          <w:szCs w:val="28"/>
          <w:shd w:val="clear" w:color="auto" w:fill="FFFFFF"/>
          <w:lang w:val="en-US"/>
        </w:rPr>
        <w:t>The</w:t>
      </w:r>
      <w:proofErr w:type="gramEnd"/>
      <w:r w:rsidRPr="00177625">
        <w:rPr>
          <w:rFonts w:ascii="Vancouver" w:hAnsi="Vancouver" w:cs="Times New Roman"/>
          <w:color w:val="000000" w:themeColor="text1"/>
          <w:sz w:val="28"/>
          <w:szCs w:val="28"/>
          <w:shd w:val="clear" w:color="auto" w:fill="FFFFFF"/>
          <w:lang w:val="en-US"/>
        </w:rPr>
        <w:t xml:space="preserve"> Netherlands, 2020; pp. 267–299.</w:t>
      </w:r>
    </w:p>
    <w:p w14:paraId="243B2CE0"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CFCFC"/>
          <w:lang w:val="en-US"/>
        </w:rPr>
        <w:t>Rosenfeld CS. Animal models of transgenerational epigenetic effects. In: Tollefsbol T, editor. Transgenerational epigenetics: evidence and debate. San Diego: Elsevier; 2014. p. 121–37.</w:t>
      </w:r>
    </w:p>
    <w:p w14:paraId="0D356292"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eastAsia="Times New Roman" w:hAnsi="Vancouver" w:cs="Times New Roman"/>
          <w:color w:val="000000" w:themeColor="text1"/>
          <w:sz w:val="28"/>
          <w:szCs w:val="28"/>
          <w:bdr w:val="none" w:sz="0" w:space="0" w:color="auto" w:frame="1"/>
          <w:lang w:val="en-US"/>
        </w:rPr>
        <w:t>Tollefsbol T</w:t>
      </w:r>
      <w:r w:rsidRPr="00177625">
        <w:rPr>
          <w:rFonts w:ascii="Vancouver" w:eastAsia="Times New Roman" w:hAnsi="Vancouver" w:cs="Times New Roman"/>
          <w:color w:val="000000" w:themeColor="text1"/>
          <w:sz w:val="28"/>
          <w:szCs w:val="28"/>
          <w:lang w:val="en-US"/>
        </w:rPr>
        <w:t xml:space="preserve">. </w:t>
      </w:r>
      <w:r w:rsidRPr="00177625">
        <w:rPr>
          <w:rFonts w:ascii="Vancouver" w:eastAsia="Times New Roman" w:hAnsi="Vancouver" w:cs="Times New Roman"/>
          <w:color w:val="000000" w:themeColor="text1"/>
          <w:sz w:val="28"/>
          <w:szCs w:val="28"/>
          <w:bdr w:val="none" w:sz="0" w:space="0" w:color="auto" w:frame="1"/>
          <w:shd w:val="clear" w:color="auto" w:fill="FFFFFF"/>
          <w:lang w:val="en-US"/>
        </w:rPr>
        <w:t>Bernal AJ, Murphy SK, Jirtle RL. 2011. Chapter 15 - Mouse Models of Epigenetic Inheritance In: Tollefsbol T, editor. </w:t>
      </w:r>
      <w:r w:rsidRPr="006C5BBB">
        <w:rPr>
          <w:rFonts w:ascii="Vancouver" w:eastAsia="Times New Roman" w:hAnsi="Vancouver" w:cs="Times New Roman"/>
          <w:i/>
          <w:iCs/>
          <w:color w:val="000000" w:themeColor="text1"/>
          <w:sz w:val="28"/>
          <w:szCs w:val="28"/>
          <w:bdr w:val="none" w:sz="0" w:space="0" w:color="auto" w:frame="1"/>
          <w:shd w:val="clear" w:color="auto" w:fill="FFFFFF"/>
          <w:lang w:val="en-US"/>
        </w:rPr>
        <w:t>Handbook of Epigenetics</w:t>
      </w:r>
      <w:r w:rsidRPr="006C5BBB">
        <w:rPr>
          <w:rFonts w:ascii="Vancouver" w:eastAsia="Times New Roman" w:hAnsi="Vancouver" w:cs="Times New Roman"/>
          <w:color w:val="000000" w:themeColor="text1"/>
          <w:sz w:val="28"/>
          <w:szCs w:val="28"/>
          <w:bdr w:val="none" w:sz="0" w:space="0" w:color="auto" w:frame="1"/>
          <w:shd w:val="clear" w:color="auto" w:fill="FFFFFF"/>
          <w:lang w:val="en-US"/>
        </w:rPr>
        <w:t>. San Diego: Academic Press. pp. 233–249.</w:t>
      </w:r>
    </w:p>
    <w:p w14:paraId="541342AB" w14:textId="77777777" w:rsidR="00A91D69" w:rsidRPr="00177625" w:rsidRDefault="00A91D69" w:rsidP="00A91D69">
      <w:pPr>
        <w:pStyle w:val="a7"/>
        <w:numPr>
          <w:ilvl w:val="0"/>
          <w:numId w:val="6"/>
        </w:numPr>
        <w:rPr>
          <w:rStyle w:val="cit-lpage"/>
          <w:rFonts w:ascii="Vancouver" w:hAnsi="Vancouver" w:cs="Times New Roman"/>
          <w:color w:val="000000" w:themeColor="text1"/>
          <w:sz w:val="28"/>
          <w:szCs w:val="28"/>
          <w:lang w:val="en-US"/>
        </w:rPr>
      </w:pPr>
      <w:r w:rsidRPr="00177625">
        <w:rPr>
          <w:rStyle w:val="cit-name-surname"/>
          <w:rFonts w:ascii="Vancouver" w:hAnsi="Vancouver" w:cs="Times New Roman"/>
          <w:color w:val="000000" w:themeColor="text1"/>
          <w:sz w:val="28"/>
          <w:szCs w:val="28"/>
          <w:bdr w:val="none" w:sz="0" w:space="0" w:color="auto" w:frame="1"/>
          <w:shd w:val="clear" w:color="auto" w:fill="FFFFFF"/>
          <w:lang w:val="en-US"/>
        </w:rPr>
        <w:t>Rosenfeld</w:t>
      </w:r>
      <w:r w:rsidRPr="00177625">
        <w:rPr>
          <w:rStyle w:val="cit-auth"/>
          <w:rFonts w:ascii="Vancouver" w:hAnsi="Vancouver" w:cs="Times New Roman"/>
          <w:color w:val="000000" w:themeColor="text1"/>
          <w:sz w:val="28"/>
          <w:szCs w:val="28"/>
          <w:bdr w:val="none" w:sz="0" w:space="0" w:color="auto" w:frame="1"/>
          <w:shd w:val="clear" w:color="auto" w:fill="FFFFFF"/>
          <w:lang w:val="en-US"/>
        </w:rPr>
        <w:t> </w:t>
      </w:r>
      <w:r w:rsidRPr="00177625">
        <w:rPr>
          <w:rStyle w:val="cit-name-given-names"/>
          <w:rFonts w:ascii="Vancouver" w:hAnsi="Vancouver" w:cs="Times New Roman"/>
          <w:color w:val="000000" w:themeColor="text1"/>
          <w:sz w:val="28"/>
          <w:szCs w:val="28"/>
          <w:bdr w:val="none" w:sz="0" w:space="0" w:color="auto" w:frame="1"/>
          <w:shd w:val="clear" w:color="auto" w:fill="FFFFFF"/>
          <w:lang w:val="en-US"/>
        </w:rPr>
        <w:t>CS</w:t>
      </w:r>
      <w:r w:rsidRPr="00177625">
        <w:rPr>
          <w:rFonts w:ascii="Vancouver" w:hAnsi="Vancouver" w:cs="Times New Roman"/>
          <w:color w:val="000000" w:themeColor="text1"/>
          <w:sz w:val="28"/>
          <w:szCs w:val="28"/>
          <w:shd w:val="clear" w:color="auto" w:fill="FFFFFF"/>
          <w:lang w:val="en-US"/>
        </w:rPr>
        <w:t>, </w:t>
      </w:r>
      <w:r w:rsidRPr="00177625">
        <w:rPr>
          <w:rStyle w:val="cit-name-surname"/>
          <w:rFonts w:ascii="Vancouver" w:hAnsi="Vancouver" w:cs="Times New Roman"/>
          <w:color w:val="000000" w:themeColor="text1"/>
          <w:sz w:val="28"/>
          <w:szCs w:val="28"/>
          <w:bdr w:val="none" w:sz="0" w:space="0" w:color="auto" w:frame="1"/>
          <w:shd w:val="clear" w:color="auto" w:fill="FFFFFF"/>
          <w:lang w:val="en-US"/>
        </w:rPr>
        <w:t>Sieli</w:t>
      </w:r>
      <w:r w:rsidRPr="00177625">
        <w:rPr>
          <w:rStyle w:val="cit-auth"/>
          <w:rFonts w:ascii="Vancouver" w:hAnsi="Vancouver" w:cs="Times New Roman"/>
          <w:color w:val="000000" w:themeColor="text1"/>
          <w:sz w:val="28"/>
          <w:szCs w:val="28"/>
          <w:bdr w:val="none" w:sz="0" w:space="0" w:color="auto" w:frame="1"/>
          <w:shd w:val="clear" w:color="auto" w:fill="FFFFFF"/>
          <w:lang w:val="en-US"/>
        </w:rPr>
        <w:t> </w:t>
      </w:r>
      <w:r w:rsidRPr="00177625">
        <w:rPr>
          <w:rStyle w:val="cit-name-given-names"/>
          <w:rFonts w:ascii="Vancouver" w:hAnsi="Vancouver" w:cs="Times New Roman"/>
          <w:color w:val="000000" w:themeColor="text1"/>
          <w:sz w:val="28"/>
          <w:szCs w:val="28"/>
          <w:bdr w:val="none" w:sz="0" w:space="0" w:color="auto" w:frame="1"/>
          <w:shd w:val="clear" w:color="auto" w:fill="FFFFFF"/>
          <w:lang w:val="en-US"/>
        </w:rPr>
        <w:t>PT</w:t>
      </w:r>
      <w:r w:rsidRPr="00177625">
        <w:rPr>
          <w:rFonts w:ascii="Vancouver" w:hAnsi="Vancouver" w:cs="Times New Roman"/>
          <w:color w:val="000000" w:themeColor="text1"/>
          <w:sz w:val="28"/>
          <w:szCs w:val="28"/>
          <w:shd w:val="clear" w:color="auto" w:fill="FFFFFF"/>
          <w:lang w:val="en-US"/>
        </w:rPr>
        <w:t>, </w:t>
      </w:r>
      <w:r w:rsidRPr="00177625">
        <w:rPr>
          <w:rStyle w:val="cit-name-surname"/>
          <w:rFonts w:ascii="Vancouver" w:hAnsi="Vancouver" w:cs="Times New Roman"/>
          <w:color w:val="000000" w:themeColor="text1"/>
          <w:sz w:val="28"/>
          <w:szCs w:val="28"/>
          <w:bdr w:val="none" w:sz="0" w:space="0" w:color="auto" w:frame="1"/>
          <w:shd w:val="clear" w:color="auto" w:fill="FFFFFF"/>
          <w:lang w:val="en-US"/>
        </w:rPr>
        <w:t>Warzak</w:t>
      </w:r>
      <w:r w:rsidRPr="00177625">
        <w:rPr>
          <w:rStyle w:val="cit-auth"/>
          <w:rFonts w:ascii="Vancouver" w:hAnsi="Vancouver" w:cs="Times New Roman"/>
          <w:color w:val="000000" w:themeColor="text1"/>
          <w:sz w:val="28"/>
          <w:szCs w:val="28"/>
          <w:bdr w:val="none" w:sz="0" w:space="0" w:color="auto" w:frame="1"/>
          <w:shd w:val="clear" w:color="auto" w:fill="FFFFFF"/>
          <w:lang w:val="en-US"/>
        </w:rPr>
        <w:t> </w:t>
      </w:r>
      <w:r w:rsidRPr="00177625">
        <w:rPr>
          <w:rStyle w:val="cit-name-given-names"/>
          <w:rFonts w:ascii="Vancouver" w:hAnsi="Vancouver" w:cs="Times New Roman"/>
          <w:color w:val="000000" w:themeColor="text1"/>
          <w:sz w:val="28"/>
          <w:szCs w:val="28"/>
          <w:bdr w:val="none" w:sz="0" w:space="0" w:color="auto" w:frame="1"/>
          <w:shd w:val="clear" w:color="auto" w:fill="FFFFFF"/>
          <w:lang w:val="en-US"/>
        </w:rPr>
        <w:t>DA</w:t>
      </w:r>
      <w:r w:rsidRPr="00177625">
        <w:rPr>
          <w:rFonts w:ascii="Vancouver" w:hAnsi="Vancouver" w:cs="Times New Roman"/>
          <w:color w:val="000000" w:themeColor="text1"/>
          <w:sz w:val="28"/>
          <w:szCs w:val="28"/>
          <w:shd w:val="clear" w:color="auto" w:fill="FFFFFF"/>
          <w:lang w:val="en-US"/>
        </w:rPr>
        <w:t>, </w:t>
      </w:r>
      <w:r w:rsidRPr="00177625">
        <w:rPr>
          <w:rStyle w:val="cit-name-surname"/>
          <w:rFonts w:ascii="Vancouver" w:hAnsi="Vancouver" w:cs="Times New Roman"/>
          <w:color w:val="000000" w:themeColor="text1"/>
          <w:sz w:val="28"/>
          <w:szCs w:val="28"/>
          <w:bdr w:val="none" w:sz="0" w:space="0" w:color="auto" w:frame="1"/>
          <w:shd w:val="clear" w:color="auto" w:fill="FFFFFF"/>
          <w:lang w:val="en-US"/>
        </w:rPr>
        <w:t>Ellersieck</w:t>
      </w:r>
      <w:r w:rsidRPr="00177625">
        <w:rPr>
          <w:rStyle w:val="cit-auth"/>
          <w:rFonts w:ascii="Vancouver" w:hAnsi="Vancouver" w:cs="Times New Roman"/>
          <w:color w:val="000000" w:themeColor="text1"/>
          <w:sz w:val="28"/>
          <w:szCs w:val="28"/>
          <w:bdr w:val="none" w:sz="0" w:space="0" w:color="auto" w:frame="1"/>
          <w:shd w:val="clear" w:color="auto" w:fill="FFFFFF"/>
          <w:lang w:val="en-US"/>
        </w:rPr>
        <w:t> </w:t>
      </w:r>
      <w:r w:rsidRPr="00177625">
        <w:rPr>
          <w:rStyle w:val="cit-name-given-names"/>
          <w:rFonts w:ascii="Vancouver" w:hAnsi="Vancouver" w:cs="Times New Roman"/>
          <w:color w:val="000000" w:themeColor="text1"/>
          <w:sz w:val="28"/>
          <w:szCs w:val="28"/>
          <w:bdr w:val="none" w:sz="0" w:space="0" w:color="auto" w:frame="1"/>
          <w:shd w:val="clear" w:color="auto" w:fill="FFFFFF"/>
          <w:lang w:val="en-US"/>
        </w:rPr>
        <w:t>MR</w:t>
      </w:r>
      <w:r w:rsidRPr="00177625">
        <w:rPr>
          <w:rFonts w:ascii="Vancouver" w:hAnsi="Vancouver" w:cs="Times New Roman"/>
          <w:color w:val="000000" w:themeColor="text1"/>
          <w:sz w:val="28"/>
          <w:szCs w:val="28"/>
          <w:shd w:val="clear" w:color="auto" w:fill="FFFFFF"/>
          <w:lang w:val="en-US"/>
        </w:rPr>
        <w:t>, </w:t>
      </w:r>
      <w:r w:rsidRPr="00177625">
        <w:rPr>
          <w:rStyle w:val="cit-name-surname"/>
          <w:rFonts w:ascii="Vancouver" w:hAnsi="Vancouver" w:cs="Times New Roman"/>
          <w:color w:val="000000" w:themeColor="text1"/>
          <w:sz w:val="28"/>
          <w:szCs w:val="28"/>
          <w:bdr w:val="none" w:sz="0" w:space="0" w:color="auto" w:frame="1"/>
          <w:shd w:val="clear" w:color="auto" w:fill="FFFFFF"/>
          <w:lang w:val="en-US"/>
        </w:rPr>
        <w:t>Pennington</w:t>
      </w:r>
      <w:r w:rsidRPr="00177625">
        <w:rPr>
          <w:rStyle w:val="cit-auth"/>
          <w:rFonts w:ascii="Vancouver" w:hAnsi="Vancouver" w:cs="Times New Roman"/>
          <w:color w:val="000000" w:themeColor="text1"/>
          <w:sz w:val="28"/>
          <w:szCs w:val="28"/>
          <w:bdr w:val="none" w:sz="0" w:space="0" w:color="auto" w:frame="1"/>
          <w:shd w:val="clear" w:color="auto" w:fill="FFFFFF"/>
          <w:lang w:val="en-US"/>
        </w:rPr>
        <w:t> </w:t>
      </w:r>
      <w:r w:rsidRPr="00177625">
        <w:rPr>
          <w:rStyle w:val="cit-name-given-names"/>
          <w:rFonts w:ascii="Vancouver" w:hAnsi="Vancouver" w:cs="Times New Roman"/>
          <w:color w:val="000000" w:themeColor="text1"/>
          <w:sz w:val="28"/>
          <w:szCs w:val="28"/>
          <w:bdr w:val="none" w:sz="0" w:space="0" w:color="auto" w:frame="1"/>
          <w:shd w:val="clear" w:color="auto" w:fill="FFFFFF"/>
          <w:lang w:val="en-US"/>
        </w:rPr>
        <w:t>KA</w:t>
      </w:r>
      <w:r w:rsidRPr="00177625">
        <w:rPr>
          <w:rFonts w:ascii="Vancouver" w:hAnsi="Vancouver" w:cs="Times New Roman"/>
          <w:color w:val="000000" w:themeColor="text1"/>
          <w:sz w:val="28"/>
          <w:szCs w:val="28"/>
          <w:shd w:val="clear" w:color="auto" w:fill="FFFFFF"/>
          <w:lang w:val="en-US"/>
        </w:rPr>
        <w:t>, </w:t>
      </w:r>
      <w:r w:rsidRPr="00177625">
        <w:rPr>
          <w:rStyle w:val="cit-name-surname"/>
          <w:rFonts w:ascii="Vancouver" w:hAnsi="Vancouver" w:cs="Times New Roman"/>
          <w:color w:val="000000" w:themeColor="text1"/>
          <w:sz w:val="28"/>
          <w:szCs w:val="28"/>
          <w:bdr w:val="none" w:sz="0" w:space="0" w:color="auto" w:frame="1"/>
          <w:shd w:val="clear" w:color="auto" w:fill="FFFFFF"/>
          <w:lang w:val="en-US"/>
        </w:rPr>
        <w:t>Roberts</w:t>
      </w:r>
      <w:r w:rsidRPr="00177625">
        <w:rPr>
          <w:rStyle w:val="cit-auth"/>
          <w:rFonts w:ascii="Vancouver" w:hAnsi="Vancouver" w:cs="Times New Roman"/>
          <w:color w:val="000000" w:themeColor="text1"/>
          <w:sz w:val="28"/>
          <w:szCs w:val="28"/>
          <w:bdr w:val="none" w:sz="0" w:space="0" w:color="auto" w:frame="1"/>
          <w:shd w:val="clear" w:color="auto" w:fill="FFFFFF"/>
          <w:lang w:val="en-US"/>
        </w:rPr>
        <w:t> </w:t>
      </w:r>
      <w:r w:rsidRPr="00177625">
        <w:rPr>
          <w:rStyle w:val="cit-name-given-names"/>
          <w:rFonts w:ascii="Vancouver" w:hAnsi="Vancouver" w:cs="Times New Roman"/>
          <w:color w:val="000000" w:themeColor="text1"/>
          <w:sz w:val="28"/>
          <w:szCs w:val="28"/>
          <w:bdr w:val="none" w:sz="0" w:space="0" w:color="auto" w:frame="1"/>
          <w:shd w:val="clear" w:color="auto" w:fill="FFFFFF"/>
          <w:lang w:val="en-US"/>
        </w:rPr>
        <w:t>RM</w:t>
      </w:r>
      <w:r w:rsidRPr="00177625">
        <w:rPr>
          <w:rFonts w:ascii="Vancouver" w:hAnsi="Vancouver" w:cs="Times New Roman"/>
          <w:color w:val="000000" w:themeColor="text1"/>
          <w:sz w:val="28"/>
          <w:szCs w:val="28"/>
          <w:shd w:val="clear" w:color="auto" w:fill="FFFFFF"/>
          <w:lang w:val="en-US"/>
        </w:rPr>
        <w:t>. </w:t>
      </w:r>
      <w:r w:rsidRPr="00177625">
        <w:rPr>
          <w:rStyle w:val="cit-pub-date"/>
          <w:rFonts w:ascii="Vancouver" w:hAnsi="Vancouver" w:cs="Times New Roman"/>
          <w:color w:val="000000" w:themeColor="text1"/>
          <w:sz w:val="28"/>
          <w:szCs w:val="28"/>
          <w:bdr w:val="none" w:sz="0" w:space="0" w:color="auto" w:frame="1"/>
          <w:shd w:val="clear" w:color="auto" w:fill="FFFFFF"/>
          <w:lang w:val="en-US"/>
        </w:rPr>
        <w:t>2013</w:t>
      </w:r>
      <w:r w:rsidRPr="00177625">
        <w:rPr>
          <w:rFonts w:ascii="Vancouver" w:hAnsi="Vancouver" w:cs="Times New Roman"/>
          <w:color w:val="000000" w:themeColor="text1"/>
          <w:sz w:val="28"/>
          <w:szCs w:val="28"/>
          <w:shd w:val="clear" w:color="auto" w:fill="FFFFFF"/>
          <w:lang w:val="en-US"/>
        </w:rPr>
        <w:t>. </w:t>
      </w:r>
      <w:r w:rsidRPr="00177625">
        <w:rPr>
          <w:rStyle w:val="cit-article-title"/>
          <w:rFonts w:ascii="Vancouver" w:hAnsi="Vancouver" w:cs="Times New Roman"/>
          <w:color w:val="000000" w:themeColor="text1"/>
          <w:sz w:val="28"/>
          <w:szCs w:val="28"/>
          <w:bdr w:val="none" w:sz="0" w:space="0" w:color="auto" w:frame="1"/>
          <w:shd w:val="clear" w:color="auto" w:fill="FFFFFF"/>
          <w:lang w:val="en-US"/>
        </w:rPr>
        <w:t xml:space="preserve">Maternal exposure to bisphenol A and genistein has minimal effect on </w:t>
      </w:r>
      <w:proofErr w:type="gramStart"/>
      <w:r w:rsidRPr="00177625">
        <w:rPr>
          <w:rStyle w:val="cit-article-title"/>
          <w:rFonts w:ascii="Vancouver" w:hAnsi="Vancouver" w:cs="Times New Roman"/>
          <w:color w:val="000000" w:themeColor="text1"/>
          <w:sz w:val="28"/>
          <w:szCs w:val="28"/>
          <w:bdr w:val="none" w:sz="0" w:space="0" w:color="auto" w:frame="1"/>
          <w:shd w:val="clear" w:color="auto" w:fill="FFFFFF"/>
          <w:lang w:val="en-US"/>
        </w:rPr>
        <w:t>A(</w:t>
      </w:r>
      <w:proofErr w:type="gramEnd"/>
      <w:r w:rsidRPr="00177625">
        <w:rPr>
          <w:rStyle w:val="cit-article-title"/>
          <w:rFonts w:ascii="Vancouver" w:hAnsi="Vancouver" w:cs="Times New Roman"/>
          <w:color w:val="000000" w:themeColor="text1"/>
          <w:sz w:val="28"/>
          <w:szCs w:val="28"/>
          <w:bdr w:val="none" w:sz="0" w:space="0" w:color="auto" w:frame="1"/>
          <w:shd w:val="clear" w:color="auto" w:fill="FFFFFF"/>
          <w:lang w:val="en-US"/>
        </w:rPr>
        <w:t>vy)/a offspring coat color but favors birth of agouti over nonagouti mice</w:t>
      </w:r>
      <w:r w:rsidRPr="00177625">
        <w:rPr>
          <w:rFonts w:ascii="Vancouver" w:hAnsi="Vancouver" w:cs="Times New Roman"/>
          <w:color w:val="000000" w:themeColor="text1"/>
          <w:sz w:val="28"/>
          <w:szCs w:val="28"/>
          <w:shd w:val="clear" w:color="auto" w:fill="FFFFFF"/>
          <w:lang w:val="en-US"/>
        </w:rPr>
        <w:t>. </w:t>
      </w:r>
      <w:r w:rsidRPr="00177625">
        <w:rPr>
          <w:rFonts w:ascii="Vancouver" w:hAnsi="Vancouver" w:cs="Times New Roman"/>
          <w:color w:val="000000" w:themeColor="text1"/>
          <w:sz w:val="28"/>
          <w:szCs w:val="28"/>
        </w:rPr>
        <w:t>Proc Natl Acad Sci U S A</w:t>
      </w:r>
      <w:r w:rsidRPr="00177625">
        <w:rPr>
          <w:rFonts w:ascii="Vancouver" w:hAnsi="Vancouver" w:cs="Times New Roman"/>
          <w:color w:val="000000" w:themeColor="text1"/>
          <w:sz w:val="28"/>
          <w:szCs w:val="28"/>
          <w:shd w:val="clear" w:color="auto" w:fill="FFFFFF"/>
        </w:rPr>
        <w:t> </w:t>
      </w:r>
      <w:r w:rsidRPr="00177625">
        <w:rPr>
          <w:rStyle w:val="cit-vol"/>
          <w:rFonts w:ascii="Vancouver" w:hAnsi="Vancouver" w:cs="Times New Roman"/>
          <w:b/>
          <w:bCs/>
          <w:color w:val="000000" w:themeColor="text1"/>
          <w:sz w:val="28"/>
          <w:szCs w:val="28"/>
          <w:bdr w:val="none" w:sz="0" w:space="0" w:color="auto" w:frame="1"/>
          <w:shd w:val="clear" w:color="auto" w:fill="FFFFFF"/>
        </w:rPr>
        <w:t>110</w:t>
      </w:r>
      <w:r w:rsidRPr="00177625">
        <w:rPr>
          <w:rFonts w:ascii="Vancouver" w:hAnsi="Vancouver" w:cs="Times New Roman"/>
          <w:color w:val="000000" w:themeColor="text1"/>
          <w:sz w:val="28"/>
          <w:szCs w:val="28"/>
          <w:shd w:val="clear" w:color="auto" w:fill="FFFFFF"/>
        </w:rPr>
        <w:t>:</w:t>
      </w:r>
      <w:r w:rsidRPr="00177625">
        <w:rPr>
          <w:rStyle w:val="cit-fpage"/>
          <w:rFonts w:ascii="Vancouver" w:hAnsi="Vancouver" w:cs="Times New Roman"/>
          <w:color w:val="000000" w:themeColor="text1"/>
          <w:sz w:val="28"/>
          <w:szCs w:val="28"/>
          <w:bdr w:val="none" w:sz="0" w:space="0" w:color="auto" w:frame="1"/>
          <w:shd w:val="clear" w:color="auto" w:fill="FFFFFF"/>
        </w:rPr>
        <w:t>537</w:t>
      </w:r>
      <w:r w:rsidRPr="00177625">
        <w:rPr>
          <w:rFonts w:ascii="Vancouver" w:hAnsi="Vancouver" w:cs="Times New Roman"/>
          <w:color w:val="000000" w:themeColor="text1"/>
          <w:sz w:val="28"/>
          <w:szCs w:val="28"/>
          <w:shd w:val="clear" w:color="auto" w:fill="FFFFFF"/>
        </w:rPr>
        <w:t>–</w:t>
      </w:r>
      <w:r w:rsidRPr="00177625">
        <w:rPr>
          <w:rStyle w:val="cit-lpage"/>
          <w:rFonts w:ascii="Vancouver" w:hAnsi="Vancouver" w:cs="Times New Roman"/>
          <w:color w:val="000000" w:themeColor="text1"/>
          <w:sz w:val="28"/>
          <w:szCs w:val="28"/>
          <w:bdr w:val="none" w:sz="0" w:space="0" w:color="auto" w:frame="1"/>
          <w:shd w:val="clear" w:color="auto" w:fill="FFFFFF"/>
        </w:rPr>
        <w:t>542</w:t>
      </w:r>
    </w:p>
    <w:p w14:paraId="01F18CD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Kadayifci F.Z., Zheng S., Pan Y.-X. Molecular Mechanisms Underlying the Link between Diet and DNA Methylation. </w:t>
      </w:r>
      <w:r w:rsidRPr="00177625">
        <w:rPr>
          <w:rStyle w:val="ref-journal"/>
          <w:rFonts w:ascii="Vancouver" w:hAnsi="Vancouver" w:cs="Times New Roman"/>
          <w:color w:val="000000" w:themeColor="text1"/>
          <w:sz w:val="28"/>
          <w:szCs w:val="28"/>
          <w:shd w:val="clear" w:color="auto" w:fill="FFFFFF"/>
        </w:rPr>
        <w:t>Int. J. Mol. Sci. </w:t>
      </w:r>
      <w:proofErr w:type="gramStart"/>
      <w:r w:rsidRPr="00177625">
        <w:rPr>
          <w:rFonts w:ascii="Vancouver" w:hAnsi="Vancouver" w:cs="Times New Roman"/>
          <w:color w:val="000000" w:themeColor="text1"/>
          <w:sz w:val="28"/>
          <w:szCs w:val="28"/>
          <w:shd w:val="clear" w:color="auto" w:fill="FFFFFF"/>
        </w:rPr>
        <w:t>2018;</w:t>
      </w:r>
      <w:r w:rsidRPr="00177625">
        <w:rPr>
          <w:rStyle w:val="ref-vol"/>
          <w:rFonts w:ascii="Vancouver" w:hAnsi="Vancouver" w:cs="Times New Roman"/>
          <w:color w:val="000000" w:themeColor="text1"/>
          <w:sz w:val="28"/>
          <w:szCs w:val="28"/>
          <w:shd w:val="clear" w:color="auto" w:fill="FFFFFF"/>
        </w:rPr>
        <w:t>19</w:t>
      </w:r>
      <w:r w:rsidRPr="00177625">
        <w:rPr>
          <w:rFonts w:ascii="Vancouver" w:hAnsi="Vancouver" w:cs="Times New Roman"/>
          <w:color w:val="000000" w:themeColor="text1"/>
          <w:sz w:val="28"/>
          <w:szCs w:val="28"/>
          <w:shd w:val="clear" w:color="auto" w:fill="FFFFFF"/>
        </w:rPr>
        <w:t>:4055</w:t>
      </w:r>
      <w:proofErr w:type="gramEnd"/>
      <w:r w:rsidRPr="00177625">
        <w:rPr>
          <w:rFonts w:ascii="Vancouver" w:hAnsi="Vancouver" w:cs="Times New Roman"/>
          <w:color w:val="000000" w:themeColor="text1"/>
          <w:sz w:val="28"/>
          <w:szCs w:val="28"/>
          <w:shd w:val="clear" w:color="auto" w:fill="FFFFFF"/>
        </w:rPr>
        <w:t>. doi: 10.3390/ijms19124055.</w:t>
      </w:r>
    </w:p>
    <w:p w14:paraId="2AB4CB1B"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Deichmann U. Epigenetics: The origins and evolution of a fashionable topic. </w:t>
      </w:r>
      <w:r w:rsidRPr="00177625">
        <w:rPr>
          <w:rStyle w:val="ref-journal"/>
          <w:rFonts w:ascii="Vancouver" w:hAnsi="Vancouver" w:cs="Times New Roman"/>
          <w:color w:val="000000" w:themeColor="text1"/>
          <w:sz w:val="28"/>
          <w:szCs w:val="28"/>
          <w:shd w:val="clear" w:color="auto" w:fill="FFFFFF"/>
        </w:rPr>
        <w:t>Dev. Biol. </w:t>
      </w:r>
      <w:proofErr w:type="gramStart"/>
      <w:r w:rsidRPr="00177625">
        <w:rPr>
          <w:rFonts w:ascii="Vancouver" w:hAnsi="Vancouver" w:cs="Times New Roman"/>
          <w:color w:val="000000" w:themeColor="text1"/>
          <w:sz w:val="28"/>
          <w:szCs w:val="28"/>
          <w:shd w:val="clear" w:color="auto" w:fill="FFFFFF"/>
        </w:rPr>
        <w:t>2016;</w:t>
      </w:r>
      <w:r w:rsidRPr="00177625">
        <w:rPr>
          <w:rStyle w:val="ref-vol"/>
          <w:rFonts w:ascii="Vancouver" w:hAnsi="Vancouver" w:cs="Times New Roman"/>
          <w:color w:val="000000" w:themeColor="text1"/>
          <w:sz w:val="28"/>
          <w:szCs w:val="28"/>
          <w:shd w:val="clear" w:color="auto" w:fill="FFFFFF"/>
        </w:rPr>
        <w:t>416</w:t>
      </w:r>
      <w:r w:rsidRPr="00177625">
        <w:rPr>
          <w:rFonts w:ascii="Vancouver" w:hAnsi="Vancouver" w:cs="Times New Roman"/>
          <w:color w:val="000000" w:themeColor="text1"/>
          <w:sz w:val="28"/>
          <w:szCs w:val="28"/>
          <w:shd w:val="clear" w:color="auto" w:fill="FFFFFF"/>
        </w:rPr>
        <w:t>:249</w:t>
      </w:r>
      <w:proofErr w:type="gramEnd"/>
      <w:r w:rsidRPr="00177625">
        <w:rPr>
          <w:rFonts w:ascii="Vancouver" w:hAnsi="Vancouver" w:cs="Times New Roman"/>
          <w:color w:val="000000" w:themeColor="text1"/>
          <w:sz w:val="28"/>
          <w:szCs w:val="28"/>
          <w:shd w:val="clear" w:color="auto" w:fill="FFFFFF"/>
        </w:rPr>
        <w:t>–254. doi: 10.1016/j.ydbio.2016.06.005.</w:t>
      </w:r>
    </w:p>
    <w:p w14:paraId="74E08AB9"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Coppedè F., Stoccoro A., Tannorella P., Gallo R., Nicolì V., Migliore L. Association of polymorphisms in genes involved in one-carbon metabolism with MTHFR methylation levels. </w:t>
      </w:r>
      <w:r w:rsidRPr="00177625">
        <w:rPr>
          <w:rStyle w:val="af4"/>
          <w:rFonts w:ascii="Vancouver" w:hAnsi="Vancouver" w:cs="Times New Roman"/>
          <w:color w:val="000000" w:themeColor="text1"/>
          <w:sz w:val="28"/>
          <w:szCs w:val="28"/>
          <w:shd w:val="clear" w:color="auto" w:fill="FFFFFF"/>
          <w:lang w:val="en-US"/>
        </w:rPr>
        <w:t xml:space="preserve">International Journal of Molecular </w:t>
      </w:r>
      <w:proofErr w:type="gramStart"/>
      <w:r w:rsidRPr="00177625">
        <w:rPr>
          <w:rStyle w:val="af4"/>
          <w:rFonts w:ascii="Vancouver" w:hAnsi="Vancouver" w:cs="Times New Roman"/>
          <w:color w:val="000000" w:themeColor="text1"/>
          <w:sz w:val="28"/>
          <w:szCs w:val="28"/>
          <w:shd w:val="clear" w:color="auto" w:fill="FFFFFF"/>
          <w:lang w:val="en-US"/>
        </w:rPr>
        <w:t>Sciences</w:t>
      </w:r>
      <w:r w:rsidRPr="00177625">
        <w:rPr>
          <w:rStyle w:val="ref-journal"/>
          <w:rFonts w:ascii="Vancouver" w:hAnsi="Vancouver" w:cs="Times New Roman"/>
          <w:color w:val="000000" w:themeColor="text1"/>
          <w:sz w:val="28"/>
          <w:szCs w:val="28"/>
          <w:shd w:val="clear" w:color="auto" w:fill="FFFFFF"/>
          <w:lang w:val="en-US"/>
        </w:rPr>
        <w:t> . </w:t>
      </w:r>
      <w:proofErr w:type="gramEnd"/>
      <w:r w:rsidRPr="00177625">
        <w:rPr>
          <w:rFonts w:ascii="Vancouver" w:hAnsi="Vancouver" w:cs="Times New Roman"/>
          <w:color w:val="000000" w:themeColor="text1"/>
          <w:sz w:val="28"/>
          <w:szCs w:val="28"/>
          <w:shd w:val="clear" w:color="auto" w:fill="FFFFFF"/>
          <w:lang w:val="en-US"/>
        </w:rPr>
        <w:t>2019</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20</w:t>
      </w:r>
      <w:r w:rsidRPr="00177625">
        <w:rPr>
          <w:rFonts w:ascii="Vancouver" w:hAnsi="Vancouver" w:cs="Times New Roman"/>
          <w:color w:val="000000" w:themeColor="text1"/>
          <w:sz w:val="28"/>
          <w:szCs w:val="28"/>
          <w:shd w:val="clear" w:color="auto" w:fill="FFFFFF"/>
          <w:lang w:val="en-US"/>
        </w:rPr>
        <w:t>:p</w:t>
      </w:r>
      <w:proofErr w:type="gramEnd"/>
      <w:r w:rsidRPr="00177625">
        <w:rPr>
          <w:rFonts w:ascii="Vancouver" w:hAnsi="Vancouver" w:cs="Times New Roman"/>
          <w:color w:val="000000" w:themeColor="text1"/>
          <w:sz w:val="28"/>
          <w:szCs w:val="28"/>
          <w:shd w:val="clear" w:color="auto" w:fill="FFFFFF"/>
          <w:lang w:val="en-US"/>
        </w:rPr>
        <w:t>. 3754.</w:t>
      </w:r>
    </w:p>
    <w:p w14:paraId="6536C9B9"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Beach S. R. H., Lei M. K., Ong M. L., Brody G. H., Dogan M. V., Philibert R. A. MTHFR methylation moderates the impact of smoking on DNA methylation at AHRR for African American young adults. </w:t>
      </w:r>
      <w:r w:rsidRPr="00177625">
        <w:rPr>
          <w:rStyle w:val="af4"/>
          <w:rFonts w:ascii="Vancouver" w:hAnsi="Vancouver" w:cs="Times New Roman"/>
          <w:color w:val="000000" w:themeColor="text1"/>
          <w:sz w:val="28"/>
          <w:szCs w:val="28"/>
          <w:shd w:val="clear" w:color="auto" w:fill="FFFFFF"/>
          <w:lang w:val="en-US"/>
        </w:rPr>
        <w:t xml:space="preserve">American Journal of Medical Genetics. Part B, Neuropsychiatric </w:t>
      </w:r>
      <w:proofErr w:type="gramStart"/>
      <w:r w:rsidRPr="00177625">
        <w:rPr>
          <w:rStyle w:val="af4"/>
          <w:rFonts w:ascii="Vancouver" w:hAnsi="Vancouver" w:cs="Times New Roman"/>
          <w:color w:val="000000" w:themeColor="text1"/>
          <w:sz w:val="28"/>
          <w:szCs w:val="28"/>
          <w:shd w:val="clear" w:color="auto" w:fill="FFFFFF"/>
          <w:lang w:val="en-US"/>
        </w:rPr>
        <w:t>Genetics</w:t>
      </w:r>
      <w:r w:rsidRPr="00177625">
        <w:rPr>
          <w:rStyle w:val="ref-journal"/>
          <w:rFonts w:ascii="Vancouver" w:hAnsi="Vancouver" w:cs="Times New Roman"/>
          <w:color w:val="000000" w:themeColor="text1"/>
          <w:sz w:val="28"/>
          <w:szCs w:val="28"/>
          <w:shd w:val="clear" w:color="auto" w:fill="FFFFFF"/>
          <w:lang w:val="en-US"/>
        </w:rPr>
        <w:t> . </w:t>
      </w:r>
      <w:proofErr w:type="gramEnd"/>
      <w:r w:rsidRPr="00177625">
        <w:rPr>
          <w:rFonts w:ascii="Vancouver" w:hAnsi="Vancouver" w:cs="Times New Roman"/>
          <w:color w:val="000000" w:themeColor="text1"/>
          <w:sz w:val="28"/>
          <w:szCs w:val="28"/>
          <w:shd w:val="clear" w:color="auto" w:fill="FFFFFF"/>
          <w:lang w:val="en-US"/>
        </w:rPr>
        <w:t>2017</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174</w:t>
      </w:r>
      <w:r w:rsidRPr="00177625">
        <w:rPr>
          <w:rFonts w:ascii="Vancouver" w:hAnsi="Vancouver" w:cs="Times New Roman"/>
          <w:color w:val="000000" w:themeColor="text1"/>
          <w:sz w:val="28"/>
          <w:szCs w:val="28"/>
          <w:shd w:val="clear" w:color="auto" w:fill="FFFFFF"/>
          <w:lang w:val="en-US"/>
        </w:rPr>
        <w:t>:608</w:t>
      </w:r>
      <w:proofErr w:type="gramEnd"/>
      <w:r w:rsidRPr="00177625">
        <w:rPr>
          <w:rFonts w:ascii="Vancouver" w:hAnsi="Vancouver" w:cs="Times New Roman"/>
          <w:color w:val="000000" w:themeColor="text1"/>
          <w:sz w:val="28"/>
          <w:szCs w:val="28"/>
          <w:shd w:val="clear" w:color="auto" w:fill="FFFFFF"/>
          <w:lang w:val="en-US"/>
        </w:rPr>
        <w:t>–618.</w:t>
      </w:r>
    </w:p>
    <w:p w14:paraId="01E5BB6B"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pl-PL"/>
        </w:rPr>
        <w:t xml:space="preserve">Bordoni L, Petracci I, Mlodzik-Czyzewska M, et al. </w:t>
      </w:r>
      <w:r w:rsidRPr="00177625">
        <w:rPr>
          <w:rFonts w:ascii="Vancouver" w:hAnsi="Vancouver" w:cs="Times New Roman"/>
          <w:color w:val="000000" w:themeColor="text1"/>
          <w:sz w:val="28"/>
          <w:szCs w:val="28"/>
          <w:shd w:val="clear" w:color="auto" w:fill="FFFFFF"/>
          <w:lang w:val="en-US"/>
        </w:rPr>
        <w:t>Mitochondrial DNA and Epigenetics: Investigating Interactions with the One-Carbon Metabolism in Obesity. </w:t>
      </w:r>
      <w:r w:rsidRPr="00177625">
        <w:rPr>
          <w:rFonts w:ascii="Vancouver" w:hAnsi="Vancouver" w:cs="Times New Roman"/>
          <w:i/>
          <w:iCs/>
          <w:color w:val="000000" w:themeColor="text1"/>
          <w:sz w:val="28"/>
          <w:szCs w:val="28"/>
          <w:shd w:val="clear" w:color="auto" w:fill="FFFFFF"/>
        </w:rPr>
        <w:t>Oxid Med Cell Longev</w:t>
      </w:r>
      <w:r w:rsidRPr="00177625">
        <w:rPr>
          <w:rFonts w:ascii="Vancouver" w:hAnsi="Vancouver" w:cs="Times New Roman"/>
          <w:color w:val="000000" w:themeColor="text1"/>
          <w:sz w:val="28"/>
          <w:szCs w:val="28"/>
          <w:shd w:val="clear" w:color="auto" w:fill="FFFFFF"/>
        </w:rPr>
        <w:t xml:space="preserve">. </w:t>
      </w:r>
      <w:proofErr w:type="gramStart"/>
      <w:r w:rsidRPr="00177625">
        <w:rPr>
          <w:rFonts w:ascii="Vancouver" w:hAnsi="Vancouver" w:cs="Times New Roman"/>
          <w:color w:val="000000" w:themeColor="text1"/>
          <w:sz w:val="28"/>
          <w:szCs w:val="28"/>
          <w:shd w:val="clear" w:color="auto" w:fill="FFFFFF"/>
        </w:rPr>
        <w:t>2022;2022:9171684</w:t>
      </w:r>
      <w:proofErr w:type="gramEnd"/>
      <w:r w:rsidRPr="00177625">
        <w:rPr>
          <w:rFonts w:ascii="Vancouver" w:hAnsi="Vancouver" w:cs="Times New Roman"/>
          <w:color w:val="000000" w:themeColor="text1"/>
          <w:sz w:val="28"/>
          <w:szCs w:val="28"/>
          <w:shd w:val="clear" w:color="auto" w:fill="FFFFFF"/>
        </w:rPr>
        <w:t>. Published 2022 Jan 29. doi:10.1155/2022/9171684</w:t>
      </w:r>
    </w:p>
    <w:p w14:paraId="655398FD"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Widiker S, Karst S, Wagener A, Brockmann GA. High-fat diet leads to a decreased methylation of the Mc4r gene in the obese BFMI and the lean B6 mouse lines. </w:t>
      </w:r>
      <w:r w:rsidRPr="006C5BBB">
        <w:rPr>
          <w:rFonts w:ascii="Vancouver" w:hAnsi="Vancouver" w:cs="Times New Roman"/>
          <w:i/>
          <w:iCs/>
          <w:color w:val="000000" w:themeColor="text1"/>
          <w:sz w:val="28"/>
          <w:szCs w:val="28"/>
          <w:shd w:val="clear" w:color="auto" w:fill="FFFFFF"/>
          <w:lang w:val="en-US"/>
        </w:rPr>
        <w:t>J Appl Genet</w:t>
      </w:r>
      <w:r w:rsidRPr="006C5BBB">
        <w:rPr>
          <w:rFonts w:ascii="Vancouver" w:hAnsi="Vancouver" w:cs="Times New Roman"/>
          <w:color w:val="000000" w:themeColor="text1"/>
          <w:sz w:val="28"/>
          <w:szCs w:val="28"/>
          <w:shd w:val="clear" w:color="auto" w:fill="FFFFFF"/>
          <w:lang w:val="en-US"/>
        </w:rPr>
        <w:t>. 2010</w:t>
      </w:r>
      <w:proofErr w:type="gramStart"/>
      <w:r w:rsidRPr="006C5BBB">
        <w:rPr>
          <w:rFonts w:ascii="Vancouver" w:hAnsi="Vancouver" w:cs="Times New Roman"/>
          <w:color w:val="000000" w:themeColor="text1"/>
          <w:sz w:val="28"/>
          <w:szCs w:val="28"/>
          <w:shd w:val="clear" w:color="auto" w:fill="FFFFFF"/>
          <w:lang w:val="en-US"/>
        </w:rPr>
        <w:t>;51</w:t>
      </w:r>
      <w:proofErr w:type="gramEnd"/>
      <w:r w:rsidRPr="006C5BBB">
        <w:rPr>
          <w:rFonts w:ascii="Vancouver" w:hAnsi="Vancouver" w:cs="Times New Roman"/>
          <w:color w:val="000000" w:themeColor="text1"/>
          <w:sz w:val="28"/>
          <w:szCs w:val="28"/>
          <w:shd w:val="clear" w:color="auto" w:fill="FFFFFF"/>
          <w:lang w:val="en-US"/>
        </w:rPr>
        <w:t>(2):193-197. doi:10.1007/BF03195727</w:t>
      </w:r>
    </w:p>
    <w:p w14:paraId="532106B1"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Funato H, Oda S, Yokofujita J, Igarashi H, Kuroda M. Fasting and high-fat diet alter histone deacetylase expression in the medial hypothalamus. </w:t>
      </w:r>
      <w:r w:rsidRPr="00177625">
        <w:rPr>
          <w:rFonts w:ascii="Vancouver" w:hAnsi="Vancouver" w:cs="Times New Roman"/>
          <w:i/>
          <w:iCs/>
          <w:color w:val="000000" w:themeColor="text1"/>
          <w:sz w:val="28"/>
          <w:szCs w:val="28"/>
          <w:shd w:val="clear" w:color="auto" w:fill="FFFFFF"/>
          <w:lang w:val="en-US"/>
        </w:rPr>
        <w:t>PLoS One</w:t>
      </w:r>
      <w:r w:rsidRPr="00177625">
        <w:rPr>
          <w:rFonts w:ascii="Vancouver" w:hAnsi="Vancouver" w:cs="Times New Roman"/>
          <w:color w:val="000000" w:themeColor="text1"/>
          <w:sz w:val="28"/>
          <w:szCs w:val="28"/>
          <w:shd w:val="clear" w:color="auto" w:fill="FFFFFF"/>
          <w:lang w:val="en-US"/>
        </w:rPr>
        <w:t>. 2011</w:t>
      </w:r>
      <w:proofErr w:type="gramStart"/>
      <w:r w:rsidRPr="00177625">
        <w:rPr>
          <w:rFonts w:ascii="Vancouver" w:hAnsi="Vancouver" w:cs="Times New Roman"/>
          <w:color w:val="000000" w:themeColor="text1"/>
          <w:sz w:val="28"/>
          <w:szCs w:val="28"/>
          <w:shd w:val="clear" w:color="auto" w:fill="FFFFFF"/>
          <w:lang w:val="en-US"/>
        </w:rPr>
        <w:t>;6</w:t>
      </w:r>
      <w:proofErr w:type="gramEnd"/>
      <w:r w:rsidRPr="00177625">
        <w:rPr>
          <w:rFonts w:ascii="Vancouver" w:hAnsi="Vancouver" w:cs="Times New Roman"/>
          <w:color w:val="000000" w:themeColor="text1"/>
          <w:sz w:val="28"/>
          <w:szCs w:val="28"/>
          <w:shd w:val="clear" w:color="auto" w:fill="FFFFFF"/>
          <w:lang w:val="en-US"/>
        </w:rPr>
        <w:t>(4):e18950. Published 2011 Apr 15. doi:10.1371/journal.pone.0018950</w:t>
      </w:r>
    </w:p>
    <w:p w14:paraId="350A8A8B"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 xml:space="preserve">Chatterjee TK, Basford JE, Yiew KH, Stepp DW, Hui DY, Weintraub NL. Role of histone deacetylase 9 in regulating adipogenic differentiation and high fat </w:t>
      </w:r>
      <w:r w:rsidRPr="00177625">
        <w:rPr>
          <w:rFonts w:ascii="Vancouver" w:hAnsi="Vancouver" w:cs="Times New Roman"/>
          <w:color w:val="000000" w:themeColor="text1"/>
          <w:sz w:val="28"/>
          <w:szCs w:val="28"/>
          <w:shd w:val="clear" w:color="auto" w:fill="FFFFFF"/>
          <w:lang w:val="en-US"/>
        </w:rPr>
        <w:lastRenderedPageBreak/>
        <w:t>diet-induced metabolic disease. </w:t>
      </w:r>
      <w:r w:rsidRPr="00177625">
        <w:rPr>
          <w:rFonts w:ascii="Vancouver" w:hAnsi="Vancouver" w:cs="Times New Roman"/>
          <w:i/>
          <w:iCs/>
          <w:color w:val="000000" w:themeColor="text1"/>
          <w:sz w:val="28"/>
          <w:szCs w:val="28"/>
          <w:shd w:val="clear" w:color="auto" w:fill="FFFFFF"/>
        </w:rPr>
        <w:t>Adipocyte</w:t>
      </w:r>
      <w:r w:rsidRPr="00177625">
        <w:rPr>
          <w:rFonts w:ascii="Vancouver" w:hAnsi="Vancouver" w:cs="Times New Roman"/>
          <w:color w:val="000000" w:themeColor="text1"/>
          <w:sz w:val="28"/>
          <w:szCs w:val="28"/>
          <w:shd w:val="clear" w:color="auto" w:fill="FFFFFF"/>
        </w:rPr>
        <w:t>. 2014;3(4):333-338. Published 2014 Dec 10. doi:10.4161/adip.28814</w:t>
      </w:r>
    </w:p>
    <w:p w14:paraId="7071D2F4"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Wenclewska S., Szymczak-Pajor I., Drzewoski J., Bunk M., Śliwińska A. Vitamin D Supplementation Reduces Both Oxidative DNA Damage and Insulin Resistance in the Elderly with Metabolic Disorders. </w:t>
      </w:r>
      <w:r w:rsidRPr="00177625">
        <w:rPr>
          <w:rStyle w:val="ref-journal"/>
          <w:rFonts w:ascii="Vancouver" w:hAnsi="Vancouver" w:cs="Times New Roman"/>
          <w:color w:val="000000" w:themeColor="text1"/>
          <w:sz w:val="28"/>
          <w:szCs w:val="28"/>
          <w:shd w:val="clear" w:color="auto" w:fill="FFFFFF"/>
        </w:rPr>
        <w:t>Int. J. Mol. Sci. </w:t>
      </w:r>
      <w:proofErr w:type="gramStart"/>
      <w:r w:rsidRPr="00177625">
        <w:rPr>
          <w:rFonts w:ascii="Vancouver" w:hAnsi="Vancouver" w:cs="Times New Roman"/>
          <w:color w:val="000000" w:themeColor="text1"/>
          <w:sz w:val="28"/>
          <w:szCs w:val="28"/>
          <w:shd w:val="clear" w:color="auto" w:fill="FFFFFF"/>
        </w:rPr>
        <w:t>2019;</w:t>
      </w:r>
      <w:r w:rsidRPr="00177625">
        <w:rPr>
          <w:rStyle w:val="ref-vol"/>
          <w:rFonts w:ascii="Vancouver" w:hAnsi="Vancouver" w:cs="Times New Roman"/>
          <w:color w:val="000000" w:themeColor="text1"/>
          <w:sz w:val="28"/>
          <w:szCs w:val="28"/>
          <w:shd w:val="clear" w:color="auto" w:fill="FFFFFF"/>
        </w:rPr>
        <w:t>20</w:t>
      </w:r>
      <w:r w:rsidRPr="00177625">
        <w:rPr>
          <w:rFonts w:ascii="Vancouver" w:hAnsi="Vancouver" w:cs="Times New Roman"/>
          <w:color w:val="000000" w:themeColor="text1"/>
          <w:sz w:val="28"/>
          <w:szCs w:val="28"/>
          <w:shd w:val="clear" w:color="auto" w:fill="FFFFFF"/>
        </w:rPr>
        <w:t>:2891</w:t>
      </w:r>
      <w:proofErr w:type="gramEnd"/>
      <w:r w:rsidRPr="00177625">
        <w:rPr>
          <w:rFonts w:ascii="Vancouver" w:hAnsi="Vancouver" w:cs="Times New Roman"/>
          <w:color w:val="000000" w:themeColor="text1"/>
          <w:sz w:val="28"/>
          <w:szCs w:val="28"/>
          <w:shd w:val="clear" w:color="auto" w:fill="FFFFFF"/>
        </w:rPr>
        <w:t>. doi: 10.3390/ijms20122891. </w:t>
      </w:r>
    </w:p>
    <w:p w14:paraId="59B6E063" w14:textId="77777777" w:rsidR="00A91D69" w:rsidRPr="00422094"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 xml:space="preserve">Wimalawansa S.J. Associations of vitamin D with insulin resistance, obesity, type </w:t>
      </w:r>
      <w:proofErr w:type="gramStart"/>
      <w:r w:rsidRPr="00177625">
        <w:rPr>
          <w:rFonts w:ascii="Vancouver" w:hAnsi="Vancouver" w:cs="Times New Roman"/>
          <w:color w:val="000000" w:themeColor="text1"/>
          <w:sz w:val="28"/>
          <w:szCs w:val="28"/>
          <w:shd w:val="clear" w:color="auto" w:fill="FFFFFF"/>
          <w:lang w:val="en-US"/>
        </w:rPr>
        <w:t>2</w:t>
      </w:r>
      <w:proofErr w:type="gramEnd"/>
      <w:r w:rsidRPr="00177625">
        <w:rPr>
          <w:rFonts w:ascii="Vancouver" w:hAnsi="Vancouver" w:cs="Times New Roman"/>
          <w:color w:val="000000" w:themeColor="text1"/>
          <w:sz w:val="28"/>
          <w:szCs w:val="28"/>
          <w:shd w:val="clear" w:color="auto" w:fill="FFFFFF"/>
          <w:lang w:val="en-US"/>
        </w:rPr>
        <w:t xml:space="preserve"> diabetes, and metabolic syndrome. </w:t>
      </w:r>
      <w:r w:rsidRPr="00177625">
        <w:rPr>
          <w:rStyle w:val="ref-journal"/>
          <w:rFonts w:ascii="Vancouver" w:hAnsi="Vancouver" w:cs="Times New Roman"/>
          <w:color w:val="000000" w:themeColor="text1"/>
          <w:sz w:val="28"/>
          <w:szCs w:val="28"/>
          <w:shd w:val="clear" w:color="auto" w:fill="FFFFFF"/>
        </w:rPr>
        <w:t xml:space="preserve">J. Steroid. Biochem. Mol. </w:t>
      </w:r>
      <w:r w:rsidRPr="00422094">
        <w:rPr>
          <w:rStyle w:val="ref-journal"/>
          <w:rFonts w:ascii="Vancouver" w:hAnsi="Vancouver" w:cs="Times New Roman"/>
          <w:color w:val="000000" w:themeColor="text1"/>
          <w:sz w:val="28"/>
          <w:szCs w:val="28"/>
          <w:shd w:val="clear" w:color="auto" w:fill="FFFFFF"/>
        </w:rPr>
        <w:t>Biol. </w:t>
      </w:r>
      <w:proofErr w:type="gramStart"/>
      <w:r w:rsidRPr="00422094">
        <w:rPr>
          <w:rFonts w:ascii="Vancouver" w:hAnsi="Vancouver" w:cs="Times New Roman"/>
          <w:color w:val="000000" w:themeColor="text1"/>
          <w:sz w:val="28"/>
          <w:szCs w:val="28"/>
          <w:shd w:val="clear" w:color="auto" w:fill="FFFFFF"/>
        </w:rPr>
        <w:t>2018;</w:t>
      </w:r>
      <w:r w:rsidRPr="00422094">
        <w:rPr>
          <w:rStyle w:val="ref-vol"/>
          <w:rFonts w:ascii="Vancouver" w:hAnsi="Vancouver" w:cs="Times New Roman"/>
          <w:color w:val="000000" w:themeColor="text1"/>
          <w:sz w:val="28"/>
          <w:szCs w:val="28"/>
          <w:shd w:val="clear" w:color="auto" w:fill="FFFFFF"/>
        </w:rPr>
        <w:t>175</w:t>
      </w:r>
      <w:r w:rsidRPr="00422094">
        <w:rPr>
          <w:rFonts w:ascii="Vancouver" w:hAnsi="Vancouver" w:cs="Times New Roman"/>
          <w:color w:val="000000" w:themeColor="text1"/>
          <w:sz w:val="28"/>
          <w:szCs w:val="28"/>
          <w:shd w:val="clear" w:color="auto" w:fill="FFFFFF"/>
        </w:rPr>
        <w:t>:177</w:t>
      </w:r>
      <w:proofErr w:type="gramEnd"/>
      <w:r w:rsidRPr="00422094">
        <w:rPr>
          <w:rFonts w:ascii="Vancouver" w:hAnsi="Vancouver" w:cs="Times New Roman"/>
          <w:color w:val="000000" w:themeColor="text1"/>
          <w:sz w:val="28"/>
          <w:szCs w:val="28"/>
          <w:shd w:val="clear" w:color="auto" w:fill="FFFFFF"/>
        </w:rPr>
        <w:t>–189. doi: 10.1016/j.jsbmb.2016.09.017.</w:t>
      </w:r>
    </w:p>
    <w:p w14:paraId="57CB18A5" w14:textId="77777777" w:rsidR="00A91D69" w:rsidRPr="00422094" w:rsidRDefault="00A91D69" w:rsidP="00A91D69">
      <w:pPr>
        <w:pStyle w:val="a7"/>
        <w:numPr>
          <w:ilvl w:val="0"/>
          <w:numId w:val="6"/>
        </w:numPr>
        <w:spacing w:after="0"/>
        <w:rPr>
          <w:rFonts w:ascii="Vancouver" w:hAnsi="Vancouver" w:cs="Times New Roman"/>
          <w:color w:val="000000" w:themeColor="text1"/>
          <w:sz w:val="28"/>
          <w:szCs w:val="28"/>
          <w:lang w:val="en-US"/>
        </w:rPr>
      </w:pPr>
      <w:r w:rsidRPr="00422094">
        <w:rPr>
          <w:rFonts w:ascii="Vancouver" w:hAnsi="Vancouver" w:cs="Times New Roman"/>
          <w:color w:val="000000" w:themeColor="text1"/>
          <w:sz w:val="28"/>
          <w:szCs w:val="28"/>
          <w:shd w:val="clear" w:color="auto" w:fill="FFFFFF"/>
          <w:lang w:val="pl-PL"/>
        </w:rPr>
        <w:t xml:space="preserve">Szymczak-Pajor, I., Drzewoski, J., &amp; Śliwińska, A. (2020). </w:t>
      </w:r>
      <w:r w:rsidRPr="00422094">
        <w:rPr>
          <w:rFonts w:ascii="Vancouver" w:hAnsi="Vancouver" w:cs="Times New Roman"/>
          <w:color w:val="000000" w:themeColor="text1"/>
          <w:sz w:val="28"/>
          <w:szCs w:val="28"/>
          <w:shd w:val="clear" w:color="auto" w:fill="FFFFFF"/>
          <w:lang w:val="en-US"/>
        </w:rPr>
        <w:t>The Molecular Mechanisms by Which Vitamin D Prevents Insulin Resistance and Associated Disorders. </w:t>
      </w:r>
      <w:r w:rsidRPr="00422094">
        <w:rPr>
          <w:rFonts w:ascii="Vancouver" w:hAnsi="Vancouver" w:cs="Times New Roman"/>
          <w:i/>
          <w:iCs/>
          <w:color w:val="000000" w:themeColor="text1"/>
          <w:sz w:val="28"/>
          <w:szCs w:val="28"/>
          <w:shd w:val="clear" w:color="auto" w:fill="FFFFFF"/>
        </w:rPr>
        <w:t>International journal of molecular sciences</w:t>
      </w:r>
      <w:r w:rsidRPr="00422094">
        <w:rPr>
          <w:rFonts w:ascii="Vancouver" w:hAnsi="Vancouver" w:cs="Times New Roman"/>
          <w:color w:val="000000" w:themeColor="text1"/>
          <w:sz w:val="28"/>
          <w:szCs w:val="28"/>
          <w:shd w:val="clear" w:color="auto" w:fill="FFFFFF"/>
        </w:rPr>
        <w:t>, </w:t>
      </w:r>
      <w:r w:rsidRPr="00422094">
        <w:rPr>
          <w:rFonts w:ascii="Vancouver" w:hAnsi="Vancouver" w:cs="Times New Roman"/>
          <w:i/>
          <w:iCs/>
          <w:color w:val="000000" w:themeColor="text1"/>
          <w:sz w:val="28"/>
          <w:szCs w:val="28"/>
          <w:shd w:val="clear" w:color="auto" w:fill="FFFFFF"/>
        </w:rPr>
        <w:t>21</w:t>
      </w:r>
      <w:r w:rsidRPr="00422094">
        <w:rPr>
          <w:rFonts w:ascii="Vancouver" w:hAnsi="Vancouver" w:cs="Times New Roman"/>
          <w:color w:val="000000" w:themeColor="text1"/>
          <w:sz w:val="28"/>
          <w:szCs w:val="28"/>
          <w:shd w:val="clear" w:color="auto" w:fill="FFFFFF"/>
        </w:rPr>
        <w:t xml:space="preserve">(18), 6644. </w:t>
      </w:r>
      <w:hyperlink r:id="rId36" w:history="1">
        <w:r w:rsidRPr="00422094">
          <w:rPr>
            <w:rStyle w:val="a3"/>
            <w:rFonts w:ascii="Vancouver" w:hAnsi="Vancouver" w:cs="Times New Roman"/>
            <w:color w:val="000000" w:themeColor="text1"/>
            <w:sz w:val="28"/>
            <w:szCs w:val="28"/>
            <w:u w:val="none"/>
            <w:shd w:val="clear" w:color="auto" w:fill="FFFFFF"/>
          </w:rPr>
          <w:t>https://doi.org/10.3390/ijms21186644</w:t>
        </w:r>
      </w:hyperlink>
    </w:p>
    <w:p w14:paraId="257D5440" w14:textId="77777777" w:rsidR="00A91D69" w:rsidRPr="00422094" w:rsidRDefault="00A91D69" w:rsidP="00A91D69">
      <w:pPr>
        <w:pStyle w:val="a7"/>
        <w:numPr>
          <w:ilvl w:val="0"/>
          <w:numId w:val="6"/>
        </w:numPr>
        <w:spacing w:after="0"/>
        <w:rPr>
          <w:rFonts w:ascii="Vancouver" w:hAnsi="Vancouver" w:cs="Times New Roman"/>
          <w:color w:val="000000" w:themeColor="text1"/>
          <w:sz w:val="28"/>
          <w:szCs w:val="28"/>
          <w:lang w:val="en-US"/>
        </w:rPr>
      </w:pPr>
      <w:r w:rsidRPr="00422094">
        <w:rPr>
          <w:rFonts w:ascii="Vancouver" w:hAnsi="Vancouver" w:cs="Times New Roman"/>
          <w:color w:val="000000" w:themeColor="text1"/>
          <w:sz w:val="28"/>
          <w:szCs w:val="28"/>
          <w:shd w:val="clear" w:color="auto" w:fill="FFFFFF"/>
          <w:lang w:val="en-US"/>
        </w:rPr>
        <w:t>Cardwell G., Bornman J.F., James A.P., Black L.J. A Review of Mushrooms as a Potential Source of Dietary Vitamin D. </w:t>
      </w:r>
      <w:r w:rsidRPr="00422094">
        <w:rPr>
          <w:rStyle w:val="ref-journal"/>
          <w:rFonts w:ascii="Vancouver" w:hAnsi="Vancouver" w:cs="Times New Roman"/>
          <w:color w:val="000000" w:themeColor="text1"/>
          <w:sz w:val="28"/>
          <w:szCs w:val="28"/>
          <w:shd w:val="clear" w:color="auto" w:fill="FFFFFF"/>
          <w:lang w:val="en-US"/>
        </w:rPr>
        <w:t>Nutrients. </w:t>
      </w:r>
      <w:proofErr w:type="gramStart"/>
      <w:r w:rsidRPr="00422094">
        <w:rPr>
          <w:rFonts w:ascii="Vancouver" w:hAnsi="Vancouver" w:cs="Times New Roman"/>
          <w:color w:val="000000" w:themeColor="text1"/>
          <w:sz w:val="28"/>
          <w:szCs w:val="28"/>
          <w:shd w:val="clear" w:color="auto" w:fill="FFFFFF"/>
        </w:rPr>
        <w:t>2018;</w:t>
      </w:r>
      <w:r w:rsidRPr="00422094">
        <w:rPr>
          <w:rStyle w:val="ref-vol"/>
          <w:rFonts w:ascii="Vancouver" w:hAnsi="Vancouver" w:cs="Times New Roman"/>
          <w:color w:val="000000" w:themeColor="text1"/>
          <w:sz w:val="28"/>
          <w:szCs w:val="28"/>
          <w:shd w:val="clear" w:color="auto" w:fill="FFFFFF"/>
        </w:rPr>
        <w:t>10</w:t>
      </w:r>
      <w:r w:rsidRPr="00422094">
        <w:rPr>
          <w:rFonts w:ascii="Vancouver" w:hAnsi="Vancouver" w:cs="Times New Roman"/>
          <w:color w:val="000000" w:themeColor="text1"/>
          <w:sz w:val="28"/>
          <w:szCs w:val="28"/>
          <w:shd w:val="clear" w:color="auto" w:fill="FFFFFF"/>
        </w:rPr>
        <w:t>:1498</w:t>
      </w:r>
      <w:proofErr w:type="gramEnd"/>
      <w:r w:rsidRPr="00422094">
        <w:rPr>
          <w:rFonts w:ascii="Vancouver" w:hAnsi="Vancouver" w:cs="Times New Roman"/>
          <w:color w:val="000000" w:themeColor="text1"/>
          <w:sz w:val="28"/>
          <w:szCs w:val="28"/>
          <w:shd w:val="clear" w:color="auto" w:fill="FFFFFF"/>
        </w:rPr>
        <w:t>. doi: 10.3390/nu10101498. </w:t>
      </w:r>
    </w:p>
    <w:p w14:paraId="5415DAB7" w14:textId="77777777" w:rsidR="00A91D69" w:rsidRPr="00422094" w:rsidRDefault="00A91D69" w:rsidP="00A91D69">
      <w:pPr>
        <w:pStyle w:val="a7"/>
        <w:numPr>
          <w:ilvl w:val="0"/>
          <w:numId w:val="6"/>
        </w:numPr>
        <w:spacing w:after="0"/>
        <w:rPr>
          <w:rFonts w:ascii="Vancouver" w:hAnsi="Vancouver" w:cs="Times New Roman"/>
          <w:color w:val="000000" w:themeColor="text1"/>
          <w:sz w:val="28"/>
          <w:szCs w:val="28"/>
          <w:lang w:val="en-US"/>
        </w:rPr>
      </w:pPr>
      <w:r w:rsidRPr="00422094">
        <w:rPr>
          <w:rFonts w:ascii="Vancouver" w:hAnsi="Vancouver" w:cs="Times New Roman"/>
          <w:color w:val="000000" w:themeColor="text1"/>
          <w:sz w:val="28"/>
          <w:szCs w:val="28"/>
          <w:shd w:val="clear" w:color="auto" w:fill="FFFFFF"/>
          <w:lang w:val="pl-PL"/>
        </w:rPr>
        <w:t xml:space="preserve">Marrone, G., Guerriero, C., Palazzetti, D., Lido, P., Marolla, A., Di Daniele, F., &amp; Noce, A. (2021). </w:t>
      </w:r>
      <w:r w:rsidRPr="00422094">
        <w:rPr>
          <w:rFonts w:ascii="Vancouver" w:hAnsi="Vancouver" w:cs="Times New Roman"/>
          <w:color w:val="000000" w:themeColor="text1"/>
          <w:sz w:val="28"/>
          <w:szCs w:val="28"/>
          <w:shd w:val="clear" w:color="auto" w:fill="FFFFFF"/>
          <w:lang w:val="en-US"/>
        </w:rPr>
        <w:t>Vegan Diet Health Benefits in Metabolic Syndrome. </w:t>
      </w:r>
      <w:r w:rsidRPr="00422094">
        <w:rPr>
          <w:rFonts w:ascii="Vancouver" w:hAnsi="Vancouver" w:cs="Times New Roman"/>
          <w:i/>
          <w:iCs/>
          <w:color w:val="000000" w:themeColor="text1"/>
          <w:sz w:val="28"/>
          <w:szCs w:val="28"/>
          <w:shd w:val="clear" w:color="auto" w:fill="FFFFFF"/>
          <w:lang w:val="en-US"/>
        </w:rPr>
        <w:t>Nutrients</w:t>
      </w:r>
      <w:r w:rsidRPr="00422094">
        <w:rPr>
          <w:rFonts w:ascii="Vancouver" w:hAnsi="Vancouver" w:cs="Times New Roman"/>
          <w:color w:val="000000" w:themeColor="text1"/>
          <w:sz w:val="28"/>
          <w:szCs w:val="28"/>
          <w:shd w:val="clear" w:color="auto" w:fill="FFFFFF"/>
          <w:lang w:val="en-US"/>
        </w:rPr>
        <w:t>, </w:t>
      </w:r>
      <w:r w:rsidRPr="00422094">
        <w:rPr>
          <w:rFonts w:ascii="Vancouver" w:hAnsi="Vancouver" w:cs="Times New Roman"/>
          <w:i/>
          <w:iCs/>
          <w:color w:val="000000" w:themeColor="text1"/>
          <w:sz w:val="28"/>
          <w:szCs w:val="28"/>
          <w:shd w:val="clear" w:color="auto" w:fill="FFFFFF"/>
          <w:lang w:val="en-US"/>
        </w:rPr>
        <w:t>13</w:t>
      </w:r>
      <w:r w:rsidRPr="00422094">
        <w:rPr>
          <w:rFonts w:ascii="Vancouver" w:hAnsi="Vancouver" w:cs="Times New Roman"/>
          <w:color w:val="000000" w:themeColor="text1"/>
          <w:sz w:val="28"/>
          <w:szCs w:val="28"/>
          <w:shd w:val="clear" w:color="auto" w:fill="FFFFFF"/>
          <w:lang w:val="en-US"/>
        </w:rPr>
        <w:t xml:space="preserve">(3), 817. </w:t>
      </w:r>
      <w:hyperlink r:id="rId37" w:history="1">
        <w:r w:rsidRPr="00422094">
          <w:rPr>
            <w:rStyle w:val="a3"/>
            <w:rFonts w:ascii="Vancouver" w:hAnsi="Vancouver" w:cs="Times New Roman"/>
            <w:color w:val="000000" w:themeColor="text1"/>
            <w:sz w:val="28"/>
            <w:szCs w:val="28"/>
            <w:u w:val="none"/>
            <w:shd w:val="clear" w:color="auto" w:fill="FFFFFF"/>
            <w:lang w:val="en-US"/>
          </w:rPr>
          <w:t>https://doi.org/10.3390/nu13030817</w:t>
        </w:r>
      </w:hyperlink>
    </w:p>
    <w:p w14:paraId="6574728C" w14:textId="77777777" w:rsidR="00A91D69" w:rsidRPr="00422094" w:rsidRDefault="00A91D69" w:rsidP="00A91D69">
      <w:pPr>
        <w:pStyle w:val="a7"/>
        <w:numPr>
          <w:ilvl w:val="0"/>
          <w:numId w:val="6"/>
        </w:numPr>
        <w:spacing w:after="0"/>
        <w:rPr>
          <w:rFonts w:ascii="Vancouver" w:hAnsi="Vancouver" w:cs="Times New Roman"/>
          <w:color w:val="000000" w:themeColor="text1"/>
          <w:sz w:val="28"/>
          <w:szCs w:val="28"/>
          <w:lang w:val="en-US"/>
        </w:rPr>
      </w:pPr>
      <w:r w:rsidRPr="00422094">
        <w:rPr>
          <w:rFonts w:ascii="Vancouver" w:hAnsi="Vancouver" w:cs="Times New Roman"/>
          <w:color w:val="000000" w:themeColor="text1"/>
          <w:sz w:val="28"/>
          <w:szCs w:val="28"/>
          <w:shd w:val="clear" w:color="auto" w:fill="FFFFFF"/>
          <w:lang w:val="en-US"/>
        </w:rPr>
        <w:t>Wang, Shu et al. “Novel insights of dietary polyphenols and obesity.” </w:t>
      </w:r>
      <w:r w:rsidRPr="00422094">
        <w:rPr>
          <w:rFonts w:ascii="Vancouver" w:hAnsi="Vancouver" w:cs="Times New Roman"/>
          <w:i/>
          <w:iCs/>
          <w:color w:val="000000" w:themeColor="text1"/>
          <w:sz w:val="28"/>
          <w:szCs w:val="28"/>
          <w:shd w:val="clear" w:color="auto" w:fill="FFFFFF"/>
          <w:lang w:val="en-US"/>
        </w:rPr>
        <w:t>The Journal of nutritional biochemistry</w:t>
      </w:r>
      <w:r w:rsidRPr="00422094">
        <w:rPr>
          <w:rFonts w:ascii="Vancouver" w:hAnsi="Vancouver" w:cs="Times New Roman"/>
          <w:color w:val="000000" w:themeColor="text1"/>
          <w:sz w:val="28"/>
          <w:szCs w:val="28"/>
          <w:shd w:val="clear" w:color="auto" w:fill="FFFFFF"/>
          <w:lang w:val="en-US"/>
        </w:rPr>
        <w:t> vol. 25</w:t>
      </w:r>
      <w:proofErr w:type="gramStart"/>
      <w:r w:rsidRPr="00422094">
        <w:rPr>
          <w:rFonts w:ascii="Vancouver" w:hAnsi="Vancouver" w:cs="Times New Roman"/>
          <w:color w:val="000000" w:themeColor="text1"/>
          <w:sz w:val="28"/>
          <w:szCs w:val="28"/>
          <w:shd w:val="clear" w:color="auto" w:fill="FFFFFF"/>
          <w:lang w:val="en-US"/>
        </w:rPr>
        <w:t>,1</w:t>
      </w:r>
      <w:proofErr w:type="gramEnd"/>
      <w:r w:rsidRPr="00422094">
        <w:rPr>
          <w:rFonts w:ascii="Vancouver" w:hAnsi="Vancouver" w:cs="Times New Roman"/>
          <w:color w:val="000000" w:themeColor="text1"/>
          <w:sz w:val="28"/>
          <w:szCs w:val="28"/>
          <w:shd w:val="clear" w:color="auto" w:fill="FFFFFF"/>
          <w:lang w:val="en-US"/>
        </w:rPr>
        <w:t xml:space="preserve"> (2014): 1-18. doi:10.1016/j.jnutbio.2013.09.001</w:t>
      </w:r>
    </w:p>
    <w:p w14:paraId="3F5B5D6B"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422094">
        <w:rPr>
          <w:rFonts w:ascii="Vancouver" w:hAnsi="Vancouver" w:cs="Times New Roman"/>
          <w:color w:val="000000" w:themeColor="text1"/>
          <w:sz w:val="28"/>
          <w:szCs w:val="28"/>
          <w:shd w:val="clear" w:color="auto" w:fill="FFFFFF"/>
          <w:lang w:val="en-US"/>
        </w:rPr>
        <w:t>Pérez-Jiménez J., Neveu V., Vos F., Scalbert A. Identification</w:t>
      </w:r>
      <w:r w:rsidRPr="00177625">
        <w:rPr>
          <w:rFonts w:ascii="Vancouver" w:hAnsi="Vancouver" w:cs="Times New Roman"/>
          <w:color w:val="000000" w:themeColor="text1"/>
          <w:sz w:val="28"/>
          <w:szCs w:val="28"/>
          <w:shd w:val="clear" w:color="auto" w:fill="FFFFFF"/>
          <w:lang w:val="en-US"/>
        </w:rPr>
        <w:t xml:space="preserve"> of the 100 richest dietary sources of polyphenols: an application of the phenol-explorer database. </w:t>
      </w:r>
      <w:r w:rsidRPr="00177625">
        <w:rPr>
          <w:rStyle w:val="af4"/>
          <w:rFonts w:ascii="Vancouver" w:hAnsi="Vancouver" w:cs="Times New Roman"/>
          <w:color w:val="000000" w:themeColor="text1"/>
          <w:sz w:val="28"/>
          <w:szCs w:val="28"/>
          <w:shd w:val="clear" w:color="auto" w:fill="FFFFFF"/>
          <w:lang w:val="en-US"/>
        </w:rPr>
        <w:t>European Journal of Clinical Nutrition</w:t>
      </w:r>
      <w:r w:rsidRPr="00177625">
        <w:rPr>
          <w:rStyle w:val="ref-journal"/>
          <w:rFonts w:ascii="Vancouver" w:hAnsi="Vancouver" w:cs="Times New Roman"/>
          <w:color w:val="000000" w:themeColor="text1"/>
          <w:sz w:val="28"/>
          <w:szCs w:val="28"/>
          <w:shd w:val="clear" w:color="auto" w:fill="FFFFFF"/>
          <w:lang w:val="en-US"/>
        </w:rPr>
        <w:t>. </w:t>
      </w:r>
      <w:r w:rsidRPr="00177625">
        <w:rPr>
          <w:rFonts w:ascii="Vancouver" w:hAnsi="Vancouver" w:cs="Times New Roman"/>
          <w:color w:val="000000" w:themeColor="text1"/>
          <w:sz w:val="28"/>
          <w:szCs w:val="28"/>
          <w:shd w:val="clear" w:color="auto" w:fill="FFFFFF"/>
          <w:lang w:val="en-US"/>
        </w:rPr>
        <w:t>2010</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64</w:t>
      </w:r>
      <w:proofErr w:type="gramEnd"/>
      <w:r w:rsidRPr="00177625">
        <w:rPr>
          <w:rFonts w:ascii="Vancouver" w:hAnsi="Vancouver" w:cs="Times New Roman"/>
          <w:color w:val="000000" w:themeColor="text1"/>
          <w:sz w:val="28"/>
          <w:szCs w:val="28"/>
          <w:shd w:val="clear" w:color="auto" w:fill="FFFFFF"/>
          <w:lang w:val="en-US"/>
        </w:rPr>
        <w:t>(Supplement 3):S112–S120. doi: 10.1038/ejcn.2010.221</w:t>
      </w:r>
    </w:p>
    <w:p w14:paraId="2F1BB5AD" w14:textId="77777777" w:rsidR="00A91D69" w:rsidRPr="00422094"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Guasch-Ferré, M., Merino, J., Sun, Q., Fitó, M., &amp; Salas-Salvadó, J. (2017). Dietary Polyphenols, Mediterranean Diet, Prediabetes, and Type 2 Diabetes: A Narrative Review of the Evidence. </w:t>
      </w:r>
      <w:r w:rsidRPr="00177625">
        <w:rPr>
          <w:rFonts w:ascii="Vancouver" w:hAnsi="Vancouver" w:cs="Times New Roman"/>
          <w:i/>
          <w:iCs/>
          <w:color w:val="000000" w:themeColor="text1"/>
          <w:sz w:val="28"/>
          <w:szCs w:val="28"/>
          <w:shd w:val="clear" w:color="auto" w:fill="FFFFFF"/>
        </w:rPr>
        <w:t>Oxidative medicine and cellular longevity</w:t>
      </w:r>
      <w:r w:rsidRPr="00177625">
        <w:rPr>
          <w:rFonts w:ascii="Vancouver" w:hAnsi="Vancouver" w:cs="Times New Roman"/>
          <w:color w:val="000000" w:themeColor="text1"/>
          <w:sz w:val="28"/>
          <w:szCs w:val="28"/>
          <w:shd w:val="clear" w:color="auto" w:fill="FFFFFF"/>
        </w:rPr>
        <w:t>, </w:t>
      </w:r>
      <w:r w:rsidRPr="00177625">
        <w:rPr>
          <w:rFonts w:ascii="Vancouver" w:hAnsi="Vancouver" w:cs="Times New Roman"/>
          <w:i/>
          <w:iCs/>
          <w:color w:val="000000" w:themeColor="text1"/>
          <w:sz w:val="28"/>
          <w:szCs w:val="28"/>
          <w:shd w:val="clear" w:color="auto" w:fill="FFFFFF"/>
        </w:rPr>
        <w:t>2017</w:t>
      </w:r>
      <w:r w:rsidRPr="00177625">
        <w:rPr>
          <w:rFonts w:ascii="Vancouver" w:hAnsi="Vancouver" w:cs="Times New Roman"/>
          <w:color w:val="000000" w:themeColor="text1"/>
          <w:sz w:val="28"/>
          <w:szCs w:val="28"/>
          <w:shd w:val="clear" w:color="auto" w:fill="FFFFFF"/>
        </w:rPr>
        <w:t>, 6723931</w:t>
      </w:r>
      <w:r w:rsidRPr="00422094">
        <w:rPr>
          <w:rFonts w:ascii="Vancouver" w:hAnsi="Vancouver" w:cs="Times New Roman"/>
          <w:color w:val="000000" w:themeColor="text1"/>
          <w:sz w:val="28"/>
          <w:szCs w:val="28"/>
          <w:shd w:val="clear" w:color="auto" w:fill="FFFFFF"/>
        </w:rPr>
        <w:t xml:space="preserve">. </w:t>
      </w:r>
      <w:hyperlink r:id="rId38" w:history="1">
        <w:r w:rsidRPr="00422094">
          <w:rPr>
            <w:rStyle w:val="a3"/>
            <w:rFonts w:ascii="Vancouver" w:hAnsi="Vancouver" w:cs="Times New Roman"/>
            <w:color w:val="000000" w:themeColor="text1"/>
            <w:sz w:val="28"/>
            <w:szCs w:val="28"/>
            <w:u w:val="none"/>
            <w:shd w:val="clear" w:color="auto" w:fill="FFFFFF"/>
          </w:rPr>
          <w:t>https://doi.org/10.1155/2017/6723931</w:t>
        </w:r>
      </w:hyperlink>
    </w:p>
    <w:p w14:paraId="55158596"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422094">
        <w:rPr>
          <w:rFonts w:ascii="Vancouver" w:hAnsi="Vancouver" w:cs="Times New Roman"/>
          <w:color w:val="000000" w:themeColor="text1"/>
          <w:sz w:val="28"/>
          <w:szCs w:val="28"/>
          <w:shd w:val="clear" w:color="auto" w:fill="FFFFFF"/>
          <w:lang w:val="en-US"/>
        </w:rPr>
        <w:t>Scalbert A., Manach C., Morand C., Rémésy C., Jiménez L. Dietary</w:t>
      </w:r>
      <w:r w:rsidRPr="00177625">
        <w:rPr>
          <w:rFonts w:ascii="Vancouver" w:hAnsi="Vancouver" w:cs="Times New Roman"/>
          <w:color w:val="000000" w:themeColor="text1"/>
          <w:sz w:val="28"/>
          <w:szCs w:val="28"/>
          <w:shd w:val="clear" w:color="auto" w:fill="FFFFFF"/>
          <w:lang w:val="en-US"/>
        </w:rPr>
        <w:t xml:space="preserve"> polyphenols and the prevention of diseases. </w:t>
      </w:r>
      <w:r w:rsidRPr="00177625">
        <w:rPr>
          <w:rStyle w:val="af4"/>
          <w:rFonts w:ascii="Vancouver" w:hAnsi="Vancouver" w:cs="Times New Roman"/>
          <w:color w:val="000000" w:themeColor="text1"/>
          <w:sz w:val="28"/>
          <w:szCs w:val="28"/>
          <w:shd w:val="clear" w:color="auto" w:fill="FFFFFF"/>
        </w:rPr>
        <w:t>Critical Reviews in Food Science and Nutrition</w:t>
      </w:r>
      <w:r w:rsidRPr="00177625">
        <w:rPr>
          <w:rStyle w:val="ref-journal"/>
          <w:rFonts w:ascii="Vancouver" w:hAnsi="Vancouver" w:cs="Times New Roman"/>
          <w:color w:val="000000" w:themeColor="text1"/>
          <w:sz w:val="28"/>
          <w:szCs w:val="28"/>
          <w:shd w:val="clear" w:color="auto" w:fill="FFFFFF"/>
        </w:rPr>
        <w:t>. </w:t>
      </w:r>
      <w:proofErr w:type="gramStart"/>
      <w:r w:rsidRPr="00177625">
        <w:rPr>
          <w:rFonts w:ascii="Vancouver" w:hAnsi="Vancouver" w:cs="Times New Roman"/>
          <w:color w:val="000000" w:themeColor="text1"/>
          <w:sz w:val="28"/>
          <w:szCs w:val="28"/>
          <w:shd w:val="clear" w:color="auto" w:fill="FFFFFF"/>
        </w:rPr>
        <w:t>2005;</w:t>
      </w:r>
      <w:r w:rsidRPr="00177625">
        <w:rPr>
          <w:rStyle w:val="ref-vol"/>
          <w:rFonts w:ascii="Vancouver" w:hAnsi="Vancouver" w:cs="Times New Roman"/>
          <w:color w:val="000000" w:themeColor="text1"/>
          <w:sz w:val="28"/>
          <w:szCs w:val="28"/>
          <w:shd w:val="clear" w:color="auto" w:fill="FFFFFF"/>
        </w:rPr>
        <w:t>45</w:t>
      </w:r>
      <w:r w:rsidRPr="00177625">
        <w:rPr>
          <w:rFonts w:ascii="Vancouver" w:hAnsi="Vancouver" w:cs="Times New Roman"/>
          <w:color w:val="000000" w:themeColor="text1"/>
          <w:sz w:val="28"/>
          <w:szCs w:val="28"/>
          <w:shd w:val="clear" w:color="auto" w:fill="FFFFFF"/>
        </w:rPr>
        <w:t>:287</w:t>
      </w:r>
      <w:proofErr w:type="gramEnd"/>
      <w:r w:rsidRPr="00177625">
        <w:rPr>
          <w:rFonts w:ascii="Vancouver" w:hAnsi="Vancouver" w:cs="Times New Roman"/>
          <w:color w:val="000000" w:themeColor="text1"/>
          <w:sz w:val="28"/>
          <w:szCs w:val="28"/>
          <w:shd w:val="clear" w:color="auto" w:fill="FFFFFF"/>
        </w:rPr>
        <w:t>–306. doi: 10.1080/1040869059096.</w:t>
      </w:r>
    </w:p>
    <w:p w14:paraId="35B2C03B"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Manach C., Scalbert A., Morand C., Rémésy C., Jiménez L. Polyphenols: food sources and bioavailability. </w:t>
      </w:r>
      <w:r w:rsidRPr="00177625">
        <w:rPr>
          <w:rStyle w:val="af4"/>
          <w:rFonts w:ascii="Vancouver" w:hAnsi="Vancouver" w:cs="Times New Roman"/>
          <w:color w:val="000000" w:themeColor="text1"/>
          <w:sz w:val="28"/>
          <w:szCs w:val="28"/>
          <w:shd w:val="clear" w:color="auto" w:fill="FFFFFF"/>
        </w:rPr>
        <w:t>The American Journal of Clinical Nutrition</w:t>
      </w:r>
      <w:r w:rsidRPr="00177625">
        <w:rPr>
          <w:rStyle w:val="ref-journal"/>
          <w:rFonts w:ascii="Vancouver" w:hAnsi="Vancouver" w:cs="Times New Roman"/>
          <w:color w:val="000000" w:themeColor="text1"/>
          <w:sz w:val="28"/>
          <w:szCs w:val="28"/>
          <w:shd w:val="clear" w:color="auto" w:fill="FFFFFF"/>
        </w:rPr>
        <w:t>. </w:t>
      </w:r>
      <w:proofErr w:type="gramStart"/>
      <w:r w:rsidRPr="00177625">
        <w:rPr>
          <w:rFonts w:ascii="Vancouver" w:hAnsi="Vancouver" w:cs="Times New Roman"/>
          <w:color w:val="000000" w:themeColor="text1"/>
          <w:sz w:val="28"/>
          <w:szCs w:val="28"/>
          <w:shd w:val="clear" w:color="auto" w:fill="FFFFFF"/>
        </w:rPr>
        <w:t>2004;</w:t>
      </w:r>
      <w:r w:rsidRPr="00177625">
        <w:rPr>
          <w:rStyle w:val="ref-vol"/>
          <w:rFonts w:ascii="Vancouver" w:hAnsi="Vancouver" w:cs="Times New Roman"/>
          <w:color w:val="000000" w:themeColor="text1"/>
          <w:sz w:val="28"/>
          <w:szCs w:val="28"/>
          <w:shd w:val="clear" w:color="auto" w:fill="FFFFFF"/>
        </w:rPr>
        <w:t>79</w:t>
      </w:r>
      <w:r w:rsidRPr="00177625">
        <w:rPr>
          <w:rFonts w:ascii="Vancouver" w:hAnsi="Vancouver" w:cs="Times New Roman"/>
          <w:color w:val="000000" w:themeColor="text1"/>
          <w:sz w:val="28"/>
          <w:szCs w:val="28"/>
          <w:shd w:val="clear" w:color="auto" w:fill="FFFFFF"/>
        </w:rPr>
        <w:t>:727</w:t>
      </w:r>
      <w:proofErr w:type="gramEnd"/>
      <w:r w:rsidRPr="00177625">
        <w:rPr>
          <w:rFonts w:ascii="Vancouver" w:hAnsi="Vancouver" w:cs="Times New Roman"/>
          <w:color w:val="000000" w:themeColor="text1"/>
          <w:sz w:val="28"/>
          <w:szCs w:val="28"/>
          <w:shd w:val="clear" w:color="auto" w:fill="FFFFFF"/>
        </w:rPr>
        <w:t>–747.</w:t>
      </w:r>
    </w:p>
    <w:p w14:paraId="25857120"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Valls J, Millán S, Martí MP, Borràs E, Arola L. Advanced separation methods of food anthocyanins, isoflavones and flavanols. </w:t>
      </w:r>
      <w:r w:rsidRPr="00177625">
        <w:rPr>
          <w:rStyle w:val="ref-journal"/>
          <w:rFonts w:ascii="Vancouver" w:hAnsi="Vancouver" w:cs="Times New Roman"/>
          <w:color w:val="000000" w:themeColor="text1"/>
          <w:sz w:val="28"/>
          <w:szCs w:val="28"/>
          <w:shd w:val="clear" w:color="auto" w:fill="FFFFFF"/>
        </w:rPr>
        <w:t>J Chromatog A. </w:t>
      </w:r>
      <w:r w:rsidRPr="00177625">
        <w:rPr>
          <w:rFonts w:ascii="Vancouver" w:hAnsi="Vancouver" w:cs="Times New Roman"/>
          <w:color w:val="000000" w:themeColor="text1"/>
          <w:sz w:val="28"/>
          <w:szCs w:val="28"/>
          <w:shd w:val="clear" w:color="auto" w:fill="FFFFFF"/>
        </w:rPr>
        <w:t>2009;</w:t>
      </w:r>
      <w:r w:rsidRPr="00177625">
        <w:rPr>
          <w:rStyle w:val="ref-vol"/>
          <w:rFonts w:ascii="Vancouver" w:hAnsi="Vancouver" w:cs="Times New Roman"/>
          <w:color w:val="000000" w:themeColor="text1"/>
          <w:sz w:val="28"/>
          <w:szCs w:val="28"/>
          <w:shd w:val="clear" w:color="auto" w:fill="FFFFFF"/>
        </w:rPr>
        <w:t>1216</w:t>
      </w:r>
      <w:r w:rsidRPr="00177625">
        <w:rPr>
          <w:rFonts w:ascii="Vancouver" w:hAnsi="Vancouver" w:cs="Times New Roman"/>
          <w:color w:val="000000" w:themeColor="text1"/>
          <w:sz w:val="28"/>
          <w:szCs w:val="28"/>
          <w:shd w:val="clear" w:color="auto" w:fill="FFFFFF"/>
        </w:rPr>
        <w:t>(43):7143–7172.</w:t>
      </w:r>
    </w:p>
    <w:p w14:paraId="0B519C5D"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lastRenderedPageBreak/>
        <w:t>Raynal NJ, Charbonneau M, Momparler LF, Momparler RL. Synergistic effect of 5-aza-2-deoxycytidine and genistein in combination against leukemia. </w:t>
      </w:r>
      <w:r w:rsidRPr="00177625">
        <w:rPr>
          <w:rStyle w:val="ref-journal"/>
          <w:rFonts w:ascii="Vancouver" w:hAnsi="Vancouver" w:cs="Times New Roman"/>
          <w:color w:val="000000" w:themeColor="text1"/>
          <w:sz w:val="28"/>
          <w:szCs w:val="28"/>
          <w:shd w:val="clear" w:color="auto" w:fill="FFFFFF"/>
        </w:rPr>
        <w:t>Oncol Res. </w:t>
      </w:r>
      <w:proofErr w:type="gramStart"/>
      <w:r w:rsidRPr="00177625">
        <w:rPr>
          <w:rFonts w:ascii="Vancouver" w:hAnsi="Vancouver" w:cs="Times New Roman"/>
          <w:color w:val="000000" w:themeColor="text1"/>
          <w:sz w:val="28"/>
          <w:szCs w:val="28"/>
          <w:shd w:val="clear" w:color="auto" w:fill="FFFFFF"/>
        </w:rPr>
        <w:t>2008;</w:t>
      </w:r>
      <w:r w:rsidRPr="00177625">
        <w:rPr>
          <w:rStyle w:val="ref-vol"/>
          <w:rFonts w:ascii="Vancouver" w:hAnsi="Vancouver" w:cs="Times New Roman"/>
          <w:color w:val="000000" w:themeColor="text1"/>
          <w:sz w:val="28"/>
          <w:szCs w:val="28"/>
          <w:shd w:val="clear" w:color="auto" w:fill="FFFFFF"/>
        </w:rPr>
        <w:t>17</w:t>
      </w:r>
      <w:r w:rsidRPr="00177625">
        <w:rPr>
          <w:rFonts w:ascii="Vancouver" w:hAnsi="Vancouver" w:cs="Times New Roman"/>
          <w:color w:val="000000" w:themeColor="text1"/>
          <w:sz w:val="28"/>
          <w:szCs w:val="28"/>
          <w:shd w:val="clear" w:color="auto" w:fill="FFFFFF"/>
        </w:rPr>
        <w:t>:223</w:t>
      </w:r>
      <w:proofErr w:type="gramEnd"/>
      <w:r w:rsidRPr="00177625">
        <w:rPr>
          <w:rFonts w:ascii="Vancouver" w:hAnsi="Vancouver" w:cs="Times New Roman"/>
          <w:color w:val="000000" w:themeColor="text1"/>
          <w:sz w:val="28"/>
          <w:szCs w:val="28"/>
          <w:shd w:val="clear" w:color="auto" w:fill="FFFFFF"/>
        </w:rPr>
        <w:t>–230.</w:t>
      </w:r>
    </w:p>
    <w:p w14:paraId="54E8570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Vanduchova, Alena et al. “Isothiocyanate from Broccoli, Sulforaphane, and Its Properties.” </w:t>
      </w:r>
      <w:r w:rsidRPr="00177625">
        <w:rPr>
          <w:rFonts w:ascii="Vancouver" w:hAnsi="Vancouver" w:cs="Times New Roman"/>
          <w:i/>
          <w:iCs/>
          <w:color w:val="000000" w:themeColor="text1"/>
          <w:sz w:val="28"/>
          <w:szCs w:val="28"/>
          <w:shd w:val="clear" w:color="auto" w:fill="FFFFFF"/>
          <w:lang w:val="en-US"/>
        </w:rPr>
        <w:t>Journal of medicinal food</w:t>
      </w:r>
      <w:r w:rsidRPr="00177625">
        <w:rPr>
          <w:rFonts w:ascii="Vancouver" w:hAnsi="Vancouver" w:cs="Times New Roman"/>
          <w:color w:val="000000" w:themeColor="text1"/>
          <w:sz w:val="28"/>
          <w:szCs w:val="28"/>
          <w:shd w:val="clear" w:color="auto" w:fill="FFFFFF"/>
          <w:lang w:val="en-US"/>
        </w:rPr>
        <w:t> vol. 22</w:t>
      </w:r>
      <w:proofErr w:type="gramStart"/>
      <w:r w:rsidRPr="00177625">
        <w:rPr>
          <w:rFonts w:ascii="Vancouver" w:hAnsi="Vancouver" w:cs="Times New Roman"/>
          <w:color w:val="000000" w:themeColor="text1"/>
          <w:sz w:val="28"/>
          <w:szCs w:val="28"/>
          <w:shd w:val="clear" w:color="auto" w:fill="FFFFFF"/>
          <w:lang w:val="en-US"/>
        </w:rPr>
        <w:t>,2</w:t>
      </w:r>
      <w:proofErr w:type="gramEnd"/>
      <w:r w:rsidRPr="00177625">
        <w:rPr>
          <w:rFonts w:ascii="Vancouver" w:hAnsi="Vancouver" w:cs="Times New Roman"/>
          <w:color w:val="000000" w:themeColor="text1"/>
          <w:sz w:val="28"/>
          <w:szCs w:val="28"/>
          <w:shd w:val="clear" w:color="auto" w:fill="FFFFFF"/>
          <w:lang w:val="en-US"/>
        </w:rPr>
        <w:t xml:space="preserve"> (2019): 121-126. doi:10.1089/jmf.2018.0024</w:t>
      </w:r>
    </w:p>
    <w:p w14:paraId="7060818F"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Alpers DH. Garlic and its potential for prevention of colorectal cancer and other conditions. </w:t>
      </w:r>
      <w:r w:rsidRPr="00177625">
        <w:rPr>
          <w:rStyle w:val="ref-journal"/>
          <w:rFonts w:ascii="Vancouver" w:hAnsi="Vancouver" w:cs="Times New Roman"/>
          <w:color w:val="000000" w:themeColor="text1"/>
          <w:sz w:val="28"/>
          <w:szCs w:val="28"/>
          <w:shd w:val="clear" w:color="auto" w:fill="FFFFFF"/>
        </w:rPr>
        <w:t>Curr Opin Gastroenterol. </w:t>
      </w:r>
      <w:r w:rsidRPr="00177625">
        <w:rPr>
          <w:rFonts w:ascii="Vancouver" w:hAnsi="Vancouver" w:cs="Times New Roman"/>
          <w:color w:val="000000" w:themeColor="text1"/>
          <w:sz w:val="28"/>
          <w:szCs w:val="28"/>
          <w:shd w:val="clear" w:color="auto" w:fill="FFFFFF"/>
        </w:rPr>
        <w:t>2009;</w:t>
      </w:r>
      <w:r w:rsidRPr="00177625">
        <w:rPr>
          <w:rStyle w:val="ref-vol"/>
          <w:rFonts w:ascii="Vancouver" w:hAnsi="Vancouver" w:cs="Times New Roman"/>
          <w:color w:val="000000" w:themeColor="text1"/>
          <w:sz w:val="28"/>
          <w:szCs w:val="28"/>
          <w:shd w:val="clear" w:color="auto" w:fill="FFFFFF"/>
        </w:rPr>
        <w:t>25</w:t>
      </w:r>
      <w:r w:rsidRPr="00177625">
        <w:rPr>
          <w:rFonts w:ascii="Vancouver" w:hAnsi="Vancouver" w:cs="Times New Roman"/>
          <w:color w:val="000000" w:themeColor="text1"/>
          <w:sz w:val="28"/>
          <w:szCs w:val="28"/>
          <w:shd w:val="clear" w:color="auto" w:fill="FFFFFF"/>
        </w:rPr>
        <w:t>(2):116–121.</w:t>
      </w:r>
    </w:p>
    <w:p w14:paraId="4157441C"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Asdaq SMB. Antioxidant and hypolipidemic potential of aged garlic extract and its constituent, s-allyl cysteine, in rats. </w:t>
      </w:r>
      <w:r w:rsidRPr="00177625">
        <w:rPr>
          <w:rStyle w:val="ref-journal"/>
          <w:rFonts w:ascii="Vancouver" w:hAnsi="Vancouver" w:cs="Times New Roman"/>
          <w:color w:val="000000" w:themeColor="text1"/>
          <w:sz w:val="28"/>
          <w:szCs w:val="28"/>
          <w:shd w:val="clear" w:color="auto" w:fill="FFFFFF"/>
        </w:rPr>
        <w:t>Evid Based Complement Alternat Med. </w:t>
      </w:r>
      <w:proofErr w:type="gramStart"/>
      <w:r w:rsidRPr="00177625">
        <w:rPr>
          <w:rFonts w:ascii="Vancouver" w:hAnsi="Vancouver" w:cs="Times New Roman"/>
          <w:color w:val="000000" w:themeColor="text1"/>
          <w:sz w:val="28"/>
          <w:szCs w:val="28"/>
          <w:shd w:val="clear" w:color="auto" w:fill="FFFFFF"/>
        </w:rPr>
        <w:t>2015;</w:t>
      </w:r>
      <w:r w:rsidRPr="00177625">
        <w:rPr>
          <w:rStyle w:val="ref-vol"/>
          <w:rFonts w:ascii="Vancouver" w:hAnsi="Vancouver" w:cs="Times New Roman"/>
          <w:color w:val="000000" w:themeColor="text1"/>
          <w:sz w:val="28"/>
          <w:szCs w:val="28"/>
          <w:shd w:val="clear" w:color="auto" w:fill="FFFFFF"/>
        </w:rPr>
        <w:t>2015</w:t>
      </w:r>
      <w:r w:rsidRPr="00177625">
        <w:rPr>
          <w:rFonts w:ascii="Vancouver" w:hAnsi="Vancouver" w:cs="Times New Roman"/>
          <w:color w:val="000000" w:themeColor="text1"/>
          <w:sz w:val="28"/>
          <w:szCs w:val="28"/>
          <w:shd w:val="clear" w:color="auto" w:fill="FFFFFF"/>
        </w:rPr>
        <w:t>:328545</w:t>
      </w:r>
      <w:proofErr w:type="gramEnd"/>
      <w:r w:rsidRPr="00177625">
        <w:rPr>
          <w:rFonts w:ascii="Vancouver" w:hAnsi="Vancouver" w:cs="Times New Roman"/>
          <w:color w:val="000000" w:themeColor="text1"/>
          <w:sz w:val="28"/>
          <w:szCs w:val="28"/>
          <w:shd w:val="clear" w:color="auto" w:fill="FFFFFF"/>
        </w:rPr>
        <w:t>–328552. doi: 10.1155/2015/328545. </w:t>
      </w:r>
    </w:p>
    <w:p w14:paraId="4BDCB512"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Iciek M, Kwiecien I, Wlodek L. Biological properties of garlic and garlic-derived Organosulfur compounds. </w:t>
      </w:r>
      <w:r w:rsidRPr="00177625">
        <w:rPr>
          <w:rStyle w:val="ref-journal"/>
          <w:rFonts w:ascii="Vancouver" w:hAnsi="Vancouver" w:cs="Times New Roman"/>
          <w:color w:val="000000" w:themeColor="text1"/>
          <w:sz w:val="28"/>
          <w:szCs w:val="28"/>
          <w:shd w:val="clear" w:color="auto" w:fill="FFFFFF"/>
        </w:rPr>
        <w:t>Environ Mol Mutagen. </w:t>
      </w:r>
      <w:proofErr w:type="gramStart"/>
      <w:r w:rsidRPr="00177625">
        <w:rPr>
          <w:rFonts w:ascii="Vancouver" w:hAnsi="Vancouver" w:cs="Times New Roman"/>
          <w:color w:val="000000" w:themeColor="text1"/>
          <w:sz w:val="28"/>
          <w:szCs w:val="28"/>
          <w:shd w:val="clear" w:color="auto" w:fill="FFFFFF"/>
        </w:rPr>
        <w:t>2009;</w:t>
      </w:r>
      <w:r w:rsidRPr="00177625">
        <w:rPr>
          <w:rStyle w:val="ref-vol"/>
          <w:rFonts w:ascii="Vancouver" w:hAnsi="Vancouver" w:cs="Times New Roman"/>
          <w:color w:val="000000" w:themeColor="text1"/>
          <w:sz w:val="28"/>
          <w:szCs w:val="28"/>
          <w:shd w:val="clear" w:color="auto" w:fill="FFFFFF"/>
        </w:rPr>
        <w:t>50</w:t>
      </w:r>
      <w:r w:rsidRPr="00177625">
        <w:rPr>
          <w:rFonts w:ascii="Vancouver" w:hAnsi="Vancouver" w:cs="Times New Roman"/>
          <w:color w:val="000000" w:themeColor="text1"/>
          <w:sz w:val="28"/>
          <w:szCs w:val="28"/>
          <w:shd w:val="clear" w:color="auto" w:fill="FFFFFF"/>
        </w:rPr>
        <w:t>:247</w:t>
      </w:r>
      <w:proofErr w:type="gramEnd"/>
      <w:r w:rsidRPr="00177625">
        <w:rPr>
          <w:rFonts w:ascii="Vancouver" w:hAnsi="Vancouver" w:cs="Times New Roman"/>
          <w:color w:val="000000" w:themeColor="text1"/>
          <w:sz w:val="28"/>
          <w:szCs w:val="28"/>
          <w:shd w:val="clear" w:color="auto" w:fill="FFFFFF"/>
        </w:rPr>
        <w:t>–265. doi: 10.1002/em.20474.</w:t>
      </w:r>
    </w:p>
    <w:p w14:paraId="6D1B57A4"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lang w:val="en-US"/>
        </w:rPr>
        <w:t>Nicastro HL, Ross SA, Milner JA. Garlic and onions: their Cancer prevention properties. </w:t>
      </w:r>
      <w:r w:rsidRPr="00177625">
        <w:rPr>
          <w:rStyle w:val="ref-journal"/>
          <w:rFonts w:ascii="Vancouver" w:hAnsi="Vancouver" w:cs="Times New Roman"/>
          <w:color w:val="000000" w:themeColor="text1"/>
          <w:sz w:val="28"/>
          <w:szCs w:val="28"/>
        </w:rPr>
        <w:t>Cancer Prev Res. </w:t>
      </w:r>
      <w:proofErr w:type="gramStart"/>
      <w:r w:rsidRPr="00177625">
        <w:rPr>
          <w:rFonts w:ascii="Vancouver" w:hAnsi="Vancouver" w:cs="Times New Roman"/>
          <w:color w:val="000000" w:themeColor="text1"/>
          <w:sz w:val="28"/>
          <w:szCs w:val="28"/>
        </w:rPr>
        <w:t>2015;</w:t>
      </w:r>
      <w:r w:rsidRPr="00177625">
        <w:rPr>
          <w:rStyle w:val="ref-vol"/>
          <w:rFonts w:ascii="Vancouver" w:hAnsi="Vancouver" w:cs="Times New Roman"/>
          <w:color w:val="000000" w:themeColor="text1"/>
          <w:sz w:val="28"/>
          <w:szCs w:val="28"/>
        </w:rPr>
        <w:t>8</w:t>
      </w:r>
      <w:r w:rsidRPr="00177625">
        <w:rPr>
          <w:rFonts w:ascii="Vancouver" w:hAnsi="Vancouver" w:cs="Times New Roman"/>
          <w:color w:val="000000" w:themeColor="text1"/>
          <w:sz w:val="28"/>
          <w:szCs w:val="28"/>
        </w:rPr>
        <w:t>:181</w:t>
      </w:r>
      <w:proofErr w:type="gramEnd"/>
      <w:r w:rsidRPr="00177625">
        <w:rPr>
          <w:rFonts w:ascii="Vancouver" w:hAnsi="Vancouver" w:cs="Times New Roman"/>
          <w:color w:val="000000" w:themeColor="text1"/>
          <w:sz w:val="28"/>
          <w:szCs w:val="28"/>
        </w:rPr>
        <w:t>–189. doi: 10.1158/1940-6207.CAPR-14-0172.</w:t>
      </w:r>
    </w:p>
    <w:p w14:paraId="4CFE2231"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 xml:space="preserve">Wang S, Noh SK, Koo SI. Green tea catechins inhibit pancreatic phospholipase </w:t>
      </w:r>
      <w:proofErr w:type="gramStart"/>
      <w:r w:rsidRPr="00177625">
        <w:rPr>
          <w:rFonts w:ascii="Vancouver" w:hAnsi="Vancouver" w:cs="Times New Roman"/>
          <w:color w:val="000000" w:themeColor="text1"/>
          <w:sz w:val="28"/>
          <w:szCs w:val="28"/>
          <w:shd w:val="clear" w:color="auto" w:fill="FFFFFF"/>
          <w:lang w:val="en-US"/>
        </w:rPr>
        <w:t>A(</w:t>
      </w:r>
      <w:proofErr w:type="gramEnd"/>
      <w:r w:rsidRPr="00177625">
        <w:rPr>
          <w:rFonts w:ascii="Vancouver" w:hAnsi="Vancouver" w:cs="Times New Roman"/>
          <w:color w:val="000000" w:themeColor="text1"/>
          <w:sz w:val="28"/>
          <w:szCs w:val="28"/>
          <w:shd w:val="clear" w:color="auto" w:fill="FFFFFF"/>
          <w:lang w:val="en-US"/>
        </w:rPr>
        <w:t>2) and intestinal absorption of lipids in ovariectomized rats. </w:t>
      </w:r>
      <w:r w:rsidRPr="00177625">
        <w:rPr>
          <w:rStyle w:val="ref-journal"/>
          <w:rFonts w:ascii="Vancouver" w:hAnsi="Vancouver" w:cs="Times New Roman"/>
          <w:color w:val="000000" w:themeColor="text1"/>
          <w:sz w:val="28"/>
          <w:szCs w:val="28"/>
          <w:shd w:val="clear" w:color="auto" w:fill="FFFFFF"/>
        </w:rPr>
        <w:t>The Journal of nutritional biochemistry. </w:t>
      </w:r>
      <w:proofErr w:type="gramStart"/>
      <w:r w:rsidRPr="00177625">
        <w:rPr>
          <w:rFonts w:ascii="Vancouver" w:hAnsi="Vancouver" w:cs="Times New Roman"/>
          <w:color w:val="000000" w:themeColor="text1"/>
          <w:sz w:val="28"/>
          <w:szCs w:val="28"/>
          <w:shd w:val="clear" w:color="auto" w:fill="FFFFFF"/>
        </w:rPr>
        <w:t>2006;</w:t>
      </w:r>
      <w:r w:rsidRPr="00177625">
        <w:rPr>
          <w:rStyle w:val="ref-vol"/>
          <w:rFonts w:ascii="Vancouver" w:hAnsi="Vancouver" w:cs="Times New Roman"/>
          <w:color w:val="000000" w:themeColor="text1"/>
          <w:sz w:val="28"/>
          <w:szCs w:val="28"/>
          <w:shd w:val="clear" w:color="auto" w:fill="FFFFFF"/>
        </w:rPr>
        <w:t>17</w:t>
      </w:r>
      <w:r w:rsidRPr="00177625">
        <w:rPr>
          <w:rFonts w:ascii="Vancouver" w:hAnsi="Vancouver" w:cs="Times New Roman"/>
          <w:color w:val="000000" w:themeColor="text1"/>
          <w:sz w:val="28"/>
          <w:szCs w:val="28"/>
          <w:shd w:val="clear" w:color="auto" w:fill="FFFFFF"/>
        </w:rPr>
        <w:t>:492</w:t>
      </w:r>
      <w:proofErr w:type="gramEnd"/>
      <w:r w:rsidRPr="00177625">
        <w:rPr>
          <w:rFonts w:ascii="Vancouver" w:hAnsi="Vancouver" w:cs="Times New Roman"/>
          <w:color w:val="000000" w:themeColor="text1"/>
          <w:sz w:val="28"/>
          <w:szCs w:val="28"/>
          <w:shd w:val="clear" w:color="auto" w:fill="FFFFFF"/>
        </w:rPr>
        <w:t>–498. </w:t>
      </w:r>
    </w:p>
    <w:p w14:paraId="4C729621"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Wang S, Noh SK, Koo SI. Epigallocatechin gallate and caffeine differentially inhibit the intestinal absorption of cholesterol and fat in ovariectomized rats. </w:t>
      </w:r>
      <w:r w:rsidRPr="00177625">
        <w:rPr>
          <w:rStyle w:val="ref-journal"/>
          <w:rFonts w:ascii="Vancouver" w:hAnsi="Vancouver" w:cs="Times New Roman"/>
          <w:color w:val="000000" w:themeColor="text1"/>
          <w:sz w:val="28"/>
          <w:szCs w:val="28"/>
          <w:shd w:val="clear" w:color="auto" w:fill="FFFFFF"/>
        </w:rPr>
        <w:t>The Journal of nutrition. </w:t>
      </w:r>
      <w:proofErr w:type="gramStart"/>
      <w:r w:rsidRPr="00177625">
        <w:rPr>
          <w:rFonts w:ascii="Vancouver" w:hAnsi="Vancouver" w:cs="Times New Roman"/>
          <w:color w:val="000000" w:themeColor="text1"/>
          <w:sz w:val="28"/>
          <w:szCs w:val="28"/>
          <w:shd w:val="clear" w:color="auto" w:fill="FFFFFF"/>
        </w:rPr>
        <w:t>2006;</w:t>
      </w:r>
      <w:r w:rsidRPr="00177625">
        <w:rPr>
          <w:rStyle w:val="ref-vol"/>
          <w:rFonts w:ascii="Vancouver" w:hAnsi="Vancouver" w:cs="Times New Roman"/>
          <w:color w:val="000000" w:themeColor="text1"/>
          <w:sz w:val="28"/>
          <w:szCs w:val="28"/>
          <w:shd w:val="clear" w:color="auto" w:fill="FFFFFF"/>
        </w:rPr>
        <w:t>136</w:t>
      </w:r>
      <w:r w:rsidRPr="00177625">
        <w:rPr>
          <w:rFonts w:ascii="Vancouver" w:hAnsi="Vancouver" w:cs="Times New Roman"/>
          <w:color w:val="000000" w:themeColor="text1"/>
          <w:sz w:val="28"/>
          <w:szCs w:val="28"/>
          <w:shd w:val="clear" w:color="auto" w:fill="FFFFFF"/>
        </w:rPr>
        <w:t>:2791</w:t>
      </w:r>
      <w:proofErr w:type="gramEnd"/>
      <w:r w:rsidRPr="00177625">
        <w:rPr>
          <w:rFonts w:ascii="Vancouver" w:hAnsi="Vancouver" w:cs="Times New Roman"/>
          <w:color w:val="000000" w:themeColor="text1"/>
          <w:sz w:val="28"/>
          <w:szCs w:val="28"/>
          <w:shd w:val="clear" w:color="auto" w:fill="FFFFFF"/>
        </w:rPr>
        <w:t>–2796.</w:t>
      </w:r>
    </w:p>
    <w:p w14:paraId="62F65224"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lang w:val="en-US"/>
        </w:rPr>
        <w:t>Hwang JT, Park IJ, Shin JI, Lee YK, Lee SK, Baik HW, et al. Genistein, EGCG, and capsaicin inhibit adipocyte differentiation process via activating AMP-activated protein kinase. </w:t>
      </w:r>
      <w:r w:rsidRPr="00177625">
        <w:rPr>
          <w:rStyle w:val="ref-journal"/>
          <w:rFonts w:ascii="Vancouver" w:hAnsi="Vancouver" w:cs="Times New Roman"/>
          <w:color w:val="000000" w:themeColor="text1"/>
          <w:sz w:val="28"/>
          <w:szCs w:val="28"/>
          <w:lang w:val="en-US"/>
        </w:rPr>
        <w:t>Biochemical and biophysical research communications. </w:t>
      </w:r>
      <w:r w:rsidRPr="00177625">
        <w:rPr>
          <w:rFonts w:ascii="Vancouver" w:hAnsi="Vancouver" w:cs="Times New Roman"/>
          <w:color w:val="000000" w:themeColor="text1"/>
          <w:sz w:val="28"/>
          <w:szCs w:val="28"/>
          <w:lang w:val="en-US"/>
        </w:rPr>
        <w:t>2005</w:t>
      </w:r>
      <w:proofErr w:type="gramStart"/>
      <w:r w:rsidRPr="00177625">
        <w:rPr>
          <w:rFonts w:ascii="Vancouver" w:hAnsi="Vancouver" w:cs="Times New Roman"/>
          <w:color w:val="000000" w:themeColor="text1"/>
          <w:sz w:val="28"/>
          <w:szCs w:val="28"/>
          <w:lang w:val="en-US"/>
        </w:rPr>
        <w:t>;</w:t>
      </w:r>
      <w:r w:rsidRPr="00177625">
        <w:rPr>
          <w:rStyle w:val="ref-vol"/>
          <w:rFonts w:ascii="Vancouver" w:hAnsi="Vancouver" w:cs="Times New Roman"/>
          <w:color w:val="000000" w:themeColor="text1"/>
          <w:sz w:val="28"/>
          <w:szCs w:val="28"/>
          <w:lang w:val="en-US"/>
        </w:rPr>
        <w:t>338</w:t>
      </w:r>
      <w:r w:rsidRPr="00177625">
        <w:rPr>
          <w:rFonts w:ascii="Vancouver" w:hAnsi="Vancouver" w:cs="Times New Roman"/>
          <w:color w:val="000000" w:themeColor="text1"/>
          <w:sz w:val="28"/>
          <w:szCs w:val="28"/>
          <w:lang w:val="en-US"/>
        </w:rPr>
        <w:t>:694</w:t>
      </w:r>
      <w:proofErr w:type="gramEnd"/>
      <w:r w:rsidRPr="00177625">
        <w:rPr>
          <w:rFonts w:ascii="Vancouver" w:hAnsi="Vancouver" w:cs="Times New Roman"/>
          <w:color w:val="000000" w:themeColor="text1"/>
          <w:sz w:val="28"/>
          <w:szCs w:val="28"/>
          <w:lang w:val="en-US"/>
        </w:rPr>
        <w:t>–699. </w:t>
      </w:r>
    </w:p>
    <w:p w14:paraId="1EBA2D56"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Moon HS, Chung CS, Lee HG, Kim TG, Choi YJ, Cho CS. Inhibitory effect of (−)-epigallocatechin-3-gallate on lipid accumulation of 3T3-L1 cells. </w:t>
      </w:r>
      <w:r w:rsidRPr="00177625">
        <w:rPr>
          <w:rStyle w:val="ref-journal"/>
          <w:rFonts w:ascii="Vancouver" w:hAnsi="Vancouver" w:cs="Times New Roman"/>
          <w:color w:val="000000" w:themeColor="text1"/>
          <w:sz w:val="28"/>
          <w:szCs w:val="28"/>
          <w:shd w:val="clear" w:color="auto" w:fill="FFFFFF"/>
          <w:lang w:val="en-US"/>
        </w:rPr>
        <w:t>Obesity. </w:t>
      </w:r>
      <w:r w:rsidRPr="00177625">
        <w:rPr>
          <w:rFonts w:ascii="Vancouver" w:hAnsi="Vancouver" w:cs="Times New Roman"/>
          <w:color w:val="000000" w:themeColor="text1"/>
          <w:sz w:val="28"/>
          <w:szCs w:val="28"/>
          <w:shd w:val="clear" w:color="auto" w:fill="FFFFFF"/>
          <w:lang w:val="en-US"/>
        </w:rPr>
        <w:t>2007</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15</w:t>
      </w:r>
      <w:r w:rsidRPr="00177625">
        <w:rPr>
          <w:rFonts w:ascii="Vancouver" w:hAnsi="Vancouver" w:cs="Times New Roman"/>
          <w:color w:val="000000" w:themeColor="text1"/>
          <w:sz w:val="28"/>
          <w:szCs w:val="28"/>
          <w:shd w:val="clear" w:color="auto" w:fill="FFFFFF"/>
          <w:lang w:val="en-US"/>
        </w:rPr>
        <w:t>:2571</w:t>
      </w:r>
      <w:proofErr w:type="gramEnd"/>
      <w:r w:rsidRPr="00177625">
        <w:rPr>
          <w:rFonts w:ascii="Vancouver" w:hAnsi="Vancouver" w:cs="Times New Roman"/>
          <w:color w:val="000000" w:themeColor="text1"/>
          <w:sz w:val="28"/>
          <w:szCs w:val="28"/>
          <w:shd w:val="clear" w:color="auto" w:fill="FFFFFF"/>
          <w:lang w:val="en-US"/>
        </w:rPr>
        <w:t>–2582.</w:t>
      </w:r>
    </w:p>
    <w:p w14:paraId="6769F230"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Rayalam S, Yang JY, Ambati S, Della-Fera MA, Baile CA. Resveratrol induces apoptosis and inhibits adipogenesis in 3T3-L1 adipocytes. </w:t>
      </w:r>
      <w:r w:rsidRPr="00177625">
        <w:rPr>
          <w:rStyle w:val="ref-journal"/>
          <w:rFonts w:ascii="Vancouver" w:hAnsi="Vancouver" w:cs="Times New Roman"/>
          <w:color w:val="000000" w:themeColor="text1"/>
          <w:sz w:val="28"/>
          <w:szCs w:val="28"/>
          <w:shd w:val="clear" w:color="auto" w:fill="FFFFFF"/>
          <w:lang w:val="en-US"/>
        </w:rPr>
        <w:t xml:space="preserve">Phytotherapy </w:t>
      </w:r>
      <w:proofErr w:type="gramStart"/>
      <w:r w:rsidRPr="00177625">
        <w:rPr>
          <w:rStyle w:val="ref-journal"/>
          <w:rFonts w:ascii="Vancouver" w:hAnsi="Vancouver" w:cs="Times New Roman"/>
          <w:color w:val="000000" w:themeColor="text1"/>
          <w:sz w:val="28"/>
          <w:szCs w:val="28"/>
          <w:shd w:val="clear" w:color="auto" w:fill="FFFFFF"/>
          <w:lang w:val="en-US"/>
        </w:rPr>
        <w:t>research :</w:t>
      </w:r>
      <w:proofErr w:type="gramEnd"/>
      <w:r w:rsidRPr="00177625">
        <w:rPr>
          <w:rStyle w:val="ref-journal"/>
          <w:rFonts w:ascii="Vancouver" w:hAnsi="Vancouver" w:cs="Times New Roman"/>
          <w:color w:val="000000" w:themeColor="text1"/>
          <w:sz w:val="28"/>
          <w:szCs w:val="28"/>
          <w:shd w:val="clear" w:color="auto" w:fill="FFFFFF"/>
          <w:lang w:val="en-US"/>
        </w:rPr>
        <w:t xml:space="preserve"> PTR. </w:t>
      </w:r>
      <w:r w:rsidRPr="00177625">
        <w:rPr>
          <w:rFonts w:ascii="Vancouver" w:hAnsi="Vancouver" w:cs="Times New Roman"/>
          <w:color w:val="000000" w:themeColor="text1"/>
          <w:sz w:val="28"/>
          <w:szCs w:val="28"/>
          <w:shd w:val="clear" w:color="auto" w:fill="FFFFFF"/>
          <w:lang w:val="en-US"/>
        </w:rPr>
        <w:t>2008</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22</w:t>
      </w:r>
      <w:r w:rsidRPr="00177625">
        <w:rPr>
          <w:rFonts w:ascii="Vancouver" w:hAnsi="Vancouver" w:cs="Times New Roman"/>
          <w:color w:val="000000" w:themeColor="text1"/>
          <w:sz w:val="28"/>
          <w:szCs w:val="28"/>
          <w:shd w:val="clear" w:color="auto" w:fill="FFFFFF"/>
          <w:lang w:val="en-US"/>
        </w:rPr>
        <w:t>:1367</w:t>
      </w:r>
      <w:proofErr w:type="gramEnd"/>
      <w:r w:rsidRPr="00177625">
        <w:rPr>
          <w:rFonts w:ascii="Vancouver" w:hAnsi="Vancouver" w:cs="Times New Roman"/>
          <w:color w:val="000000" w:themeColor="text1"/>
          <w:sz w:val="28"/>
          <w:szCs w:val="28"/>
          <w:shd w:val="clear" w:color="auto" w:fill="FFFFFF"/>
          <w:lang w:val="en-US"/>
        </w:rPr>
        <w:t>–1371. </w:t>
      </w:r>
    </w:p>
    <w:p w14:paraId="667D133F"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Zhang XH, Huang B, Choi SK, Seo JS. Anti-obesity effect of resveratrol-amplified grape skin extracts on 3T3-L1 adipocytes differentiation. </w:t>
      </w:r>
      <w:r w:rsidRPr="00177625">
        <w:rPr>
          <w:rStyle w:val="ref-journal"/>
          <w:rFonts w:ascii="Vancouver" w:hAnsi="Vancouver" w:cs="Times New Roman"/>
          <w:color w:val="000000" w:themeColor="text1"/>
          <w:sz w:val="28"/>
          <w:szCs w:val="28"/>
          <w:shd w:val="clear" w:color="auto" w:fill="FFFFFF"/>
        </w:rPr>
        <w:t>Nutrition research and practice. </w:t>
      </w:r>
      <w:proofErr w:type="gramStart"/>
      <w:r w:rsidRPr="00177625">
        <w:rPr>
          <w:rFonts w:ascii="Vancouver" w:hAnsi="Vancouver" w:cs="Times New Roman"/>
          <w:color w:val="000000" w:themeColor="text1"/>
          <w:sz w:val="28"/>
          <w:szCs w:val="28"/>
          <w:shd w:val="clear" w:color="auto" w:fill="FFFFFF"/>
        </w:rPr>
        <w:t>2012;</w:t>
      </w:r>
      <w:r w:rsidRPr="00177625">
        <w:rPr>
          <w:rStyle w:val="ref-vol"/>
          <w:rFonts w:ascii="Vancouver" w:hAnsi="Vancouver" w:cs="Times New Roman"/>
          <w:color w:val="000000" w:themeColor="text1"/>
          <w:sz w:val="28"/>
          <w:szCs w:val="28"/>
          <w:shd w:val="clear" w:color="auto" w:fill="FFFFFF"/>
        </w:rPr>
        <w:t>6</w:t>
      </w:r>
      <w:r w:rsidRPr="00177625">
        <w:rPr>
          <w:rFonts w:ascii="Vancouver" w:hAnsi="Vancouver" w:cs="Times New Roman"/>
          <w:color w:val="000000" w:themeColor="text1"/>
          <w:sz w:val="28"/>
          <w:szCs w:val="28"/>
          <w:shd w:val="clear" w:color="auto" w:fill="FFFFFF"/>
        </w:rPr>
        <w:t>:286</w:t>
      </w:r>
      <w:proofErr w:type="gramEnd"/>
      <w:r w:rsidRPr="00177625">
        <w:rPr>
          <w:rFonts w:ascii="Vancouver" w:hAnsi="Vancouver" w:cs="Times New Roman"/>
          <w:color w:val="000000" w:themeColor="text1"/>
          <w:sz w:val="28"/>
          <w:szCs w:val="28"/>
          <w:shd w:val="clear" w:color="auto" w:fill="FFFFFF"/>
        </w:rPr>
        <w:t>–293.</w:t>
      </w:r>
    </w:p>
    <w:p w14:paraId="675842BB"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 xml:space="preserve"> Pareja-Galeano H, Sanchis-Gomar F, Garcia-Gimenez JL. Physical exercise and epigenetic modulation: elucidating intricate mechanisms. </w:t>
      </w:r>
      <w:r w:rsidRPr="00177625">
        <w:rPr>
          <w:rStyle w:val="ref-journal"/>
          <w:rFonts w:ascii="Vancouver" w:hAnsi="Vancouver" w:cs="Times New Roman"/>
          <w:color w:val="000000" w:themeColor="text1"/>
          <w:sz w:val="28"/>
          <w:szCs w:val="28"/>
          <w:shd w:val="clear" w:color="auto" w:fill="FFFFFF"/>
        </w:rPr>
        <w:t>Sports Med. </w:t>
      </w:r>
      <w:proofErr w:type="gramStart"/>
      <w:r w:rsidRPr="00177625">
        <w:rPr>
          <w:rFonts w:ascii="Vancouver" w:hAnsi="Vancouver" w:cs="Times New Roman"/>
          <w:color w:val="000000" w:themeColor="text1"/>
          <w:sz w:val="28"/>
          <w:szCs w:val="28"/>
          <w:shd w:val="clear" w:color="auto" w:fill="FFFFFF"/>
        </w:rPr>
        <w:t>2014;</w:t>
      </w:r>
      <w:r w:rsidRPr="00177625">
        <w:rPr>
          <w:rStyle w:val="ref-vol"/>
          <w:rFonts w:ascii="Vancouver" w:hAnsi="Vancouver" w:cs="Times New Roman"/>
          <w:color w:val="000000" w:themeColor="text1"/>
          <w:sz w:val="28"/>
          <w:szCs w:val="28"/>
          <w:shd w:val="clear" w:color="auto" w:fill="FFFFFF"/>
        </w:rPr>
        <w:t>44</w:t>
      </w:r>
      <w:r w:rsidRPr="00177625">
        <w:rPr>
          <w:rFonts w:ascii="Vancouver" w:hAnsi="Vancouver" w:cs="Times New Roman"/>
          <w:color w:val="000000" w:themeColor="text1"/>
          <w:sz w:val="28"/>
          <w:szCs w:val="28"/>
          <w:shd w:val="clear" w:color="auto" w:fill="FFFFFF"/>
        </w:rPr>
        <w:t>:429</w:t>
      </w:r>
      <w:proofErr w:type="gramEnd"/>
      <w:r w:rsidRPr="00177625">
        <w:rPr>
          <w:rFonts w:ascii="Vancouver" w:hAnsi="Vancouver" w:cs="Times New Roman"/>
          <w:color w:val="000000" w:themeColor="text1"/>
          <w:sz w:val="28"/>
          <w:szCs w:val="28"/>
          <w:shd w:val="clear" w:color="auto" w:fill="FFFFFF"/>
        </w:rPr>
        <w:t>–436.</w:t>
      </w:r>
    </w:p>
    <w:p w14:paraId="400500E3"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pl-PL"/>
        </w:rPr>
        <w:lastRenderedPageBreak/>
        <w:t xml:space="preserve">Lee IM, Shiroma EJ, Lobelo F, Puska P, Blair SN, Katzmarzyk PT. </w:t>
      </w:r>
      <w:r w:rsidRPr="00177625">
        <w:rPr>
          <w:rFonts w:ascii="Vancouver" w:hAnsi="Vancouver" w:cs="Times New Roman"/>
          <w:color w:val="000000" w:themeColor="text1"/>
          <w:sz w:val="28"/>
          <w:szCs w:val="28"/>
          <w:shd w:val="clear" w:color="auto" w:fill="FFFFFF"/>
          <w:lang w:val="en-US"/>
        </w:rPr>
        <w:t xml:space="preserve">Effect of physical inactivity on major non-communicable diseases worldwide: an analysis of burden of disease and life expectancy. </w:t>
      </w:r>
      <w:r w:rsidRPr="00177625">
        <w:rPr>
          <w:rFonts w:ascii="Vancouver" w:hAnsi="Vancouver" w:cs="Times New Roman"/>
          <w:color w:val="000000" w:themeColor="text1"/>
          <w:sz w:val="28"/>
          <w:szCs w:val="28"/>
          <w:shd w:val="clear" w:color="auto" w:fill="FFFFFF"/>
        </w:rPr>
        <w:t xml:space="preserve">Lancet. </w:t>
      </w:r>
      <w:proofErr w:type="gramStart"/>
      <w:r w:rsidRPr="00177625">
        <w:rPr>
          <w:rFonts w:ascii="Vancouver" w:hAnsi="Vancouver" w:cs="Times New Roman"/>
          <w:color w:val="000000" w:themeColor="text1"/>
          <w:sz w:val="28"/>
          <w:szCs w:val="28"/>
          <w:shd w:val="clear" w:color="auto" w:fill="FFFFFF"/>
        </w:rPr>
        <w:t>2012;380:219</w:t>
      </w:r>
      <w:proofErr w:type="gramEnd"/>
      <w:r w:rsidRPr="00177625">
        <w:rPr>
          <w:rFonts w:ascii="Vancouver" w:hAnsi="Vancouver" w:cs="Times New Roman"/>
          <w:color w:val="000000" w:themeColor="text1"/>
          <w:sz w:val="28"/>
          <w:szCs w:val="28"/>
          <w:shd w:val="clear" w:color="auto" w:fill="FFFFFF"/>
        </w:rPr>
        <w:t>–29.</w:t>
      </w:r>
    </w:p>
    <w:p w14:paraId="1AFFCF19"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Celik O, Yildiz BO. Obesity and physical exercise. </w:t>
      </w:r>
      <w:r w:rsidRPr="00177625">
        <w:rPr>
          <w:rFonts w:ascii="Vancouver" w:hAnsi="Vancouver" w:cs="Times New Roman"/>
          <w:i/>
          <w:iCs/>
          <w:color w:val="000000" w:themeColor="text1"/>
          <w:sz w:val="28"/>
          <w:szCs w:val="28"/>
          <w:shd w:val="clear" w:color="auto" w:fill="FFFFFF"/>
          <w:lang w:val="en-US"/>
        </w:rPr>
        <w:t>Minerva Endocrinol (Torino)</w:t>
      </w:r>
      <w:r w:rsidRPr="00177625">
        <w:rPr>
          <w:rFonts w:ascii="Vancouver" w:hAnsi="Vancouver" w:cs="Times New Roman"/>
          <w:color w:val="000000" w:themeColor="text1"/>
          <w:sz w:val="28"/>
          <w:szCs w:val="28"/>
          <w:shd w:val="clear" w:color="auto" w:fill="FFFFFF"/>
          <w:lang w:val="en-US"/>
        </w:rPr>
        <w:t>. 2021</w:t>
      </w:r>
      <w:proofErr w:type="gramStart"/>
      <w:r w:rsidRPr="00177625">
        <w:rPr>
          <w:rFonts w:ascii="Vancouver" w:hAnsi="Vancouver" w:cs="Times New Roman"/>
          <w:color w:val="000000" w:themeColor="text1"/>
          <w:sz w:val="28"/>
          <w:szCs w:val="28"/>
          <w:shd w:val="clear" w:color="auto" w:fill="FFFFFF"/>
          <w:lang w:val="en-US"/>
        </w:rPr>
        <w:t>;46</w:t>
      </w:r>
      <w:proofErr w:type="gramEnd"/>
      <w:r w:rsidRPr="00177625">
        <w:rPr>
          <w:rFonts w:ascii="Vancouver" w:hAnsi="Vancouver" w:cs="Times New Roman"/>
          <w:color w:val="000000" w:themeColor="text1"/>
          <w:sz w:val="28"/>
          <w:szCs w:val="28"/>
          <w:shd w:val="clear" w:color="auto" w:fill="FFFFFF"/>
          <w:lang w:val="en-US"/>
        </w:rPr>
        <w:t>(2):131-144. doi:10.23736/S2724-6507.20.03361-1</w:t>
      </w:r>
    </w:p>
    <w:p w14:paraId="62B8A242"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Noakes T., Spedding M. Olympics: Run for your life. </w:t>
      </w:r>
      <w:r w:rsidRPr="00177625">
        <w:rPr>
          <w:rStyle w:val="ref-journal"/>
          <w:rFonts w:ascii="Vancouver" w:hAnsi="Vancouver" w:cs="Times New Roman"/>
          <w:color w:val="000000" w:themeColor="text1"/>
          <w:sz w:val="28"/>
          <w:szCs w:val="28"/>
          <w:shd w:val="clear" w:color="auto" w:fill="FFFFFF"/>
        </w:rPr>
        <w:t>Nature. </w:t>
      </w:r>
      <w:proofErr w:type="gramStart"/>
      <w:r w:rsidRPr="00177625">
        <w:rPr>
          <w:rFonts w:ascii="Vancouver" w:hAnsi="Vancouver" w:cs="Times New Roman"/>
          <w:color w:val="000000" w:themeColor="text1"/>
          <w:sz w:val="28"/>
          <w:szCs w:val="28"/>
          <w:shd w:val="clear" w:color="auto" w:fill="FFFFFF"/>
        </w:rPr>
        <w:t>2012;</w:t>
      </w:r>
      <w:r w:rsidRPr="00177625">
        <w:rPr>
          <w:rStyle w:val="ref-vol"/>
          <w:rFonts w:ascii="Vancouver" w:hAnsi="Vancouver" w:cs="Times New Roman"/>
          <w:color w:val="000000" w:themeColor="text1"/>
          <w:sz w:val="28"/>
          <w:szCs w:val="28"/>
          <w:shd w:val="clear" w:color="auto" w:fill="FFFFFF"/>
        </w:rPr>
        <w:t>487</w:t>
      </w:r>
      <w:r w:rsidRPr="00177625">
        <w:rPr>
          <w:rFonts w:ascii="Vancouver" w:hAnsi="Vancouver" w:cs="Times New Roman"/>
          <w:color w:val="000000" w:themeColor="text1"/>
          <w:sz w:val="28"/>
          <w:szCs w:val="28"/>
          <w:shd w:val="clear" w:color="auto" w:fill="FFFFFF"/>
        </w:rPr>
        <w:t>:295</w:t>
      </w:r>
      <w:proofErr w:type="gramEnd"/>
      <w:r w:rsidRPr="00177625">
        <w:rPr>
          <w:rFonts w:ascii="Vancouver" w:hAnsi="Vancouver" w:cs="Times New Roman"/>
          <w:color w:val="000000" w:themeColor="text1"/>
          <w:sz w:val="28"/>
          <w:szCs w:val="28"/>
          <w:shd w:val="clear" w:color="auto" w:fill="FFFFFF"/>
        </w:rPr>
        <w:t>–296. doi: 10.1038/487295a.</w:t>
      </w:r>
    </w:p>
    <w:p w14:paraId="6035B64F"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Booth F.W., Roberts C.K., Laye M.J. Lack of exercise is a major cause of chronic diseases. </w:t>
      </w:r>
      <w:r w:rsidRPr="00177625">
        <w:rPr>
          <w:rStyle w:val="ref-journal"/>
          <w:rFonts w:ascii="Vancouver" w:hAnsi="Vancouver" w:cs="Times New Roman"/>
          <w:color w:val="000000" w:themeColor="text1"/>
          <w:sz w:val="28"/>
          <w:szCs w:val="28"/>
          <w:shd w:val="clear" w:color="auto" w:fill="FFFFFF"/>
        </w:rPr>
        <w:t>Compr. Physiol. </w:t>
      </w:r>
      <w:proofErr w:type="gramStart"/>
      <w:r w:rsidRPr="00177625">
        <w:rPr>
          <w:rFonts w:ascii="Vancouver" w:hAnsi="Vancouver" w:cs="Times New Roman"/>
          <w:color w:val="000000" w:themeColor="text1"/>
          <w:sz w:val="28"/>
          <w:szCs w:val="28"/>
          <w:shd w:val="clear" w:color="auto" w:fill="FFFFFF"/>
        </w:rPr>
        <w:t>2012;</w:t>
      </w:r>
      <w:r w:rsidRPr="00177625">
        <w:rPr>
          <w:rStyle w:val="ref-vol"/>
          <w:rFonts w:ascii="Vancouver" w:hAnsi="Vancouver" w:cs="Times New Roman"/>
          <w:color w:val="000000" w:themeColor="text1"/>
          <w:sz w:val="28"/>
          <w:szCs w:val="28"/>
          <w:shd w:val="clear" w:color="auto" w:fill="FFFFFF"/>
        </w:rPr>
        <w:t>2</w:t>
      </w:r>
      <w:r w:rsidRPr="00177625">
        <w:rPr>
          <w:rFonts w:ascii="Vancouver" w:hAnsi="Vancouver" w:cs="Times New Roman"/>
          <w:color w:val="000000" w:themeColor="text1"/>
          <w:sz w:val="28"/>
          <w:szCs w:val="28"/>
          <w:shd w:val="clear" w:color="auto" w:fill="FFFFFF"/>
        </w:rPr>
        <w:t>:1143</w:t>
      </w:r>
      <w:proofErr w:type="gramEnd"/>
      <w:r w:rsidRPr="00177625">
        <w:rPr>
          <w:rFonts w:ascii="Vancouver" w:hAnsi="Vancouver" w:cs="Times New Roman"/>
          <w:color w:val="000000" w:themeColor="text1"/>
          <w:sz w:val="28"/>
          <w:szCs w:val="28"/>
          <w:shd w:val="clear" w:color="auto" w:fill="FFFFFF"/>
        </w:rPr>
        <w:t>–1211. doi: 10.1002/cphy.c110025.</w:t>
      </w:r>
    </w:p>
    <w:p w14:paraId="079FE9F7"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Baar K. Training for endurance and strength: Lessons from cell signaling. </w:t>
      </w:r>
      <w:r w:rsidRPr="00177625">
        <w:rPr>
          <w:rStyle w:val="ref-journal"/>
          <w:rFonts w:ascii="Vancouver" w:hAnsi="Vancouver" w:cs="Times New Roman"/>
          <w:color w:val="000000" w:themeColor="text1"/>
          <w:sz w:val="28"/>
          <w:szCs w:val="28"/>
          <w:shd w:val="clear" w:color="auto" w:fill="FFFFFF"/>
        </w:rPr>
        <w:t>Med. Sci. Sports Exerc. </w:t>
      </w:r>
      <w:proofErr w:type="gramStart"/>
      <w:r w:rsidRPr="00177625">
        <w:rPr>
          <w:rFonts w:ascii="Vancouver" w:hAnsi="Vancouver" w:cs="Times New Roman"/>
          <w:color w:val="000000" w:themeColor="text1"/>
          <w:sz w:val="28"/>
          <w:szCs w:val="28"/>
          <w:shd w:val="clear" w:color="auto" w:fill="FFFFFF"/>
        </w:rPr>
        <w:t>2006;</w:t>
      </w:r>
      <w:r w:rsidRPr="00177625">
        <w:rPr>
          <w:rStyle w:val="ref-vol"/>
          <w:rFonts w:ascii="Vancouver" w:hAnsi="Vancouver" w:cs="Times New Roman"/>
          <w:color w:val="000000" w:themeColor="text1"/>
          <w:sz w:val="28"/>
          <w:szCs w:val="28"/>
          <w:shd w:val="clear" w:color="auto" w:fill="FFFFFF"/>
        </w:rPr>
        <w:t>38</w:t>
      </w:r>
      <w:r w:rsidRPr="00177625">
        <w:rPr>
          <w:rFonts w:ascii="Vancouver" w:hAnsi="Vancouver" w:cs="Times New Roman"/>
          <w:color w:val="000000" w:themeColor="text1"/>
          <w:sz w:val="28"/>
          <w:szCs w:val="28"/>
          <w:shd w:val="clear" w:color="auto" w:fill="FFFFFF"/>
        </w:rPr>
        <w:t>:1939</w:t>
      </w:r>
      <w:proofErr w:type="gramEnd"/>
      <w:r w:rsidRPr="00177625">
        <w:rPr>
          <w:rFonts w:ascii="Vancouver" w:hAnsi="Vancouver" w:cs="Times New Roman"/>
          <w:color w:val="000000" w:themeColor="text1"/>
          <w:sz w:val="28"/>
          <w:szCs w:val="28"/>
          <w:shd w:val="clear" w:color="auto" w:fill="FFFFFF"/>
        </w:rPr>
        <w:t>–1944. doi: 10.1249/01.mss.0000233799.62153.19. </w:t>
      </w:r>
    </w:p>
    <w:p w14:paraId="1CDF6679"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Hughes D.C., Ellefsen S., Baar K. Adaptations to Endurance and Strength Training. </w:t>
      </w:r>
      <w:r w:rsidRPr="00177625">
        <w:rPr>
          <w:rStyle w:val="ref-journal"/>
          <w:rFonts w:ascii="Vancouver" w:hAnsi="Vancouver" w:cs="Times New Roman"/>
          <w:color w:val="000000" w:themeColor="text1"/>
          <w:sz w:val="28"/>
          <w:szCs w:val="28"/>
          <w:shd w:val="clear" w:color="auto" w:fill="FFFFFF"/>
        </w:rPr>
        <w:t>Cold Spring Harb. Perspect. Med. </w:t>
      </w:r>
      <w:r w:rsidRPr="00177625">
        <w:rPr>
          <w:rFonts w:ascii="Vancouver" w:hAnsi="Vancouver" w:cs="Times New Roman"/>
          <w:color w:val="000000" w:themeColor="text1"/>
          <w:sz w:val="28"/>
          <w:szCs w:val="28"/>
          <w:shd w:val="clear" w:color="auto" w:fill="FFFFFF"/>
        </w:rPr>
        <w:t>2018;</w:t>
      </w:r>
      <w:proofErr w:type="gramStart"/>
      <w:r w:rsidRPr="00177625">
        <w:rPr>
          <w:rStyle w:val="ref-vol"/>
          <w:rFonts w:ascii="Vancouver" w:hAnsi="Vancouver" w:cs="Times New Roman"/>
          <w:color w:val="000000" w:themeColor="text1"/>
          <w:sz w:val="28"/>
          <w:szCs w:val="28"/>
          <w:shd w:val="clear" w:color="auto" w:fill="FFFFFF"/>
        </w:rPr>
        <w:t>8</w:t>
      </w:r>
      <w:r w:rsidRPr="00177625">
        <w:rPr>
          <w:rFonts w:ascii="Vancouver" w:hAnsi="Vancouver" w:cs="Times New Roman"/>
          <w:color w:val="000000" w:themeColor="text1"/>
          <w:sz w:val="28"/>
          <w:szCs w:val="28"/>
          <w:shd w:val="clear" w:color="auto" w:fill="FFFFFF"/>
        </w:rPr>
        <w:t>:a</w:t>
      </w:r>
      <w:proofErr w:type="gramEnd"/>
      <w:r w:rsidRPr="00177625">
        <w:rPr>
          <w:rFonts w:ascii="Vancouver" w:hAnsi="Vancouver" w:cs="Times New Roman"/>
          <w:color w:val="000000" w:themeColor="text1"/>
          <w:sz w:val="28"/>
          <w:szCs w:val="28"/>
          <w:shd w:val="clear" w:color="auto" w:fill="FFFFFF"/>
        </w:rPr>
        <w:t>029769. doi: 10.1101/cshperspect.a029769.</w:t>
      </w:r>
    </w:p>
    <w:p w14:paraId="416AFD35"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Vina J, Sanchis-Gomar F, Martinez-Bello V, Gomez-Cabrera MC. Exercise acts as a drug; the pharmacological benefits of exercise. </w:t>
      </w:r>
      <w:r w:rsidRPr="00177625">
        <w:rPr>
          <w:rStyle w:val="ref-journal"/>
          <w:rFonts w:ascii="Vancouver" w:hAnsi="Vancouver" w:cs="Times New Roman"/>
          <w:color w:val="000000" w:themeColor="text1"/>
          <w:sz w:val="28"/>
          <w:szCs w:val="28"/>
          <w:shd w:val="clear" w:color="auto" w:fill="FFFFFF"/>
          <w:lang w:val="en-US"/>
        </w:rPr>
        <w:t>Br. J. Pharmacol. </w:t>
      </w:r>
      <w:r w:rsidRPr="00177625">
        <w:rPr>
          <w:rFonts w:ascii="Vancouver" w:hAnsi="Vancouver" w:cs="Times New Roman"/>
          <w:color w:val="000000" w:themeColor="text1"/>
          <w:sz w:val="28"/>
          <w:szCs w:val="28"/>
          <w:shd w:val="clear" w:color="auto" w:fill="FFFFFF"/>
          <w:lang w:val="en-US"/>
        </w:rPr>
        <w:t>2012</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167</w:t>
      </w:r>
      <w:r w:rsidRPr="00177625">
        <w:rPr>
          <w:rFonts w:ascii="Vancouver" w:hAnsi="Vancouver" w:cs="Times New Roman"/>
          <w:color w:val="000000" w:themeColor="text1"/>
          <w:sz w:val="28"/>
          <w:szCs w:val="28"/>
          <w:shd w:val="clear" w:color="auto" w:fill="FFFFFF"/>
          <w:lang w:val="en-US"/>
        </w:rPr>
        <w:t>:1</w:t>
      </w:r>
      <w:proofErr w:type="gramEnd"/>
      <w:r w:rsidRPr="00177625">
        <w:rPr>
          <w:rFonts w:ascii="Vancouver" w:hAnsi="Vancouver" w:cs="Times New Roman"/>
          <w:color w:val="000000" w:themeColor="text1"/>
          <w:sz w:val="28"/>
          <w:szCs w:val="28"/>
          <w:shd w:val="clear" w:color="auto" w:fill="FFFFFF"/>
          <w:lang w:val="en-US"/>
        </w:rPr>
        <w:t>–12.</w:t>
      </w:r>
    </w:p>
    <w:p w14:paraId="4080BE82"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Coffey VG, Hawley JA</w:t>
      </w:r>
      <w:proofErr w:type="gramStart"/>
      <w:r w:rsidRPr="00177625">
        <w:rPr>
          <w:rFonts w:ascii="Vancouver" w:hAnsi="Vancouver" w:cs="Times New Roman"/>
          <w:color w:val="000000" w:themeColor="text1"/>
          <w:sz w:val="28"/>
          <w:szCs w:val="28"/>
          <w:shd w:val="clear" w:color="auto" w:fill="FFFFFF"/>
          <w:lang w:val="en-US"/>
        </w:rPr>
        <w:t>..</w:t>
      </w:r>
      <w:proofErr w:type="gramEnd"/>
      <w:r w:rsidRPr="00177625">
        <w:rPr>
          <w:rFonts w:ascii="Vancouver" w:hAnsi="Vancouver" w:cs="Times New Roman"/>
          <w:color w:val="000000" w:themeColor="text1"/>
          <w:sz w:val="28"/>
          <w:szCs w:val="28"/>
          <w:shd w:val="clear" w:color="auto" w:fill="FFFFFF"/>
          <w:lang w:val="en-US"/>
        </w:rPr>
        <w:t> </w:t>
      </w:r>
      <w:r w:rsidRPr="00177625">
        <w:rPr>
          <w:rStyle w:val="ref-title"/>
          <w:rFonts w:ascii="Vancouver" w:hAnsi="Vancouver" w:cs="Times New Roman"/>
          <w:color w:val="000000" w:themeColor="text1"/>
          <w:sz w:val="28"/>
          <w:szCs w:val="28"/>
          <w:shd w:val="clear" w:color="auto" w:fill="FFFFFF"/>
          <w:lang w:val="en-US"/>
        </w:rPr>
        <w:t>The molecular basis of training adaptation</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Sport Med</w:t>
      </w:r>
      <w:r w:rsidRPr="00177625">
        <w:rPr>
          <w:rFonts w:ascii="Vancouver" w:hAnsi="Vancouver" w:cs="Times New Roman"/>
          <w:color w:val="000000" w:themeColor="text1"/>
          <w:sz w:val="28"/>
          <w:szCs w:val="28"/>
          <w:shd w:val="clear" w:color="auto" w:fill="FFFFFF"/>
        </w:rPr>
        <w:t xml:space="preserve">. </w:t>
      </w:r>
      <w:proofErr w:type="gramStart"/>
      <w:r w:rsidRPr="00177625">
        <w:rPr>
          <w:rFonts w:ascii="Vancouver" w:hAnsi="Vancouver" w:cs="Times New Roman"/>
          <w:color w:val="000000" w:themeColor="text1"/>
          <w:sz w:val="28"/>
          <w:szCs w:val="28"/>
          <w:shd w:val="clear" w:color="auto" w:fill="FFFFFF"/>
        </w:rPr>
        <w:t>2007;</w:t>
      </w:r>
      <w:r w:rsidRPr="00177625">
        <w:rPr>
          <w:rStyle w:val="ref-vol"/>
          <w:rFonts w:ascii="Vancouver" w:hAnsi="Vancouver" w:cs="Times New Roman"/>
          <w:color w:val="000000" w:themeColor="text1"/>
          <w:sz w:val="28"/>
          <w:szCs w:val="28"/>
          <w:shd w:val="clear" w:color="auto" w:fill="FFFFFF"/>
        </w:rPr>
        <w:t>37</w:t>
      </w:r>
      <w:r w:rsidRPr="00177625">
        <w:rPr>
          <w:rFonts w:ascii="Vancouver" w:hAnsi="Vancouver" w:cs="Times New Roman"/>
          <w:color w:val="000000" w:themeColor="text1"/>
          <w:sz w:val="28"/>
          <w:szCs w:val="28"/>
          <w:shd w:val="clear" w:color="auto" w:fill="FFFFFF"/>
        </w:rPr>
        <w:t>:737</w:t>
      </w:r>
      <w:proofErr w:type="gramEnd"/>
      <w:r w:rsidRPr="00177625">
        <w:rPr>
          <w:rFonts w:ascii="Vancouver" w:hAnsi="Vancouver" w:cs="Times New Roman"/>
          <w:color w:val="000000" w:themeColor="text1"/>
          <w:sz w:val="28"/>
          <w:szCs w:val="28"/>
          <w:shd w:val="clear" w:color="auto" w:fill="FFFFFF"/>
        </w:rPr>
        <w:t>–763.</w:t>
      </w:r>
    </w:p>
    <w:p w14:paraId="26195C6B"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Bateman LA, Slentz CA, Willis LH, et al.: </w:t>
      </w:r>
      <w:r w:rsidRPr="00177625">
        <w:rPr>
          <w:rStyle w:val="ref-title"/>
          <w:rFonts w:ascii="Vancouver" w:hAnsi="Vancouver" w:cs="Times New Roman"/>
          <w:color w:val="000000" w:themeColor="text1"/>
          <w:sz w:val="28"/>
          <w:szCs w:val="28"/>
          <w:shd w:val="clear" w:color="auto" w:fill="FFFFFF"/>
          <w:lang w:val="en-US"/>
        </w:rPr>
        <w:t xml:space="preserve">Comparison of aerobic versus resistance exercise training effects on metabolic syndrome (from the Studies of a Targeted Risk Reduction Intervention </w:t>
      </w:r>
      <w:proofErr w:type="gramStart"/>
      <w:r w:rsidRPr="00177625">
        <w:rPr>
          <w:rStyle w:val="ref-title"/>
          <w:rFonts w:ascii="Vancouver" w:hAnsi="Vancouver" w:cs="Times New Roman"/>
          <w:color w:val="000000" w:themeColor="text1"/>
          <w:sz w:val="28"/>
          <w:szCs w:val="28"/>
          <w:shd w:val="clear" w:color="auto" w:fill="FFFFFF"/>
          <w:lang w:val="en-US"/>
        </w:rPr>
        <w:t>Through</w:t>
      </w:r>
      <w:proofErr w:type="gramEnd"/>
      <w:r w:rsidRPr="00177625">
        <w:rPr>
          <w:rStyle w:val="ref-title"/>
          <w:rFonts w:ascii="Vancouver" w:hAnsi="Vancouver" w:cs="Times New Roman"/>
          <w:color w:val="000000" w:themeColor="text1"/>
          <w:sz w:val="28"/>
          <w:szCs w:val="28"/>
          <w:shd w:val="clear" w:color="auto" w:fill="FFFFFF"/>
          <w:lang w:val="en-US"/>
        </w:rPr>
        <w:t xml:space="preserve"> Defined Exercise—STRRIDE-AT/RT)</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Am J Cardiol</w:t>
      </w:r>
      <w:r w:rsidRPr="00177625">
        <w:rPr>
          <w:rFonts w:ascii="Vancouver" w:hAnsi="Vancouver" w:cs="Times New Roman"/>
          <w:color w:val="000000" w:themeColor="text1"/>
          <w:sz w:val="28"/>
          <w:szCs w:val="28"/>
          <w:shd w:val="clear" w:color="auto" w:fill="FFFFFF"/>
        </w:rPr>
        <w:t> </w:t>
      </w:r>
      <w:r w:rsidRPr="00177625">
        <w:rPr>
          <w:rStyle w:val="ref-vol"/>
          <w:rFonts w:ascii="Vancouver" w:hAnsi="Vancouver" w:cs="Times New Roman"/>
          <w:color w:val="000000" w:themeColor="text1"/>
          <w:sz w:val="28"/>
          <w:szCs w:val="28"/>
          <w:shd w:val="clear" w:color="auto" w:fill="FFFFFF"/>
        </w:rPr>
        <w:t>108</w:t>
      </w:r>
      <w:r w:rsidRPr="00177625">
        <w:rPr>
          <w:rFonts w:ascii="Vancouver" w:hAnsi="Vancouver" w:cs="Times New Roman"/>
          <w:color w:val="000000" w:themeColor="text1"/>
          <w:sz w:val="28"/>
          <w:szCs w:val="28"/>
          <w:shd w:val="clear" w:color="auto" w:fill="FFFFFF"/>
        </w:rPr>
        <w:t>:838-844, 2011</w:t>
      </w:r>
    </w:p>
    <w:p w14:paraId="35FB2A85"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Fairey AS, Courneya KS, Field CJ, et al.: </w:t>
      </w:r>
      <w:r w:rsidRPr="00177625">
        <w:rPr>
          <w:rStyle w:val="ref-title"/>
          <w:rFonts w:ascii="Vancouver" w:hAnsi="Vancouver" w:cs="Times New Roman"/>
          <w:color w:val="000000" w:themeColor="text1"/>
          <w:sz w:val="28"/>
          <w:szCs w:val="28"/>
          <w:shd w:val="clear" w:color="auto" w:fill="FFFFFF"/>
          <w:lang w:val="en-US"/>
        </w:rPr>
        <w:t>Effects of exercise training on fasting insulin, insulin resistance, insulin-like growth factors, and insulin-like growth factor binding proteins in postmenopausal breast cancer survivors: A randomized controlled trial</w:t>
      </w:r>
      <w:r w:rsidRPr="00177625">
        <w:rPr>
          <w:rFonts w:ascii="Vancouver" w:hAnsi="Vancouver" w:cs="Times New Roman"/>
          <w:color w:val="000000" w:themeColor="text1"/>
          <w:sz w:val="28"/>
          <w:szCs w:val="28"/>
          <w:shd w:val="clear" w:color="auto" w:fill="FFFFFF"/>
          <w:lang w:val="en-US"/>
        </w:rPr>
        <w:t>. </w:t>
      </w:r>
      <w:r w:rsidRPr="00177625">
        <w:rPr>
          <w:rStyle w:val="ref-vol"/>
          <w:rFonts w:ascii="Vancouver" w:hAnsi="Vancouver" w:cs="Times New Roman"/>
          <w:color w:val="000000" w:themeColor="text1"/>
          <w:sz w:val="28"/>
          <w:szCs w:val="28"/>
          <w:shd w:val="clear" w:color="auto" w:fill="FFFFFF"/>
          <w:lang w:val="en-US"/>
        </w:rPr>
        <w:t xml:space="preserve"> 12</w:t>
      </w:r>
      <w:r w:rsidRPr="00177625">
        <w:rPr>
          <w:rFonts w:ascii="Vancouver" w:hAnsi="Vancouver" w:cs="Times New Roman"/>
          <w:color w:val="000000" w:themeColor="text1"/>
          <w:sz w:val="28"/>
          <w:szCs w:val="28"/>
          <w:shd w:val="clear" w:color="auto" w:fill="FFFFFF"/>
          <w:lang w:val="en-US"/>
        </w:rPr>
        <w:t>:721-727, 2003</w:t>
      </w:r>
    </w:p>
    <w:p w14:paraId="7F9B0C40"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Pareja-Galeano H, Sanchis-Gomar F, Garcia-Gimenez JL. Physical exercise and epigenetic modulation: elucidating intricate mechanisms. </w:t>
      </w:r>
      <w:r w:rsidRPr="00177625">
        <w:rPr>
          <w:rStyle w:val="ref-journal"/>
          <w:rFonts w:ascii="Vancouver" w:hAnsi="Vancouver" w:cs="Times New Roman"/>
          <w:color w:val="000000" w:themeColor="text1"/>
          <w:sz w:val="28"/>
          <w:szCs w:val="28"/>
          <w:shd w:val="clear" w:color="auto" w:fill="FFFFFF"/>
        </w:rPr>
        <w:t>Sports Med. </w:t>
      </w:r>
      <w:proofErr w:type="gramStart"/>
      <w:r w:rsidRPr="00177625">
        <w:rPr>
          <w:rFonts w:ascii="Vancouver" w:hAnsi="Vancouver" w:cs="Times New Roman"/>
          <w:color w:val="000000" w:themeColor="text1"/>
          <w:sz w:val="28"/>
          <w:szCs w:val="28"/>
          <w:shd w:val="clear" w:color="auto" w:fill="FFFFFF"/>
        </w:rPr>
        <w:t>2014;</w:t>
      </w:r>
      <w:r w:rsidRPr="00177625">
        <w:rPr>
          <w:rStyle w:val="ref-vol"/>
          <w:rFonts w:ascii="Vancouver" w:hAnsi="Vancouver" w:cs="Times New Roman"/>
          <w:color w:val="000000" w:themeColor="text1"/>
          <w:sz w:val="28"/>
          <w:szCs w:val="28"/>
          <w:shd w:val="clear" w:color="auto" w:fill="FFFFFF"/>
        </w:rPr>
        <w:t>44</w:t>
      </w:r>
      <w:r w:rsidRPr="00177625">
        <w:rPr>
          <w:rFonts w:ascii="Vancouver" w:hAnsi="Vancouver" w:cs="Times New Roman"/>
          <w:color w:val="000000" w:themeColor="text1"/>
          <w:sz w:val="28"/>
          <w:szCs w:val="28"/>
          <w:shd w:val="clear" w:color="auto" w:fill="FFFFFF"/>
        </w:rPr>
        <w:t>:429</w:t>
      </w:r>
      <w:proofErr w:type="gramEnd"/>
      <w:r w:rsidRPr="00177625">
        <w:rPr>
          <w:rFonts w:ascii="Vancouver" w:hAnsi="Vancouver" w:cs="Times New Roman"/>
          <w:color w:val="000000" w:themeColor="text1"/>
          <w:sz w:val="28"/>
          <w:szCs w:val="28"/>
          <w:shd w:val="clear" w:color="auto" w:fill="FFFFFF"/>
        </w:rPr>
        <w:t>–436. </w:t>
      </w:r>
    </w:p>
    <w:p w14:paraId="7A31EE94"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 xml:space="preserve">Plaza-Diaz, J., Izquierdo, D., Torres-Martos, </w:t>
      </w:r>
      <w:proofErr w:type="gramStart"/>
      <w:r w:rsidRPr="00177625">
        <w:rPr>
          <w:rFonts w:ascii="Vancouver" w:hAnsi="Vancouver" w:cs="Times New Roman"/>
          <w:color w:val="000000" w:themeColor="text1"/>
          <w:sz w:val="28"/>
          <w:szCs w:val="28"/>
          <w:shd w:val="clear" w:color="auto" w:fill="FFFFFF"/>
          <w:lang w:val="en-US"/>
        </w:rPr>
        <w:t>Á.,</w:t>
      </w:r>
      <w:proofErr w:type="gramEnd"/>
      <w:r w:rsidRPr="00177625">
        <w:rPr>
          <w:rFonts w:ascii="Vancouver" w:hAnsi="Vancouver" w:cs="Times New Roman"/>
          <w:color w:val="000000" w:themeColor="text1"/>
          <w:sz w:val="28"/>
          <w:szCs w:val="28"/>
          <w:shd w:val="clear" w:color="auto" w:fill="FFFFFF"/>
          <w:lang w:val="en-US"/>
        </w:rPr>
        <w:t xml:space="preserve"> Baig, A. T., Aguilera, C. M., &amp; Ruiz-Ojeda, F. J. (2022). Impact of Physical Activity and Exercise on the Epigenome in Skeletal Muscle and Effects on Systemic Metabolism. </w:t>
      </w:r>
      <w:r w:rsidRPr="00177625">
        <w:rPr>
          <w:rFonts w:ascii="Vancouver" w:hAnsi="Vancouver" w:cs="Times New Roman"/>
          <w:i/>
          <w:iCs/>
          <w:color w:val="000000" w:themeColor="text1"/>
          <w:sz w:val="28"/>
          <w:szCs w:val="28"/>
          <w:shd w:val="clear" w:color="auto" w:fill="FFFFFF"/>
        </w:rPr>
        <w:t>Biomedicines</w:t>
      </w:r>
      <w:r w:rsidRPr="00177625">
        <w:rPr>
          <w:rFonts w:ascii="Vancouver" w:hAnsi="Vancouver" w:cs="Times New Roman"/>
          <w:color w:val="000000" w:themeColor="text1"/>
          <w:sz w:val="28"/>
          <w:szCs w:val="28"/>
          <w:shd w:val="clear" w:color="auto" w:fill="FFFFFF"/>
        </w:rPr>
        <w:t>, </w:t>
      </w:r>
      <w:r w:rsidRPr="00177625">
        <w:rPr>
          <w:rFonts w:ascii="Vancouver" w:hAnsi="Vancouver" w:cs="Times New Roman"/>
          <w:i/>
          <w:iCs/>
          <w:color w:val="000000" w:themeColor="text1"/>
          <w:sz w:val="28"/>
          <w:szCs w:val="28"/>
          <w:shd w:val="clear" w:color="auto" w:fill="FFFFFF"/>
        </w:rPr>
        <w:t>10</w:t>
      </w:r>
      <w:r w:rsidRPr="00177625">
        <w:rPr>
          <w:rFonts w:ascii="Vancouver" w:hAnsi="Vancouver" w:cs="Times New Roman"/>
          <w:color w:val="000000" w:themeColor="text1"/>
          <w:sz w:val="28"/>
          <w:szCs w:val="28"/>
          <w:shd w:val="clear" w:color="auto" w:fill="FFFFFF"/>
        </w:rPr>
        <w:t xml:space="preserve">(1), 126. </w:t>
      </w:r>
      <w:hyperlink r:id="rId39" w:history="1">
        <w:r w:rsidRPr="00422094">
          <w:rPr>
            <w:rStyle w:val="a3"/>
            <w:rFonts w:ascii="Vancouver" w:hAnsi="Vancouver" w:cs="Times New Roman"/>
            <w:color w:val="000000" w:themeColor="text1"/>
            <w:sz w:val="28"/>
            <w:szCs w:val="28"/>
            <w:u w:val="none"/>
            <w:shd w:val="clear" w:color="auto" w:fill="FFFFFF"/>
          </w:rPr>
          <w:t>https://doi.org/10.3390/biomedicines10010126</w:t>
        </w:r>
      </w:hyperlink>
    </w:p>
    <w:p w14:paraId="689AA35E" w14:textId="77777777" w:rsidR="00A91D69" w:rsidRPr="00177625" w:rsidRDefault="00A91D69" w:rsidP="00A91D69">
      <w:pPr>
        <w:pStyle w:val="a7"/>
        <w:numPr>
          <w:ilvl w:val="0"/>
          <w:numId w:val="6"/>
        </w:numPr>
        <w:spacing w:after="0"/>
        <w:rPr>
          <w:rFonts w:ascii="Vancouver" w:hAnsi="Vancouver" w:cs="Times New Roman"/>
          <w:color w:val="000000" w:themeColor="text1"/>
          <w:sz w:val="28"/>
          <w:szCs w:val="28"/>
          <w:lang w:val="en-US"/>
        </w:rPr>
      </w:pPr>
      <w:r w:rsidRPr="00177625">
        <w:rPr>
          <w:rFonts w:ascii="Vancouver" w:hAnsi="Vancouver" w:cs="Times New Roman"/>
          <w:color w:val="000000" w:themeColor="text1"/>
          <w:sz w:val="28"/>
          <w:szCs w:val="28"/>
          <w:shd w:val="clear" w:color="auto" w:fill="FFFFFF"/>
          <w:lang w:val="en-US"/>
        </w:rPr>
        <w:t>Piercy KL, Troiano RP, Ballard RM, et al. The Physical Activity Guidelines for Americans. </w:t>
      </w:r>
      <w:r w:rsidRPr="00177625">
        <w:rPr>
          <w:rFonts w:ascii="Vancouver" w:hAnsi="Vancouver" w:cs="Times New Roman"/>
          <w:i/>
          <w:iCs/>
          <w:color w:val="000000" w:themeColor="text1"/>
          <w:sz w:val="28"/>
          <w:szCs w:val="28"/>
          <w:shd w:val="clear" w:color="auto" w:fill="FFFFFF"/>
        </w:rPr>
        <w:t>JAMA</w:t>
      </w:r>
      <w:r w:rsidRPr="00177625">
        <w:rPr>
          <w:rFonts w:ascii="Vancouver" w:hAnsi="Vancouver" w:cs="Times New Roman"/>
          <w:color w:val="000000" w:themeColor="text1"/>
          <w:sz w:val="28"/>
          <w:szCs w:val="28"/>
          <w:shd w:val="clear" w:color="auto" w:fill="FFFFFF"/>
        </w:rPr>
        <w:t>. 2018;320(19):2020-2028. doi:10.1001/jama.2018.14854</w:t>
      </w:r>
    </w:p>
    <w:p w14:paraId="0F7A33E1"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lastRenderedPageBreak/>
        <w:t xml:space="preserve">Babio N, Bulló M, Salas-Salvadó J. Mediterranean diet and metabolic syndrome: the evidence. Public Health Nutr 2009; 12: 1607–1617. </w:t>
      </w:r>
    </w:p>
    <w:p w14:paraId="5E24F356"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Egert S., Bosy-Westphal A., Seiberl J., Kuerbitz C., Settler U., Plachta-Danielzik S., Wagner A.E., Frank J., Schrezenmeir J., Rimbach G., et al. Quercetin Reduces Systolic Blood Pressure and Plasma Oxidised Low-Density Lipoprotein Concentrations in Overweight Subjects with a High-Cardiovascular Disease Risk Phenotype: A Double-Blinded, Placebo-Controlled Cross-over Study. </w:t>
      </w:r>
      <w:r w:rsidRPr="00177625">
        <w:rPr>
          <w:rStyle w:val="ref-journal"/>
          <w:rFonts w:ascii="Vancouver" w:hAnsi="Vancouver" w:cs="Times New Roman"/>
          <w:color w:val="000000" w:themeColor="text1"/>
          <w:sz w:val="28"/>
          <w:szCs w:val="28"/>
          <w:shd w:val="clear" w:color="auto" w:fill="FFFFFF"/>
          <w:lang w:val="en-US"/>
        </w:rPr>
        <w:t>Br. J. Nutr. </w:t>
      </w:r>
      <w:r w:rsidRPr="00177625">
        <w:rPr>
          <w:rFonts w:ascii="Vancouver" w:hAnsi="Vancouver" w:cs="Times New Roman"/>
          <w:color w:val="000000" w:themeColor="text1"/>
          <w:sz w:val="28"/>
          <w:szCs w:val="28"/>
          <w:shd w:val="clear" w:color="auto" w:fill="FFFFFF"/>
          <w:lang w:val="en-US"/>
        </w:rPr>
        <w:t>2009</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102</w:t>
      </w:r>
      <w:r w:rsidRPr="00177625">
        <w:rPr>
          <w:rFonts w:ascii="Vancouver" w:hAnsi="Vancouver" w:cs="Times New Roman"/>
          <w:color w:val="000000" w:themeColor="text1"/>
          <w:sz w:val="28"/>
          <w:szCs w:val="28"/>
          <w:shd w:val="clear" w:color="auto" w:fill="FFFFFF"/>
          <w:lang w:val="en-US"/>
        </w:rPr>
        <w:t>:1065</w:t>
      </w:r>
      <w:proofErr w:type="gramEnd"/>
      <w:r w:rsidRPr="00177625">
        <w:rPr>
          <w:rFonts w:ascii="Vancouver" w:hAnsi="Vancouver" w:cs="Times New Roman"/>
          <w:color w:val="000000" w:themeColor="text1"/>
          <w:sz w:val="28"/>
          <w:szCs w:val="28"/>
          <w:shd w:val="clear" w:color="auto" w:fill="FFFFFF"/>
          <w:lang w:val="en-US"/>
        </w:rPr>
        <w:t>–1074. doi: 10.1017/S0007114509359127.</w:t>
      </w:r>
      <w:r w:rsidRPr="00177625">
        <w:rPr>
          <w:rFonts w:ascii="Vancouver" w:hAnsi="Vancouver" w:cs="Times New Roman"/>
          <w:color w:val="000000" w:themeColor="text1"/>
          <w:sz w:val="28"/>
          <w:szCs w:val="28"/>
          <w:lang w:val="uk-UA"/>
        </w:rPr>
        <w:t>Т</w:t>
      </w:r>
    </w:p>
    <w:p w14:paraId="4A9817B6"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Kirch N., Berk L., Liegl Y., Adelsbach M., Zimmermann B.F., Stehle P., Stoffel-Wagner B., Ludwig N., Schieber A., Helfrich H.-P., et al. A Nutritive Dose of Pure (-)-Epicatechin Does Not Beneficially Affect Increased Cardiometabolic Risk Factors in Overweight-to-Obese Adults—A Randomized, Placebo-Controlled, Double-Blind Crossover Study. </w:t>
      </w:r>
      <w:r w:rsidRPr="00177625">
        <w:rPr>
          <w:rStyle w:val="ref-journal"/>
          <w:rFonts w:ascii="Vancouver" w:hAnsi="Vancouver" w:cs="Times New Roman"/>
          <w:color w:val="000000" w:themeColor="text1"/>
          <w:sz w:val="28"/>
          <w:szCs w:val="28"/>
          <w:shd w:val="clear" w:color="auto" w:fill="FFFFFF"/>
        </w:rPr>
        <w:t>Am. J. Clin. Nutr. </w:t>
      </w:r>
      <w:proofErr w:type="gramStart"/>
      <w:r w:rsidRPr="00177625">
        <w:rPr>
          <w:rFonts w:ascii="Vancouver" w:hAnsi="Vancouver" w:cs="Times New Roman"/>
          <w:color w:val="000000" w:themeColor="text1"/>
          <w:sz w:val="28"/>
          <w:szCs w:val="28"/>
          <w:shd w:val="clear" w:color="auto" w:fill="FFFFFF"/>
        </w:rPr>
        <w:t>2018;</w:t>
      </w:r>
      <w:r w:rsidRPr="00177625">
        <w:rPr>
          <w:rStyle w:val="ref-vol"/>
          <w:rFonts w:ascii="Vancouver" w:hAnsi="Vancouver" w:cs="Times New Roman"/>
          <w:color w:val="000000" w:themeColor="text1"/>
          <w:sz w:val="28"/>
          <w:szCs w:val="28"/>
          <w:shd w:val="clear" w:color="auto" w:fill="FFFFFF"/>
        </w:rPr>
        <w:t>107</w:t>
      </w:r>
      <w:r w:rsidRPr="00177625">
        <w:rPr>
          <w:rFonts w:ascii="Vancouver" w:hAnsi="Vancouver" w:cs="Times New Roman"/>
          <w:color w:val="000000" w:themeColor="text1"/>
          <w:sz w:val="28"/>
          <w:szCs w:val="28"/>
          <w:shd w:val="clear" w:color="auto" w:fill="FFFFFF"/>
        </w:rPr>
        <w:t>:948</w:t>
      </w:r>
      <w:proofErr w:type="gramEnd"/>
      <w:r w:rsidRPr="00177625">
        <w:rPr>
          <w:rFonts w:ascii="Vancouver" w:hAnsi="Vancouver" w:cs="Times New Roman"/>
          <w:color w:val="000000" w:themeColor="text1"/>
          <w:sz w:val="28"/>
          <w:szCs w:val="28"/>
          <w:shd w:val="clear" w:color="auto" w:fill="FFFFFF"/>
        </w:rPr>
        <w:t>–956. doi: 10.1093/ajcn/nqy066.</w:t>
      </w:r>
      <w:r w:rsidRPr="00177625">
        <w:rPr>
          <w:rFonts w:ascii="Vancouver" w:hAnsi="Vancouver" w:cs="Times New Roman"/>
          <w:color w:val="000000" w:themeColor="text1"/>
          <w:sz w:val="28"/>
          <w:szCs w:val="28"/>
          <w:lang w:val="uk-UA"/>
        </w:rPr>
        <w:t>Т</w:t>
      </w:r>
    </w:p>
    <w:p w14:paraId="47D2896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 xml:space="preserve">Brown A.L., Lane J., Coverly J., Stocks J., Jackson S., Stephen A., Bluck L., </w:t>
      </w:r>
      <w:proofErr w:type="gramStart"/>
      <w:r w:rsidRPr="00177625">
        <w:rPr>
          <w:rFonts w:ascii="Vancouver" w:hAnsi="Vancouver" w:cs="Times New Roman"/>
          <w:color w:val="000000" w:themeColor="text1"/>
          <w:sz w:val="28"/>
          <w:szCs w:val="28"/>
          <w:shd w:val="clear" w:color="auto" w:fill="FFFFFF"/>
          <w:lang w:val="en-US"/>
        </w:rPr>
        <w:t>Coward</w:t>
      </w:r>
      <w:proofErr w:type="gramEnd"/>
      <w:r w:rsidRPr="00177625">
        <w:rPr>
          <w:rFonts w:ascii="Vancouver" w:hAnsi="Vancouver" w:cs="Times New Roman"/>
          <w:color w:val="000000" w:themeColor="text1"/>
          <w:sz w:val="28"/>
          <w:szCs w:val="28"/>
          <w:shd w:val="clear" w:color="auto" w:fill="FFFFFF"/>
          <w:lang w:val="en-US"/>
        </w:rPr>
        <w:t xml:space="preserve"> A., Hendrickx H. Effects of Dietary Supplementation with the Green Tea Polyphenol Epigallocatechin-3-Gallate on Insulin Resistance and Associated Metabolic Risk Factors: Randomized Controlled Trial. </w:t>
      </w:r>
      <w:r w:rsidRPr="00177625">
        <w:rPr>
          <w:rStyle w:val="ref-journal"/>
          <w:rFonts w:ascii="Vancouver" w:hAnsi="Vancouver" w:cs="Times New Roman"/>
          <w:color w:val="000000" w:themeColor="text1"/>
          <w:sz w:val="28"/>
          <w:szCs w:val="28"/>
          <w:shd w:val="clear" w:color="auto" w:fill="FFFFFF"/>
        </w:rPr>
        <w:t>Br. J. Nutr. </w:t>
      </w:r>
      <w:proofErr w:type="gramStart"/>
      <w:r w:rsidRPr="00177625">
        <w:rPr>
          <w:rFonts w:ascii="Vancouver" w:hAnsi="Vancouver" w:cs="Times New Roman"/>
          <w:color w:val="000000" w:themeColor="text1"/>
          <w:sz w:val="28"/>
          <w:szCs w:val="28"/>
          <w:shd w:val="clear" w:color="auto" w:fill="FFFFFF"/>
        </w:rPr>
        <w:t>2009;</w:t>
      </w:r>
      <w:r w:rsidRPr="00177625">
        <w:rPr>
          <w:rStyle w:val="ref-vol"/>
          <w:rFonts w:ascii="Vancouver" w:hAnsi="Vancouver" w:cs="Times New Roman"/>
          <w:color w:val="000000" w:themeColor="text1"/>
          <w:sz w:val="28"/>
          <w:szCs w:val="28"/>
          <w:shd w:val="clear" w:color="auto" w:fill="FFFFFF"/>
        </w:rPr>
        <w:t>101</w:t>
      </w:r>
      <w:r w:rsidRPr="00177625">
        <w:rPr>
          <w:rFonts w:ascii="Vancouver" w:hAnsi="Vancouver" w:cs="Times New Roman"/>
          <w:color w:val="000000" w:themeColor="text1"/>
          <w:sz w:val="28"/>
          <w:szCs w:val="28"/>
          <w:shd w:val="clear" w:color="auto" w:fill="FFFFFF"/>
        </w:rPr>
        <w:t>:886</w:t>
      </w:r>
      <w:proofErr w:type="gramEnd"/>
      <w:r w:rsidRPr="00177625">
        <w:rPr>
          <w:rFonts w:ascii="Vancouver" w:hAnsi="Vancouver" w:cs="Times New Roman"/>
          <w:color w:val="000000" w:themeColor="text1"/>
          <w:sz w:val="28"/>
          <w:szCs w:val="28"/>
          <w:shd w:val="clear" w:color="auto" w:fill="FFFFFF"/>
        </w:rPr>
        <w:t>–894. doi: 10.1017/S0007114508047727. </w:t>
      </w:r>
      <w:r w:rsidRPr="00177625">
        <w:rPr>
          <w:rFonts w:ascii="Vancouver" w:hAnsi="Vancouver" w:cs="Times New Roman"/>
          <w:color w:val="000000" w:themeColor="text1"/>
          <w:sz w:val="28"/>
          <w:szCs w:val="28"/>
          <w:lang w:val="uk-UA"/>
        </w:rPr>
        <w:t>Т</w:t>
      </w:r>
    </w:p>
    <w:p w14:paraId="72EEA1B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Yari Z., Cheraghpour M., Hekmatdoost A. Flaxseed and/or Hesperidin Supplementation in Metabolic Syndrome: An Open-Labeled Randomized Controlled Trial. </w:t>
      </w:r>
      <w:r w:rsidRPr="00177625">
        <w:rPr>
          <w:rStyle w:val="ref-journal"/>
          <w:rFonts w:ascii="Vancouver" w:hAnsi="Vancouver" w:cs="Times New Roman"/>
          <w:color w:val="000000" w:themeColor="text1"/>
          <w:sz w:val="28"/>
          <w:szCs w:val="28"/>
          <w:shd w:val="clear" w:color="auto" w:fill="FFFFFF"/>
        </w:rPr>
        <w:t>Eur. J. Nutr. </w:t>
      </w:r>
      <w:proofErr w:type="gramStart"/>
      <w:r w:rsidRPr="00177625">
        <w:rPr>
          <w:rFonts w:ascii="Vancouver" w:hAnsi="Vancouver" w:cs="Times New Roman"/>
          <w:color w:val="000000" w:themeColor="text1"/>
          <w:sz w:val="28"/>
          <w:szCs w:val="28"/>
          <w:shd w:val="clear" w:color="auto" w:fill="FFFFFF"/>
        </w:rPr>
        <w:t>2021;</w:t>
      </w:r>
      <w:r w:rsidRPr="00177625">
        <w:rPr>
          <w:rStyle w:val="ref-vol"/>
          <w:rFonts w:ascii="Vancouver" w:hAnsi="Vancouver" w:cs="Times New Roman"/>
          <w:color w:val="000000" w:themeColor="text1"/>
          <w:sz w:val="28"/>
          <w:szCs w:val="28"/>
          <w:shd w:val="clear" w:color="auto" w:fill="FFFFFF"/>
        </w:rPr>
        <w:t>60</w:t>
      </w:r>
      <w:r w:rsidRPr="00177625">
        <w:rPr>
          <w:rFonts w:ascii="Vancouver" w:hAnsi="Vancouver" w:cs="Times New Roman"/>
          <w:color w:val="000000" w:themeColor="text1"/>
          <w:sz w:val="28"/>
          <w:szCs w:val="28"/>
          <w:shd w:val="clear" w:color="auto" w:fill="FFFFFF"/>
        </w:rPr>
        <w:t>:287</w:t>
      </w:r>
      <w:proofErr w:type="gramEnd"/>
      <w:r w:rsidRPr="00177625">
        <w:rPr>
          <w:rFonts w:ascii="Vancouver" w:hAnsi="Vancouver" w:cs="Times New Roman"/>
          <w:color w:val="000000" w:themeColor="text1"/>
          <w:sz w:val="28"/>
          <w:szCs w:val="28"/>
          <w:shd w:val="clear" w:color="auto" w:fill="FFFFFF"/>
        </w:rPr>
        <w:t>–298. doi: 10.1007/s00394-020-02246-9.</w:t>
      </w:r>
      <w:r w:rsidRPr="00177625">
        <w:rPr>
          <w:rFonts w:ascii="Vancouver" w:hAnsi="Vancouver" w:cs="Times New Roman"/>
          <w:color w:val="000000" w:themeColor="text1"/>
          <w:sz w:val="28"/>
          <w:szCs w:val="28"/>
          <w:lang w:val="uk-UA"/>
        </w:rPr>
        <w:t>Т</w:t>
      </w:r>
    </w:p>
    <w:p w14:paraId="47BECD23"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 xml:space="preserve">Yari Z., Movahedian M., Imani H., Alavian S.M., Hedayati M., Hekmatdoost A. The Effect of Hesperidin Supplementation on Metabolic Profiles in Patients with Metabolic Syndrome: A Randomized, </w:t>
      </w:r>
      <w:proofErr w:type="gramStart"/>
      <w:r w:rsidRPr="00177625">
        <w:rPr>
          <w:rFonts w:ascii="Vancouver" w:hAnsi="Vancouver" w:cs="Times New Roman"/>
          <w:color w:val="000000" w:themeColor="text1"/>
          <w:sz w:val="28"/>
          <w:szCs w:val="28"/>
          <w:shd w:val="clear" w:color="auto" w:fill="FFFFFF"/>
          <w:lang w:val="en-US"/>
        </w:rPr>
        <w:t>Double-Blind</w:t>
      </w:r>
      <w:proofErr w:type="gramEnd"/>
      <w:r w:rsidRPr="00177625">
        <w:rPr>
          <w:rFonts w:ascii="Vancouver" w:hAnsi="Vancouver" w:cs="Times New Roman"/>
          <w:color w:val="000000" w:themeColor="text1"/>
          <w:sz w:val="28"/>
          <w:szCs w:val="28"/>
          <w:shd w:val="clear" w:color="auto" w:fill="FFFFFF"/>
          <w:lang w:val="en-US"/>
        </w:rPr>
        <w:t>, Placebo-Controlled Clinical Trial. </w:t>
      </w:r>
      <w:r w:rsidRPr="00177625">
        <w:rPr>
          <w:rStyle w:val="ref-journal"/>
          <w:rFonts w:ascii="Vancouver" w:hAnsi="Vancouver" w:cs="Times New Roman"/>
          <w:color w:val="000000" w:themeColor="text1"/>
          <w:sz w:val="28"/>
          <w:szCs w:val="28"/>
          <w:shd w:val="clear" w:color="auto" w:fill="FFFFFF"/>
        </w:rPr>
        <w:t>Eur. J. Nutr. </w:t>
      </w:r>
      <w:proofErr w:type="gramStart"/>
      <w:r w:rsidRPr="00177625">
        <w:rPr>
          <w:rFonts w:ascii="Vancouver" w:hAnsi="Vancouver" w:cs="Times New Roman"/>
          <w:color w:val="000000" w:themeColor="text1"/>
          <w:sz w:val="28"/>
          <w:szCs w:val="28"/>
          <w:shd w:val="clear" w:color="auto" w:fill="FFFFFF"/>
        </w:rPr>
        <w:t>2020;</w:t>
      </w:r>
      <w:r w:rsidRPr="00177625">
        <w:rPr>
          <w:rStyle w:val="ref-vol"/>
          <w:rFonts w:ascii="Vancouver" w:hAnsi="Vancouver" w:cs="Times New Roman"/>
          <w:color w:val="000000" w:themeColor="text1"/>
          <w:sz w:val="28"/>
          <w:szCs w:val="28"/>
          <w:shd w:val="clear" w:color="auto" w:fill="FFFFFF"/>
        </w:rPr>
        <w:t>59</w:t>
      </w:r>
      <w:r w:rsidRPr="00177625">
        <w:rPr>
          <w:rFonts w:ascii="Vancouver" w:hAnsi="Vancouver" w:cs="Times New Roman"/>
          <w:color w:val="000000" w:themeColor="text1"/>
          <w:sz w:val="28"/>
          <w:szCs w:val="28"/>
          <w:shd w:val="clear" w:color="auto" w:fill="FFFFFF"/>
        </w:rPr>
        <w:t>:2569</w:t>
      </w:r>
      <w:proofErr w:type="gramEnd"/>
      <w:r w:rsidRPr="00177625">
        <w:rPr>
          <w:rFonts w:ascii="Vancouver" w:hAnsi="Vancouver" w:cs="Times New Roman"/>
          <w:color w:val="000000" w:themeColor="text1"/>
          <w:sz w:val="28"/>
          <w:szCs w:val="28"/>
          <w:shd w:val="clear" w:color="auto" w:fill="FFFFFF"/>
        </w:rPr>
        <w:t>–2577. doi: 10.1007/s00394-019-02105-2. </w:t>
      </w:r>
    </w:p>
    <w:p w14:paraId="7DD081AA"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Gouveia, Henrique J C B et al. “Effects of the Treatment with Flavonoids on Metabolic Syndrome Components in Humans: A Systematic Review Focusing on Mechanisms of Action.” </w:t>
      </w:r>
      <w:r w:rsidRPr="006C5BBB">
        <w:rPr>
          <w:rFonts w:ascii="Vancouver" w:hAnsi="Vancouver" w:cs="Times New Roman"/>
          <w:i/>
          <w:iCs/>
          <w:color w:val="000000" w:themeColor="text1"/>
          <w:sz w:val="28"/>
          <w:szCs w:val="28"/>
          <w:shd w:val="clear" w:color="auto" w:fill="FFFFFF"/>
          <w:lang w:val="en-US"/>
        </w:rPr>
        <w:t>International journal of molecular sciences</w:t>
      </w:r>
      <w:r w:rsidRPr="006C5BBB">
        <w:rPr>
          <w:rFonts w:ascii="Vancouver" w:hAnsi="Vancouver" w:cs="Times New Roman"/>
          <w:color w:val="000000" w:themeColor="text1"/>
          <w:sz w:val="28"/>
          <w:szCs w:val="28"/>
          <w:shd w:val="clear" w:color="auto" w:fill="FFFFFF"/>
          <w:lang w:val="en-US"/>
        </w:rPr>
        <w:t> vol. 23</w:t>
      </w:r>
      <w:proofErr w:type="gramStart"/>
      <w:r w:rsidRPr="006C5BBB">
        <w:rPr>
          <w:rFonts w:ascii="Vancouver" w:hAnsi="Vancouver" w:cs="Times New Roman"/>
          <w:color w:val="000000" w:themeColor="text1"/>
          <w:sz w:val="28"/>
          <w:szCs w:val="28"/>
          <w:shd w:val="clear" w:color="auto" w:fill="FFFFFF"/>
          <w:lang w:val="en-US"/>
        </w:rPr>
        <w:t>,15</w:t>
      </w:r>
      <w:proofErr w:type="gramEnd"/>
      <w:r w:rsidRPr="006C5BBB">
        <w:rPr>
          <w:rFonts w:ascii="Vancouver" w:hAnsi="Vancouver" w:cs="Times New Roman"/>
          <w:color w:val="000000" w:themeColor="text1"/>
          <w:sz w:val="28"/>
          <w:szCs w:val="28"/>
          <w:shd w:val="clear" w:color="auto" w:fill="FFFFFF"/>
          <w:lang w:val="en-US"/>
        </w:rPr>
        <w:t xml:space="preserve"> 8344. 28 Jul. 2022, doi:10.3390/ijms23158344</w:t>
      </w:r>
    </w:p>
    <w:p w14:paraId="430B61A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Corrêa T.A.F., Rogero M.M. Polyphenols regulating microRNAs and inflammation biomarkers in obesity. </w:t>
      </w:r>
      <w:r w:rsidRPr="00177625">
        <w:rPr>
          <w:rStyle w:val="ref-journal"/>
          <w:rFonts w:ascii="Vancouver" w:hAnsi="Vancouver" w:cs="Times New Roman"/>
          <w:color w:val="000000" w:themeColor="text1"/>
          <w:sz w:val="28"/>
          <w:szCs w:val="28"/>
          <w:shd w:val="clear" w:color="auto" w:fill="FFFFFF"/>
        </w:rPr>
        <w:t>Nutrition. </w:t>
      </w:r>
      <w:proofErr w:type="gramStart"/>
      <w:r w:rsidRPr="00177625">
        <w:rPr>
          <w:rFonts w:ascii="Vancouver" w:hAnsi="Vancouver" w:cs="Times New Roman"/>
          <w:color w:val="000000" w:themeColor="text1"/>
          <w:sz w:val="28"/>
          <w:szCs w:val="28"/>
          <w:shd w:val="clear" w:color="auto" w:fill="FFFFFF"/>
        </w:rPr>
        <w:t>2019;</w:t>
      </w:r>
      <w:r w:rsidRPr="00177625">
        <w:rPr>
          <w:rStyle w:val="ref-vol"/>
          <w:rFonts w:ascii="Vancouver" w:hAnsi="Vancouver" w:cs="Times New Roman"/>
          <w:color w:val="000000" w:themeColor="text1"/>
          <w:sz w:val="28"/>
          <w:szCs w:val="28"/>
          <w:shd w:val="clear" w:color="auto" w:fill="FFFFFF"/>
        </w:rPr>
        <w:t>59</w:t>
      </w:r>
      <w:r w:rsidRPr="00177625">
        <w:rPr>
          <w:rFonts w:ascii="Vancouver" w:hAnsi="Vancouver" w:cs="Times New Roman"/>
          <w:color w:val="000000" w:themeColor="text1"/>
          <w:sz w:val="28"/>
          <w:szCs w:val="28"/>
          <w:shd w:val="clear" w:color="auto" w:fill="FFFFFF"/>
        </w:rPr>
        <w:t>:150</w:t>
      </w:r>
      <w:proofErr w:type="gramEnd"/>
      <w:r w:rsidRPr="00177625">
        <w:rPr>
          <w:rFonts w:ascii="Vancouver" w:hAnsi="Vancouver" w:cs="Times New Roman"/>
          <w:color w:val="000000" w:themeColor="text1"/>
          <w:sz w:val="28"/>
          <w:szCs w:val="28"/>
          <w:shd w:val="clear" w:color="auto" w:fill="FFFFFF"/>
        </w:rPr>
        <w:t>–157. doi: 10.1016/j.nut.2018.08.010.</w:t>
      </w:r>
    </w:p>
    <w:p w14:paraId="26AEFAB2"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Hwang J.-T., Kwon D.Y., Yoon S.H. AMP-activated protein kinase: A potential target for the diseases prevention by natural occurring polyphenols. </w:t>
      </w:r>
      <w:r w:rsidRPr="00177625">
        <w:rPr>
          <w:rStyle w:val="ref-journal"/>
          <w:rFonts w:ascii="Vancouver" w:hAnsi="Vancouver" w:cs="Times New Roman"/>
          <w:color w:val="000000" w:themeColor="text1"/>
          <w:sz w:val="28"/>
          <w:szCs w:val="28"/>
          <w:shd w:val="clear" w:color="auto" w:fill="FFFFFF"/>
        </w:rPr>
        <w:t>N. Biotechnol. </w:t>
      </w:r>
      <w:proofErr w:type="gramStart"/>
      <w:r w:rsidRPr="00177625">
        <w:rPr>
          <w:rFonts w:ascii="Vancouver" w:hAnsi="Vancouver" w:cs="Times New Roman"/>
          <w:color w:val="000000" w:themeColor="text1"/>
          <w:sz w:val="28"/>
          <w:szCs w:val="28"/>
          <w:shd w:val="clear" w:color="auto" w:fill="FFFFFF"/>
        </w:rPr>
        <w:t>2009;</w:t>
      </w:r>
      <w:r w:rsidRPr="00177625">
        <w:rPr>
          <w:rStyle w:val="ref-vol"/>
          <w:rFonts w:ascii="Vancouver" w:hAnsi="Vancouver" w:cs="Times New Roman"/>
          <w:color w:val="000000" w:themeColor="text1"/>
          <w:sz w:val="28"/>
          <w:szCs w:val="28"/>
          <w:shd w:val="clear" w:color="auto" w:fill="FFFFFF"/>
        </w:rPr>
        <w:t>26</w:t>
      </w:r>
      <w:r w:rsidRPr="00177625">
        <w:rPr>
          <w:rFonts w:ascii="Vancouver" w:hAnsi="Vancouver" w:cs="Times New Roman"/>
          <w:color w:val="000000" w:themeColor="text1"/>
          <w:sz w:val="28"/>
          <w:szCs w:val="28"/>
          <w:shd w:val="clear" w:color="auto" w:fill="FFFFFF"/>
        </w:rPr>
        <w:t>:17</w:t>
      </w:r>
      <w:proofErr w:type="gramEnd"/>
      <w:r w:rsidRPr="00177625">
        <w:rPr>
          <w:rFonts w:ascii="Vancouver" w:hAnsi="Vancouver" w:cs="Times New Roman"/>
          <w:color w:val="000000" w:themeColor="text1"/>
          <w:sz w:val="28"/>
          <w:szCs w:val="28"/>
          <w:shd w:val="clear" w:color="auto" w:fill="FFFFFF"/>
        </w:rPr>
        <w:t>–22. doi: 10.1016/j.nbt.2009.03.005. </w:t>
      </w:r>
    </w:p>
    <w:p w14:paraId="21D45821"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lastRenderedPageBreak/>
        <w:t xml:space="preserve"> </w:t>
      </w:r>
      <w:r w:rsidRPr="00177625">
        <w:rPr>
          <w:rFonts w:ascii="Vancouver" w:hAnsi="Vancouver" w:cs="Times New Roman"/>
          <w:color w:val="000000" w:themeColor="text1"/>
          <w:sz w:val="28"/>
          <w:szCs w:val="28"/>
          <w:shd w:val="clear" w:color="auto" w:fill="FFFFFF"/>
          <w:lang w:val="en-US"/>
        </w:rPr>
        <w:t>Meydani M., Hasan S.T. Dietary polyphenols and obesity. </w:t>
      </w:r>
      <w:r w:rsidRPr="00177625">
        <w:rPr>
          <w:rStyle w:val="ref-journal"/>
          <w:rFonts w:ascii="Vancouver" w:hAnsi="Vancouver" w:cs="Times New Roman"/>
          <w:color w:val="000000" w:themeColor="text1"/>
          <w:sz w:val="28"/>
          <w:szCs w:val="28"/>
          <w:shd w:val="clear" w:color="auto" w:fill="FFFFFF"/>
        </w:rPr>
        <w:t>Nutrients. </w:t>
      </w:r>
      <w:proofErr w:type="gramStart"/>
      <w:r w:rsidRPr="00177625">
        <w:rPr>
          <w:rFonts w:ascii="Vancouver" w:hAnsi="Vancouver" w:cs="Times New Roman"/>
          <w:color w:val="000000" w:themeColor="text1"/>
          <w:sz w:val="28"/>
          <w:szCs w:val="28"/>
          <w:shd w:val="clear" w:color="auto" w:fill="FFFFFF"/>
        </w:rPr>
        <w:t>2010;</w:t>
      </w:r>
      <w:r w:rsidRPr="00177625">
        <w:rPr>
          <w:rStyle w:val="ref-vol"/>
          <w:rFonts w:ascii="Vancouver" w:hAnsi="Vancouver" w:cs="Times New Roman"/>
          <w:color w:val="000000" w:themeColor="text1"/>
          <w:sz w:val="28"/>
          <w:szCs w:val="28"/>
          <w:shd w:val="clear" w:color="auto" w:fill="FFFFFF"/>
        </w:rPr>
        <w:t>2</w:t>
      </w:r>
      <w:r w:rsidRPr="00177625">
        <w:rPr>
          <w:rFonts w:ascii="Vancouver" w:hAnsi="Vancouver" w:cs="Times New Roman"/>
          <w:color w:val="000000" w:themeColor="text1"/>
          <w:sz w:val="28"/>
          <w:szCs w:val="28"/>
          <w:shd w:val="clear" w:color="auto" w:fill="FFFFFF"/>
        </w:rPr>
        <w:t>:737</w:t>
      </w:r>
      <w:proofErr w:type="gramEnd"/>
      <w:r w:rsidRPr="00177625">
        <w:rPr>
          <w:rFonts w:ascii="Vancouver" w:hAnsi="Vancouver" w:cs="Times New Roman"/>
          <w:color w:val="000000" w:themeColor="text1"/>
          <w:sz w:val="28"/>
          <w:szCs w:val="28"/>
          <w:shd w:val="clear" w:color="auto" w:fill="FFFFFF"/>
        </w:rPr>
        <w:t>–751. doi: 10.3390/nu2070737.</w:t>
      </w:r>
    </w:p>
    <w:p w14:paraId="6A45BF2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proofErr w:type="gramStart"/>
      <w:r w:rsidRPr="00177625">
        <w:rPr>
          <w:rFonts w:ascii="Vancouver" w:hAnsi="Vancouver" w:cs="Times New Roman"/>
          <w:color w:val="000000" w:themeColor="text1"/>
          <w:sz w:val="28"/>
          <w:szCs w:val="28"/>
          <w:shd w:val="clear" w:color="auto" w:fill="FFFFFF"/>
          <w:lang w:val="en-US"/>
        </w:rPr>
        <w:t>ohamed</w:t>
      </w:r>
      <w:proofErr w:type="gramEnd"/>
      <w:r w:rsidRPr="00177625">
        <w:rPr>
          <w:rFonts w:ascii="Vancouver" w:hAnsi="Vancouver" w:cs="Times New Roman"/>
          <w:color w:val="000000" w:themeColor="text1"/>
          <w:sz w:val="28"/>
          <w:szCs w:val="28"/>
          <w:shd w:val="clear" w:color="auto" w:fill="FFFFFF"/>
          <w:lang w:val="en-US"/>
        </w:rPr>
        <w:t xml:space="preserve"> G.A., Ibrahim S.R.M., Elkhayat E.S., El Dine R.S. Natural anti-obesity agents. </w:t>
      </w:r>
      <w:r w:rsidRPr="00177625">
        <w:rPr>
          <w:rStyle w:val="ref-journal"/>
          <w:rFonts w:ascii="Vancouver" w:hAnsi="Vancouver" w:cs="Times New Roman"/>
          <w:color w:val="000000" w:themeColor="text1"/>
          <w:sz w:val="28"/>
          <w:szCs w:val="28"/>
          <w:shd w:val="clear" w:color="auto" w:fill="FFFFFF"/>
        </w:rPr>
        <w:t>Bull. Fac. Pharm. Cairo Univ. </w:t>
      </w:r>
      <w:proofErr w:type="gramStart"/>
      <w:r w:rsidRPr="00177625">
        <w:rPr>
          <w:rFonts w:ascii="Vancouver" w:hAnsi="Vancouver" w:cs="Times New Roman"/>
          <w:color w:val="000000" w:themeColor="text1"/>
          <w:sz w:val="28"/>
          <w:szCs w:val="28"/>
          <w:shd w:val="clear" w:color="auto" w:fill="FFFFFF"/>
        </w:rPr>
        <w:t>2014;</w:t>
      </w:r>
      <w:r w:rsidRPr="00177625">
        <w:rPr>
          <w:rStyle w:val="ref-vol"/>
          <w:rFonts w:ascii="Vancouver" w:hAnsi="Vancouver" w:cs="Times New Roman"/>
          <w:color w:val="000000" w:themeColor="text1"/>
          <w:sz w:val="28"/>
          <w:szCs w:val="28"/>
          <w:shd w:val="clear" w:color="auto" w:fill="FFFFFF"/>
        </w:rPr>
        <w:t>52</w:t>
      </w:r>
      <w:r w:rsidRPr="00177625">
        <w:rPr>
          <w:rFonts w:ascii="Vancouver" w:hAnsi="Vancouver" w:cs="Times New Roman"/>
          <w:color w:val="000000" w:themeColor="text1"/>
          <w:sz w:val="28"/>
          <w:szCs w:val="28"/>
          <w:shd w:val="clear" w:color="auto" w:fill="FFFFFF"/>
        </w:rPr>
        <w:t>:269</w:t>
      </w:r>
      <w:proofErr w:type="gramEnd"/>
      <w:r w:rsidRPr="00177625">
        <w:rPr>
          <w:rFonts w:ascii="Vancouver" w:hAnsi="Vancouver" w:cs="Times New Roman"/>
          <w:color w:val="000000" w:themeColor="text1"/>
          <w:sz w:val="28"/>
          <w:szCs w:val="28"/>
          <w:shd w:val="clear" w:color="auto" w:fill="FFFFFF"/>
        </w:rPr>
        <w:t>–284. doi: 10.1016/j.bfopcu.2014.05.001.</w:t>
      </w:r>
    </w:p>
    <w:p w14:paraId="10C435B5"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Wang S., Moustaid-Moussa N., Chen L., Mo H., Shastri A., Su R., Bapat P., Kwun I., Shen C.-L. Novel insights of dietary polyphenols and obesity. </w:t>
      </w:r>
      <w:r w:rsidRPr="00177625">
        <w:rPr>
          <w:rStyle w:val="ref-journal"/>
          <w:rFonts w:ascii="Vancouver" w:hAnsi="Vancouver" w:cs="Times New Roman"/>
          <w:color w:val="000000" w:themeColor="text1"/>
          <w:sz w:val="28"/>
          <w:szCs w:val="28"/>
          <w:shd w:val="clear" w:color="auto" w:fill="FFFFFF"/>
        </w:rPr>
        <w:t>J. Nutr. Biochem. </w:t>
      </w:r>
      <w:proofErr w:type="gramStart"/>
      <w:r w:rsidRPr="00177625">
        <w:rPr>
          <w:rFonts w:ascii="Vancouver" w:hAnsi="Vancouver" w:cs="Times New Roman"/>
          <w:color w:val="000000" w:themeColor="text1"/>
          <w:sz w:val="28"/>
          <w:szCs w:val="28"/>
          <w:shd w:val="clear" w:color="auto" w:fill="FFFFFF"/>
        </w:rPr>
        <w:t>2014;</w:t>
      </w:r>
      <w:r w:rsidRPr="00177625">
        <w:rPr>
          <w:rStyle w:val="ref-vol"/>
          <w:rFonts w:ascii="Vancouver" w:hAnsi="Vancouver" w:cs="Times New Roman"/>
          <w:color w:val="000000" w:themeColor="text1"/>
          <w:sz w:val="28"/>
          <w:szCs w:val="28"/>
          <w:shd w:val="clear" w:color="auto" w:fill="FFFFFF"/>
        </w:rPr>
        <w:t>25</w:t>
      </w:r>
      <w:r w:rsidRPr="00177625">
        <w:rPr>
          <w:rFonts w:ascii="Vancouver" w:hAnsi="Vancouver" w:cs="Times New Roman"/>
          <w:color w:val="000000" w:themeColor="text1"/>
          <w:sz w:val="28"/>
          <w:szCs w:val="28"/>
          <w:shd w:val="clear" w:color="auto" w:fill="FFFFFF"/>
        </w:rPr>
        <w:t>:1</w:t>
      </w:r>
      <w:proofErr w:type="gramEnd"/>
      <w:r w:rsidRPr="00177625">
        <w:rPr>
          <w:rFonts w:ascii="Vancouver" w:hAnsi="Vancouver" w:cs="Times New Roman"/>
          <w:color w:val="000000" w:themeColor="text1"/>
          <w:sz w:val="28"/>
          <w:szCs w:val="28"/>
          <w:shd w:val="clear" w:color="auto" w:fill="FFFFFF"/>
        </w:rPr>
        <w:t>–18. doi: 10.1016/j.jnutbio.2013.09.001. </w:t>
      </w:r>
    </w:p>
    <w:p w14:paraId="524D2D1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Castro-Barquero S., Lamuela-Raventós R.M., Doménech M., Estruch R. Relationship between Mediterranean dietary polyphenol intake and obesity. </w:t>
      </w:r>
      <w:r w:rsidRPr="00177625">
        <w:rPr>
          <w:rStyle w:val="ref-journal"/>
          <w:rFonts w:ascii="Vancouver" w:hAnsi="Vancouver" w:cs="Times New Roman"/>
          <w:color w:val="000000" w:themeColor="text1"/>
          <w:sz w:val="28"/>
          <w:szCs w:val="28"/>
          <w:shd w:val="clear" w:color="auto" w:fill="FFFFFF"/>
        </w:rPr>
        <w:t>Nutrients. </w:t>
      </w:r>
      <w:proofErr w:type="gramStart"/>
      <w:r w:rsidRPr="00177625">
        <w:rPr>
          <w:rFonts w:ascii="Vancouver" w:hAnsi="Vancouver" w:cs="Times New Roman"/>
          <w:color w:val="000000" w:themeColor="text1"/>
          <w:sz w:val="28"/>
          <w:szCs w:val="28"/>
          <w:shd w:val="clear" w:color="auto" w:fill="FFFFFF"/>
        </w:rPr>
        <w:t>2018;</w:t>
      </w:r>
      <w:r w:rsidRPr="00177625">
        <w:rPr>
          <w:rStyle w:val="ref-vol"/>
          <w:rFonts w:ascii="Vancouver" w:hAnsi="Vancouver" w:cs="Times New Roman"/>
          <w:color w:val="000000" w:themeColor="text1"/>
          <w:sz w:val="28"/>
          <w:szCs w:val="28"/>
          <w:shd w:val="clear" w:color="auto" w:fill="FFFFFF"/>
        </w:rPr>
        <w:t>10</w:t>
      </w:r>
      <w:r w:rsidRPr="00177625">
        <w:rPr>
          <w:rFonts w:ascii="Vancouver" w:hAnsi="Vancouver" w:cs="Times New Roman"/>
          <w:color w:val="000000" w:themeColor="text1"/>
          <w:sz w:val="28"/>
          <w:szCs w:val="28"/>
          <w:shd w:val="clear" w:color="auto" w:fill="FFFFFF"/>
        </w:rPr>
        <w:t>:1523</w:t>
      </w:r>
      <w:proofErr w:type="gramEnd"/>
      <w:r w:rsidRPr="00177625">
        <w:rPr>
          <w:rFonts w:ascii="Vancouver" w:hAnsi="Vancouver" w:cs="Times New Roman"/>
          <w:color w:val="000000" w:themeColor="text1"/>
          <w:sz w:val="28"/>
          <w:szCs w:val="28"/>
          <w:shd w:val="clear" w:color="auto" w:fill="FFFFFF"/>
        </w:rPr>
        <w:t>. doi: 10.3390/nu10101523. </w:t>
      </w:r>
    </w:p>
    <w:p w14:paraId="75C8422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Dludla P.V., Nkambule B.B., Jack B., Mkandla Z., Mutize T., Silvestri S., Orlando P., Tiano L., Louw J., Mazibuko-Mbeje S.E. Inflammation and oxidative stress in an obese state and the protective effects of gallic acid. </w:t>
      </w:r>
      <w:r w:rsidRPr="00177625">
        <w:rPr>
          <w:rStyle w:val="ref-journal"/>
          <w:rFonts w:ascii="Vancouver" w:hAnsi="Vancouver" w:cs="Times New Roman"/>
          <w:color w:val="000000" w:themeColor="text1"/>
          <w:sz w:val="28"/>
          <w:szCs w:val="28"/>
          <w:shd w:val="clear" w:color="auto" w:fill="FFFFFF"/>
        </w:rPr>
        <w:t>Nutrients. </w:t>
      </w:r>
      <w:proofErr w:type="gramStart"/>
      <w:r w:rsidRPr="00177625">
        <w:rPr>
          <w:rFonts w:ascii="Vancouver" w:hAnsi="Vancouver" w:cs="Times New Roman"/>
          <w:color w:val="000000" w:themeColor="text1"/>
          <w:sz w:val="28"/>
          <w:szCs w:val="28"/>
          <w:shd w:val="clear" w:color="auto" w:fill="FFFFFF"/>
        </w:rPr>
        <w:t>2019;</w:t>
      </w:r>
      <w:r w:rsidRPr="00177625">
        <w:rPr>
          <w:rStyle w:val="ref-vol"/>
          <w:rFonts w:ascii="Vancouver" w:hAnsi="Vancouver" w:cs="Times New Roman"/>
          <w:color w:val="000000" w:themeColor="text1"/>
          <w:sz w:val="28"/>
          <w:szCs w:val="28"/>
          <w:shd w:val="clear" w:color="auto" w:fill="FFFFFF"/>
        </w:rPr>
        <w:t>11</w:t>
      </w:r>
      <w:r w:rsidRPr="00177625">
        <w:rPr>
          <w:rFonts w:ascii="Vancouver" w:hAnsi="Vancouver" w:cs="Times New Roman"/>
          <w:color w:val="000000" w:themeColor="text1"/>
          <w:sz w:val="28"/>
          <w:szCs w:val="28"/>
          <w:shd w:val="clear" w:color="auto" w:fill="FFFFFF"/>
        </w:rPr>
        <w:t>:23</w:t>
      </w:r>
      <w:proofErr w:type="gramEnd"/>
      <w:r w:rsidRPr="00177625">
        <w:rPr>
          <w:rFonts w:ascii="Vancouver" w:hAnsi="Vancouver" w:cs="Times New Roman"/>
          <w:color w:val="000000" w:themeColor="text1"/>
          <w:sz w:val="28"/>
          <w:szCs w:val="28"/>
          <w:shd w:val="clear" w:color="auto" w:fill="FFFFFF"/>
        </w:rPr>
        <w:t>. doi: 10.3390/nu11010023. </w:t>
      </w:r>
    </w:p>
    <w:p w14:paraId="1E9F51E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Bendokas V., Stanys V., Mažeikienė I., Trumbeckaite S., Baniene R., Liobikas J. Anthocyanins: From the Field to the Antioxidants in the Body. </w:t>
      </w:r>
      <w:r w:rsidRPr="00177625">
        <w:rPr>
          <w:rStyle w:val="ref-journal"/>
          <w:rFonts w:ascii="Vancouver" w:hAnsi="Vancouver" w:cs="Times New Roman"/>
          <w:color w:val="000000" w:themeColor="text1"/>
          <w:sz w:val="28"/>
          <w:szCs w:val="28"/>
          <w:shd w:val="clear" w:color="auto" w:fill="FFFFFF"/>
        </w:rPr>
        <w:t>Antioxidants. </w:t>
      </w:r>
      <w:proofErr w:type="gramStart"/>
      <w:r w:rsidRPr="00177625">
        <w:rPr>
          <w:rFonts w:ascii="Vancouver" w:hAnsi="Vancouver" w:cs="Times New Roman"/>
          <w:color w:val="000000" w:themeColor="text1"/>
          <w:sz w:val="28"/>
          <w:szCs w:val="28"/>
          <w:shd w:val="clear" w:color="auto" w:fill="FFFFFF"/>
        </w:rPr>
        <w:t>2020;</w:t>
      </w:r>
      <w:r w:rsidRPr="00177625">
        <w:rPr>
          <w:rStyle w:val="ref-vol"/>
          <w:rFonts w:ascii="Vancouver" w:hAnsi="Vancouver" w:cs="Times New Roman"/>
          <w:color w:val="000000" w:themeColor="text1"/>
          <w:sz w:val="28"/>
          <w:szCs w:val="28"/>
          <w:shd w:val="clear" w:color="auto" w:fill="FFFFFF"/>
        </w:rPr>
        <w:t>9</w:t>
      </w:r>
      <w:r w:rsidRPr="00177625">
        <w:rPr>
          <w:rFonts w:ascii="Vancouver" w:hAnsi="Vancouver" w:cs="Times New Roman"/>
          <w:color w:val="000000" w:themeColor="text1"/>
          <w:sz w:val="28"/>
          <w:szCs w:val="28"/>
          <w:shd w:val="clear" w:color="auto" w:fill="FFFFFF"/>
        </w:rPr>
        <w:t>:819</w:t>
      </w:r>
      <w:proofErr w:type="gramEnd"/>
      <w:r w:rsidRPr="00177625">
        <w:rPr>
          <w:rFonts w:ascii="Vancouver" w:hAnsi="Vancouver" w:cs="Times New Roman"/>
          <w:color w:val="000000" w:themeColor="text1"/>
          <w:sz w:val="28"/>
          <w:szCs w:val="28"/>
          <w:shd w:val="clear" w:color="auto" w:fill="FFFFFF"/>
        </w:rPr>
        <w:t>. doi: 10.3390/antiox9090819.</w:t>
      </w:r>
    </w:p>
    <w:p w14:paraId="6115BC25"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Carlsen M.H., Halvorsen B.L., Holte K., Bøhn S.K., Dragland S., Sampson L., Willey C., Senoo H., Umezono Y., Sanada C., et al. The total antioxidant content of more than 3100 foods, beverages, spices, herbs and supplements used worldwide. </w:t>
      </w:r>
      <w:r w:rsidRPr="00177625">
        <w:rPr>
          <w:rStyle w:val="ref-journal"/>
          <w:rFonts w:ascii="Vancouver" w:hAnsi="Vancouver" w:cs="Times New Roman"/>
          <w:color w:val="000000" w:themeColor="text1"/>
          <w:sz w:val="28"/>
          <w:szCs w:val="28"/>
          <w:shd w:val="clear" w:color="auto" w:fill="FFFFFF"/>
        </w:rPr>
        <w:t>Nutr. J. </w:t>
      </w:r>
      <w:proofErr w:type="gramStart"/>
      <w:r w:rsidRPr="00177625">
        <w:rPr>
          <w:rFonts w:ascii="Vancouver" w:hAnsi="Vancouver" w:cs="Times New Roman"/>
          <w:color w:val="000000" w:themeColor="text1"/>
          <w:sz w:val="28"/>
          <w:szCs w:val="28"/>
          <w:shd w:val="clear" w:color="auto" w:fill="FFFFFF"/>
        </w:rPr>
        <w:t>2010;</w:t>
      </w:r>
      <w:r w:rsidRPr="00177625">
        <w:rPr>
          <w:rStyle w:val="ref-vol"/>
          <w:rFonts w:ascii="Vancouver" w:hAnsi="Vancouver" w:cs="Times New Roman"/>
          <w:color w:val="000000" w:themeColor="text1"/>
          <w:sz w:val="28"/>
          <w:szCs w:val="28"/>
          <w:shd w:val="clear" w:color="auto" w:fill="FFFFFF"/>
        </w:rPr>
        <w:t>9</w:t>
      </w:r>
      <w:r w:rsidRPr="00177625">
        <w:rPr>
          <w:rFonts w:ascii="Vancouver" w:hAnsi="Vancouver" w:cs="Times New Roman"/>
          <w:color w:val="000000" w:themeColor="text1"/>
          <w:sz w:val="28"/>
          <w:szCs w:val="28"/>
          <w:shd w:val="clear" w:color="auto" w:fill="FFFFFF"/>
        </w:rPr>
        <w:t>:3</w:t>
      </w:r>
      <w:proofErr w:type="gramEnd"/>
      <w:r w:rsidRPr="00177625">
        <w:rPr>
          <w:rFonts w:ascii="Vancouver" w:hAnsi="Vancouver" w:cs="Times New Roman"/>
          <w:color w:val="000000" w:themeColor="text1"/>
          <w:sz w:val="28"/>
          <w:szCs w:val="28"/>
          <w:shd w:val="clear" w:color="auto" w:fill="FFFFFF"/>
        </w:rPr>
        <w:t>. doi: 10.1186/1475-2891-9-3.</w:t>
      </w:r>
      <w:r w:rsidRPr="00177625">
        <w:rPr>
          <w:rFonts w:ascii="Vancouver" w:hAnsi="Vancouver" w:cs="Times New Roman"/>
          <w:color w:val="000000" w:themeColor="text1"/>
          <w:sz w:val="28"/>
          <w:szCs w:val="28"/>
          <w:shd w:val="clear" w:color="auto" w:fill="FFFFFF"/>
          <w:lang w:val="uk-UA"/>
        </w:rPr>
        <w:t xml:space="preserve"> </w:t>
      </w:r>
    </w:p>
    <w:p w14:paraId="19DFBE3F"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Liu J., Hefni M.E., Witthöft C.M. Characterization of Flavonoid Compounds in Common Swedish Berry Species. </w:t>
      </w:r>
      <w:r w:rsidRPr="00177625">
        <w:rPr>
          <w:rStyle w:val="ref-journal"/>
          <w:rFonts w:ascii="Vancouver" w:hAnsi="Vancouver" w:cs="Times New Roman"/>
          <w:color w:val="000000" w:themeColor="text1"/>
          <w:sz w:val="28"/>
          <w:szCs w:val="28"/>
          <w:shd w:val="clear" w:color="auto" w:fill="FFFFFF"/>
        </w:rPr>
        <w:t>Foods. </w:t>
      </w:r>
      <w:proofErr w:type="gramStart"/>
      <w:r w:rsidRPr="00177625">
        <w:rPr>
          <w:rFonts w:ascii="Vancouver" w:hAnsi="Vancouver" w:cs="Times New Roman"/>
          <w:color w:val="000000" w:themeColor="text1"/>
          <w:sz w:val="28"/>
          <w:szCs w:val="28"/>
          <w:shd w:val="clear" w:color="auto" w:fill="FFFFFF"/>
        </w:rPr>
        <w:t>2020;</w:t>
      </w:r>
      <w:r w:rsidRPr="00177625">
        <w:rPr>
          <w:rStyle w:val="ref-vol"/>
          <w:rFonts w:ascii="Vancouver" w:hAnsi="Vancouver" w:cs="Times New Roman"/>
          <w:color w:val="000000" w:themeColor="text1"/>
          <w:sz w:val="28"/>
          <w:szCs w:val="28"/>
          <w:shd w:val="clear" w:color="auto" w:fill="FFFFFF"/>
        </w:rPr>
        <w:t>9</w:t>
      </w:r>
      <w:r w:rsidRPr="00177625">
        <w:rPr>
          <w:rFonts w:ascii="Vancouver" w:hAnsi="Vancouver" w:cs="Times New Roman"/>
          <w:color w:val="000000" w:themeColor="text1"/>
          <w:sz w:val="28"/>
          <w:szCs w:val="28"/>
          <w:shd w:val="clear" w:color="auto" w:fill="FFFFFF"/>
        </w:rPr>
        <w:t>:358</w:t>
      </w:r>
      <w:proofErr w:type="gramEnd"/>
      <w:r w:rsidRPr="00177625">
        <w:rPr>
          <w:rFonts w:ascii="Vancouver" w:hAnsi="Vancouver" w:cs="Times New Roman"/>
          <w:color w:val="000000" w:themeColor="text1"/>
          <w:sz w:val="28"/>
          <w:szCs w:val="28"/>
          <w:shd w:val="clear" w:color="auto" w:fill="FFFFFF"/>
        </w:rPr>
        <w:t>. doi: 10.3390/foods9030358.</w:t>
      </w:r>
    </w:p>
    <w:p w14:paraId="37923275"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Osborn L.J., Claesen J., Brown J.M. Microbial Flavonoid Metabolism: A Cardiometabolic Disease Perspective. </w:t>
      </w:r>
      <w:r w:rsidRPr="00177625">
        <w:rPr>
          <w:rStyle w:val="ref-journal"/>
          <w:rFonts w:ascii="Vancouver" w:hAnsi="Vancouver" w:cs="Times New Roman"/>
          <w:color w:val="000000" w:themeColor="text1"/>
          <w:sz w:val="28"/>
          <w:szCs w:val="28"/>
          <w:shd w:val="clear" w:color="auto" w:fill="FFFFFF"/>
        </w:rPr>
        <w:t>Annu. Rev. Nutr. </w:t>
      </w:r>
      <w:proofErr w:type="gramStart"/>
      <w:r w:rsidRPr="00177625">
        <w:rPr>
          <w:rFonts w:ascii="Vancouver" w:hAnsi="Vancouver" w:cs="Times New Roman"/>
          <w:color w:val="000000" w:themeColor="text1"/>
          <w:sz w:val="28"/>
          <w:szCs w:val="28"/>
          <w:shd w:val="clear" w:color="auto" w:fill="FFFFFF"/>
        </w:rPr>
        <w:t>2021;</w:t>
      </w:r>
      <w:r w:rsidRPr="00177625">
        <w:rPr>
          <w:rStyle w:val="ref-vol"/>
          <w:rFonts w:ascii="Vancouver" w:hAnsi="Vancouver" w:cs="Times New Roman"/>
          <w:color w:val="000000" w:themeColor="text1"/>
          <w:sz w:val="28"/>
          <w:szCs w:val="28"/>
          <w:shd w:val="clear" w:color="auto" w:fill="FFFFFF"/>
        </w:rPr>
        <w:t>41</w:t>
      </w:r>
      <w:r w:rsidRPr="00177625">
        <w:rPr>
          <w:rFonts w:ascii="Vancouver" w:hAnsi="Vancouver" w:cs="Times New Roman"/>
          <w:color w:val="000000" w:themeColor="text1"/>
          <w:sz w:val="28"/>
          <w:szCs w:val="28"/>
          <w:shd w:val="clear" w:color="auto" w:fill="FFFFFF"/>
        </w:rPr>
        <w:t>:433</w:t>
      </w:r>
      <w:proofErr w:type="gramEnd"/>
      <w:r w:rsidRPr="00177625">
        <w:rPr>
          <w:rFonts w:ascii="Vancouver" w:hAnsi="Vancouver" w:cs="Times New Roman"/>
          <w:color w:val="000000" w:themeColor="text1"/>
          <w:sz w:val="28"/>
          <w:szCs w:val="28"/>
          <w:shd w:val="clear" w:color="auto" w:fill="FFFFFF"/>
        </w:rPr>
        <w:t>–454. doi: 10.1146/annurev-nutr-120420-030424. </w:t>
      </w:r>
    </w:p>
    <w:p w14:paraId="7EA6757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 </w:t>
      </w:r>
      <w:r w:rsidRPr="00177625">
        <w:rPr>
          <w:rStyle w:val="element-citation"/>
          <w:rFonts w:ascii="Vancouver" w:hAnsi="Vancouver" w:cs="Times New Roman"/>
          <w:color w:val="000000" w:themeColor="text1"/>
          <w:sz w:val="28"/>
          <w:szCs w:val="28"/>
          <w:shd w:val="clear" w:color="auto" w:fill="FFFFFF"/>
          <w:lang w:val="en-US"/>
        </w:rPr>
        <w:t>Micek A., Godos J., Del Rio D., Galvano F., Grosso G. Dietary Flavonoids and Cardiovascular Disease: A Comprehensive Dose–Response Meta-Analysis. </w:t>
      </w:r>
      <w:r w:rsidRPr="00177625">
        <w:rPr>
          <w:rStyle w:val="ref-journal"/>
          <w:rFonts w:ascii="Vancouver" w:hAnsi="Vancouver" w:cs="Times New Roman"/>
          <w:color w:val="000000" w:themeColor="text1"/>
          <w:sz w:val="28"/>
          <w:szCs w:val="28"/>
          <w:shd w:val="clear" w:color="auto" w:fill="FFFFFF"/>
        </w:rPr>
        <w:t>Mol. Nutr. Food Res. </w:t>
      </w:r>
      <w:proofErr w:type="gramStart"/>
      <w:r w:rsidRPr="00177625">
        <w:rPr>
          <w:rStyle w:val="element-citation"/>
          <w:rFonts w:ascii="Vancouver" w:hAnsi="Vancouver" w:cs="Times New Roman"/>
          <w:color w:val="000000" w:themeColor="text1"/>
          <w:sz w:val="28"/>
          <w:szCs w:val="28"/>
          <w:shd w:val="clear" w:color="auto" w:fill="FFFFFF"/>
        </w:rPr>
        <w:t>2021;</w:t>
      </w:r>
      <w:r w:rsidRPr="00177625">
        <w:rPr>
          <w:rStyle w:val="ref-vol"/>
          <w:rFonts w:ascii="Vancouver" w:hAnsi="Vancouver" w:cs="Times New Roman"/>
          <w:color w:val="000000" w:themeColor="text1"/>
          <w:sz w:val="28"/>
          <w:szCs w:val="28"/>
          <w:shd w:val="clear" w:color="auto" w:fill="FFFFFF"/>
        </w:rPr>
        <w:t>65</w:t>
      </w:r>
      <w:r w:rsidRPr="00177625">
        <w:rPr>
          <w:rStyle w:val="element-citation"/>
          <w:rFonts w:ascii="Vancouver" w:hAnsi="Vancouver" w:cs="Times New Roman"/>
          <w:color w:val="000000" w:themeColor="text1"/>
          <w:sz w:val="28"/>
          <w:szCs w:val="28"/>
          <w:shd w:val="clear" w:color="auto" w:fill="FFFFFF"/>
        </w:rPr>
        <w:t>:2001019</w:t>
      </w:r>
      <w:proofErr w:type="gramEnd"/>
      <w:r w:rsidRPr="00177625">
        <w:rPr>
          <w:rStyle w:val="element-citation"/>
          <w:rFonts w:ascii="Vancouver" w:hAnsi="Vancouver" w:cs="Times New Roman"/>
          <w:color w:val="000000" w:themeColor="text1"/>
          <w:sz w:val="28"/>
          <w:szCs w:val="28"/>
          <w:shd w:val="clear" w:color="auto" w:fill="FFFFFF"/>
        </w:rPr>
        <w:t>. doi: 10.1002/mnfr.202001019.</w:t>
      </w:r>
    </w:p>
    <w:p w14:paraId="52F62516"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Parmenter B.H., Croft K.D., Hodgson J.M. An overview and update on the epidemiology of flavonoid intake and cardio-vascular disease risk. </w:t>
      </w:r>
      <w:r w:rsidRPr="00177625">
        <w:rPr>
          <w:rStyle w:val="ref-journal"/>
          <w:rFonts w:ascii="Vancouver" w:hAnsi="Vancouver" w:cs="Times New Roman"/>
          <w:color w:val="000000" w:themeColor="text1"/>
          <w:sz w:val="28"/>
          <w:szCs w:val="28"/>
          <w:shd w:val="clear" w:color="auto" w:fill="FFFFFF"/>
        </w:rPr>
        <w:t>Food Funct. </w:t>
      </w:r>
      <w:proofErr w:type="gramStart"/>
      <w:r w:rsidRPr="00177625">
        <w:rPr>
          <w:rFonts w:ascii="Vancouver" w:hAnsi="Vancouver" w:cs="Times New Roman"/>
          <w:color w:val="000000" w:themeColor="text1"/>
          <w:sz w:val="28"/>
          <w:szCs w:val="28"/>
          <w:shd w:val="clear" w:color="auto" w:fill="FFFFFF"/>
        </w:rPr>
        <w:t>2020;</w:t>
      </w:r>
      <w:r w:rsidRPr="00177625">
        <w:rPr>
          <w:rStyle w:val="ref-vol"/>
          <w:rFonts w:ascii="Vancouver" w:hAnsi="Vancouver" w:cs="Times New Roman"/>
          <w:color w:val="000000" w:themeColor="text1"/>
          <w:sz w:val="28"/>
          <w:szCs w:val="28"/>
          <w:shd w:val="clear" w:color="auto" w:fill="FFFFFF"/>
        </w:rPr>
        <w:t>11</w:t>
      </w:r>
      <w:r w:rsidRPr="00177625">
        <w:rPr>
          <w:rFonts w:ascii="Vancouver" w:hAnsi="Vancouver" w:cs="Times New Roman"/>
          <w:color w:val="000000" w:themeColor="text1"/>
          <w:sz w:val="28"/>
          <w:szCs w:val="28"/>
          <w:shd w:val="clear" w:color="auto" w:fill="FFFFFF"/>
        </w:rPr>
        <w:t>:6777</w:t>
      </w:r>
      <w:proofErr w:type="gramEnd"/>
      <w:r w:rsidRPr="00177625">
        <w:rPr>
          <w:rFonts w:ascii="Vancouver" w:hAnsi="Vancouver" w:cs="Times New Roman"/>
          <w:color w:val="000000" w:themeColor="text1"/>
          <w:sz w:val="28"/>
          <w:szCs w:val="28"/>
          <w:shd w:val="clear" w:color="auto" w:fill="FFFFFF"/>
        </w:rPr>
        <w:t>–6806. doi: 10.1039/D0FO01118E. </w:t>
      </w:r>
    </w:p>
    <w:p w14:paraId="47F98D64"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Miranda A.M., Steluti J., Fisberg R.M., Marchioni D.M. Association between Polyphenol Intake and Hypertension in Adults and Older Adults: A Population-Based Study in Brazil. </w:t>
      </w:r>
      <w:r w:rsidRPr="00177625">
        <w:rPr>
          <w:rStyle w:val="ref-journal"/>
          <w:rFonts w:ascii="Vancouver" w:hAnsi="Vancouver" w:cs="Times New Roman"/>
          <w:color w:val="000000" w:themeColor="text1"/>
          <w:sz w:val="28"/>
          <w:szCs w:val="28"/>
          <w:shd w:val="clear" w:color="auto" w:fill="FFFFFF"/>
        </w:rPr>
        <w:t>PLoS ONE. </w:t>
      </w:r>
      <w:r w:rsidRPr="00177625">
        <w:rPr>
          <w:rFonts w:ascii="Vancouver" w:hAnsi="Vancouver" w:cs="Times New Roman"/>
          <w:color w:val="000000" w:themeColor="text1"/>
          <w:sz w:val="28"/>
          <w:szCs w:val="28"/>
          <w:shd w:val="clear" w:color="auto" w:fill="FFFFFF"/>
        </w:rPr>
        <w:t>2016;</w:t>
      </w:r>
      <w:proofErr w:type="gramStart"/>
      <w:r w:rsidRPr="00177625">
        <w:rPr>
          <w:rStyle w:val="ref-vol"/>
          <w:rFonts w:ascii="Vancouver" w:hAnsi="Vancouver" w:cs="Times New Roman"/>
          <w:color w:val="000000" w:themeColor="text1"/>
          <w:sz w:val="28"/>
          <w:szCs w:val="28"/>
          <w:shd w:val="clear" w:color="auto" w:fill="FFFFFF"/>
        </w:rPr>
        <w:t>11</w:t>
      </w:r>
      <w:r w:rsidRPr="00177625">
        <w:rPr>
          <w:rFonts w:ascii="Vancouver" w:hAnsi="Vancouver" w:cs="Times New Roman"/>
          <w:color w:val="000000" w:themeColor="text1"/>
          <w:sz w:val="28"/>
          <w:szCs w:val="28"/>
          <w:shd w:val="clear" w:color="auto" w:fill="FFFFFF"/>
        </w:rPr>
        <w:t>:e</w:t>
      </w:r>
      <w:proofErr w:type="gramEnd"/>
      <w:r w:rsidRPr="00177625">
        <w:rPr>
          <w:rFonts w:ascii="Vancouver" w:hAnsi="Vancouver" w:cs="Times New Roman"/>
          <w:color w:val="000000" w:themeColor="text1"/>
          <w:sz w:val="28"/>
          <w:szCs w:val="28"/>
          <w:shd w:val="clear" w:color="auto" w:fill="FFFFFF"/>
        </w:rPr>
        <w:t>0165791. doi: 10.1371/journal.pone.0165791. </w:t>
      </w:r>
      <w:r w:rsidRPr="00177625">
        <w:rPr>
          <w:rFonts w:ascii="Vancouver" w:hAnsi="Vancouver" w:cs="Times New Roman"/>
          <w:color w:val="000000" w:themeColor="text1"/>
          <w:sz w:val="28"/>
          <w:szCs w:val="28"/>
          <w:lang w:val="en-US"/>
        </w:rPr>
        <w:t xml:space="preserve"> </w:t>
      </w:r>
    </w:p>
    <w:p w14:paraId="4BB20B58"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lastRenderedPageBreak/>
        <w:t xml:space="preserve"> </w:t>
      </w:r>
      <w:r w:rsidRPr="00177625">
        <w:rPr>
          <w:rFonts w:ascii="Vancouver" w:hAnsi="Vancouver" w:cs="Times New Roman"/>
          <w:color w:val="000000" w:themeColor="text1"/>
          <w:sz w:val="28"/>
          <w:szCs w:val="28"/>
          <w:shd w:val="clear" w:color="auto" w:fill="FFFFFF"/>
          <w:lang w:val="en-US"/>
        </w:rPr>
        <w:t>Escobar-Cévoli R., Castro-Espín C., Béraud G.B.V., Buckland G., Zamora-Ros R. An Overview of Global Flavonoid Intake and its Food Sources. </w:t>
      </w:r>
      <w:r w:rsidRPr="00177625">
        <w:rPr>
          <w:rStyle w:val="ref-journal"/>
          <w:rFonts w:ascii="Vancouver" w:hAnsi="Vancouver" w:cs="Times New Roman"/>
          <w:color w:val="000000" w:themeColor="text1"/>
          <w:sz w:val="28"/>
          <w:szCs w:val="28"/>
          <w:shd w:val="clear" w:color="auto" w:fill="FFFFFF"/>
        </w:rPr>
        <w:t>Annu. Rev. Nutr. </w:t>
      </w:r>
      <w:proofErr w:type="gramStart"/>
      <w:r w:rsidRPr="00177625">
        <w:rPr>
          <w:rFonts w:ascii="Vancouver" w:hAnsi="Vancouver" w:cs="Times New Roman"/>
          <w:color w:val="000000" w:themeColor="text1"/>
          <w:sz w:val="28"/>
          <w:szCs w:val="28"/>
          <w:shd w:val="clear" w:color="auto" w:fill="FFFFFF"/>
        </w:rPr>
        <w:t>2021;</w:t>
      </w:r>
      <w:r w:rsidRPr="00177625">
        <w:rPr>
          <w:rStyle w:val="ref-vol"/>
          <w:rFonts w:ascii="Vancouver" w:hAnsi="Vancouver" w:cs="Times New Roman"/>
          <w:color w:val="000000" w:themeColor="text1"/>
          <w:sz w:val="28"/>
          <w:szCs w:val="28"/>
          <w:shd w:val="clear" w:color="auto" w:fill="FFFFFF"/>
        </w:rPr>
        <w:t>41</w:t>
      </w:r>
      <w:r w:rsidRPr="00177625">
        <w:rPr>
          <w:rFonts w:ascii="Vancouver" w:hAnsi="Vancouver" w:cs="Times New Roman"/>
          <w:color w:val="000000" w:themeColor="text1"/>
          <w:sz w:val="28"/>
          <w:szCs w:val="28"/>
          <w:shd w:val="clear" w:color="auto" w:fill="FFFFFF"/>
        </w:rPr>
        <w:t>:433</w:t>
      </w:r>
      <w:proofErr w:type="gramEnd"/>
      <w:r w:rsidRPr="00177625">
        <w:rPr>
          <w:rFonts w:ascii="Vancouver" w:hAnsi="Vancouver" w:cs="Times New Roman"/>
          <w:color w:val="000000" w:themeColor="text1"/>
          <w:sz w:val="28"/>
          <w:szCs w:val="28"/>
          <w:shd w:val="clear" w:color="auto" w:fill="FFFFFF"/>
        </w:rPr>
        <w:t>–445. doi: 10.5772/67655.</w:t>
      </w:r>
    </w:p>
    <w:p w14:paraId="086A1CE4"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Zhu Y., Ling W., Guo H., Song F., Ye Q., Zou T., Li D., Zhang Y., Li G., Xiao Y., et al. Anti-Inflammatory Effect of Purified Dietary Anthocyanin in Adults with Hypercholesterolemia: A Randomized Controlled Trial. </w:t>
      </w:r>
      <w:r w:rsidRPr="00177625">
        <w:rPr>
          <w:rStyle w:val="ref-journal"/>
          <w:rFonts w:ascii="Vancouver" w:hAnsi="Vancouver" w:cs="Times New Roman"/>
          <w:color w:val="000000" w:themeColor="text1"/>
          <w:sz w:val="28"/>
          <w:szCs w:val="28"/>
          <w:shd w:val="clear" w:color="auto" w:fill="FFFFFF"/>
          <w:lang w:val="en-US"/>
        </w:rPr>
        <w:t>Nutr. Metab. Cardiovasc. Dis. </w:t>
      </w:r>
      <w:r w:rsidRPr="00177625">
        <w:rPr>
          <w:rFonts w:ascii="Vancouver" w:hAnsi="Vancouver" w:cs="Times New Roman"/>
          <w:color w:val="000000" w:themeColor="text1"/>
          <w:sz w:val="28"/>
          <w:szCs w:val="28"/>
          <w:shd w:val="clear" w:color="auto" w:fill="FFFFFF"/>
          <w:lang w:val="en-US"/>
        </w:rPr>
        <w:t>2013</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23</w:t>
      </w:r>
      <w:r w:rsidRPr="00177625">
        <w:rPr>
          <w:rFonts w:ascii="Vancouver" w:hAnsi="Vancouver" w:cs="Times New Roman"/>
          <w:color w:val="000000" w:themeColor="text1"/>
          <w:sz w:val="28"/>
          <w:szCs w:val="28"/>
          <w:shd w:val="clear" w:color="auto" w:fill="FFFFFF"/>
          <w:lang w:val="en-US"/>
        </w:rPr>
        <w:t>:843</w:t>
      </w:r>
      <w:proofErr w:type="gramEnd"/>
      <w:r w:rsidRPr="00177625">
        <w:rPr>
          <w:rFonts w:ascii="Vancouver" w:hAnsi="Vancouver" w:cs="Times New Roman"/>
          <w:color w:val="000000" w:themeColor="text1"/>
          <w:sz w:val="28"/>
          <w:szCs w:val="28"/>
          <w:shd w:val="clear" w:color="auto" w:fill="FFFFFF"/>
          <w:lang w:val="en-US"/>
        </w:rPr>
        <w:t xml:space="preserve">–849.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10.1016/j.numecd.2012.06.005. </w:t>
      </w:r>
    </w:p>
    <w:p w14:paraId="69E31C36"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 </w:t>
      </w:r>
      <w:r w:rsidRPr="00177625">
        <w:rPr>
          <w:rStyle w:val="element-citation"/>
          <w:rFonts w:ascii="Vancouver" w:hAnsi="Vancouver" w:cs="Times New Roman"/>
          <w:color w:val="000000" w:themeColor="text1"/>
          <w:sz w:val="28"/>
          <w:szCs w:val="28"/>
          <w:shd w:val="clear" w:color="auto" w:fill="FFFFFF"/>
          <w:lang w:val="en-US"/>
        </w:rPr>
        <w:t>Yang L., Ling W., Qiu Y., Liu Y., Wang L., Yang J., Wang C., Ma J. Anthocyanins Increase Serum Adiponectin in Newly Diagnosed Diabetes but Not in Prediabetes: A Randomized Controlled Trial. </w:t>
      </w:r>
      <w:r w:rsidRPr="00177625">
        <w:rPr>
          <w:rStyle w:val="ref-journal"/>
          <w:rFonts w:ascii="Vancouver" w:hAnsi="Vancouver" w:cs="Times New Roman"/>
          <w:color w:val="000000" w:themeColor="text1"/>
          <w:sz w:val="28"/>
          <w:szCs w:val="28"/>
          <w:shd w:val="clear" w:color="auto" w:fill="FFFFFF"/>
        </w:rPr>
        <w:t>Nutr. Metab. </w:t>
      </w:r>
      <w:proofErr w:type="gramStart"/>
      <w:r w:rsidRPr="00177625">
        <w:rPr>
          <w:rStyle w:val="element-citation"/>
          <w:rFonts w:ascii="Vancouver" w:hAnsi="Vancouver" w:cs="Times New Roman"/>
          <w:color w:val="000000" w:themeColor="text1"/>
          <w:sz w:val="28"/>
          <w:szCs w:val="28"/>
          <w:shd w:val="clear" w:color="auto" w:fill="FFFFFF"/>
        </w:rPr>
        <w:t>2020;</w:t>
      </w:r>
      <w:r w:rsidRPr="00177625">
        <w:rPr>
          <w:rStyle w:val="ref-vol"/>
          <w:rFonts w:ascii="Vancouver" w:hAnsi="Vancouver" w:cs="Times New Roman"/>
          <w:color w:val="000000" w:themeColor="text1"/>
          <w:sz w:val="28"/>
          <w:szCs w:val="28"/>
          <w:shd w:val="clear" w:color="auto" w:fill="FFFFFF"/>
        </w:rPr>
        <w:t>17</w:t>
      </w:r>
      <w:r w:rsidRPr="00177625">
        <w:rPr>
          <w:rStyle w:val="element-citation"/>
          <w:rFonts w:ascii="Vancouver" w:hAnsi="Vancouver" w:cs="Times New Roman"/>
          <w:color w:val="000000" w:themeColor="text1"/>
          <w:sz w:val="28"/>
          <w:szCs w:val="28"/>
          <w:shd w:val="clear" w:color="auto" w:fill="FFFFFF"/>
        </w:rPr>
        <w:t>:78</w:t>
      </w:r>
      <w:proofErr w:type="gramEnd"/>
      <w:r w:rsidRPr="00177625">
        <w:rPr>
          <w:rStyle w:val="element-citation"/>
          <w:rFonts w:ascii="Vancouver" w:hAnsi="Vancouver" w:cs="Times New Roman"/>
          <w:color w:val="000000" w:themeColor="text1"/>
          <w:sz w:val="28"/>
          <w:szCs w:val="28"/>
          <w:shd w:val="clear" w:color="auto" w:fill="FFFFFF"/>
        </w:rPr>
        <w:t>. doi: 10.1186/s12986-020-00498-0.</w:t>
      </w:r>
    </w:p>
    <w:p w14:paraId="48BE251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Zhu Y., Xia M., Yang Y., Liu F., Li Z., Hao Y., Mi M., Jin T., Ling W. Purified Anthocyanin Supplementation Improves Endothelial Function via NO-CGMP Activation in Hypercholesterolemic Individuals. </w:t>
      </w:r>
      <w:r w:rsidRPr="00177625">
        <w:rPr>
          <w:rStyle w:val="ref-journal"/>
          <w:rFonts w:ascii="Vancouver" w:hAnsi="Vancouver" w:cs="Times New Roman"/>
          <w:color w:val="000000" w:themeColor="text1"/>
          <w:sz w:val="28"/>
          <w:szCs w:val="28"/>
          <w:shd w:val="clear" w:color="auto" w:fill="FFFFFF"/>
        </w:rPr>
        <w:t>Clin. Chem. </w:t>
      </w:r>
      <w:proofErr w:type="gramStart"/>
      <w:r w:rsidRPr="00177625">
        <w:rPr>
          <w:rFonts w:ascii="Vancouver" w:hAnsi="Vancouver" w:cs="Times New Roman"/>
          <w:color w:val="000000" w:themeColor="text1"/>
          <w:sz w:val="28"/>
          <w:szCs w:val="28"/>
          <w:shd w:val="clear" w:color="auto" w:fill="FFFFFF"/>
        </w:rPr>
        <w:t>2011;</w:t>
      </w:r>
      <w:r w:rsidRPr="00177625">
        <w:rPr>
          <w:rStyle w:val="ref-vol"/>
          <w:rFonts w:ascii="Vancouver" w:hAnsi="Vancouver" w:cs="Times New Roman"/>
          <w:color w:val="000000" w:themeColor="text1"/>
          <w:sz w:val="28"/>
          <w:szCs w:val="28"/>
          <w:shd w:val="clear" w:color="auto" w:fill="FFFFFF"/>
        </w:rPr>
        <w:t>57</w:t>
      </w:r>
      <w:r w:rsidRPr="00177625">
        <w:rPr>
          <w:rFonts w:ascii="Vancouver" w:hAnsi="Vancouver" w:cs="Times New Roman"/>
          <w:color w:val="000000" w:themeColor="text1"/>
          <w:sz w:val="28"/>
          <w:szCs w:val="28"/>
          <w:shd w:val="clear" w:color="auto" w:fill="FFFFFF"/>
        </w:rPr>
        <w:t>:1524</w:t>
      </w:r>
      <w:proofErr w:type="gramEnd"/>
      <w:r w:rsidRPr="00177625">
        <w:rPr>
          <w:rFonts w:ascii="Vancouver" w:hAnsi="Vancouver" w:cs="Times New Roman"/>
          <w:color w:val="000000" w:themeColor="text1"/>
          <w:sz w:val="28"/>
          <w:szCs w:val="28"/>
          <w:shd w:val="clear" w:color="auto" w:fill="FFFFFF"/>
        </w:rPr>
        <w:t>–1533. doi: 10.1373/clinchem.2011.167361.</w:t>
      </w:r>
      <w:r w:rsidRPr="00177625">
        <w:rPr>
          <w:rFonts w:ascii="Vancouver" w:hAnsi="Vancouver" w:cs="Times New Roman"/>
          <w:color w:val="000000" w:themeColor="text1"/>
          <w:sz w:val="28"/>
          <w:szCs w:val="28"/>
          <w:lang w:val="en-US"/>
        </w:rPr>
        <w:t xml:space="preserve"> </w:t>
      </w:r>
    </w:p>
    <w:p w14:paraId="41A215F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Xu Z., Xie J., Zhang H., Pang J., Li Q., Wang X., Xu H., Sun X., Zhao H., Yang Y., et al. Anthocyanin Supplementation at Different Doses Improves Cholesterol Efflux Capacity in Subjects with Dyslipidemia—A Randomized Controlled Trial. </w:t>
      </w:r>
      <w:r w:rsidRPr="00177625">
        <w:rPr>
          <w:rStyle w:val="ref-journal"/>
          <w:rFonts w:ascii="Vancouver" w:hAnsi="Vancouver" w:cs="Times New Roman"/>
          <w:color w:val="000000" w:themeColor="text1"/>
          <w:sz w:val="28"/>
          <w:szCs w:val="28"/>
          <w:shd w:val="clear" w:color="auto" w:fill="FFFFFF"/>
          <w:lang w:val="en-US"/>
        </w:rPr>
        <w:t>Eur. J. Clin. Nutr. </w:t>
      </w:r>
      <w:r w:rsidRPr="00177625">
        <w:rPr>
          <w:rFonts w:ascii="Vancouver" w:hAnsi="Vancouver" w:cs="Times New Roman"/>
          <w:color w:val="000000" w:themeColor="text1"/>
          <w:sz w:val="28"/>
          <w:szCs w:val="28"/>
          <w:shd w:val="clear" w:color="auto" w:fill="FFFFFF"/>
          <w:lang w:val="en-US"/>
        </w:rPr>
        <w:t>2021</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75</w:t>
      </w:r>
      <w:r w:rsidRPr="00177625">
        <w:rPr>
          <w:rFonts w:ascii="Vancouver" w:hAnsi="Vancouver" w:cs="Times New Roman"/>
          <w:color w:val="000000" w:themeColor="text1"/>
          <w:sz w:val="28"/>
          <w:szCs w:val="28"/>
          <w:shd w:val="clear" w:color="auto" w:fill="FFFFFF"/>
          <w:lang w:val="en-US"/>
        </w:rPr>
        <w:t>:345</w:t>
      </w:r>
      <w:proofErr w:type="gramEnd"/>
      <w:r w:rsidRPr="00177625">
        <w:rPr>
          <w:rFonts w:ascii="Vancouver" w:hAnsi="Vancouver" w:cs="Times New Roman"/>
          <w:color w:val="000000" w:themeColor="text1"/>
          <w:sz w:val="28"/>
          <w:szCs w:val="28"/>
          <w:shd w:val="clear" w:color="auto" w:fill="FFFFFF"/>
          <w:lang w:val="en-US"/>
        </w:rPr>
        <w:t xml:space="preserve">–354.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10.1038/s41430-020-0609-4.</w:t>
      </w:r>
      <w:r w:rsidRPr="00177625">
        <w:rPr>
          <w:rFonts w:ascii="Vancouver" w:hAnsi="Vancouver" w:cs="Times New Roman"/>
          <w:color w:val="000000" w:themeColor="text1"/>
          <w:sz w:val="28"/>
          <w:szCs w:val="28"/>
          <w:lang w:val="en-US"/>
        </w:rPr>
        <w:t xml:space="preserve"> </w:t>
      </w:r>
    </w:p>
    <w:p w14:paraId="02323F9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Zhao Y., Xu H., Tian Z., Wang X., Xu L., Li K., Gao X., Fan D., Ma X., Ling W., et al. Dose-Dependent Reductions in Plasma Ceramides after Anthocyanin Supplementation Are Associated with Improvements in Plasma Lipids and Cholesterol Efflux Capacity in Dyslipidemia: A Randomized Controlled Trial. </w:t>
      </w:r>
      <w:r w:rsidRPr="00177625">
        <w:rPr>
          <w:rStyle w:val="ref-journal"/>
          <w:rFonts w:ascii="Vancouver" w:hAnsi="Vancouver" w:cs="Times New Roman"/>
          <w:color w:val="000000" w:themeColor="text1"/>
          <w:sz w:val="28"/>
          <w:szCs w:val="28"/>
          <w:shd w:val="clear" w:color="auto" w:fill="FFFFFF"/>
          <w:lang w:val="en-US"/>
        </w:rPr>
        <w:t>Clin. Nutr. </w:t>
      </w:r>
      <w:r w:rsidRPr="00177625">
        <w:rPr>
          <w:rFonts w:ascii="Vancouver" w:hAnsi="Vancouver" w:cs="Times New Roman"/>
          <w:color w:val="000000" w:themeColor="text1"/>
          <w:sz w:val="28"/>
          <w:szCs w:val="28"/>
          <w:shd w:val="clear" w:color="auto" w:fill="FFFFFF"/>
          <w:lang w:val="en-US"/>
        </w:rPr>
        <w:t>2021</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40</w:t>
      </w:r>
      <w:r w:rsidRPr="00177625">
        <w:rPr>
          <w:rFonts w:ascii="Vancouver" w:hAnsi="Vancouver" w:cs="Times New Roman"/>
          <w:color w:val="000000" w:themeColor="text1"/>
          <w:sz w:val="28"/>
          <w:szCs w:val="28"/>
          <w:shd w:val="clear" w:color="auto" w:fill="FFFFFF"/>
          <w:lang w:val="en-US"/>
        </w:rPr>
        <w:t>:1871</w:t>
      </w:r>
      <w:proofErr w:type="gramEnd"/>
      <w:r w:rsidRPr="00177625">
        <w:rPr>
          <w:rFonts w:ascii="Vancouver" w:hAnsi="Vancouver" w:cs="Times New Roman"/>
          <w:color w:val="000000" w:themeColor="text1"/>
          <w:sz w:val="28"/>
          <w:szCs w:val="28"/>
          <w:shd w:val="clear" w:color="auto" w:fill="FFFFFF"/>
          <w:lang w:val="en-US"/>
        </w:rPr>
        <w:t xml:space="preserve">–1878.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10.1016/j.clnu.2020.10.014.</w:t>
      </w:r>
    </w:p>
    <w:p w14:paraId="5CBE2B91"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Qin Y., Xia M., Ma J., Hao Y., Liu J., Mou H., Cao L., Ling W. Anthocyanin Supplementation Improves Serum LDL- and HDL-Cholesterol Concentrations Associated with the Inhibition of Cholesteryl Ester Transfer Protein in Dyslipidemic Subjects. </w:t>
      </w:r>
      <w:r w:rsidRPr="00177625">
        <w:rPr>
          <w:rStyle w:val="ref-journal"/>
          <w:rFonts w:ascii="Vancouver" w:hAnsi="Vancouver" w:cs="Times New Roman"/>
          <w:color w:val="000000" w:themeColor="text1"/>
          <w:sz w:val="28"/>
          <w:szCs w:val="28"/>
          <w:shd w:val="clear" w:color="auto" w:fill="FFFFFF"/>
        </w:rPr>
        <w:t>Am. J. Clin. Nutr. </w:t>
      </w:r>
      <w:proofErr w:type="gramStart"/>
      <w:r w:rsidRPr="00177625">
        <w:rPr>
          <w:rFonts w:ascii="Vancouver" w:hAnsi="Vancouver" w:cs="Times New Roman"/>
          <w:color w:val="000000" w:themeColor="text1"/>
          <w:sz w:val="28"/>
          <w:szCs w:val="28"/>
          <w:shd w:val="clear" w:color="auto" w:fill="FFFFFF"/>
        </w:rPr>
        <w:t>2009;</w:t>
      </w:r>
      <w:r w:rsidRPr="00177625">
        <w:rPr>
          <w:rStyle w:val="ref-vol"/>
          <w:rFonts w:ascii="Vancouver" w:hAnsi="Vancouver" w:cs="Times New Roman"/>
          <w:color w:val="000000" w:themeColor="text1"/>
          <w:sz w:val="28"/>
          <w:szCs w:val="28"/>
          <w:shd w:val="clear" w:color="auto" w:fill="FFFFFF"/>
        </w:rPr>
        <w:t>90</w:t>
      </w:r>
      <w:r w:rsidRPr="00177625">
        <w:rPr>
          <w:rFonts w:ascii="Vancouver" w:hAnsi="Vancouver" w:cs="Times New Roman"/>
          <w:color w:val="000000" w:themeColor="text1"/>
          <w:sz w:val="28"/>
          <w:szCs w:val="28"/>
          <w:shd w:val="clear" w:color="auto" w:fill="FFFFFF"/>
        </w:rPr>
        <w:t>:485</w:t>
      </w:r>
      <w:proofErr w:type="gramEnd"/>
      <w:r w:rsidRPr="00177625">
        <w:rPr>
          <w:rFonts w:ascii="Vancouver" w:hAnsi="Vancouver" w:cs="Times New Roman"/>
          <w:color w:val="000000" w:themeColor="text1"/>
          <w:sz w:val="28"/>
          <w:szCs w:val="28"/>
          <w:shd w:val="clear" w:color="auto" w:fill="FFFFFF"/>
        </w:rPr>
        <w:t>–492. doi: 10.3945/ajcn.2009.27814. </w:t>
      </w:r>
    </w:p>
    <w:p w14:paraId="069A3DD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Zhang X., Zhu Y., Song F., Yao Y., Ya F., Li D., Ling W., Yang Y. Effects of Purified Anthocyanin Supplementation on Platelet Chemokines in Hypocholesterolemic Individuals: A Randomized Controlled Trial. </w:t>
      </w:r>
      <w:r w:rsidRPr="00177625">
        <w:rPr>
          <w:rStyle w:val="ref-journal"/>
          <w:rFonts w:ascii="Vancouver" w:hAnsi="Vancouver" w:cs="Times New Roman"/>
          <w:color w:val="000000" w:themeColor="text1"/>
          <w:sz w:val="28"/>
          <w:szCs w:val="28"/>
          <w:shd w:val="clear" w:color="auto" w:fill="FFFFFF"/>
        </w:rPr>
        <w:t>Nutr. Metab. </w:t>
      </w:r>
      <w:proofErr w:type="gramStart"/>
      <w:r w:rsidRPr="00177625">
        <w:rPr>
          <w:rFonts w:ascii="Vancouver" w:hAnsi="Vancouver" w:cs="Times New Roman"/>
          <w:color w:val="000000" w:themeColor="text1"/>
          <w:sz w:val="28"/>
          <w:szCs w:val="28"/>
          <w:shd w:val="clear" w:color="auto" w:fill="FFFFFF"/>
        </w:rPr>
        <w:t>2016;</w:t>
      </w:r>
      <w:r w:rsidRPr="00177625">
        <w:rPr>
          <w:rStyle w:val="ref-vol"/>
          <w:rFonts w:ascii="Vancouver" w:hAnsi="Vancouver" w:cs="Times New Roman"/>
          <w:color w:val="000000" w:themeColor="text1"/>
          <w:sz w:val="28"/>
          <w:szCs w:val="28"/>
          <w:shd w:val="clear" w:color="auto" w:fill="FFFFFF"/>
        </w:rPr>
        <w:t>13</w:t>
      </w:r>
      <w:r w:rsidRPr="00177625">
        <w:rPr>
          <w:rFonts w:ascii="Vancouver" w:hAnsi="Vancouver" w:cs="Times New Roman"/>
          <w:color w:val="000000" w:themeColor="text1"/>
          <w:sz w:val="28"/>
          <w:szCs w:val="28"/>
          <w:shd w:val="clear" w:color="auto" w:fill="FFFFFF"/>
        </w:rPr>
        <w:t>:86</w:t>
      </w:r>
      <w:proofErr w:type="gramEnd"/>
      <w:r w:rsidRPr="00177625">
        <w:rPr>
          <w:rFonts w:ascii="Vancouver" w:hAnsi="Vancouver" w:cs="Times New Roman"/>
          <w:color w:val="000000" w:themeColor="text1"/>
          <w:sz w:val="28"/>
          <w:szCs w:val="28"/>
          <w:shd w:val="clear" w:color="auto" w:fill="FFFFFF"/>
        </w:rPr>
        <w:t>. doi: 10.1186/s12986-016-0146-2.</w:t>
      </w:r>
    </w:p>
    <w:p w14:paraId="6643E5C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lang w:val="en-US"/>
        </w:rPr>
        <w:t xml:space="preserve"> </w:t>
      </w:r>
      <w:r w:rsidRPr="00177625">
        <w:rPr>
          <w:rFonts w:ascii="Vancouver" w:hAnsi="Vancouver" w:cs="Times New Roman"/>
          <w:color w:val="000000" w:themeColor="text1"/>
          <w:sz w:val="28"/>
          <w:szCs w:val="28"/>
          <w:shd w:val="clear" w:color="auto" w:fill="FFFFFF"/>
          <w:lang w:val="en-US"/>
        </w:rPr>
        <w:t xml:space="preserve">Hassellund S.S., Flaa A., Sandvik L., Kjeldsen S.E., Rostrup M. Effects of Anthocyanins on Blood Pressure and Stress Reactivity: A </w:t>
      </w:r>
      <w:proofErr w:type="gramStart"/>
      <w:r w:rsidRPr="00177625">
        <w:rPr>
          <w:rFonts w:ascii="Vancouver" w:hAnsi="Vancouver" w:cs="Times New Roman"/>
          <w:color w:val="000000" w:themeColor="text1"/>
          <w:sz w:val="28"/>
          <w:szCs w:val="28"/>
          <w:shd w:val="clear" w:color="auto" w:fill="FFFFFF"/>
          <w:lang w:val="en-US"/>
        </w:rPr>
        <w:t>Double-Blind</w:t>
      </w:r>
      <w:proofErr w:type="gramEnd"/>
      <w:r w:rsidRPr="00177625">
        <w:rPr>
          <w:rFonts w:ascii="Vancouver" w:hAnsi="Vancouver" w:cs="Times New Roman"/>
          <w:color w:val="000000" w:themeColor="text1"/>
          <w:sz w:val="28"/>
          <w:szCs w:val="28"/>
          <w:shd w:val="clear" w:color="auto" w:fill="FFFFFF"/>
          <w:lang w:val="en-US"/>
        </w:rPr>
        <w:t xml:space="preserve"> </w:t>
      </w:r>
      <w:r w:rsidRPr="00177625">
        <w:rPr>
          <w:rFonts w:ascii="Vancouver" w:hAnsi="Vancouver" w:cs="Times New Roman"/>
          <w:color w:val="000000" w:themeColor="text1"/>
          <w:sz w:val="28"/>
          <w:szCs w:val="28"/>
          <w:shd w:val="clear" w:color="auto" w:fill="FFFFFF"/>
          <w:lang w:val="en-US"/>
        </w:rPr>
        <w:lastRenderedPageBreak/>
        <w:t>Randomized Placebo-Controlled Crossover Study. </w:t>
      </w:r>
      <w:r w:rsidRPr="00177625">
        <w:rPr>
          <w:rStyle w:val="ref-journal"/>
          <w:rFonts w:ascii="Vancouver" w:hAnsi="Vancouver" w:cs="Times New Roman"/>
          <w:color w:val="000000" w:themeColor="text1"/>
          <w:sz w:val="28"/>
          <w:szCs w:val="28"/>
          <w:shd w:val="clear" w:color="auto" w:fill="FFFFFF"/>
        </w:rPr>
        <w:t>J. Hum. Hypertens. </w:t>
      </w:r>
      <w:proofErr w:type="gramStart"/>
      <w:r w:rsidRPr="00177625">
        <w:rPr>
          <w:rFonts w:ascii="Vancouver" w:hAnsi="Vancouver" w:cs="Times New Roman"/>
          <w:color w:val="000000" w:themeColor="text1"/>
          <w:sz w:val="28"/>
          <w:szCs w:val="28"/>
          <w:shd w:val="clear" w:color="auto" w:fill="FFFFFF"/>
        </w:rPr>
        <w:t>2012;</w:t>
      </w:r>
      <w:r w:rsidRPr="00177625">
        <w:rPr>
          <w:rStyle w:val="ref-vol"/>
          <w:rFonts w:ascii="Vancouver" w:hAnsi="Vancouver" w:cs="Times New Roman"/>
          <w:color w:val="000000" w:themeColor="text1"/>
          <w:sz w:val="28"/>
          <w:szCs w:val="28"/>
          <w:shd w:val="clear" w:color="auto" w:fill="FFFFFF"/>
        </w:rPr>
        <w:t>26</w:t>
      </w:r>
      <w:r w:rsidRPr="00177625">
        <w:rPr>
          <w:rFonts w:ascii="Vancouver" w:hAnsi="Vancouver" w:cs="Times New Roman"/>
          <w:color w:val="000000" w:themeColor="text1"/>
          <w:sz w:val="28"/>
          <w:szCs w:val="28"/>
          <w:shd w:val="clear" w:color="auto" w:fill="FFFFFF"/>
        </w:rPr>
        <w:t>:396</w:t>
      </w:r>
      <w:proofErr w:type="gramEnd"/>
      <w:r w:rsidRPr="00177625">
        <w:rPr>
          <w:rFonts w:ascii="Vancouver" w:hAnsi="Vancouver" w:cs="Times New Roman"/>
          <w:color w:val="000000" w:themeColor="text1"/>
          <w:sz w:val="28"/>
          <w:szCs w:val="28"/>
          <w:shd w:val="clear" w:color="auto" w:fill="FFFFFF"/>
        </w:rPr>
        <w:t>–404. doi: 10.1038/jhh.2011.41. </w:t>
      </w:r>
    </w:p>
    <w:p w14:paraId="55D300B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 xml:space="preserve">Hassellund S.S., Flaa A., Kjeldsen S.E., Seljeflot I., Karlsen A., Erlund I., Rostrup M. Effects of Anthocyanins on Cardiovascular Risk Factors and Inflammation in Pre-Hypertensive Men: A </w:t>
      </w:r>
      <w:proofErr w:type="gramStart"/>
      <w:r w:rsidRPr="00177625">
        <w:rPr>
          <w:rFonts w:ascii="Vancouver" w:hAnsi="Vancouver" w:cs="Times New Roman"/>
          <w:color w:val="000000" w:themeColor="text1"/>
          <w:sz w:val="28"/>
          <w:szCs w:val="28"/>
          <w:shd w:val="clear" w:color="auto" w:fill="FFFFFF"/>
          <w:lang w:val="en-US"/>
        </w:rPr>
        <w:t>Double-Blind</w:t>
      </w:r>
      <w:proofErr w:type="gramEnd"/>
      <w:r w:rsidRPr="00177625">
        <w:rPr>
          <w:rFonts w:ascii="Vancouver" w:hAnsi="Vancouver" w:cs="Times New Roman"/>
          <w:color w:val="000000" w:themeColor="text1"/>
          <w:sz w:val="28"/>
          <w:szCs w:val="28"/>
          <w:shd w:val="clear" w:color="auto" w:fill="FFFFFF"/>
          <w:lang w:val="en-US"/>
        </w:rPr>
        <w:t xml:space="preserve"> Randomized Placebo-Controlled Crossover Study. </w:t>
      </w:r>
      <w:r w:rsidRPr="00177625">
        <w:rPr>
          <w:rStyle w:val="ref-journal"/>
          <w:rFonts w:ascii="Vancouver" w:hAnsi="Vancouver" w:cs="Times New Roman"/>
          <w:color w:val="000000" w:themeColor="text1"/>
          <w:sz w:val="28"/>
          <w:szCs w:val="28"/>
          <w:shd w:val="clear" w:color="auto" w:fill="FFFFFF"/>
        </w:rPr>
        <w:t>J. Hum. Hypertens. </w:t>
      </w:r>
      <w:proofErr w:type="gramStart"/>
      <w:r w:rsidRPr="00177625">
        <w:rPr>
          <w:rFonts w:ascii="Vancouver" w:hAnsi="Vancouver" w:cs="Times New Roman"/>
          <w:color w:val="000000" w:themeColor="text1"/>
          <w:sz w:val="28"/>
          <w:szCs w:val="28"/>
          <w:shd w:val="clear" w:color="auto" w:fill="FFFFFF"/>
        </w:rPr>
        <w:t>2013;</w:t>
      </w:r>
      <w:r w:rsidRPr="00177625">
        <w:rPr>
          <w:rStyle w:val="ref-vol"/>
          <w:rFonts w:ascii="Vancouver" w:hAnsi="Vancouver" w:cs="Times New Roman"/>
          <w:color w:val="000000" w:themeColor="text1"/>
          <w:sz w:val="28"/>
          <w:szCs w:val="28"/>
          <w:shd w:val="clear" w:color="auto" w:fill="FFFFFF"/>
        </w:rPr>
        <w:t>27</w:t>
      </w:r>
      <w:r w:rsidRPr="00177625">
        <w:rPr>
          <w:rFonts w:ascii="Vancouver" w:hAnsi="Vancouver" w:cs="Times New Roman"/>
          <w:color w:val="000000" w:themeColor="text1"/>
          <w:sz w:val="28"/>
          <w:szCs w:val="28"/>
          <w:shd w:val="clear" w:color="auto" w:fill="FFFFFF"/>
        </w:rPr>
        <w:t>:100</w:t>
      </w:r>
      <w:proofErr w:type="gramEnd"/>
      <w:r w:rsidRPr="00177625">
        <w:rPr>
          <w:rFonts w:ascii="Vancouver" w:hAnsi="Vancouver" w:cs="Times New Roman"/>
          <w:color w:val="000000" w:themeColor="text1"/>
          <w:sz w:val="28"/>
          <w:szCs w:val="28"/>
          <w:shd w:val="clear" w:color="auto" w:fill="FFFFFF"/>
        </w:rPr>
        <w:t>–106. doi: 10.1038/jhh.2012.4.</w:t>
      </w:r>
      <w:r w:rsidRPr="00177625">
        <w:rPr>
          <w:rFonts w:ascii="Vancouver" w:hAnsi="Vancouver" w:cs="Times New Roman"/>
          <w:color w:val="000000" w:themeColor="text1"/>
          <w:sz w:val="28"/>
          <w:szCs w:val="28"/>
          <w:lang w:val="en-US"/>
        </w:rPr>
        <w:t xml:space="preserve"> </w:t>
      </w:r>
    </w:p>
    <w:p w14:paraId="1ACF959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Zhu Y., Huang X., Zhang Y., Wang Y., Liu Y., Sun R., Xia M. Anthocyanin Supplementation Improves HDL-Associated Paraoxonase 1 Activity and Enhances Cholesterol Efflux Capacity in Subjects With Hypercholesterolemia. </w:t>
      </w:r>
      <w:r w:rsidRPr="00177625">
        <w:rPr>
          <w:rStyle w:val="ref-journal"/>
          <w:rFonts w:ascii="Vancouver" w:hAnsi="Vancouver" w:cs="Times New Roman"/>
          <w:color w:val="000000" w:themeColor="text1"/>
          <w:sz w:val="28"/>
          <w:szCs w:val="28"/>
          <w:shd w:val="clear" w:color="auto" w:fill="FFFFFF"/>
        </w:rPr>
        <w:t>J. Clin. Endocrinol. Metab. </w:t>
      </w:r>
      <w:proofErr w:type="gramStart"/>
      <w:r w:rsidRPr="00177625">
        <w:rPr>
          <w:rFonts w:ascii="Vancouver" w:hAnsi="Vancouver" w:cs="Times New Roman"/>
          <w:color w:val="000000" w:themeColor="text1"/>
          <w:sz w:val="28"/>
          <w:szCs w:val="28"/>
          <w:shd w:val="clear" w:color="auto" w:fill="FFFFFF"/>
        </w:rPr>
        <w:t>2014;</w:t>
      </w:r>
      <w:r w:rsidRPr="00177625">
        <w:rPr>
          <w:rStyle w:val="ref-vol"/>
          <w:rFonts w:ascii="Vancouver" w:hAnsi="Vancouver" w:cs="Times New Roman"/>
          <w:color w:val="000000" w:themeColor="text1"/>
          <w:sz w:val="28"/>
          <w:szCs w:val="28"/>
          <w:shd w:val="clear" w:color="auto" w:fill="FFFFFF"/>
        </w:rPr>
        <w:t>99</w:t>
      </w:r>
      <w:r w:rsidRPr="00177625">
        <w:rPr>
          <w:rFonts w:ascii="Vancouver" w:hAnsi="Vancouver" w:cs="Times New Roman"/>
          <w:color w:val="000000" w:themeColor="text1"/>
          <w:sz w:val="28"/>
          <w:szCs w:val="28"/>
          <w:shd w:val="clear" w:color="auto" w:fill="FFFFFF"/>
        </w:rPr>
        <w:t>:561</w:t>
      </w:r>
      <w:proofErr w:type="gramEnd"/>
      <w:r w:rsidRPr="00177625">
        <w:rPr>
          <w:rFonts w:ascii="Vancouver" w:hAnsi="Vancouver" w:cs="Times New Roman"/>
          <w:color w:val="000000" w:themeColor="text1"/>
          <w:sz w:val="28"/>
          <w:szCs w:val="28"/>
          <w:shd w:val="clear" w:color="auto" w:fill="FFFFFF"/>
        </w:rPr>
        <w:t>–569. doi: 10.1210/jc.2013-2845.</w:t>
      </w:r>
    </w:p>
    <w:p w14:paraId="28AAC0A3"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 xml:space="preserve">Thompson K., Pederick W., Singh I., Santhakumar A.B. Anthocyanin Supplementation in Alleviating Thrombogenesis in Overweight and Obese Population: A Randomized, </w:t>
      </w:r>
      <w:proofErr w:type="gramStart"/>
      <w:r w:rsidRPr="00177625">
        <w:rPr>
          <w:rFonts w:ascii="Vancouver" w:hAnsi="Vancouver" w:cs="Times New Roman"/>
          <w:color w:val="000000" w:themeColor="text1"/>
          <w:sz w:val="28"/>
          <w:szCs w:val="28"/>
          <w:shd w:val="clear" w:color="auto" w:fill="FFFFFF"/>
          <w:lang w:val="en-US"/>
        </w:rPr>
        <w:t>Double-Blind</w:t>
      </w:r>
      <w:proofErr w:type="gramEnd"/>
      <w:r w:rsidRPr="00177625">
        <w:rPr>
          <w:rFonts w:ascii="Vancouver" w:hAnsi="Vancouver" w:cs="Times New Roman"/>
          <w:color w:val="000000" w:themeColor="text1"/>
          <w:sz w:val="28"/>
          <w:szCs w:val="28"/>
          <w:shd w:val="clear" w:color="auto" w:fill="FFFFFF"/>
          <w:lang w:val="en-US"/>
        </w:rPr>
        <w:t>, Placebo-Controlled Study. </w:t>
      </w:r>
      <w:r w:rsidRPr="00177625">
        <w:rPr>
          <w:rStyle w:val="ref-journal"/>
          <w:rFonts w:ascii="Vancouver" w:hAnsi="Vancouver" w:cs="Times New Roman"/>
          <w:color w:val="000000" w:themeColor="text1"/>
          <w:sz w:val="28"/>
          <w:szCs w:val="28"/>
          <w:shd w:val="clear" w:color="auto" w:fill="FFFFFF"/>
        </w:rPr>
        <w:t>J. Funct. Foods. </w:t>
      </w:r>
      <w:proofErr w:type="gramStart"/>
      <w:r w:rsidRPr="00177625">
        <w:rPr>
          <w:rFonts w:ascii="Vancouver" w:hAnsi="Vancouver" w:cs="Times New Roman"/>
          <w:color w:val="000000" w:themeColor="text1"/>
          <w:sz w:val="28"/>
          <w:szCs w:val="28"/>
          <w:shd w:val="clear" w:color="auto" w:fill="FFFFFF"/>
        </w:rPr>
        <w:t>2017;</w:t>
      </w:r>
      <w:r w:rsidRPr="00177625">
        <w:rPr>
          <w:rStyle w:val="ref-vol"/>
          <w:rFonts w:ascii="Vancouver" w:hAnsi="Vancouver" w:cs="Times New Roman"/>
          <w:color w:val="000000" w:themeColor="text1"/>
          <w:sz w:val="28"/>
          <w:szCs w:val="28"/>
          <w:shd w:val="clear" w:color="auto" w:fill="FFFFFF"/>
        </w:rPr>
        <w:t>32</w:t>
      </w:r>
      <w:r w:rsidRPr="00177625">
        <w:rPr>
          <w:rFonts w:ascii="Vancouver" w:hAnsi="Vancouver" w:cs="Times New Roman"/>
          <w:color w:val="000000" w:themeColor="text1"/>
          <w:sz w:val="28"/>
          <w:szCs w:val="28"/>
          <w:shd w:val="clear" w:color="auto" w:fill="FFFFFF"/>
        </w:rPr>
        <w:t>:131</w:t>
      </w:r>
      <w:proofErr w:type="gramEnd"/>
      <w:r w:rsidRPr="00177625">
        <w:rPr>
          <w:rFonts w:ascii="Vancouver" w:hAnsi="Vancouver" w:cs="Times New Roman"/>
          <w:color w:val="000000" w:themeColor="text1"/>
          <w:sz w:val="28"/>
          <w:szCs w:val="28"/>
          <w:shd w:val="clear" w:color="auto" w:fill="FFFFFF"/>
        </w:rPr>
        <w:t>–138. doi: 10.1016/j.jff.2017.02.031.</w:t>
      </w:r>
    </w:p>
    <w:p w14:paraId="39ACED94"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Ohara T., Muroyama K., Yamamoto Y., Murosaki S. Oral Intake of a Combination of Glucosyl Hesperidin and Caffeine Elicits an Anti-Obesity Effect in Healthy, Moderately Obese Subjects: A Randomized Double-Blind Placebo-Controlled Trial. </w:t>
      </w:r>
      <w:r w:rsidRPr="00177625">
        <w:rPr>
          <w:rStyle w:val="ref-journal"/>
          <w:rFonts w:ascii="Vancouver" w:hAnsi="Vancouver" w:cs="Times New Roman"/>
          <w:color w:val="000000" w:themeColor="text1"/>
          <w:sz w:val="28"/>
          <w:szCs w:val="28"/>
          <w:shd w:val="clear" w:color="auto" w:fill="FFFFFF"/>
        </w:rPr>
        <w:t>Nutr. J. </w:t>
      </w:r>
      <w:proofErr w:type="gramStart"/>
      <w:r w:rsidRPr="00177625">
        <w:rPr>
          <w:rFonts w:ascii="Vancouver" w:hAnsi="Vancouver" w:cs="Times New Roman"/>
          <w:color w:val="000000" w:themeColor="text1"/>
          <w:sz w:val="28"/>
          <w:szCs w:val="28"/>
          <w:shd w:val="clear" w:color="auto" w:fill="FFFFFF"/>
        </w:rPr>
        <w:t>2016;</w:t>
      </w:r>
      <w:r w:rsidRPr="00177625">
        <w:rPr>
          <w:rStyle w:val="ref-vol"/>
          <w:rFonts w:ascii="Vancouver" w:hAnsi="Vancouver" w:cs="Times New Roman"/>
          <w:color w:val="000000" w:themeColor="text1"/>
          <w:sz w:val="28"/>
          <w:szCs w:val="28"/>
          <w:shd w:val="clear" w:color="auto" w:fill="FFFFFF"/>
        </w:rPr>
        <w:t>15</w:t>
      </w:r>
      <w:r w:rsidRPr="00177625">
        <w:rPr>
          <w:rFonts w:ascii="Vancouver" w:hAnsi="Vancouver" w:cs="Times New Roman"/>
          <w:color w:val="000000" w:themeColor="text1"/>
          <w:sz w:val="28"/>
          <w:szCs w:val="28"/>
          <w:shd w:val="clear" w:color="auto" w:fill="FFFFFF"/>
        </w:rPr>
        <w:t>:6</w:t>
      </w:r>
      <w:proofErr w:type="gramEnd"/>
      <w:r w:rsidRPr="00177625">
        <w:rPr>
          <w:rFonts w:ascii="Vancouver" w:hAnsi="Vancouver" w:cs="Times New Roman"/>
          <w:color w:val="000000" w:themeColor="text1"/>
          <w:sz w:val="28"/>
          <w:szCs w:val="28"/>
          <w:shd w:val="clear" w:color="auto" w:fill="FFFFFF"/>
        </w:rPr>
        <w:t>. doi: 10.1186/s12937-016-0123-7.</w:t>
      </w:r>
      <w:r w:rsidRPr="00177625">
        <w:rPr>
          <w:rFonts w:ascii="Vancouver" w:hAnsi="Vancouver" w:cs="Times New Roman"/>
          <w:color w:val="000000" w:themeColor="text1"/>
          <w:sz w:val="28"/>
          <w:szCs w:val="28"/>
          <w:shd w:val="clear" w:color="auto" w:fill="FFFFFF"/>
          <w:lang w:val="uk-UA"/>
        </w:rPr>
        <w:t xml:space="preserve"> </w:t>
      </w:r>
    </w:p>
    <w:p w14:paraId="3A2321B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Salden B.N., Troost F.J., De Groot E., Stevens Y.R., Garcés-Rimón M., Possemiers S., Winkens B., Masclee A.A. Randomized Clinical Trial on the Efficacy of Hesperidin 2S on Validated Cardiovascular Biomarkers in Healthy Overweight Individuals. </w:t>
      </w:r>
      <w:r w:rsidRPr="00177625">
        <w:rPr>
          <w:rStyle w:val="ref-journal"/>
          <w:rFonts w:ascii="Vancouver" w:hAnsi="Vancouver" w:cs="Times New Roman"/>
          <w:color w:val="000000" w:themeColor="text1"/>
          <w:sz w:val="28"/>
          <w:szCs w:val="28"/>
          <w:shd w:val="clear" w:color="auto" w:fill="FFFFFF"/>
        </w:rPr>
        <w:t>Am. J. Clin. Nutr. </w:t>
      </w:r>
      <w:proofErr w:type="gramStart"/>
      <w:r w:rsidRPr="00177625">
        <w:rPr>
          <w:rFonts w:ascii="Vancouver" w:hAnsi="Vancouver" w:cs="Times New Roman"/>
          <w:color w:val="000000" w:themeColor="text1"/>
          <w:sz w:val="28"/>
          <w:szCs w:val="28"/>
          <w:shd w:val="clear" w:color="auto" w:fill="FFFFFF"/>
        </w:rPr>
        <w:t>2016;</w:t>
      </w:r>
      <w:r w:rsidRPr="00177625">
        <w:rPr>
          <w:rStyle w:val="ref-vol"/>
          <w:rFonts w:ascii="Vancouver" w:hAnsi="Vancouver" w:cs="Times New Roman"/>
          <w:color w:val="000000" w:themeColor="text1"/>
          <w:sz w:val="28"/>
          <w:szCs w:val="28"/>
          <w:shd w:val="clear" w:color="auto" w:fill="FFFFFF"/>
        </w:rPr>
        <w:t>104</w:t>
      </w:r>
      <w:r w:rsidRPr="00177625">
        <w:rPr>
          <w:rFonts w:ascii="Vancouver" w:hAnsi="Vancouver" w:cs="Times New Roman"/>
          <w:color w:val="000000" w:themeColor="text1"/>
          <w:sz w:val="28"/>
          <w:szCs w:val="28"/>
          <w:shd w:val="clear" w:color="auto" w:fill="FFFFFF"/>
        </w:rPr>
        <w:t>:1523</w:t>
      </w:r>
      <w:proofErr w:type="gramEnd"/>
      <w:r w:rsidRPr="00177625">
        <w:rPr>
          <w:rFonts w:ascii="Vancouver" w:hAnsi="Vancouver" w:cs="Times New Roman"/>
          <w:color w:val="000000" w:themeColor="text1"/>
          <w:sz w:val="28"/>
          <w:szCs w:val="28"/>
          <w:shd w:val="clear" w:color="auto" w:fill="FFFFFF"/>
        </w:rPr>
        <w:t>–1533. doi: 10.3945/ajcn.116.136960. </w:t>
      </w:r>
    </w:p>
    <w:p w14:paraId="70D1CA0A"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Morand C., Dubray C., Milenkovic D., Lioger D., Martin J.F., Scalbert A., Mazur A. Hesperidin Contributes to the Vascular Protective Effects of Orange Juice: A Randomized Crossover Study in Healthy Volunteers. </w:t>
      </w:r>
      <w:r w:rsidRPr="00177625">
        <w:rPr>
          <w:rStyle w:val="ref-journal"/>
          <w:rFonts w:ascii="Vancouver" w:hAnsi="Vancouver" w:cs="Times New Roman"/>
          <w:color w:val="000000" w:themeColor="text1"/>
          <w:sz w:val="28"/>
          <w:szCs w:val="28"/>
          <w:shd w:val="clear" w:color="auto" w:fill="FFFFFF"/>
        </w:rPr>
        <w:t>Am. J. Clin. Nutr. </w:t>
      </w:r>
      <w:proofErr w:type="gramStart"/>
      <w:r w:rsidRPr="00177625">
        <w:rPr>
          <w:rFonts w:ascii="Vancouver" w:hAnsi="Vancouver" w:cs="Times New Roman"/>
          <w:color w:val="000000" w:themeColor="text1"/>
          <w:sz w:val="28"/>
          <w:szCs w:val="28"/>
          <w:shd w:val="clear" w:color="auto" w:fill="FFFFFF"/>
        </w:rPr>
        <w:t>2011;</w:t>
      </w:r>
      <w:r w:rsidRPr="00177625">
        <w:rPr>
          <w:rStyle w:val="ref-vol"/>
          <w:rFonts w:ascii="Vancouver" w:hAnsi="Vancouver" w:cs="Times New Roman"/>
          <w:color w:val="000000" w:themeColor="text1"/>
          <w:sz w:val="28"/>
          <w:szCs w:val="28"/>
          <w:shd w:val="clear" w:color="auto" w:fill="FFFFFF"/>
        </w:rPr>
        <w:t>93</w:t>
      </w:r>
      <w:r w:rsidRPr="00177625">
        <w:rPr>
          <w:rFonts w:ascii="Vancouver" w:hAnsi="Vancouver" w:cs="Times New Roman"/>
          <w:color w:val="000000" w:themeColor="text1"/>
          <w:sz w:val="28"/>
          <w:szCs w:val="28"/>
          <w:shd w:val="clear" w:color="auto" w:fill="FFFFFF"/>
        </w:rPr>
        <w:t>:73</w:t>
      </w:r>
      <w:proofErr w:type="gramEnd"/>
      <w:r w:rsidRPr="00177625">
        <w:rPr>
          <w:rFonts w:ascii="Vancouver" w:hAnsi="Vancouver" w:cs="Times New Roman"/>
          <w:color w:val="000000" w:themeColor="text1"/>
          <w:sz w:val="28"/>
          <w:szCs w:val="28"/>
          <w:shd w:val="clear" w:color="auto" w:fill="FFFFFF"/>
        </w:rPr>
        <w:t>–80. doi: 10.3945/ajcn.110.004945.</w:t>
      </w:r>
      <w:r w:rsidRPr="00177625">
        <w:rPr>
          <w:rFonts w:ascii="Vancouver" w:hAnsi="Vancouver" w:cs="Times New Roman"/>
          <w:color w:val="000000" w:themeColor="text1"/>
          <w:sz w:val="28"/>
          <w:szCs w:val="28"/>
          <w:shd w:val="clear" w:color="auto" w:fill="FFFFFF"/>
          <w:lang w:val="uk-UA"/>
        </w:rPr>
        <w:t xml:space="preserve"> </w:t>
      </w:r>
    </w:p>
    <w:p w14:paraId="3B40C9EF"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Rizza S., Muniyappa R., Iantorno M., Kim J., Chen H., Pullikotil P., Senese N., Tesauro M., Lauro D., Cardillo C., et al. Citrus Polyphenol Hesperidin Stimulates Production of Nitric Oxide in Endothelial Cells While Improving Endothelial Function and Reducing Inflammatory Markers in Patients with Metabolic Syndrome. </w:t>
      </w:r>
      <w:r w:rsidRPr="00177625">
        <w:rPr>
          <w:rStyle w:val="ref-journal"/>
          <w:rFonts w:ascii="Vancouver" w:hAnsi="Vancouver" w:cs="Times New Roman"/>
          <w:color w:val="000000" w:themeColor="text1"/>
          <w:sz w:val="28"/>
          <w:szCs w:val="28"/>
          <w:shd w:val="clear" w:color="auto" w:fill="FFFFFF"/>
          <w:lang w:val="en-US"/>
        </w:rPr>
        <w:t>J. Clin. Endocrinol. Metab. </w:t>
      </w:r>
      <w:r w:rsidRPr="00177625">
        <w:rPr>
          <w:rFonts w:ascii="Vancouver" w:hAnsi="Vancouver" w:cs="Times New Roman"/>
          <w:color w:val="000000" w:themeColor="text1"/>
          <w:sz w:val="28"/>
          <w:szCs w:val="28"/>
          <w:shd w:val="clear" w:color="auto" w:fill="FFFFFF"/>
          <w:lang w:val="en-US"/>
        </w:rPr>
        <w:t>2011</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96</w:t>
      </w:r>
      <w:r w:rsidRPr="00177625">
        <w:rPr>
          <w:rFonts w:ascii="Vancouver" w:hAnsi="Vancouver" w:cs="Times New Roman"/>
          <w:color w:val="000000" w:themeColor="text1"/>
          <w:sz w:val="28"/>
          <w:szCs w:val="28"/>
          <w:shd w:val="clear" w:color="auto" w:fill="FFFFFF"/>
          <w:lang w:val="en-US"/>
        </w:rPr>
        <w:t>:E782</w:t>
      </w:r>
      <w:proofErr w:type="gramEnd"/>
      <w:r w:rsidRPr="00177625">
        <w:rPr>
          <w:rFonts w:ascii="Vancouver" w:hAnsi="Vancouver" w:cs="Times New Roman"/>
          <w:color w:val="000000" w:themeColor="text1"/>
          <w:sz w:val="28"/>
          <w:szCs w:val="28"/>
          <w:shd w:val="clear" w:color="auto" w:fill="FFFFFF"/>
          <w:lang w:val="en-US"/>
        </w:rPr>
        <w:t xml:space="preserve">–E792.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10.1210/jc.2010-2879.</w:t>
      </w:r>
      <w:r w:rsidRPr="00177625">
        <w:rPr>
          <w:rFonts w:ascii="Vancouver" w:hAnsi="Vancouver" w:cs="Times New Roman"/>
          <w:color w:val="000000" w:themeColor="text1"/>
          <w:sz w:val="28"/>
          <w:szCs w:val="28"/>
          <w:shd w:val="clear" w:color="auto" w:fill="FFFFFF"/>
          <w:lang w:val="uk-UA"/>
        </w:rPr>
        <w:t xml:space="preserve"> </w:t>
      </w:r>
    </w:p>
    <w:p w14:paraId="3F8FA9A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 xml:space="preserve">Pfeuffer M., Auinger A., Bley U., Kraus-Stojanowic I., Laue C., Winkler P., Rüfer C.E., Frank J., Bösch-Saadatmandi C., Rimbach G., et al. Effect of Quercetin on Traits of the Metabolic Syndrome, Endothelial Function and </w:t>
      </w:r>
      <w:r w:rsidRPr="00177625">
        <w:rPr>
          <w:rFonts w:ascii="Vancouver" w:hAnsi="Vancouver" w:cs="Times New Roman"/>
          <w:color w:val="000000" w:themeColor="text1"/>
          <w:sz w:val="28"/>
          <w:szCs w:val="28"/>
          <w:shd w:val="clear" w:color="auto" w:fill="FFFFFF"/>
          <w:lang w:val="en-US"/>
        </w:rPr>
        <w:lastRenderedPageBreak/>
        <w:t>Inflammation in Men with Different APOE Isoforms. </w:t>
      </w:r>
      <w:r w:rsidRPr="00177625">
        <w:rPr>
          <w:rStyle w:val="ref-journal"/>
          <w:rFonts w:ascii="Vancouver" w:hAnsi="Vancouver" w:cs="Times New Roman"/>
          <w:color w:val="000000" w:themeColor="text1"/>
          <w:sz w:val="28"/>
          <w:szCs w:val="28"/>
          <w:shd w:val="clear" w:color="auto" w:fill="FFFFFF"/>
          <w:lang w:val="en-US"/>
        </w:rPr>
        <w:t>Nutr. Metab. Cardiovasc. Dis. </w:t>
      </w:r>
      <w:r w:rsidRPr="00177625">
        <w:rPr>
          <w:rFonts w:ascii="Vancouver" w:hAnsi="Vancouver" w:cs="Times New Roman"/>
          <w:color w:val="000000" w:themeColor="text1"/>
          <w:sz w:val="28"/>
          <w:szCs w:val="28"/>
          <w:shd w:val="clear" w:color="auto" w:fill="FFFFFF"/>
          <w:lang w:val="en-US"/>
        </w:rPr>
        <w:t>2013</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23</w:t>
      </w:r>
      <w:r w:rsidRPr="00177625">
        <w:rPr>
          <w:rFonts w:ascii="Vancouver" w:hAnsi="Vancouver" w:cs="Times New Roman"/>
          <w:color w:val="000000" w:themeColor="text1"/>
          <w:sz w:val="28"/>
          <w:szCs w:val="28"/>
          <w:shd w:val="clear" w:color="auto" w:fill="FFFFFF"/>
          <w:lang w:val="en-US"/>
        </w:rPr>
        <w:t>:403</w:t>
      </w:r>
      <w:proofErr w:type="gramEnd"/>
      <w:r w:rsidRPr="00177625">
        <w:rPr>
          <w:rFonts w:ascii="Vancouver" w:hAnsi="Vancouver" w:cs="Times New Roman"/>
          <w:color w:val="000000" w:themeColor="text1"/>
          <w:sz w:val="28"/>
          <w:szCs w:val="28"/>
          <w:shd w:val="clear" w:color="auto" w:fill="FFFFFF"/>
          <w:lang w:val="en-US"/>
        </w:rPr>
        <w:t xml:space="preserve">–409.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10.1016/j.numecd.2011.08.010.</w:t>
      </w:r>
      <w:r w:rsidRPr="00177625">
        <w:rPr>
          <w:rFonts w:ascii="Vancouver" w:hAnsi="Vancouver" w:cs="Times New Roman"/>
          <w:color w:val="000000" w:themeColor="text1"/>
          <w:sz w:val="28"/>
          <w:szCs w:val="28"/>
          <w:shd w:val="clear" w:color="auto" w:fill="FFFFFF"/>
          <w:lang w:val="uk-UA"/>
        </w:rPr>
        <w:t xml:space="preserve"> </w:t>
      </w:r>
    </w:p>
    <w:p w14:paraId="056CE8C8"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 xml:space="preserve">Dower J.I., Geleijnse J.M., Gijsbers L., Zock P.L., Kromhout D., Hollman P.C.H. Effects of the Pure Flavonoids Epicatechin and Quercetin on Vascular Function and Cardiometabolic Health: A Randomized, </w:t>
      </w:r>
      <w:proofErr w:type="gramStart"/>
      <w:r w:rsidRPr="00177625">
        <w:rPr>
          <w:rFonts w:ascii="Vancouver" w:hAnsi="Vancouver" w:cs="Times New Roman"/>
          <w:color w:val="000000" w:themeColor="text1"/>
          <w:sz w:val="28"/>
          <w:szCs w:val="28"/>
          <w:shd w:val="clear" w:color="auto" w:fill="FFFFFF"/>
          <w:lang w:val="en-US"/>
        </w:rPr>
        <w:t>Double-Blind</w:t>
      </w:r>
      <w:proofErr w:type="gramEnd"/>
      <w:r w:rsidRPr="00177625">
        <w:rPr>
          <w:rFonts w:ascii="Vancouver" w:hAnsi="Vancouver" w:cs="Times New Roman"/>
          <w:color w:val="000000" w:themeColor="text1"/>
          <w:sz w:val="28"/>
          <w:szCs w:val="28"/>
          <w:shd w:val="clear" w:color="auto" w:fill="FFFFFF"/>
          <w:lang w:val="en-US"/>
        </w:rPr>
        <w:t>, Placebo-Controlled, Crossover Trial. </w:t>
      </w:r>
      <w:r w:rsidRPr="00177625">
        <w:rPr>
          <w:rStyle w:val="ref-journal"/>
          <w:rFonts w:ascii="Vancouver" w:hAnsi="Vancouver" w:cs="Times New Roman"/>
          <w:color w:val="000000" w:themeColor="text1"/>
          <w:sz w:val="28"/>
          <w:szCs w:val="28"/>
          <w:shd w:val="clear" w:color="auto" w:fill="FFFFFF"/>
        </w:rPr>
        <w:t>Am. J. Clin. Nutr. </w:t>
      </w:r>
      <w:proofErr w:type="gramStart"/>
      <w:r w:rsidRPr="00177625">
        <w:rPr>
          <w:rFonts w:ascii="Vancouver" w:hAnsi="Vancouver" w:cs="Times New Roman"/>
          <w:color w:val="000000" w:themeColor="text1"/>
          <w:sz w:val="28"/>
          <w:szCs w:val="28"/>
          <w:shd w:val="clear" w:color="auto" w:fill="FFFFFF"/>
        </w:rPr>
        <w:t>2015;</w:t>
      </w:r>
      <w:r w:rsidRPr="00177625">
        <w:rPr>
          <w:rStyle w:val="ref-vol"/>
          <w:rFonts w:ascii="Vancouver" w:hAnsi="Vancouver" w:cs="Times New Roman"/>
          <w:color w:val="000000" w:themeColor="text1"/>
          <w:sz w:val="28"/>
          <w:szCs w:val="28"/>
          <w:shd w:val="clear" w:color="auto" w:fill="FFFFFF"/>
        </w:rPr>
        <w:t>101</w:t>
      </w:r>
      <w:r w:rsidRPr="00177625">
        <w:rPr>
          <w:rFonts w:ascii="Vancouver" w:hAnsi="Vancouver" w:cs="Times New Roman"/>
          <w:color w:val="000000" w:themeColor="text1"/>
          <w:sz w:val="28"/>
          <w:szCs w:val="28"/>
          <w:shd w:val="clear" w:color="auto" w:fill="FFFFFF"/>
        </w:rPr>
        <w:t>:914</w:t>
      </w:r>
      <w:proofErr w:type="gramEnd"/>
      <w:r w:rsidRPr="00177625">
        <w:rPr>
          <w:rFonts w:ascii="Vancouver" w:hAnsi="Vancouver" w:cs="Times New Roman"/>
          <w:color w:val="000000" w:themeColor="text1"/>
          <w:sz w:val="28"/>
          <w:szCs w:val="28"/>
          <w:shd w:val="clear" w:color="auto" w:fill="FFFFFF"/>
        </w:rPr>
        <w:t>–921. doi: 10.3945/ajcn.114.098590.</w:t>
      </w:r>
    </w:p>
    <w:p w14:paraId="3E2AE41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Egert S., Boesch-Saadatmandi C., Wolffram S., Rimbach G., Müller M.J. Serum Lipid and Blood Pressure Responses to Quercetin Vary in Overweight Patients by Apolipoprotein E Genotype. </w:t>
      </w:r>
      <w:r w:rsidRPr="00177625">
        <w:rPr>
          <w:rStyle w:val="ref-journal"/>
          <w:rFonts w:ascii="Vancouver" w:hAnsi="Vancouver" w:cs="Times New Roman"/>
          <w:color w:val="000000" w:themeColor="text1"/>
          <w:sz w:val="28"/>
          <w:szCs w:val="28"/>
          <w:shd w:val="clear" w:color="auto" w:fill="FFFFFF"/>
          <w:lang w:val="en-US"/>
        </w:rPr>
        <w:t>J. Nutr. </w:t>
      </w:r>
      <w:r w:rsidRPr="00177625">
        <w:rPr>
          <w:rFonts w:ascii="Vancouver" w:hAnsi="Vancouver" w:cs="Times New Roman"/>
          <w:color w:val="000000" w:themeColor="text1"/>
          <w:sz w:val="28"/>
          <w:szCs w:val="28"/>
          <w:shd w:val="clear" w:color="auto" w:fill="FFFFFF"/>
          <w:lang w:val="en-US"/>
        </w:rPr>
        <w:t>2010</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140</w:t>
      </w:r>
      <w:r w:rsidRPr="00177625">
        <w:rPr>
          <w:rFonts w:ascii="Vancouver" w:hAnsi="Vancouver" w:cs="Times New Roman"/>
          <w:color w:val="000000" w:themeColor="text1"/>
          <w:sz w:val="28"/>
          <w:szCs w:val="28"/>
          <w:shd w:val="clear" w:color="auto" w:fill="FFFFFF"/>
          <w:lang w:val="en-US"/>
        </w:rPr>
        <w:t>:278</w:t>
      </w:r>
      <w:proofErr w:type="gramEnd"/>
      <w:r w:rsidRPr="00177625">
        <w:rPr>
          <w:rFonts w:ascii="Vancouver" w:hAnsi="Vancouver" w:cs="Times New Roman"/>
          <w:color w:val="000000" w:themeColor="text1"/>
          <w:sz w:val="28"/>
          <w:szCs w:val="28"/>
          <w:shd w:val="clear" w:color="auto" w:fill="FFFFFF"/>
          <w:lang w:val="en-US"/>
        </w:rPr>
        <w:t xml:space="preserve">–284.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10.3945/jn.109.117655.</w:t>
      </w:r>
    </w:p>
    <w:p w14:paraId="0E7D69B4" w14:textId="77777777" w:rsidR="00A91D69" w:rsidRPr="00177625" w:rsidRDefault="00A91D69" w:rsidP="00A91D69">
      <w:pPr>
        <w:pStyle w:val="a7"/>
        <w:numPr>
          <w:ilvl w:val="0"/>
          <w:numId w:val="6"/>
        </w:numPr>
        <w:spacing w:after="0"/>
        <w:rPr>
          <w:rFonts w:ascii="Vancouver" w:eastAsia="Times New Roman" w:hAnsi="Vancouver" w:cs="Times New Roman"/>
          <w:color w:val="000000" w:themeColor="text1"/>
          <w:sz w:val="28"/>
          <w:szCs w:val="28"/>
          <w:lang w:val="en-US"/>
        </w:rPr>
      </w:pPr>
      <w:r w:rsidRPr="00177625">
        <w:rPr>
          <w:rFonts w:ascii="Vancouver" w:eastAsia="Times New Roman" w:hAnsi="Vancouver" w:cs="Times New Roman"/>
          <w:color w:val="000000" w:themeColor="text1"/>
          <w:sz w:val="28"/>
          <w:szCs w:val="28"/>
          <w:lang w:val="en-US"/>
        </w:rPr>
        <w:t>M.F. Mahmoud, N.A. Hassan, H.M.E. Bassossy, A. Fahmy</w:t>
      </w:r>
      <w:r w:rsidRPr="00177625">
        <w:rPr>
          <w:rFonts w:ascii="Vancouver" w:eastAsia="Times New Roman" w:hAnsi="Vancouver" w:cs="Times New Roman"/>
          <w:color w:val="000000" w:themeColor="text1"/>
          <w:sz w:val="28"/>
          <w:szCs w:val="28"/>
          <w:lang w:val="uk-UA"/>
        </w:rPr>
        <w:t xml:space="preserve"> </w:t>
      </w:r>
      <w:r w:rsidRPr="00177625">
        <w:rPr>
          <w:rFonts w:ascii="Vancouver" w:eastAsia="Times New Roman" w:hAnsi="Vancouver" w:cs="Times New Roman"/>
          <w:bCs/>
          <w:color w:val="000000" w:themeColor="text1"/>
          <w:sz w:val="28"/>
          <w:szCs w:val="28"/>
          <w:lang w:val="en-US"/>
        </w:rPr>
        <w:t>Quercetin protects against diabetes-induced exaggerated vasoconstriction in rats: effect on low grade inflammation</w:t>
      </w:r>
      <w:r w:rsidRPr="00177625">
        <w:rPr>
          <w:rFonts w:ascii="Vancouver" w:eastAsia="Times New Roman" w:hAnsi="Vancouver" w:cs="Times New Roman"/>
          <w:bCs/>
          <w:color w:val="000000" w:themeColor="text1"/>
          <w:sz w:val="28"/>
          <w:szCs w:val="28"/>
          <w:lang w:val="uk-UA"/>
        </w:rPr>
        <w:t xml:space="preserve"> </w:t>
      </w:r>
      <w:r w:rsidRPr="00177625">
        <w:rPr>
          <w:rFonts w:ascii="Vancouver" w:eastAsia="Times New Roman" w:hAnsi="Vancouver" w:cs="Times New Roman"/>
          <w:color w:val="000000" w:themeColor="text1"/>
          <w:sz w:val="28"/>
          <w:szCs w:val="28"/>
          <w:lang w:val="en-US"/>
        </w:rPr>
        <w:t>PLoS One, 8 (2013), Article e63784</w:t>
      </w:r>
    </w:p>
    <w:p w14:paraId="7C4CD0F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Esser D., Geleijnse J.M., Matualatupauw J.C., Dower J.I., Kromhout D., Hollman P.C.H., Afman L.A. Pure Flavonoid Epicatechin and Whole Genome Gene Expression Profiles in Circulating Immune Cells in Adults with Elevated Blood Pressure: A Randomised Double-Blind, Placebo-Controlled, Crossover Trial. </w:t>
      </w:r>
      <w:r w:rsidRPr="00177625">
        <w:rPr>
          <w:rStyle w:val="ref-journal"/>
          <w:rFonts w:ascii="Vancouver" w:hAnsi="Vancouver" w:cs="Times New Roman"/>
          <w:color w:val="000000" w:themeColor="text1"/>
          <w:sz w:val="28"/>
          <w:szCs w:val="28"/>
          <w:shd w:val="clear" w:color="auto" w:fill="FFFFFF"/>
        </w:rPr>
        <w:t>PLoS ONE. </w:t>
      </w:r>
      <w:r w:rsidRPr="00177625">
        <w:rPr>
          <w:rFonts w:ascii="Vancouver" w:hAnsi="Vancouver" w:cs="Times New Roman"/>
          <w:color w:val="000000" w:themeColor="text1"/>
          <w:sz w:val="28"/>
          <w:szCs w:val="28"/>
          <w:shd w:val="clear" w:color="auto" w:fill="FFFFFF"/>
        </w:rPr>
        <w:t>2018;</w:t>
      </w:r>
      <w:proofErr w:type="gramStart"/>
      <w:r w:rsidRPr="00177625">
        <w:rPr>
          <w:rStyle w:val="ref-vol"/>
          <w:rFonts w:ascii="Vancouver" w:hAnsi="Vancouver" w:cs="Times New Roman"/>
          <w:color w:val="000000" w:themeColor="text1"/>
          <w:sz w:val="28"/>
          <w:szCs w:val="28"/>
          <w:shd w:val="clear" w:color="auto" w:fill="FFFFFF"/>
        </w:rPr>
        <w:t>13</w:t>
      </w:r>
      <w:r w:rsidRPr="00177625">
        <w:rPr>
          <w:rFonts w:ascii="Vancouver" w:hAnsi="Vancouver" w:cs="Times New Roman"/>
          <w:color w:val="000000" w:themeColor="text1"/>
          <w:sz w:val="28"/>
          <w:szCs w:val="28"/>
          <w:shd w:val="clear" w:color="auto" w:fill="FFFFFF"/>
        </w:rPr>
        <w:t>:e</w:t>
      </w:r>
      <w:proofErr w:type="gramEnd"/>
      <w:r w:rsidRPr="00177625">
        <w:rPr>
          <w:rFonts w:ascii="Vancouver" w:hAnsi="Vancouver" w:cs="Times New Roman"/>
          <w:color w:val="000000" w:themeColor="text1"/>
          <w:sz w:val="28"/>
          <w:szCs w:val="28"/>
          <w:shd w:val="clear" w:color="auto" w:fill="FFFFFF"/>
        </w:rPr>
        <w:t>0194229. doi: 10.1371/journal.pone.0194229.</w:t>
      </w:r>
    </w:p>
    <w:p w14:paraId="29F984E0"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Chatree S., Sitticharoon C., Maikaew P., Pongwattanapakin K., Keadkraichaiwat I., Churintaraphan M., Sripong C., Sririwichitchai R., Tapechum S. Epigallocatechin Gallate Decreases Plasma Triglyceride, Blood Pressure, and Serum Kisspeptin in Obese Human Subjects. </w:t>
      </w:r>
      <w:r w:rsidRPr="00177625">
        <w:rPr>
          <w:rStyle w:val="ref-journal"/>
          <w:rFonts w:ascii="Vancouver" w:hAnsi="Vancouver" w:cs="Times New Roman"/>
          <w:color w:val="000000" w:themeColor="text1"/>
          <w:sz w:val="28"/>
          <w:szCs w:val="28"/>
          <w:shd w:val="clear" w:color="auto" w:fill="FFFFFF"/>
        </w:rPr>
        <w:t>Exp. Biol. Med. </w:t>
      </w:r>
      <w:proofErr w:type="gramStart"/>
      <w:r w:rsidRPr="00177625">
        <w:rPr>
          <w:rFonts w:ascii="Vancouver" w:hAnsi="Vancouver" w:cs="Times New Roman"/>
          <w:color w:val="000000" w:themeColor="text1"/>
          <w:sz w:val="28"/>
          <w:szCs w:val="28"/>
          <w:shd w:val="clear" w:color="auto" w:fill="FFFFFF"/>
        </w:rPr>
        <w:t>2021;</w:t>
      </w:r>
      <w:r w:rsidRPr="00177625">
        <w:rPr>
          <w:rStyle w:val="ref-vol"/>
          <w:rFonts w:ascii="Vancouver" w:hAnsi="Vancouver" w:cs="Times New Roman"/>
          <w:color w:val="000000" w:themeColor="text1"/>
          <w:sz w:val="28"/>
          <w:szCs w:val="28"/>
          <w:shd w:val="clear" w:color="auto" w:fill="FFFFFF"/>
        </w:rPr>
        <w:t>246</w:t>
      </w:r>
      <w:r w:rsidRPr="00177625">
        <w:rPr>
          <w:rFonts w:ascii="Vancouver" w:hAnsi="Vancouver" w:cs="Times New Roman"/>
          <w:color w:val="000000" w:themeColor="text1"/>
          <w:sz w:val="28"/>
          <w:szCs w:val="28"/>
          <w:shd w:val="clear" w:color="auto" w:fill="FFFFFF"/>
        </w:rPr>
        <w:t>:163</w:t>
      </w:r>
      <w:proofErr w:type="gramEnd"/>
      <w:r w:rsidRPr="00177625">
        <w:rPr>
          <w:rFonts w:ascii="Vancouver" w:hAnsi="Vancouver" w:cs="Times New Roman"/>
          <w:color w:val="000000" w:themeColor="text1"/>
          <w:sz w:val="28"/>
          <w:szCs w:val="28"/>
          <w:shd w:val="clear" w:color="auto" w:fill="FFFFFF"/>
        </w:rPr>
        <w:t>–176. doi: 10.1177/1535370220962708. </w:t>
      </w:r>
    </w:p>
    <w:p w14:paraId="646B43A3"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Hodgson J.M., Puddey I.B., Beilin L.J., Mori T.A., Croft K.D. Supplementation with Isoflavonoid Phytoestrogens Does Not Alter Serum Lipid Concentrations: A Randomized Controlled Trial in Humans. </w:t>
      </w:r>
      <w:r w:rsidRPr="00177625">
        <w:rPr>
          <w:rStyle w:val="ref-journal"/>
          <w:rFonts w:ascii="Vancouver" w:hAnsi="Vancouver" w:cs="Times New Roman"/>
          <w:color w:val="000000" w:themeColor="text1"/>
          <w:sz w:val="28"/>
          <w:szCs w:val="28"/>
          <w:shd w:val="clear" w:color="auto" w:fill="FFFFFF"/>
        </w:rPr>
        <w:t>J. Nutr. </w:t>
      </w:r>
      <w:proofErr w:type="gramStart"/>
      <w:r w:rsidRPr="00177625">
        <w:rPr>
          <w:rFonts w:ascii="Vancouver" w:hAnsi="Vancouver" w:cs="Times New Roman"/>
          <w:color w:val="000000" w:themeColor="text1"/>
          <w:sz w:val="28"/>
          <w:szCs w:val="28"/>
          <w:shd w:val="clear" w:color="auto" w:fill="FFFFFF"/>
        </w:rPr>
        <w:t>1998;</w:t>
      </w:r>
      <w:r w:rsidRPr="00177625">
        <w:rPr>
          <w:rStyle w:val="ref-vol"/>
          <w:rFonts w:ascii="Vancouver" w:hAnsi="Vancouver" w:cs="Times New Roman"/>
          <w:color w:val="000000" w:themeColor="text1"/>
          <w:sz w:val="28"/>
          <w:szCs w:val="28"/>
          <w:shd w:val="clear" w:color="auto" w:fill="FFFFFF"/>
        </w:rPr>
        <w:t>128</w:t>
      </w:r>
      <w:r w:rsidRPr="00177625">
        <w:rPr>
          <w:rFonts w:ascii="Vancouver" w:hAnsi="Vancouver" w:cs="Times New Roman"/>
          <w:color w:val="000000" w:themeColor="text1"/>
          <w:sz w:val="28"/>
          <w:szCs w:val="28"/>
          <w:shd w:val="clear" w:color="auto" w:fill="FFFFFF"/>
        </w:rPr>
        <w:t>:728</w:t>
      </w:r>
      <w:proofErr w:type="gramEnd"/>
      <w:r w:rsidRPr="00177625">
        <w:rPr>
          <w:rFonts w:ascii="Vancouver" w:hAnsi="Vancouver" w:cs="Times New Roman"/>
          <w:color w:val="000000" w:themeColor="text1"/>
          <w:sz w:val="28"/>
          <w:szCs w:val="28"/>
          <w:shd w:val="clear" w:color="auto" w:fill="FFFFFF"/>
        </w:rPr>
        <w:t>–732. doi: 10.1093/jn/128.4.728. </w:t>
      </w:r>
    </w:p>
    <w:p w14:paraId="020EC240"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Guevara</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Cruz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Godinez</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Salas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Sanchez</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Tapia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Torres</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Villalobos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Pichardo</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Ontiveros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Guizar</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Heredia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Arteaga</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Sanchez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Gamba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Mojica</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Espinosa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Schcolnik</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Cabrera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Genistein Stimulates Insulin Sensitivity through Gut Microbiota Reshaping and Skeletal Muscle AMPK Activation in Obese Subjects. </w:t>
      </w:r>
      <w:r w:rsidRPr="00177625">
        <w:rPr>
          <w:rStyle w:val="ref-journal"/>
          <w:rFonts w:ascii="Vancouver" w:hAnsi="Vancouver" w:cs="Times New Roman"/>
          <w:color w:val="000000" w:themeColor="text1"/>
          <w:sz w:val="28"/>
          <w:szCs w:val="28"/>
          <w:shd w:val="clear" w:color="auto" w:fill="FFFFFF"/>
          <w:lang w:val="en-US"/>
        </w:rPr>
        <w:t>BMJ Open Diabetes Res. Care. </w:t>
      </w:r>
      <w:r w:rsidRPr="00177625">
        <w:rPr>
          <w:rFonts w:ascii="Vancouver" w:hAnsi="Vancouver" w:cs="Times New Roman"/>
          <w:color w:val="000000" w:themeColor="text1"/>
          <w:sz w:val="28"/>
          <w:szCs w:val="28"/>
          <w:shd w:val="clear" w:color="auto" w:fill="FFFFFF"/>
          <w:lang w:val="en-US"/>
        </w:rPr>
        <w:t>2020</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8</w:t>
      </w:r>
      <w:r w:rsidRPr="00177625">
        <w:rPr>
          <w:rFonts w:ascii="Vancouver" w:hAnsi="Vancouver" w:cs="Times New Roman"/>
          <w:color w:val="000000" w:themeColor="text1"/>
          <w:sz w:val="28"/>
          <w:szCs w:val="28"/>
          <w:shd w:val="clear" w:color="auto" w:fill="FFFFFF"/>
          <w:lang w:val="en-US"/>
        </w:rPr>
        <w:t>:e000948</w:t>
      </w:r>
      <w:proofErr w:type="gramEnd"/>
      <w:r w:rsidRPr="00177625">
        <w:rPr>
          <w:rFonts w:ascii="Vancouver" w:hAnsi="Vancouver" w:cs="Times New Roman"/>
          <w:color w:val="000000" w:themeColor="text1"/>
          <w:sz w:val="28"/>
          <w:szCs w:val="28"/>
          <w:shd w:val="clear" w:color="auto" w:fill="FFFFFF"/>
          <w:lang w:val="en-US"/>
        </w:rPr>
        <w:t xml:space="preserve">.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10.1136/bmjdrc-2019-000948.</w:t>
      </w:r>
    </w:p>
    <w:p w14:paraId="0B3EB24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Kirch N, Berk L, Liegl Y, et al. A nutritive dose of pure (-)-epicatechin does not beneficially affect increased cardiometabolic risk factors in overweight-to-obese adults-a randomized, placebo-controlled, double-blind crossover study. </w:t>
      </w:r>
      <w:r w:rsidRPr="00177625">
        <w:rPr>
          <w:rFonts w:ascii="Vancouver" w:hAnsi="Vancouver" w:cs="Times New Roman"/>
          <w:i/>
          <w:iCs/>
          <w:color w:val="000000" w:themeColor="text1"/>
          <w:sz w:val="28"/>
          <w:szCs w:val="28"/>
          <w:shd w:val="clear" w:color="auto" w:fill="FFFFFF"/>
        </w:rPr>
        <w:t>Am J Clin Nutr</w:t>
      </w:r>
      <w:r w:rsidRPr="00177625">
        <w:rPr>
          <w:rFonts w:ascii="Vancouver" w:hAnsi="Vancouver" w:cs="Times New Roman"/>
          <w:color w:val="000000" w:themeColor="text1"/>
          <w:sz w:val="28"/>
          <w:szCs w:val="28"/>
          <w:shd w:val="clear" w:color="auto" w:fill="FFFFFF"/>
        </w:rPr>
        <w:t>. 2018;107(6):948-956. doi:10.1093/ajcn/nqy066</w:t>
      </w:r>
    </w:p>
    <w:p w14:paraId="7F4AC50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lastRenderedPageBreak/>
        <w:t xml:space="preserve"> </w:t>
      </w:r>
      <w:r w:rsidRPr="00177625">
        <w:rPr>
          <w:rFonts w:ascii="Vancouver" w:hAnsi="Vancouver" w:cs="Times New Roman"/>
          <w:color w:val="000000" w:themeColor="text1"/>
          <w:sz w:val="28"/>
          <w:szCs w:val="28"/>
          <w:shd w:val="clear" w:color="auto" w:fill="FFFFFF"/>
          <w:lang w:val="en-US"/>
        </w:rPr>
        <w:t>Grosso, Giuseppe et al. “Dietary polyphenols are inversely associated with metabolic syndrome in Polish adults of the HAPIEE study.” </w:t>
      </w:r>
      <w:r w:rsidRPr="006C5BBB">
        <w:rPr>
          <w:rFonts w:ascii="Vancouver" w:hAnsi="Vancouver" w:cs="Times New Roman"/>
          <w:i/>
          <w:iCs/>
          <w:color w:val="000000" w:themeColor="text1"/>
          <w:sz w:val="28"/>
          <w:szCs w:val="28"/>
          <w:shd w:val="clear" w:color="auto" w:fill="FFFFFF"/>
          <w:lang w:val="en-US"/>
        </w:rPr>
        <w:t>European journal of nutrition</w:t>
      </w:r>
      <w:r w:rsidRPr="006C5BBB">
        <w:rPr>
          <w:rFonts w:ascii="Vancouver" w:hAnsi="Vancouver" w:cs="Times New Roman"/>
          <w:color w:val="000000" w:themeColor="text1"/>
          <w:sz w:val="28"/>
          <w:szCs w:val="28"/>
          <w:shd w:val="clear" w:color="auto" w:fill="FFFFFF"/>
          <w:lang w:val="en-US"/>
        </w:rPr>
        <w:t> vol. 56</w:t>
      </w:r>
      <w:proofErr w:type="gramStart"/>
      <w:r w:rsidRPr="006C5BBB">
        <w:rPr>
          <w:rFonts w:ascii="Vancouver" w:hAnsi="Vancouver" w:cs="Times New Roman"/>
          <w:color w:val="000000" w:themeColor="text1"/>
          <w:sz w:val="28"/>
          <w:szCs w:val="28"/>
          <w:shd w:val="clear" w:color="auto" w:fill="FFFFFF"/>
          <w:lang w:val="en-US"/>
        </w:rPr>
        <w:t>,4</w:t>
      </w:r>
      <w:proofErr w:type="gramEnd"/>
      <w:r w:rsidRPr="006C5BBB">
        <w:rPr>
          <w:rFonts w:ascii="Vancouver" w:hAnsi="Vancouver" w:cs="Times New Roman"/>
          <w:color w:val="000000" w:themeColor="text1"/>
          <w:sz w:val="28"/>
          <w:szCs w:val="28"/>
          <w:shd w:val="clear" w:color="auto" w:fill="FFFFFF"/>
          <w:lang w:val="en-US"/>
        </w:rPr>
        <w:t xml:space="preserve"> (2017): 1409-1420. doi:10.1007/s00394-016-1187-z</w:t>
      </w:r>
      <w:r w:rsidRPr="00177625">
        <w:rPr>
          <w:rFonts w:ascii="Vancouver" w:hAnsi="Vancouver" w:cs="Times New Roman"/>
          <w:color w:val="000000" w:themeColor="text1"/>
          <w:sz w:val="28"/>
          <w:szCs w:val="28"/>
          <w:shd w:val="clear" w:color="auto" w:fill="FFFFFF"/>
          <w:lang w:val="uk-UA"/>
        </w:rPr>
        <w:t xml:space="preserve">  </w:t>
      </w:r>
    </w:p>
    <w:p w14:paraId="7276AACD"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Wang X., Ouyang Y.Y., Liu J., Zhao G. Flavonoid intake and risk of CVD: A systematic review and meta-analysis of prospective cohort studies. </w:t>
      </w:r>
      <w:r w:rsidRPr="00177625">
        <w:rPr>
          <w:rStyle w:val="ref-journal"/>
          <w:rFonts w:ascii="Vancouver" w:hAnsi="Vancouver" w:cs="Times New Roman"/>
          <w:color w:val="000000" w:themeColor="text1"/>
          <w:sz w:val="28"/>
          <w:szCs w:val="28"/>
          <w:shd w:val="clear" w:color="auto" w:fill="FFFFFF"/>
          <w:lang w:val="en-US"/>
        </w:rPr>
        <w:t>Br. J. Nutr. </w:t>
      </w:r>
      <w:r w:rsidRPr="00177625">
        <w:rPr>
          <w:rFonts w:ascii="Vancouver" w:hAnsi="Vancouver" w:cs="Times New Roman"/>
          <w:color w:val="000000" w:themeColor="text1"/>
          <w:sz w:val="28"/>
          <w:szCs w:val="28"/>
          <w:shd w:val="clear" w:color="auto" w:fill="FFFFFF"/>
          <w:lang w:val="en-US"/>
        </w:rPr>
        <w:t>2014</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111</w:t>
      </w:r>
      <w:r w:rsidRPr="00177625">
        <w:rPr>
          <w:rFonts w:ascii="Vancouver" w:hAnsi="Vancouver" w:cs="Times New Roman"/>
          <w:color w:val="000000" w:themeColor="text1"/>
          <w:sz w:val="28"/>
          <w:szCs w:val="28"/>
          <w:shd w:val="clear" w:color="auto" w:fill="FFFFFF"/>
          <w:lang w:val="en-US"/>
        </w:rPr>
        <w:t>:1</w:t>
      </w:r>
      <w:proofErr w:type="gramEnd"/>
      <w:r w:rsidRPr="00177625">
        <w:rPr>
          <w:rFonts w:ascii="Vancouver" w:hAnsi="Vancouver" w:cs="Times New Roman"/>
          <w:color w:val="000000" w:themeColor="text1"/>
          <w:sz w:val="28"/>
          <w:szCs w:val="28"/>
          <w:shd w:val="clear" w:color="auto" w:fill="FFFFFF"/>
          <w:lang w:val="en-US"/>
        </w:rPr>
        <w:t xml:space="preserve">–11.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10.1017/S000711451300278X. </w:t>
      </w:r>
    </w:p>
    <w:p w14:paraId="4D836DC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Yeon J.Y., Bae Y.J., Kim E.Y., Lee E.J. Association between flavonoid intake and diabetes risk among the Koreans. </w:t>
      </w:r>
      <w:r w:rsidRPr="00177625">
        <w:rPr>
          <w:rStyle w:val="ref-journal"/>
          <w:rFonts w:ascii="Vancouver" w:hAnsi="Vancouver" w:cs="Times New Roman"/>
          <w:color w:val="000000" w:themeColor="text1"/>
          <w:sz w:val="28"/>
          <w:szCs w:val="28"/>
          <w:shd w:val="clear" w:color="auto" w:fill="FFFFFF"/>
        </w:rPr>
        <w:t>Clin. Chim. Acta. </w:t>
      </w:r>
      <w:proofErr w:type="gramStart"/>
      <w:r w:rsidRPr="00177625">
        <w:rPr>
          <w:rFonts w:ascii="Vancouver" w:hAnsi="Vancouver" w:cs="Times New Roman"/>
          <w:color w:val="000000" w:themeColor="text1"/>
          <w:sz w:val="28"/>
          <w:szCs w:val="28"/>
          <w:shd w:val="clear" w:color="auto" w:fill="FFFFFF"/>
        </w:rPr>
        <w:t>2015;</w:t>
      </w:r>
      <w:r w:rsidRPr="00177625">
        <w:rPr>
          <w:rStyle w:val="ref-vol"/>
          <w:rFonts w:ascii="Vancouver" w:hAnsi="Vancouver" w:cs="Times New Roman"/>
          <w:color w:val="000000" w:themeColor="text1"/>
          <w:sz w:val="28"/>
          <w:szCs w:val="28"/>
          <w:shd w:val="clear" w:color="auto" w:fill="FFFFFF"/>
        </w:rPr>
        <w:t>439</w:t>
      </w:r>
      <w:r w:rsidRPr="00177625">
        <w:rPr>
          <w:rFonts w:ascii="Vancouver" w:hAnsi="Vancouver" w:cs="Times New Roman"/>
          <w:color w:val="000000" w:themeColor="text1"/>
          <w:sz w:val="28"/>
          <w:szCs w:val="28"/>
          <w:shd w:val="clear" w:color="auto" w:fill="FFFFFF"/>
        </w:rPr>
        <w:t>:225</w:t>
      </w:r>
      <w:proofErr w:type="gramEnd"/>
      <w:r w:rsidRPr="00177625">
        <w:rPr>
          <w:rFonts w:ascii="Vancouver" w:hAnsi="Vancouver" w:cs="Times New Roman"/>
          <w:color w:val="000000" w:themeColor="text1"/>
          <w:sz w:val="28"/>
          <w:szCs w:val="28"/>
          <w:shd w:val="clear" w:color="auto" w:fill="FFFFFF"/>
        </w:rPr>
        <w:t>–230. doi: 10.1016/j.cca.2014.10.042.</w:t>
      </w:r>
      <w:r w:rsidRPr="00177625">
        <w:rPr>
          <w:rFonts w:ascii="Vancouver" w:hAnsi="Vancouver" w:cs="Times New Roman"/>
          <w:color w:val="000000" w:themeColor="text1"/>
          <w:sz w:val="28"/>
          <w:szCs w:val="28"/>
          <w:shd w:val="clear" w:color="auto" w:fill="FFFFFF"/>
          <w:lang w:val="uk-UA"/>
        </w:rPr>
        <w:t xml:space="preserve"> </w:t>
      </w:r>
    </w:p>
    <w:p w14:paraId="4617A6D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Zamora</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Ros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Knaze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V</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Rothwell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H</w:t>
      </w:r>
      <w:r w:rsidRPr="00177625">
        <w:rPr>
          <w:rFonts w:ascii="Vancouver" w:hAnsi="Vancouver" w:cs="Times New Roman"/>
          <w:color w:val="000000" w:themeColor="text1"/>
          <w:sz w:val="28"/>
          <w:szCs w:val="28"/>
          <w:shd w:val="clear" w:color="auto" w:fill="FFFFFF"/>
          <w:lang w:val="uk-UA"/>
        </w:rPr>
        <w:t>é</w:t>
      </w:r>
      <w:r w:rsidRPr="00177625">
        <w:rPr>
          <w:rFonts w:ascii="Vancouver" w:hAnsi="Vancouver" w:cs="Times New Roman"/>
          <w:color w:val="000000" w:themeColor="text1"/>
          <w:sz w:val="28"/>
          <w:szCs w:val="28"/>
          <w:shd w:val="clear" w:color="auto" w:fill="FFFFFF"/>
        </w:rPr>
        <w:t>mon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B</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Moskal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Overvad</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K</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Tj</w:t>
      </w:r>
      <w:r w:rsidRPr="00177625">
        <w:rPr>
          <w:rFonts w:ascii="Vancouver" w:hAnsi="Vancouver" w:cs="Times New Roman"/>
          <w:color w:val="000000" w:themeColor="text1"/>
          <w:sz w:val="28"/>
          <w:szCs w:val="28"/>
          <w:shd w:val="clear" w:color="auto" w:fill="FFFFFF"/>
          <w:lang w:val="uk-UA"/>
        </w:rPr>
        <w:t>ø</w:t>
      </w:r>
      <w:r w:rsidRPr="00177625">
        <w:rPr>
          <w:rFonts w:ascii="Vancouver" w:hAnsi="Vancouver" w:cs="Times New Roman"/>
          <w:color w:val="000000" w:themeColor="text1"/>
          <w:sz w:val="28"/>
          <w:szCs w:val="28"/>
          <w:shd w:val="clear" w:color="auto" w:fill="FFFFFF"/>
        </w:rPr>
        <w:t>nneland</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Kyr</w:t>
      </w:r>
      <w:r w:rsidRPr="00177625">
        <w:rPr>
          <w:rFonts w:ascii="Vancouver" w:hAnsi="Vancouver" w:cs="Times New Roman"/>
          <w:color w:val="000000" w:themeColor="text1"/>
          <w:sz w:val="28"/>
          <w:szCs w:val="28"/>
          <w:shd w:val="clear" w:color="auto" w:fill="FFFFFF"/>
          <w:lang w:val="uk-UA"/>
        </w:rPr>
        <w:t xml:space="preserve">ø </w:t>
      </w:r>
      <w:r w:rsidRPr="00177625">
        <w:rPr>
          <w:rFonts w:ascii="Vancouver" w:hAnsi="Vancouver" w:cs="Times New Roman"/>
          <w:color w:val="000000" w:themeColor="text1"/>
          <w:sz w:val="28"/>
          <w:szCs w:val="28"/>
          <w:shd w:val="clear" w:color="auto" w:fill="FFFFFF"/>
        </w:rPr>
        <w:t>C</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Fagherazzi</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Boutron</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Ruault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C</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Dietary polyphenol intake in Europe: The European prospective investigation into cancer and nutrition (EPIC) study. </w:t>
      </w:r>
      <w:r w:rsidRPr="00177625">
        <w:rPr>
          <w:rStyle w:val="ref-journal"/>
          <w:rFonts w:ascii="Vancouver" w:hAnsi="Vancouver" w:cs="Times New Roman"/>
          <w:color w:val="000000" w:themeColor="text1"/>
          <w:sz w:val="28"/>
          <w:szCs w:val="28"/>
          <w:shd w:val="clear" w:color="auto" w:fill="FFFFFF"/>
          <w:lang w:val="en-US"/>
        </w:rPr>
        <w:t>Eur. J. Nutr. </w:t>
      </w:r>
      <w:r w:rsidRPr="00177625">
        <w:rPr>
          <w:rFonts w:ascii="Vancouver" w:hAnsi="Vancouver" w:cs="Times New Roman"/>
          <w:color w:val="000000" w:themeColor="text1"/>
          <w:sz w:val="28"/>
          <w:szCs w:val="28"/>
          <w:shd w:val="clear" w:color="auto" w:fill="FFFFFF"/>
          <w:lang w:val="en-US"/>
        </w:rPr>
        <w:t>2016</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55</w:t>
      </w:r>
      <w:r w:rsidRPr="00177625">
        <w:rPr>
          <w:rFonts w:ascii="Vancouver" w:hAnsi="Vancouver" w:cs="Times New Roman"/>
          <w:color w:val="000000" w:themeColor="text1"/>
          <w:sz w:val="28"/>
          <w:szCs w:val="28"/>
          <w:shd w:val="clear" w:color="auto" w:fill="FFFFFF"/>
          <w:lang w:val="en-US"/>
        </w:rPr>
        <w:t>:1359</w:t>
      </w:r>
      <w:proofErr w:type="gramEnd"/>
      <w:r w:rsidRPr="00177625">
        <w:rPr>
          <w:rFonts w:ascii="Vancouver" w:hAnsi="Vancouver" w:cs="Times New Roman"/>
          <w:color w:val="000000" w:themeColor="text1"/>
          <w:sz w:val="28"/>
          <w:szCs w:val="28"/>
          <w:shd w:val="clear" w:color="auto" w:fill="FFFFFF"/>
          <w:lang w:val="en-US"/>
        </w:rPr>
        <w:t xml:space="preserve">–1375.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10.1007/s00394-015-0950-x. </w:t>
      </w:r>
    </w:p>
    <w:p w14:paraId="14685263"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Knaze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V</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Zamora</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Ros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Luj</w:t>
      </w:r>
      <w:r w:rsidRPr="00177625">
        <w:rPr>
          <w:rFonts w:ascii="Vancouver" w:hAnsi="Vancouver" w:cs="Times New Roman"/>
          <w:color w:val="000000" w:themeColor="text1"/>
          <w:sz w:val="28"/>
          <w:szCs w:val="28"/>
          <w:shd w:val="clear" w:color="auto" w:fill="FFFFFF"/>
          <w:lang w:val="uk-UA"/>
        </w:rPr>
        <w:t>á</w:t>
      </w:r>
      <w:r w:rsidRPr="00177625">
        <w:rPr>
          <w:rFonts w:ascii="Vancouver" w:hAnsi="Vancouver" w:cs="Times New Roman"/>
          <w:color w:val="000000" w:themeColor="text1"/>
          <w:sz w:val="28"/>
          <w:szCs w:val="28"/>
          <w:shd w:val="clear" w:color="auto" w:fill="FFFFFF"/>
        </w:rPr>
        <w:t>n</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Barroso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Romieu</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I</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Scalbert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Slimani</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Riboli</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Van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Rossum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C</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T</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Bueno</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De</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Mesquita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H</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B</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Trichopoulou</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Intake estimation of total and individual flavan-3-ols, proanthocyanidins and theaflavins, their food sources and determinants in the European prospective investigation into cancer and nutrition (EPIC) study. </w:t>
      </w:r>
      <w:r w:rsidRPr="00177625">
        <w:rPr>
          <w:rStyle w:val="ref-journal"/>
          <w:rFonts w:ascii="Vancouver" w:hAnsi="Vancouver" w:cs="Times New Roman"/>
          <w:color w:val="000000" w:themeColor="text1"/>
          <w:sz w:val="28"/>
          <w:szCs w:val="28"/>
          <w:shd w:val="clear" w:color="auto" w:fill="FFFFFF"/>
          <w:lang w:val="en-US"/>
        </w:rPr>
        <w:t>Br. J. Nutr. </w:t>
      </w:r>
      <w:r w:rsidRPr="00177625">
        <w:rPr>
          <w:rFonts w:ascii="Vancouver" w:hAnsi="Vancouver" w:cs="Times New Roman"/>
          <w:color w:val="000000" w:themeColor="text1"/>
          <w:sz w:val="28"/>
          <w:szCs w:val="28"/>
          <w:shd w:val="clear" w:color="auto" w:fill="FFFFFF"/>
          <w:lang w:val="en-US"/>
        </w:rPr>
        <w:t>2012</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108</w:t>
      </w:r>
      <w:r w:rsidRPr="00177625">
        <w:rPr>
          <w:rFonts w:ascii="Vancouver" w:hAnsi="Vancouver" w:cs="Times New Roman"/>
          <w:color w:val="000000" w:themeColor="text1"/>
          <w:sz w:val="28"/>
          <w:szCs w:val="28"/>
          <w:shd w:val="clear" w:color="auto" w:fill="FFFFFF"/>
          <w:lang w:val="en-US"/>
        </w:rPr>
        <w:t>:1095</w:t>
      </w:r>
      <w:proofErr w:type="gramEnd"/>
      <w:r w:rsidRPr="00177625">
        <w:rPr>
          <w:rFonts w:ascii="Vancouver" w:hAnsi="Vancouver" w:cs="Times New Roman"/>
          <w:color w:val="000000" w:themeColor="text1"/>
          <w:sz w:val="28"/>
          <w:szCs w:val="28"/>
          <w:shd w:val="clear" w:color="auto" w:fill="FFFFFF"/>
          <w:lang w:val="en-US"/>
        </w:rPr>
        <w:t xml:space="preserve">–1108. </w:t>
      </w:r>
      <w:proofErr w:type="gramStart"/>
      <w:r w:rsidRPr="00177625">
        <w:rPr>
          <w:rFonts w:ascii="Vancouver" w:hAnsi="Vancouver" w:cs="Times New Roman"/>
          <w:color w:val="000000" w:themeColor="text1"/>
          <w:sz w:val="28"/>
          <w:szCs w:val="28"/>
          <w:shd w:val="clear" w:color="auto" w:fill="FFFFFF"/>
          <w:lang w:val="en-US"/>
        </w:rPr>
        <w:t>doi</w:t>
      </w:r>
      <w:proofErr w:type="gramEnd"/>
      <w:r w:rsidRPr="00177625">
        <w:rPr>
          <w:rFonts w:ascii="Vancouver" w:hAnsi="Vancouver" w:cs="Times New Roman"/>
          <w:color w:val="000000" w:themeColor="text1"/>
          <w:sz w:val="28"/>
          <w:szCs w:val="28"/>
          <w:shd w:val="clear" w:color="auto" w:fill="FFFFFF"/>
          <w:lang w:val="en-US"/>
        </w:rPr>
        <w:t>: 10.1017/S0007114511006386.</w:t>
      </w:r>
    </w:p>
    <w:p w14:paraId="012D4FFF"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 xml:space="preserve"> Del Bo' C, Bernardi S, Marino M, et al. Systematic Review on Polyphenol Intake and Health Outcomes: Is there Sufficient Evidence to Define a Health-Promoting Polyphenol-Rich Dietary Pattern?. </w:t>
      </w:r>
      <w:r w:rsidRPr="006C5BBB">
        <w:rPr>
          <w:rFonts w:ascii="Vancouver" w:hAnsi="Vancouver" w:cs="Times New Roman"/>
          <w:i/>
          <w:iCs/>
          <w:color w:val="000000" w:themeColor="text1"/>
          <w:sz w:val="28"/>
          <w:szCs w:val="28"/>
          <w:shd w:val="clear" w:color="auto" w:fill="FFFFFF"/>
          <w:lang w:val="en-US"/>
        </w:rPr>
        <w:t>Nutrients</w:t>
      </w:r>
      <w:r w:rsidRPr="006C5BBB">
        <w:rPr>
          <w:rFonts w:ascii="Vancouver" w:hAnsi="Vancouver" w:cs="Times New Roman"/>
          <w:color w:val="000000" w:themeColor="text1"/>
          <w:sz w:val="28"/>
          <w:szCs w:val="28"/>
          <w:shd w:val="clear" w:color="auto" w:fill="FFFFFF"/>
          <w:lang w:val="en-US"/>
        </w:rPr>
        <w:t>. 2019</w:t>
      </w:r>
      <w:proofErr w:type="gramStart"/>
      <w:r w:rsidRPr="006C5BBB">
        <w:rPr>
          <w:rFonts w:ascii="Vancouver" w:hAnsi="Vancouver" w:cs="Times New Roman"/>
          <w:color w:val="000000" w:themeColor="text1"/>
          <w:sz w:val="28"/>
          <w:szCs w:val="28"/>
          <w:shd w:val="clear" w:color="auto" w:fill="FFFFFF"/>
          <w:lang w:val="en-US"/>
        </w:rPr>
        <w:t>;11</w:t>
      </w:r>
      <w:proofErr w:type="gramEnd"/>
      <w:r w:rsidRPr="006C5BBB">
        <w:rPr>
          <w:rFonts w:ascii="Vancouver" w:hAnsi="Vancouver" w:cs="Times New Roman"/>
          <w:color w:val="000000" w:themeColor="text1"/>
          <w:sz w:val="28"/>
          <w:szCs w:val="28"/>
          <w:shd w:val="clear" w:color="auto" w:fill="FFFFFF"/>
          <w:lang w:val="en-US"/>
        </w:rPr>
        <w:t>(6):1355. Published 2019 Jun 16. doi:10.3390/nu11061355</w:t>
      </w:r>
    </w:p>
    <w:p w14:paraId="4262ADAC"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Blasbalg</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TL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Hibbeln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Ramsden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CE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Majchrzak</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SF</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Rawlings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RR</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 </w:t>
      </w:r>
      <w:r w:rsidRPr="00177625">
        <w:rPr>
          <w:rStyle w:val="ref-title"/>
          <w:rFonts w:ascii="Vancouver" w:hAnsi="Vancouver" w:cs="Times New Roman"/>
          <w:color w:val="000000" w:themeColor="text1"/>
          <w:sz w:val="28"/>
          <w:szCs w:val="28"/>
          <w:shd w:val="clear" w:color="auto" w:fill="FFFFFF"/>
          <w:lang w:val="en-US"/>
        </w:rPr>
        <w:t>Changes in consumption of omega-3 and omega-6 fatty acids in the United States during the 20th century</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AmJ Clin Nutr</w:t>
      </w:r>
      <w:r w:rsidRPr="00177625">
        <w:rPr>
          <w:rFonts w:ascii="Vancouver" w:hAnsi="Vancouver" w:cs="Times New Roman"/>
          <w:color w:val="000000" w:themeColor="text1"/>
          <w:sz w:val="28"/>
          <w:szCs w:val="28"/>
          <w:shd w:val="clear" w:color="auto" w:fill="FFFFFF"/>
        </w:rPr>
        <w:t> </w:t>
      </w:r>
      <w:proofErr w:type="gramStart"/>
      <w:r w:rsidRPr="00177625">
        <w:rPr>
          <w:rFonts w:ascii="Vancouver" w:hAnsi="Vancouver" w:cs="Times New Roman"/>
          <w:color w:val="000000" w:themeColor="text1"/>
          <w:sz w:val="28"/>
          <w:szCs w:val="28"/>
          <w:shd w:val="clear" w:color="auto" w:fill="FFFFFF"/>
        </w:rPr>
        <w:t>2011;</w:t>
      </w:r>
      <w:r w:rsidRPr="00177625">
        <w:rPr>
          <w:rStyle w:val="ref-vol"/>
          <w:rFonts w:ascii="Vancouver" w:hAnsi="Vancouver" w:cs="Times New Roman"/>
          <w:color w:val="000000" w:themeColor="text1"/>
          <w:sz w:val="28"/>
          <w:szCs w:val="28"/>
          <w:shd w:val="clear" w:color="auto" w:fill="FFFFFF"/>
        </w:rPr>
        <w:t>93</w:t>
      </w:r>
      <w:r w:rsidRPr="00177625">
        <w:rPr>
          <w:rFonts w:ascii="Vancouver" w:hAnsi="Vancouver" w:cs="Times New Roman"/>
          <w:color w:val="000000" w:themeColor="text1"/>
          <w:sz w:val="28"/>
          <w:szCs w:val="28"/>
          <w:shd w:val="clear" w:color="auto" w:fill="FFFFFF"/>
        </w:rPr>
        <w:t>:950</w:t>
      </w:r>
      <w:proofErr w:type="gramEnd"/>
      <w:r w:rsidRPr="00177625">
        <w:rPr>
          <w:rFonts w:ascii="Vancouver" w:hAnsi="Vancouver" w:cs="Times New Roman"/>
          <w:color w:val="000000" w:themeColor="text1"/>
          <w:sz w:val="28"/>
          <w:szCs w:val="28"/>
          <w:shd w:val="clear" w:color="auto" w:fill="FFFFFF"/>
        </w:rPr>
        <w:t>–62.</w:t>
      </w:r>
    </w:p>
    <w:p w14:paraId="5EAD76A0"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Meyer BJ. </w:t>
      </w:r>
      <w:r w:rsidRPr="00177625">
        <w:rPr>
          <w:rStyle w:val="ref-title"/>
          <w:rFonts w:ascii="Vancouver" w:hAnsi="Vancouver" w:cs="Times New Roman"/>
          <w:color w:val="000000" w:themeColor="text1"/>
          <w:sz w:val="28"/>
          <w:szCs w:val="28"/>
          <w:shd w:val="clear" w:color="auto" w:fill="FFFFFF"/>
          <w:lang w:val="en-US"/>
        </w:rPr>
        <w:t>Are we consuming enough long chain omega-3 polyunsaturated fatty acids for optimal health?</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Prostaglandins Leukot Essent Fat Acids</w:t>
      </w:r>
      <w:r w:rsidRPr="00177625">
        <w:rPr>
          <w:rFonts w:ascii="Vancouver" w:hAnsi="Vancouver" w:cs="Times New Roman"/>
          <w:color w:val="000000" w:themeColor="text1"/>
          <w:sz w:val="28"/>
          <w:szCs w:val="28"/>
          <w:shd w:val="clear" w:color="auto" w:fill="FFFFFF"/>
        </w:rPr>
        <w:t> 2011;</w:t>
      </w:r>
      <w:r w:rsidRPr="00177625">
        <w:rPr>
          <w:rStyle w:val="ref-vol"/>
          <w:rFonts w:ascii="Vancouver" w:hAnsi="Vancouver" w:cs="Times New Roman"/>
          <w:color w:val="000000" w:themeColor="text1"/>
          <w:sz w:val="28"/>
          <w:szCs w:val="28"/>
          <w:shd w:val="clear" w:color="auto" w:fill="FFFFFF"/>
        </w:rPr>
        <w:t>85</w:t>
      </w:r>
      <w:r w:rsidRPr="00177625">
        <w:rPr>
          <w:rFonts w:ascii="Vancouver" w:hAnsi="Vancouver" w:cs="Times New Roman"/>
          <w:color w:val="000000" w:themeColor="text1"/>
          <w:sz w:val="28"/>
          <w:szCs w:val="28"/>
          <w:shd w:val="clear" w:color="auto" w:fill="FFFFFF"/>
        </w:rPr>
        <w:t>: 275–80. </w:t>
      </w:r>
    </w:p>
    <w:p w14:paraId="3FACC6F2"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Bang HO, Dyerberg J, Hjoorne N. </w:t>
      </w:r>
      <w:r w:rsidRPr="00177625">
        <w:rPr>
          <w:rStyle w:val="ref-title"/>
          <w:rFonts w:ascii="Vancouver" w:hAnsi="Vancouver" w:cs="Times New Roman"/>
          <w:color w:val="000000" w:themeColor="text1"/>
          <w:sz w:val="28"/>
          <w:szCs w:val="28"/>
          <w:shd w:val="clear" w:color="auto" w:fill="FFFFFF"/>
          <w:lang w:val="en-US"/>
        </w:rPr>
        <w:t>The composition of food consumed by Greenland Eskimos</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Acta Med Scand</w:t>
      </w:r>
      <w:r w:rsidRPr="00177625">
        <w:rPr>
          <w:rFonts w:ascii="Vancouver" w:hAnsi="Vancouver" w:cs="Times New Roman"/>
          <w:color w:val="000000" w:themeColor="text1"/>
          <w:sz w:val="28"/>
          <w:szCs w:val="28"/>
          <w:shd w:val="clear" w:color="auto" w:fill="FFFFFF"/>
        </w:rPr>
        <w:t> </w:t>
      </w:r>
      <w:proofErr w:type="gramStart"/>
      <w:r w:rsidRPr="00177625">
        <w:rPr>
          <w:rFonts w:ascii="Vancouver" w:hAnsi="Vancouver" w:cs="Times New Roman"/>
          <w:color w:val="000000" w:themeColor="text1"/>
          <w:sz w:val="28"/>
          <w:szCs w:val="28"/>
          <w:shd w:val="clear" w:color="auto" w:fill="FFFFFF"/>
        </w:rPr>
        <w:t>1976;</w:t>
      </w:r>
      <w:r w:rsidRPr="00177625">
        <w:rPr>
          <w:rStyle w:val="ref-vol"/>
          <w:rFonts w:ascii="Vancouver" w:hAnsi="Vancouver" w:cs="Times New Roman"/>
          <w:color w:val="000000" w:themeColor="text1"/>
          <w:sz w:val="28"/>
          <w:szCs w:val="28"/>
          <w:shd w:val="clear" w:color="auto" w:fill="FFFFFF"/>
        </w:rPr>
        <w:t>200</w:t>
      </w:r>
      <w:r w:rsidRPr="00177625">
        <w:rPr>
          <w:rFonts w:ascii="Vancouver" w:hAnsi="Vancouver" w:cs="Times New Roman"/>
          <w:color w:val="000000" w:themeColor="text1"/>
          <w:sz w:val="28"/>
          <w:szCs w:val="28"/>
          <w:shd w:val="clear" w:color="auto" w:fill="FFFFFF"/>
        </w:rPr>
        <w:t>:69</w:t>
      </w:r>
      <w:proofErr w:type="gramEnd"/>
      <w:r w:rsidRPr="00177625">
        <w:rPr>
          <w:rFonts w:ascii="Vancouver" w:hAnsi="Vancouver" w:cs="Times New Roman"/>
          <w:color w:val="000000" w:themeColor="text1"/>
          <w:sz w:val="28"/>
          <w:szCs w:val="28"/>
          <w:shd w:val="clear" w:color="auto" w:fill="FFFFFF"/>
        </w:rPr>
        <w:t>–73.</w:t>
      </w:r>
      <w:r w:rsidRPr="00177625">
        <w:rPr>
          <w:rFonts w:ascii="Vancouver" w:hAnsi="Vancouver" w:cs="Times New Roman"/>
          <w:color w:val="000000" w:themeColor="text1"/>
          <w:sz w:val="28"/>
          <w:szCs w:val="28"/>
          <w:shd w:val="clear" w:color="auto" w:fill="FFFFFF"/>
          <w:lang w:val="en-US"/>
        </w:rPr>
        <w:t xml:space="preserve"> </w:t>
      </w:r>
    </w:p>
    <w:p w14:paraId="6258FE30"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Siriwardhana N, Kalupahana NS, Moustaid-Moussa N. </w:t>
      </w:r>
      <w:r w:rsidRPr="00177625">
        <w:rPr>
          <w:rStyle w:val="ref-title"/>
          <w:rFonts w:ascii="Vancouver" w:hAnsi="Vancouver" w:cs="Times New Roman"/>
          <w:color w:val="000000" w:themeColor="text1"/>
          <w:sz w:val="28"/>
          <w:szCs w:val="28"/>
          <w:shd w:val="clear" w:color="auto" w:fill="FFFFFF"/>
          <w:lang w:val="en-US"/>
        </w:rPr>
        <w:t>Health benefits of n-3 polyunsaturated fatty acids: eicosapentaenoic acid and docosahexaenoic acid</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Adv Food Nutr Res</w:t>
      </w:r>
      <w:r w:rsidRPr="00177625">
        <w:rPr>
          <w:rFonts w:ascii="Vancouver" w:hAnsi="Vancouver" w:cs="Times New Roman"/>
          <w:color w:val="000000" w:themeColor="text1"/>
          <w:sz w:val="28"/>
          <w:szCs w:val="28"/>
          <w:shd w:val="clear" w:color="auto" w:fill="FFFFFF"/>
        </w:rPr>
        <w:t> </w:t>
      </w:r>
      <w:proofErr w:type="gramStart"/>
      <w:r w:rsidRPr="00177625">
        <w:rPr>
          <w:rFonts w:ascii="Vancouver" w:hAnsi="Vancouver" w:cs="Times New Roman"/>
          <w:color w:val="000000" w:themeColor="text1"/>
          <w:sz w:val="28"/>
          <w:szCs w:val="28"/>
          <w:shd w:val="clear" w:color="auto" w:fill="FFFFFF"/>
        </w:rPr>
        <w:t>2012;</w:t>
      </w:r>
      <w:r w:rsidRPr="00177625">
        <w:rPr>
          <w:rStyle w:val="ref-vol"/>
          <w:rFonts w:ascii="Vancouver" w:hAnsi="Vancouver" w:cs="Times New Roman"/>
          <w:color w:val="000000" w:themeColor="text1"/>
          <w:sz w:val="28"/>
          <w:szCs w:val="28"/>
          <w:shd w:val="clear" w:color="auto" w:fill="FFFFFF"/>
        </w:rPr>
        <w:t>65</w:t>
      </w:r>
      <w:r w:rsidRPr="00177625">
        <w:rPr>
          <w:rFonts w:ascii="Vancouver" w:hAnsi="Vancouver" w:cs="Times New Roman"/>
          <w:color w:val="000000" w:themeColor="text1"/>
          <w:sz w:val="28"/>
          <w:szCs w:val="28"/>
          <w:shd w:val="clear" w:color="auto" w:fill="FFFFFF"/>
        </w:rPr>
        <w:t>:211</w:t>
      </w:r>
      <w:proofErr w:type="gramEnd"/>
      <w:r w:rsidRPr="00177625">
        <w:rPr>
          <w:rFonts w:ascii="Vancouver" w:hAnsi="Vancouver" w:cs="Times New Roman"/>
          <w:color w:val="000000" w:themeColor="text1"/>
          <w:sz w:val="28"/>
          <w:szCs w:val="28"/>
          <w:shd w:val="clear" w:color="auto" w:fill="FFFFFF"/>
        </w:rPr>
        <w:t>–22.</w:t>
      </w:r>
    </w:p>
    <w:p w14:paraId="0B1C7432"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F</w:t>
      </w:r>
      <w:r w:rsidRPr="00177625">
        <w:rPr>
          <w:rFonts w:ascii="Vancouver" w:hAnsi="Vancouver" w:cs="Times New Roman"/>
          <w:color w:val="000000" w:themeColor="text1"/>
          <w:sz w:val="28"/>
          <w:szCs w:val="28"/>
          <w:shd w:val="clear" w:color="auto" w:fill="FFFFFF"/>
          <w:lang w:val="uk-UA"/>
        </w:rPr>
        <w:t>é</w:t>
      </w:r>
      <w:r w:rsidRPr="00177625">
        <w:rPr>
          <w:rFonts w:ascii="Vancouver" w:hAnsi="Vancouver" w:cs="Times New Roman"/>
          <w:color w:val="000000" w:themeColor="text1"/>
          <w:sz w:val="28"/>
          <w:szCs w:val="28"/>
          <w:shd w:val="clear" w:color="auto" w:fill="FFFFFF"/>
        </w:rPr>
        <w:t>lix</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Soriano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Mart</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nez</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Gayo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Cobo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MJ</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P</w:t>
      </w:r>
      <w:r w:rsidRPr="00177625">
        <w:rPr>
          <w:rFonts w:ascii="Vancouver" w:hAnsi="Vancouver" w:cs="Times New Roman"/>
          <w:color w:val="000000" w:themeColor="text1"/>
          <w:sz w:val="28"/>
          <w:szCs w:val="28"/>
          <w:shd w:val="clear" w:color="auto" w:fill="FFFFFF"/>
          <w:lang w:val="uk-UA"/>
        </w:rPr>
        <w:t>é</w:t>
      </w:r>
      <w:r w:rsidRPr="00177625">
        <w:rPr>
          <w:rFonts w:ascii="Vancouver" w:hAnsi="Vancouver" w:cs="Times New Roman"/>
          <w:color w:val="000000" w:themeColor="text1"/>
          <w:sz w:val="28"/>
          <w:szCs w:val="28"/>
          <w:shd w:val="clear" w:color="auto" w:fill="FFFFFF"/>
        </w:rPr>
        <w:t>rez</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Ch</w:t>
      </w:r>
      <w:r w:rsidRPr="00177625">
        <w:rPr>
          <w:rFonts w:ascii="Vancouver" w:hAnsi="Vancouver" w:cs="Times New Roman"/>
          <w:color w:val="000000" w:themeColor="text1"/>
          <w:sz w:val="28"/>
          <w:szCs w:val="28"/>
          <w:shd w:val="clear" w:color="auto" w:fill="FFFFFF"/>
          <w:lang w:val="uk-UA"/>
        </w:rPr>
        <w:t>á</w:t>
      </w:r>
      <w:r w:rsidRPr="00177625">
        <w:rPr>
          <w:rFonts w:ascii="Vancouver" w:hAnsi="Vancouver" w:cs="Times New Roman"/>
          <w:color w:val="000000" w:themeColor="text1"/>
          <w:sz w:val="28"/>
          <w:szCs w:val="28"/>
          <w:shd w:val="clear" w:color="auto" w:fill="FFFFFF"/>
        </w:rPr>
        <w:t>vez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Ib</w:t>
      </w:r>
      <w:r w:rsidRPr="00177625">
        <w:rPr>
          <w:rFonts w:ascii="Vancouver" w:hAnsi="Vancouver" w:cs="Times New Roman"/>
          <w:color w:val="000000" w:themeColor="text1"/>
          <w:sz w:val="28"/>
          <w:szCs w:val="28"/>
          <w:shd w:val="clear" w:color="auto" w:fill="FFFFFF"/>
          <w:lang w:val="uk-UA"/>
        </w:rPr>
        <w:t>áñ</w:t>
      </w:r>
      <w:r w:rsidRPr="00177625">
        <w:rPr>
          <w:rFonts w:ascii="Vancouver" w:hAnsi="Vancouver" w:cs="Times New Roman"/>
          <w:color w:val="000000" w:themeColor="text1"/>
          <w:sz w:val="28"/>
          <w:szCs w:val="28"/>
          <w:shd w:val="clear" w:color="auto" w:fill="FFFFFF"/>
        </w:rPr>
        <w:t>ez</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Santos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Palacios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Samper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Goikoetxea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Galarza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I</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Cuervo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Garc</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Unciti</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Gonz</w:t>
      </w:r>
      <w:r w:rsidRPr="00177625">
        <w:rPr>
          <w:rFonts w:ascii="Vancouver" w:hAnsi="Vancouver" w:cs="Times New Roman"/>
          <w:color w:val="000000" w:themeColor="text1"/>
          <w:sz w:val="28"/>
          <w:szCs w:val="28"/>
          <w:shd w:val="clear" w:color="auto" w:fill="FFFFFF"/>
          <w:lang w:val="uk-UA"/>
        </w:rPr>
        <w:t>á</w:t>
      </w:r>
      <w:r w:rsidRPr="00177625">
        <w:rPr>
          <w:rFonts w:ascii="Vancouver" w:hAnsi="Vancouver" w:cs="Times New Roman"/>
          <w:color w:val="000000" w:themeColor="text1"/>
          <w:sz w:val="28"/>
          <w:szCs w:val="28"/>
          <w:shd w:val="clear" w:color="auto" w:fill="FFFFFF"/>
        </w:rPr>
        <w:t>lez</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Muniesa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P</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Lorente</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Cebri</w:t>
      </w:r>
      <w:r w:rsidRPr="00177625">
        <w:rPr>
          <w:rFonts w:ascii="Vancouver" w:hAnsi="Vancouver" w:cs="Times New Roman"/>
          <w:color w:val="000000" w:themeColor="text1"/>
          <w:sz w:val="28"/>
          <w:szCs w:val="28"/>
          <w:shd w:val="clear" w:color="auto" w:fill="FFFFFF"/>
          <w:lang w:val="uk-UA"/>
        </w:rPr>
        <w:t>á</w:t>
      </w:r>
      <w:r w:rsidRPr="00177625">
        <w:rPr>
          <w:rFonts w:ascii="Vancouver" w:hAnsi="Vancouver" w:cs="Times New Roman"/>
          <w:color w:val="000000" w:themeColor="text1"/>
          <w:sz w:val="28"/>
          <w:szCs w:val="28"/>
          <w:shd w:val="clear" w:color="auto" w:fill="FFFFFF"/>
        </w:rPr>
        <w:t>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Moreno</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Aliaga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MJ</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 xml:space="preserve">Effects of DHA-Rich n-3 Fatty Acid Supplementation and/or Resistance Training on </w:t>
      </w:r>
      <w:r w:rsidRPr="00177625">
        <w:rPr>
          <w:rFonts w:ascii="Vancouver" w:hAnsi="Vancouver" w:cs="Times New Roman"/>
          <w:color w:val="000000" w:themeColor="text1"/>
          <w:sz w:val="28"/>
          <w:szCs w:val="28"/>
          <w:shd w:val="clear" w:color="auto" w:fill="FFFFFF"/>
          <w:lang w:val="en-US"/>
        </w:rPr>
        <w:lastRenderedPageBreak/>
        <w:t>Body Composition and Cardiometabolic Biomarkers in Overweight and Obese Post-Menopausal Women. </w:t>
      </w:r>
      <w:r w:rsidRPr="00177625">
        <w:rPr>
          <w:rStyle w:val="af4"/>
          <w:rFonts w:ascii="Vancouver" w:hAnsi="Vancouver" w:cs="Times New Roman"/>
          <w:color w:val="000000" w:themeColor="text1"/>
          <w:sz w:val="28"/>
          <w:szCs w:val="28"/>
          <w:shd w:val="clear" w:color="auto" w:fill="FFFFFF"/>
        </w:rPr>
        <w:t>Nutrients</w:t>
      </w:r>
      <w:r w:rsidRPr="00177625">
        <w:rPr>
          <w:rFonts w:ascii="Vancouver" w:hAnsi="Vancouver" w:cs="Times New Roman"/>
          <w:color w:val="000000" w:themeColor="text1"/>
          <w:sz w:val="28"/>
          <w:szCs w:val="28"/>
          <w:shd w:val="clear" w:color="auto" w:fill="FFFFFF"/>
        </w:rPr>
        <w:t xml:space="preserve">. 2021; 13(7):2465. </w:t>
      </w:r>
      <w:hyperlink r:id="rId40" w:history="1">
        <w:r w:rsidRPr="00422094">
          <w:rPr>
            <w:rStyle w:val="a3"/>
            <w:rFonts w:ascii="Vancouver" w:hAnsi="Vancouver" w:cs="Times New Roman"/>
            <w:color w:val="000000" w:themeColor="text1"/>
            <w:sz w:val="28"/>
            <w:szCs w:val="28"/>
            <w:u w:val="none"/>
            <w:shd w:val="clear" w:color="auto" w:fill="FFFFFF"/>
          </w:rPr>
          <w:t>https://doi.org/10.3390/nu13072465</w:t>
        </w:r>
      </w:hyperlink>
    </w:p>
    <w:p w14:paraId="5DA26633"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EFSA Panel on Dietetict Products, Nutrition and Allergies (NDA). Scientific Opinion on the Tolerable Upper Intake Level of Eicosapentaenoic Acid (EPA), Docosahexaenoic Acid (DHA) and Docosapentaenoic Acid (DPA). </w:t>
      </w:r>
      <w:r w:rsidRPr="00177625">
        <w:rPr>
          <w:rStyle w:val="html-italic"/>
          <w:rFonts w:ascii="Vancouver" w:hAnsi="Vancouver" w:cs="Times New Roman"/>
          <w:i/>
          <w:iCs/>
          <w:color w:val="000000" w:themeColor="text1"/>
          <w:sz w:val="28"/>
          <w:szCs w:val="28"/>
          <w:shd w:val="clear" w:color="auto" w:fill="FFFFFF"/>
        </w:rPr>
        <w:t>EFSA J.</w:t>
      </w:r>
      <w:r w:rsidRPr="00177625">
        <w:rPr>
          <w:rFonts w:ascii="Vancouver" w:hAnsi="Vancouver" w:cs="Times New Roman"/>
          <w:color w:val="000000" w:themeColor="text1"/>
          <w:sz w:val="28"/>
          <w:szCs w:val="28"/>
          <w:shd w:val="clear" w:color="auto" w:fill="FFFFFF"/>
        </w:rPr>
        <w:t> </w:t>
      </w:r>
      <w:r w:rsidRPr="00177625">
        <w:rPr>
          <w:rFonts w:ascii="Vancouver" w:hAnsi="Vancouver" w:cs="Times New Roman"/>
          <w:b/>
          <w:bCs/>
          <w:color w:val="000000" w:themeColor="text1"/>
          <w:sz w:val="28"/>
          <w:szCs w:val="28"/>
          <w:shd w:val="clear" w:color="auto" w:fill="FFFFFF"/>
        </w:rPr>
        <w:t>2012</w:t>
      </w:r>
      <w:r w:rsidRPr="00177625">
        <w:rPr>
          <w:rFonts w:ascii="Vancouver" w:hAnsi="Vancouver" w:cs="Times New Roman"/>
          <w:color w:val="000000" w:themeColor="text1"/>
          <w:sz w:val="28"/>
          <w:szCs w:val="28"/>
          <w:shd w:val="clear" w:color="auto" w:fill="FFFFFF"/>
        </w:rPr>
        <w:t>, </w:t>
      </w:r>
      <w:r w:rsidRPr="00177625">
        <w:rPr>
          <w:rStyle w:val="html-italic"/>
          <w:rFonts w:ascii="Vancouver" w:hAnsi="Vancouver" w:cs="Times New Roman"/>
          <w:i/>
          <w:iCs/>
          <w:color w:val="000000" w:themeColor="text1"/>
          <w:sz w:val="28"/>
          <w:szCs w:val="28"/>
          <w:shd w:val="clear" w:color="auto" w:fill="FFFFFF"/>
        </w:rPr>
        <w:t>10</w:t>
      </w:r>
      <w:r w:rsidRPr="00177625">
        <w:rPr>
          <w:rFonts w:ascii="Vancouver" w:hAnsi="Vancouver" w:cs="Times New Roman"/>
          <w:color w:val="000000" w:themeColor="text1"/>
          <w:sz w:val="28"/>
          <w:szCs w:val="28"/>
          <w:shd w:val="clear" w:color="auto" w:fill="FFFFFF"/>
        </w:rPr>
        <w:t>, 2815. </w:t>
      </w:r>
    </w:p>
    <w:p w14:paraId="3A3789A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rPr>
        <w:t>Zamora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Zamora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F</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Miguel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Mart</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nez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Galiano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Juan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Gaforio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Mart</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nez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Delgado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Rodr</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guez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Olive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Oil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and</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Body</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Weight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Systematic Review and Meta-Analysis of Randomized Controlled Trials. </w:t>
      </w:r>
      <w:r w:rsidRPr="00177625">
        <w:rPr>
          <w:rStyle w:val="html-italic"/>
          <w:rFonts w:ascii="Vancouver" w:hAnsi="Vancouver" w:cs="Times New Roman"/>
          <w:i/>
          <w:iCs/>
          <w:color w:val="000000" w:themeColor="text1"/>
          <w:sz w:val="28"/>
          <w:szCs w:val="28"/>
          <w:shd w:val="clear" w:color="auto" w:fill="FFFFFF"/>
          <w:lang w:val="en-US"/>
        </w:rPr>
        <w:t>Rev. Esp. Salud Pública</w:t>
      </w:r>
      <w:r w:rsidRPr="00177625">
        <w:rPr>
          <w:rFonts w:ascii="Vancouver" w:hAnsi="Vancouver" w:cs="Times New Roman"/>
          <w:color w:val="000000" w:themeColor="text1"/>
          <w:sz w:val="28"/>
          <w:szCs w:val="28"/>
          <w:shd w:val="clear" w:color="auto" w:fill="FFFFFF"/>
          <w:lang w:val="en-US"/>
        </w:rPr>
        <w:t> </w:t>
      </w:r>
      <w:r w:rsidRPr="00177625">
        <w:rPr>
          <w:rFonts w:ascii="Vancouver" w:hAnsi="Vancouver" w:cs="Times New Roman"/>
          <w:b/>
          <w:bCs/>
          <w:color w:val="000000" w:themeColor="text1"/>
          <w:sz w:val="28"/>
          <w:szCs w:val="28"/>
          <w:shd w:val="clear" w:color="auto" w:fill="FFFFFF"/>
          <w:lang w:val="en-US"/>
        </w:rPr>
        <w:t>2018</w:t>
      </w:r>
      <w:r w:rsidRPr="00177625">
        <w:rPr>
          <w:rFonts w:ascii="Vancouver" w:hAnsi="Vancouver" w:cs="Times New Roman"/>
          <w:color w:val="000000" w:themeColor="text1"/>
          <w:sz w:val="28"/>
          <w:szCs w:val="28"/>
          <w:shd w:val="clear" w:color="auto" w:fill="FFFFFF"/>
          <w:lang w:val="en-US"/>
        </w:rPr>
        <w:t>, </w:t>
      </w:r>
      <w:r w:rsidRPr="00177625">
        <w:rPr>
          <w:rStyle w:val="html-italic"/>
          <w:rFonts w:ascii="Vancouver" w:hAnsi="Vancouver" w:cs="Times New Roman"/>
          <w:i/>
          <w:iCs/>
          <w:color w:val="000000" w:themeColor="text1"/>
          <w:sz w:val="28"/>
          <w:szCs w:val="28"/>
          <w:shd w:val="clear" w:color="auto" w:fill="FFFFFF"/>
          <w:lang w:val="en-US"/>
        </w:rPr>
        <w:t>92</w:t>
      </w:r>
      <w:r w:rsidRPr="00177625">
        <w:rPr>
          <w:rFonts w:ascii="Vancouver" w:hAnsi="Vancouver" w:cs="Times New Roman"/>
          <w:color w:val="000000" w:themeColor="text1"/>
          <w:sz w:val="28"/>
          <w:szCs w:val="28"/>
          <w:shd w:val="clear" w:color="auto" w:fill="FFFFFF"/>
          <w:lang w:val="en-US"/>
        </w:rPr>
        <w:t>, e201811083.</w:t>
      </w:r>
    </w:p>
    <w:p w14:paraId="7FA94879"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rPr>
        <w:t>Aranceta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Bartrina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Arija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Val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V</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V</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Ma</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Aldalur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Mart</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nez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de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Victoria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Mu</w:t>
      </w:r>
      <w:r w:rsidRPr="00177625">
        <w:rPr>
          <w:rFonts w:ascii="Vancouver" w:hAnsi="Vancouver" w:cs="Times New Roman"/>
          <w:color w:val="000000" w:themeColor="text1"/>
          <w:sz w:val="28"/>
          <w:szCs w:val="28"/>
          <w:shd w:val="clear" w:color="auto" w:fill="FFFFFF"/>
          <w:lang w:val="uk-UA"/>
        </w:rPr>
        <w:t>ñ</w:t>
      </w:r>
      <w:r w:rsidRPr="00177625">
        <w:rPr>
          <w:rFonts w:ascii="Vancouver" w:hAnsi="Vancouver" w:cs="Times New Roman"/>
          <w:color w:val="000000" w:themeColor="text1"/>
          <w:sz w:val="28"/>
          <w:szCs w:val="28"/>
          <w:shd w:val="clear" w:color="auto" w:fill="FFFFFF"/>
        </w:rPr>
        <w:t>oz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Ortega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Anta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M</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P</w:t>
      </w:r>
      <w:r w:rsidRPr="00177625">
        <w:rPr>
          <w:rFonts w:ascii="Vancouver" w:hAnsi="Vancouver" w:cs="Times New Roman"/>
          <w:color w:val="000000" w:themeColor="text1"/>
          <w:sz w:val="28"/>
          <w:szCs w:val="28"/>
          <w:shd w:val="clear" w:color="auto" w:fill="FFFFFF"/>
          <w:lang w:val="uk-UA"/>
        </w:rPr>
        <w:t>é</w:t>
      </w:r>
      <w:r w:rsidRPr="00177625">
        <w:rPr>
          <w:rFonts w:ascii="Vancouver" w:hAnsi="Vancouver" w:cs="Times New Roman"/>
          <w:color w:val="000000" w:themeColor="text1"/>
          <w:sz w:val="28"/>
          <w:szCs w:val="28"/>
          <w:shd w:val="clear" w:color="auto" w:fill="FFFFFF"/>
        </w:rPr>
        <w:t>rez</w:t>
      </w:r>
      <w:r w:rsidRPr="00177625">
        <w:rPr>
          <w:rFonts w:ascii="Vancouver" w:hAnsi="Vancouver" w:cs="Times New Roman"/>
          <w:color w:val="000000" w:themeColor="text1"/>
          <w:sz w:val="28"/>
          <w:szCs w:val="28"/>
          <w:shd w:val="clear" w:color="auto" w:fill="FFFFFF"/>
          <w:lang w:val="uk-UA"/>
        </w:rPr>
        <w:t>-</w:t>
      </w:r>
      <w:r w:rsidRPr="00177625">
        <w:rPr>
          <w:rFonts w:ascii="Vancouver" w:hAnsi="Vancouver" w:cs="Times New Roman"/>
          <w:color w:val="000000" w:themeColor="text1"/>
          <w:sz w:val="28"/>
          <w:szCs w:val="28"/>
          <w:shd w:val="clear" w:color="auto" w:fill="FFFFFF"/>
        </w:rPr>
        <w:t>Rodrigo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C</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Quiles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Izquierdo</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J</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Rodr</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guez</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Mart</w:t>
      </w:r>
      <w:r w:rsidRPr="00177625">
        <w:rPr>
          <w:rFonts w:ascii="Vancouver" w:hAnsi="Vancouver" w:cs="Times New Roman"/>
          <w:color w:val="000000" w:themeColor="text1"/>
          <w:sz w:val="28"/>
          <w:szCs w:val="28"/>
          <w:shd w:val="clear" w:color="auto" w:fill="FFFFFF"/>
          <w:lang w:val="uk-UA"/>
        </w:rPr>
        <w:t>í</w:t>
      </w:r>
      <w:r w:rsidRPr="00177625">
        <w:rPr>
          <w:rFonts w:ascii="Vancouver" w:hAnsi="Vancouver" w:cs="Times New Roman"/>
          <w:color w:val="000000" w:themeColor="text1"/>
          <w:sz w:val="28"/>
          <w:szCs w:val="28"/>
          <w:shd w:val="clear" w:color="auto" w:fill="FFFFFF"/>
        </w:rPr>
        <w:t>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Rom</w:t>
      </w:r>
      <w:r w:rsidRPr="00177625">
        <w:rPr>
          <w:rFonts w:ascii="Vancouver" w:hAnsi="Vancouver" w:cs="Times New Roman"/>
          <w:color w:val="000000" w:themeColor="text1"/>
          <w:sz w:val="28"/>
          <w:szCs w:val="28"/>
          <w:shd w:val="clear" w:color="auto" w:fill="FFFFFF"/>
          <w:lang w:val="uk-UA"/>
        </w:rPr>
        <w:t>á</w:t>
      </w:r>
      <w:r w:rsidRPr="00177625">
        <w:rPr>
          <w:rFonts w:ascii="Vancouver" w:hAnsi="Vancouver" w:cs="Times New Roman"/>
          <w:color w:val="000000" w:themeColor="text1"/>
          <w:sz w:val="28"/>
          <w:szCs w:val="28"/>
          <w:shd w:val="clear" w:color="auto" w:fill="FFFFFF"/>
        </w:rPr>
        <w:t>n</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Vi</w:t>
      </w:r>
      <w:r w:rsidRPr="00177625">
        <w:rPr>
          <w:rFonts w:ascii="Vancouver" w:hAnsi="Vancouver" w:cs="Times New Roman"/>
          <w:color w:val="000000" w:themeColor="text1"/>
          <w:sz w:val="28"/>
          <w:szCs w:val="28"/>
          <w:shd w:val="clear" w:color="auto" w:fill="FFFFFF"/>
          <w:lang w:val="uk-UA"/>
        </w:rPr>
        <w:t>ñ</w:t>
      </w:r>
      <w:r w:rsidRPr="00177625">
        <w:rPr>
          <w:rFonts w:ascii="Vancouver" w:hAnsi="Vancouver" w:cs="Times New Roman"/>
          <w:color w:val="000000" w:themeColor="text1"/>
          <w:sz w:val="28"/>
          <w:szCs w:val="28"/>
          <w:shd w:val="clear" w:color="auto" w:fill="FFFFFF"/>
        </w:rPr>
        <w:t>as</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B</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Salvador</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Castell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G</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et</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rPr>
        <w:t>al</w:t>
      </w:r>
      <w:r w:rsidRPr="00177625">
        <w:rPr>
          <w:rFonts w:ascii="Vancouver" w:hAnsi="Vancouver" w:cs="Times New Roman"/>
          <w:color w:val="000000" w:themeColor="text1"/>
          <w:sz w:val="28"/>
          <w:szCs w:val="28"/>
          <w:shd w:val="clear" w:color="auto" w:fill="FFFFFF"/>
          <w:lang w:val="uk-UA"/>
        </w:rPr>
        <w:t xml:space="preserve">. </w:t>
      </w:r>
      <w:r w:rsidRPr="00177625">
        <w:rPr>
          <w:rFonts w:ascii="Vancouver" w:hAnsi="Vancouver" w:cs="Times New Roman"/>
          <w:color w:val="000000" w:themeColor="text1"/>
          <w:sz w:val="28"/>
          <w:szCs w:val="28"/>
          <w:shd w:val="clear" w:color="auto" w:fill="FFFFFF"/>
          <w:lang w:val="en-US"/>
        </w:rPr>
        <w:t>Dietary Guidelines for the Spanish Population (SENC, Diciembre 2016); the New Graphic Icon of Healthy Food. </w:t>
      </w:r>
      <w:r w:rsidRPr="006C5BBB">
        <w:rPr>
          <w:rStyle w:val="html-italic"/>
          <w:rFonts w:ascii="Vancouver" w:hAnsi="Vancouver" w:cs="Times New Roman"/>
          <w:i/>
          <w:iCs/>
          <w:color w:val="000000" w:themeColor="text1"/>
          <w:sz w:val="28"/>
          <w:szCs w:val="28"/>
          <w:shd w:val="clear" w:color="auto" w:fill="FFFFFF"/>
          <w:lang w:val="en-US"/>
        </w:rPr>
        <w:t>Nutr. Hosp.</w:t>
      </w:r>
      <w:r w:rsidRPr="006C5BBB">
        <w:rPr>
          <w:rFonts w:ascii="Vancouver" w:hAnsi="Vancouver" w:cs="Times New Roman"/>
          <w:color w:val="000000" w:themeColor="text1"/>
          <w:sz w:val="28"/>
          <w:szCs w:val="28"/>
          <w:shd w:val="clear" w:color="auto" w:fill="FFFFFF"/>
          <w:lang w:val="en-US"/>
        </w:rPr>
        <w:t> </w:t>
      </w:r>
      <w:r w:rsidRPr="006C5BBB">
        <w:rPr>
          <w:rFonts w:ascii="Vancouver" w:hAnsi="Vancouver" w:cs="Times New Roman"/>
          <w:b/>
          <w:bCs/>
          <w:color w:val="000000" w:themeColor="text1"/>
          <w:sz w:val="28"/>
          <w:szCs w:val="28"/>
          <w:shd w:val="clear" w:color="auto" w:fill="FFFFFF"/>
          <w:lang w:val="en-US"/>
        </w:rPr>
        <w:t>2016</w:t>
      </w:r>
      <w:r w:rsidRPr="006C5BBB">
        <w:rPr>
          <w:rFonts w:ascii="Vancouver" w:hAnsi="Vancouver" w:cs="Times New Roman"/>
          <w:color w:val="000000" w:themeColor="text1"/>
          <w:sz w:val="28"/>
          <w:szCs w:val="28"/>
          <w:shd w:val="clear" w:color="auto" w:fill="FFFFFF"/>
          <w:lang w:val="en-US"/>
        </w:rPr>
        <w:t>, </w:t>
      </w:r>
      <w:r w:rsidRPr="006C5BBB">
        <w:rPr>
          <w:rStyle w:val="html-italic"/>
          <w:rFonts w:ascii="Vancouver" w:hAnsi="Vancouver" w:cs="Times New Roman"/>
          <w:i/>
          <w:iCs/>
          <w:color w:val="000000" w:themeColor="text1"/>
          <w:sz w:val="28"/>
          <w:szCs w:val="28"/>
          <w:shd w:val="clear" w:color="auto" w:fill="FFFFFF"/>
          <w:lang w:val="en-US"/>
        </w:rPr>
        <w:t>33</w:t>
      </w:r>
      <w:r w:rsidRPr="006C5BBB">
        <w:rPr>
          <w:rFonts w:ascii="Vancouver" w:hAnsi="Vancouver" w:cs="Times New Roman"/>
          <w:color w:val="000000" w:themeColor="text1"/>
          <w:sz w:val="28"/>
          <w:szCs w:val="28"/>
          <w:shd w:val="clear" w:color="auto" w:fill="FFFFFF"/>
          <w:lang w:val="en-US"/>
        </w:rPr>
        <w:t>, e95581. </w:t>
      </w:r>
    </w:p>
    <w:p w14:paraId="1C4E449E"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Zhang, Y.Y.; Liu, W.; Zhao, T.Y.; Tian, H.M. Efficacy of Omega-3 Polyunsaturated Fatty Acids Supplementation in Managing Overweight and Obesity: A Meta-Analysis of Randomized Clinical Trials. </w:t>
      </w:r>
      <w:r w:rsidRPr="00177625">
        <w:rPr>
          <w:rStyle w:val="html-italic"/>
          <w:rFonts w:ascii="Vancouver" w:hAnsi="Vancouver" w:cs="Times New Roman"/>
          <w:i/>
          <w:iCs/>
          <w:color w:val="000000" w:themeColor="text1"/>
          <w:sz w:val="28"/>
          <w:szCs w:val="28"/>
          <w:shd w:val="clear" w:color="auto" w:fill="FFFFFF"/>
        </w:rPr>
        <w:t>J. Nutr. Health Aging</w:t>
      </w:r>
      <w:r w:rsidRPr="00177625">
        <w:rPr>
          <w:rFonts w:ascii="Vancouver" w:hAnsi="Vancouver" w:cs="Times New Roman"/>
          <w:color w:val="000000" w:themeColor="text1"/>
          <w:sz w:val="28"/>
          <w:szCs w:val="28"/>
          <w:shd w:val="clear" w:color="auto" w:fill="FFFFFF"/>
        </w:rPr>
        <w:t> </w:t>
      </w:r>
      <w:r w:rsidRPr="00177625">
        <w:rPr>
          <w:rFonts w:ascii="Vancouver" w:hAnsi="Vancouver" w:cs="Times New Roman"/>
          <w:b/>
          <w:bCs/>
          <w:color w:val="000000" w:themeColor="text1"/>
          <w:sz w:val="28"/>
          <w:szCs w:val="28"/>
          <w:shd w:val="clear" w:color="auto" w:fill="FFFFFF"/>
        </w:rPr>
        <w:t>2017</w:t>
      </w:r>
      <w:r w:rsidRPr="00177625">
        <w:rPr>
          <w:rFonts w:ascii="Vancouver" w:hAnsi="Vancouver" w:cs="Times New Roman"/>
          <w:color w:val="000000" w:themeColor="text1"/>
          <w:sz w:val="28"/>
          <w:szCs w:val="28"/>
          <w:shd w:val="clear" w:color="auto" w:fill="FFFFFF"/>
        </w:rPr>
        <w:t>, </w:t>
      </w:r>
      <w:r w:rsidRPr="00177625">
        <w:rPr>
          <w:rStyle w:val="html-italic"/>
          <w:rFonts w:ascii="Vancouver" w:hAnsi="Vancouver" w:cs="Times New Roman"/>
          <w:i/>
          <w:iCs/>
          <w:color w:val="000000" w:themeColor="text1"/>
          <w:sz w:val="28"/>
          <w:szCs w:val="28"/>
          <w:shd w:val="clear" w:color="auto" w:fill="FFFFFF"/>
        </w:rPr>
        <w:t>21</w:t>
      </w:r>
      <w:r w:rsidRPr="00177625">
        <w:rPr>
          <w:rFonts w:ascii="Vancouver" w:hAnsi="Vancouver" w:cs="Times New Roman"/>
          <w:color w:val="000000" w:themeColor="text1"/>
          <w:sz w:val="28"/>
          <w:szCs w:val="28"/>
          <w:shd w:val="clear" w:color="auto" w:fill="FFFFFF"/>
        </w:rPr>
        <w:t>, 187–192.</w:t>
      </w:r>
    </w:p>
    <w:p w14:paraId="01AB223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Endres S, Ghorbani R, Kelley VE, Georgilis K, Lonnemann G, van der Meer JW, et al. </w:t>
      </w:r>
      <w:r w:rsidRPr="00177625">
        <w:rPr>
          <w:rStyle w:val="ref-title"/>
          <w:rFonts w:ascii="Vancouver" w:hAnsi="Vancouver" w:cs="Times New Roman"/>
          <w:color w:val="000000" w:themeColor="text1"/>
          <w:sz w:val="28"/>
          <w:szCs w:val="28"/>
          <w:shd w:val="clear" w:color="auto" w:fill="FFFFFF"/>
          <w:lang w:val="en-US"/>
        </w:rPr>
        <w:t>The effect of dietary supplementation with n-3 polyunsaturated fatty acids on the synthesis of interleukin-1 and tumor necrosis factor by mononuclear cells</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N Engl J Med</w:t>
      </w:r>
      <w:r w:rsidRPr="00177625">
        <w:rPr>
          <w:rFonts w:ascii="Vancouver" w:hAnsi="Vancouver" w:cs="Times New Roman"/>
          <w:color w:val="000000" w:themeColor="text1"/>
          <w:sz w:val="28"/>
          <w:szCs w:val="28"/>
          <w:shd w:val="clear" w:color="auto" w:fill="FFFFFF"/>
        </w:rPr>
        <w:t> </w:t>
      </w:r>
      <w:proofErr w:type="gramStart"/>
      <w:r w:rsidRPr="00177625">
        <w:rPr>
          <w:rFonts w:ascii="Vancouver" w:hAnsi="Vancouver" w:cs="Times New Roman"/>
          <w:color w:val="000000" w:themeColor="text1"/>
          <w:sz w:val="28"/>
          <w:szCs w:val="28"/>
          <w:shd w:val="clear" w:color="auto" w:fill="FFFFFF"/>
        </w:rPr>
        <w:t>1989;</w:t>
      </w:r>
      <w:r w:rsidRPr="00177625">
        <w:rPr>
          <w:rStyle w:val="ref-vol"/>
          <w:rFonts w:ascii="Vancouver" w:hAnsi="Vancouver" w:cs="Times New Roman"/>
          <w:color w:val="000000" w:themeColor="text1"/>
          <w:sz w:val="28"/>
          <w:szCs w:val="28"/>
          <w:shd w:val="clear" w:color="auto" w:fill="FFFFFF"/>
        </w:rPr>
        <w:t>320</w:t>
      </w:r>
      <w:r w:rsidRPr="00177625">
        <w:rPr>
          <w:rFonts w:ascii="Vancouver" w:hAnsi="Vancouver" w:cs="Times New Roman"/>
          <w:color w:val="000000" w:themeColor="text1"/>
          <w:sz w:val="28"/>
          <w:szCs w:val="28"/>
          <w:shd w:val="clear" w:color="auto" w:fill="FFFFFF"/>
        </w:rPr>
        <w:t>:265</w:t>
      </w:r>
      <w:proofErr w:type="gramEnd"/>
      <w:r w:rsidRPr="00177625">
        <w:rPr>
          <w:rFonts w:ascii="Vancouver" w:hAnsi="Vancouver" w:cs="Times New Roman"/>
          <w:color w:val="000000" w:themeColor="text1"/>
          <w:sz w:val="28"/>
          <w:szCs w:val="28"/>
          <w:shd w:val="clear" w:color="auto" w:fill="FFFFFF"/>
        </w:rPr>
        <w:t>–71.</w:t>
      </w:r>
    </w:p>
    <w:p w14:paraId="1D4C5007"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Khalfoun B, Thibault F, Watier H, Bardos P, Lebranchu Y. </w:t>
      </w:r>
      <w:r w:rsidRPr="00177625">
        <w:rPr>
          <w:rStyle w:val="ref-title"/>
          <w:rFonts w:ascii="Vancouver" w:hAnsi="Vancouver" w:cs="Times New Roman"/>
          <w:color w:val="000000" w:themeColor="text1"/>
          <w:sz w:val="28"/>
          <w:szCs w:val="28"/>
          <w:shd w:val="clear" w:color="auto" w:fill="FFFFFF"/>
          <w:lang w:val="en-US"/>
        </w:rPr>
        <w:t>Docosahexaenoic and eicosapentaenoic acids inhibit in vitro human endothelial cell production of interleukin-6</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rPr>
        <w:t>Adv Exp Med Biol</w:t>
      </w:r>
      <w:r w:rsidRPr="00177625">
        <w:rPr>
          <w:rFonts w:ascii="Vancouver" w:hAnsi="Vancouver" w:cs="Times New Roman"/>
          <w:color w:val="000000" w:themeColor="text1"/>
          <w:sz w:val="28"/>
          <w:szCs w:val="28"/>
          <w:shd w:val="clear" w:color="auto" w:fill="FFFFFF"/>
        </w:rPr>
        <w:t> 1997;</w:t>
      </w:r>
      <w:r w:rsidRPr="00177625">
        <w:rPr>
          <w:rStyle w:val="ref-vol"/>
          <w:rFonts w:ascii="Vancouver" w:hAnsi="Vancouver" w:cs="Times New Roman"/>
          <w:color w:val="000000" w:themeColor="text1"/>
          <w:sz w:val="28"/>
          <w:szCs w:val="28"/>
          <w:shd w:val="clear" w:color="auto" w:fill="FFFFFF"/>
        </w:rPr>
        <w:t>400b</w:t>
      </w:r>
      <w:r w:rsidRPr="00177625">
        <w:rPr>
          <w:rFonts w:ascii="Vancouver" w:hAnsi="Vancouver" w:cs="Times New Roman"/>
          <w:color w:val="000000" w:themeColor="text1"/>
          <w:sz w:val="28"/>
          <w:szCs w:val="28"/>
          <w:shd w:val="clear" w:color="auto" w:fill="FFFFFF"/>
        </w:rPr>
        <w:t>:589–97. </w:t>
      </w:r>
    </w:p>
    <w:p w14:paraId="13A6F14B" w14:textId="77777777" w:rsidR="00A91D69" w:rsidRPr="00177625"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Walser B, Giordano RM, Stebbins CL. </w:t>
      </w:r>
      <w:r w:rsidRPr="00177625">
        <w:rPr>
          <w:rStyle w:val="ref-title"/>
          <w:rFonts w:ascii="Vancouver" w:hAnsi="Vancouver" w:cs="Times New Roman"/>
          <w:color w:val="000000" w:themeColor="text1"/>
          <w:sz w:val="28"/>
          <w:szCs w:val="28"/>
          <w:shd w:val="clear" w:color="auto" w:fill="FFFFFF"/>
          <w:lang w:val="en-US"/>
        </w:rPr>
        <w:t>Supplementation with omega-3 polyunsaturated fatty acids augments brachial artery dilation and blood flow during forearm contraction</w:t>
      </w:r>
      <w:r w:rsidRPr="00177625">
        <w:rPr>
          <w:rFonts w:ascii="Vancouver" w:hAnsi="Vancouver" w:cs="Times New Roman"/>
          <w:color w:val="000000" w:themeColor="text1"/>
          <w:sz w:val="28"/>
          <w:szCs w:val="28"/>
          <w:shd w:val="clear" w:color="auto" w:fill="FFFFFF"/>
          <w:lang w:val="en-US"/>
        </w:rPr>
        <w:t>. </w:t>
      </w:r>
      <w:r w:rsidRPr="00177625">
        <w:rPr>
          <w:rStyle w:val="ref-journal"/>
          <w:rFonts w:ascii="Vancouver" w:hAnsi="Vancouver" w:cs="Times New Roman"/>
          <w:color w:val="000000" w:themeColor="text1"/>
          <w:sz w:val="28"/>
          <w:szCs w:val="28"/>
          <w:shd w:val="clear" w:color="auto" w:fill="FFFFFF"/>
          <w:lang w:val="en-US"/>
        </w:rPr>
        <w:t>Eur J Appl Physiol</w:t>
      </w:r>
      <w:r w:rsidRPr="00177625">
        <w:rPr>
          <w:rFonts w:ascii="Vancouver" w:hAnsi="Vancouver" w:cs="Times New Roman"/>
          <w:color w:val="000000" w:themeColor="text1"/>
          <w:sz w:val="28"/>
          <w:szCs w:val="28"/>
          <w:shd w:val="clear" w:color="auto" w:fill="FFFFFF"/>
          <w:lang w:val="en-US"/>
        </w:rPr>
        <w:t> 2006</w:t>
      </w:r>
      <w:proofErr w:type="gramStart"/>
      <w:r w:rsidRPr="00177625">
        <w:rPr>
          <w:rFonts w:ascii="Vancouver" w:hAnsi="Vancouver" w:cs="Times New Roman"/>
          <w:color w:val="000000" w:themeColor="text1"/>
          <w:sz w:val="28"/>
          <w:szCs w:val="28"/>
          <w:shd w:val="clear" w:color="auto" w:fill="FFFFFF"/>
          <w:lang w:val="en-US"/>
        </w:rPr>
        <w:t>;</w:t>
      </w:r>
      <w:r w:rsidRPr="00177625">
        <w:rPr>
          <w:rStyle w:val="ref-vol"/>
          <w:rFonts w:ascii="Vancouver" w:hAnsi="Vancouver" w:cs="Times New Roman"/>
          <w:color w:val="000000" w:themeColor="text1"/>
          <w:sz w:val="28"/>
          <w:szCs w:val="28"/>
          <w:shd w:val="clear" w:color="auto" w:fill="FFFFFF"/>
          <w:lang w:val="en-US"/>
        </w:rPr>
        <w:t>97</w:t>
      </w:r>
      <w:r w:rsidRPr="00177625">
        <w:rPr>
          <w:rFonts w:ascii="Vancouver" w:hAnsi="Vancouver" w:cs="Times New Roman"/>
          <w:color w:val="000000" w:themeColor="text1"/>
          <w:sz w:val="28"/>
          <w:szCs w:val="28"/>
          <w:shd w:val="clear" w:color="auto" w:fill="FFFFFF"/>
          <w:lang w:val="en-US"/>
        </w:rPr>
        <w:t>:347</w:t>
      </w:r>
      <w:proofErr w:type="gramEnd"/>
      <w:r w:rsidRPr="00177625">
        <w:rPr>
          <w:rFonts w:ascii="Vancouver" w:hAnsi="Vancouver" w:cs="Times New Roman"/>
          <w:color w:val="000000" w:themeColor="text1"/>
          <w:sz w:val="28"/>
          <w:szCs w:val="28"/>
          <w:shd w:val="clear" w:color="auto" w:fill="FFFFFF"/>
          <w:lang w:val="en-US"/>
        </w:rPr>
        <w:t>–54. </w:t>
      </w:r>
    </w:p>
    <w:p w14:paraId="06837F13" w14:textId="77777777" w:rsidR="00A91D69" w:rsidRPr="00A91D69" w:rsidRDefault="00A91D69" w:rsidP="00A91D69">
      <w:pPr>
        <w:pStyle w:val="a7"/>
        <w:numPr>
          <w:ilvl w:val="0"/>
          <w:numId w:val="6"/>
        </w:numPr>
        <w:rPr>
          <w:rFonts w:ascii="Vancouver" w:hAnsi="Vancouver" w:cs="Times New Roman"/>
          <w:color w:val="000000" w:themeColor="text1"/>
          <w:sz w:val="28"/>
          <w:szCs w:val="28"/>
          <w:lang w:val="uk-UA"/>
        </w:rPr>
      </w:pPr>
      <w:r w:rsidRPr="00177625">
        <w:rPr>
          <w:rFonts w:ascii="Vancouver" w:hAnsi="Vancouver" w:cs="Times New Roman"/>
          <w:color w:val="000000" w:themeColor="text1"/>
          <w:sz w:val="28"/>
          <w:szCs w:val="28"/>
          <w:shd w:val="clear" w:color="auto" w:fill="FFFFFF"/>
          <w:lang w:val="en-US"/>
        </w:rPr>
        <w:t>Wu Y, Li S, Wang W, Zhang D. Associations of dietary vitamin B1, vitamin B2, niacin, vitamin B6, vitamin B12 and folate equivalent intakes with metabolic syndrome. </w:t>
      </w:r>
      <w:r w:rsidRPr="00177625">
        <w:rPr>
          <w:rFonts w:ascii="Vancouver" w:hAnsi="Vancouver" w:cs="Times New Roman"/>
          <w:i/>
          <w:iCs/>
          <w:color w:val="000000" w:themeColor="text1"/>
          <w:sz w:val="28"/>
          <w:szCs w:val="28"/>
          <w:shd w:val="clear" w:color="auto" w:fill="FFFFFF"/>
          <w:lang w:val="en-US"/>
        </w:rPr>
        <w:t>Int J Food Sci Nutr</w:t>
      </w:r>
      <w:r w:rsidRPr="00177625">
        <w:rPr>
          <w:rFonts w:ascii="Vancouver" w:hAnsi="Vancouver" w:cs="Times New Roman"/>
          <w:color w:val="000000" w:themeColor="text1"/>
          <w:sz w:val="28"/>
          <w:szCs w:val="28"/>
          <w:shd w:val="clear" w:color="auto" w:fill="FFFFFF"/>
          <w:lang w:val="en-US"/>
        </w:rPr>
        <w:t>. 2020</w:t>
      </w:r>
      <w:proofErr w:type="gramStart"/>
      <w:r w:rsidRPr="00177625">
        <w:rPr>
          <w:rFonts w:ascii="Vancouver" w:hAnsi="Vancouver" w:cs="Times New Roman"/>
          <w:color w:val="000000" w:themeColor="text1"/>
          <w:sz w:val="28"/>
          <w:szCs w:val="28"/>
          <w:shd w:val="clear" w:color="auto" w:fill="FFFFFF"/>
          <w:lang w:val="en-US"/>
        </w:rPr>
        <w:t>;71</w:t>
      </w:r>
      <w:proofErr w:type="gramEnd"/>
      <w:r w:rsidRPr="00177625">
        <w:rPr>
          <w:rFonts w:ascii="Vancouver" w:hAnsi="Vancouver" w:cs="Times New Roman"/>
          <w:color w:val="000000" w:themeColor="text1"/>
          <w:sz w:val="28"/>
          <w:szCs w:val="28"/>
          <w:shd w:val="clear" w:color="auto" w:fill="FFFFFF"/>
          <w:lang w:val="en-US"/>
        </w:rPr>
        <w:t xml:space="preserve">(6):738-749. </w:t>
      </w:r>
      <w:r w:rsidRPr="00A91D69">
        <w:rPr>
          <w:rFonts w:ascii="Vancouver" w:hAnsi="Vancouver" w:cs="Times New Roman"/>
          <w:color w:val="000000" w:themeColor="text1"/>
          <w:sz w:val="28"/>
          <w:szCs w:val="28"/>
          <w:shd w:val="clear" w:color="auto" w:fill="FFFFFF"/>
          <w:lang w:val="en-US"/>
        </w:rPr>
        <w:t>doi:10.1080/09637486.2020.1719390</w:t>
      </w:r>
    </w:p>
    <w:p w14:paraId="7DAEB18C" w14:textId="77777777" w:rsidR="00A91D69" w:rsidRPr="00A91D69" w:rsidRDefault="00A91D69" w:rsidP="00A91D69">
      <w:pPr>
        <w:pStyle w:val="a7"/>
        <w:numPr>
          <w:ilvl w:val="0"/>
          <w:numId w:val="6"/>
        </w:numPr>
        <w:rPr>
          <w:rFonts w:ascii="Vancouver" w:hAnsi="Vancouver" w:cs="Times New Roman"/>
          <w:color w:val="000000" w:themeColor="text1"/>
          <w:sz w:val="28"/>
          <w:szCs w:val="28"/>
          <w:lang w:val="uk-UA"/>
        </w:rPr>
      </w:pPr>
      <w:r w:rsidRPr="00A91D69">
        <w:rPr>
          <w:rFonts w:ascii="Vancouver" w:hAnsi="Vancouver" w:cs="Times New Roman"/>
          <w:color w:val="000000" w:themeColor="text1"/>
          <w:sz w:val="28"/>
          <w:szCs w:val="28"/>
          <w:shd w:val="clear" w:color="auto" w:fill="FFFFFF"/>
          <w:lang w:val="en-US"/>
        </w:rPr>
        <w:t>Tao LX, et al. Association between plasma homocysteine and hypertension: Results from a cross-sectional and longitudinal analysis in Beijing’s adult population from 2012 to 2017. </w:t>
      </w:r>
      <w:r w:rsidRPr="00A91D69">
        <w:rPr>
          <w:rStyle w:val="ref-journal"/>
          <w:rFonts w:ascii="Vancouver" w:hAnsi="Vancouver" w:cs="Times New Roman"/>
          <w:color w:val="000000" w:themeColor="text1"/>
          <w:sz w:val="28"/>
          <w:szCs w:val="28"/>
          <w:shd w:val="clear" w:color="auto" w:fill="FFFFFF"/>
          <w:lang w:val="en-US"/>
        </w:rPr>
        <w:t>J. Clin. Hypert. </w:t>
      </w:r>
      <w:r w:rsidRPr="00A91D69">
        <w:rPr>
          <w:rFonts w:ascii="Vancouver" w:hAnsi="Vancouver" w:cs="Times New Roman"/>
          <w:color w:val="000000" w:themeColor="text1"/>
          <w:sz w:val="28"/>
          <w:szCs w:val="28"/>
          <w:shd w:val="clear" w:color="auto" w:fill="FFFFFF"/>
          <w:lang w:val="en-US"/>
        </w:rPr>
        <w:t>2018</w:t>
      </w:r>
      <w:proofErr w:type="gramStart"/>
      <w:r w:rsidRPr="00A91D69">
        <w:rPr>
          <w:rFonts w:ascii="Vancouver" w:hAnsi="Vancouver" w:cs="Times New Roman"/>
          <w:color w:val="000000" w:themeColor="text1"/>
          <w:sz w:val="28"/>
          <w:szCs w:val="28"/>
          <w:shd w:val="clear" w:color="auto" w:fill="FFFFFF"/>
          <w:lang w:val="en-US"/>
        </w:rPr>
        <w:t>;</w:t>
      </w:r>
      <w:r w:rsidRPr="00A91D69">
        <w:rPr>
          <w:rStyle w:val="ref-vol"/>
          <w:rFonts w:ascii="Vancouver" w:hAnsi="Vancouver" w:cs="Times New Roman"/>
          <w:color w:val="000000" w:themeColor="text1"/>
          <w:sz w:val="28"/>
          <w:szCs w:val="28"/>
          <w:shd w:val="clear" w:color="auto" w:fill="FFFFFF"/>
          <w:lang w:val="en-US"/>
        </w:rPr>
        <w:t>20</w:t>
      </w:r>
      <w:r w:rsidRPr="00A91D69">
        <w:rPr>
          <w:rFonts w:ascii="Vancouver" w:hAnsi="Vancouver" w:cs="Times New Roman"/>
          <w:color w:val="000000" w:themeColor="text1"/>
          <w:sz w:val="28"/>
          <w:szCs w:val="28"/>
          <w:shd w:val="clear" w:color="auto" w:fill="FFFFFF"/>
          <w:lang w:val="en-US"/>
        </w:rPr>
        <w:t>:1624</w:t>
      </w:r>
      <w:proofErr w:type="gramEnd"/>
      <w:r w:rsidRPr="00A91D69">
        <w:rPr>
          <w:rFonts w:ascii="Vancouver" w:hAnsi="Vancouver" w:cs="Times New Roman"/>
          <w:color w:val="000000" w:themeColor="text1"/>
          <w:sz w:val="28"/>
          <w:szCs w:val="28"/>
          <w:shd w:val="clear" w:color="auto" w:fill="FFFFFF"/>
          <w:lang w:val="en-US"/>
        </w:rPr>
        <w:t xml:space="preserve">–1632. </w:t>
      </w:r>
      <w:proofErr w:type="gramStart"/>
      <w:r w:rsidRPr="00A91D69">
        <w:rPr>
          <w:rFonts w:ascii="Vancouver" w:hAnsi="Vancouver" w:cs="Times New Roman"/>
          <w:color w:val="000000" w:themeColor="text1"/>
          <w:sz w:val="28"/>
          <w:szCs w:val="28"/>
          <w:shd w:val="clear" w:color="auto" w:fill="FFFFFF"/>
          <w:lang w:val="en-US"/>
        </w:rPr>
        <w:t>doi</w:t>
      </w:r>
      <w:proofErr w:type="gramEnd"/>
      <w:r w:rsidRPr="00A91D69">
        <w:rPr>
          <w:rFonts w:ascii="Vancouver" w:hAnsi="Vancouver" w:cs="Times New Roman"/>
          <w:color w:val="000000" w:themeColor="text1"/>
          <w:sz w:val="28"/>
          <w:szCs w:val="28"/>
          <w:shd w:val="clear" w:color="auto" w:fill="FFFFFF"/>
          <w:lang w:val="en-US"/>
        </w:rPr>
        <w:t>: 10.1111/jch.13398.</w:t>
      </w:r>
    </w:p>
    <w:p w14:paraId="31DE4A29" w14:textId="77777777" w:rsidR="00A91D69" w:rsidRPr="00A91D69" w:rsidRDefault="00A91D69" w:rsidP="00A91D69">
      <w:pPr>
        <w:pStyle w:val="a7"/>
        <w:numPr>
          <w:ilvl w:val="0"/>
          <w:numId w:val="6"/>
        </w:numPr>
        <w:rPr>
          <w:rFonts w:ascii="Vancouver" w:hAnsi="Vancouver" w:cs="Times New Roman"/>
          <w:sz w:val="28"/>
          <w:szCs w:val="28"/>
          <w:lang w:val="uk-UA"/>
        </w:rPr>
      </w:pPr>
      <w:r w:rsidRPr="00A91D69">
        <w:rPr>
          <w:rFonts w:ascii="Vancouver" w:hAnsi="Vancouver" w:cs="Times New Roman"/>
          <w:color w:val="000000" w:themeColor="text1"/>
          <w:sz w:val="28"/>
          <w:szCs w:val="28"/>
          <w:shd w:val="clear" w:color="auto" w:fill="FFFFFF"/>
          <w:lang w:val="en-US"/>
        </w:rPr>
        <w:lastRenderedPageBreak/>
        <w:t>Zhong F, Zhuang L, Wang Y, Ma Y. Homocysteine levels and risk of essential hypertension: A meta-analysis of published epidemiological studies. </w:t>
      </w:r>
      <w:r w:rsidRPr="00A91D69">
        <w:rPr>
          <w:rStyle w:val="ref-journal"/>
          <w:rFonts w:ascii="Vancouver" w:hAnsi="Vancouver" w:cs="Times New Roman"/>
          <w:color w:val="000000" w:themeColor="text1"/>
          <w:sz w:val="28"/>
          <w:szCs w:val="28"/>
          <w:shd w:val="clear" w:color="auto" w:fill="FFFFFF"/>
        </w:rPr>
        <w:t>Clin. Exp. Hypertens. </w:t>
      </w:r>
      <w:proofErr w:type="gramStart"/>
      <w:r w:rsidRPr="00A91D69">
        <w:rPr>
          <w:rFonts w:ascii="Vancouver" w:hAnsi="Vancouver" w:cs="Times New Roman"/>
          <w:color w:val="000000" w:themeColor="text1"/>
          <w:sz w:val="28"/>
          <w:szCs w:val="28"/>
          <w:shd w:val="clear" w:color="auto" w:fill="FFFFFF"/>
        </w:rPr>
        <w:t>2017;</w:t>
      </w:r>
      <w:r w:rsidRPr="00A91D69">
        <w:rPr>
          <w:rStyle w:val="ref-vol"/>
          <w:rFonts w:ascii="Vancouver" w:hAnsi="Vancouver" w:cs="Times New Roman"/>
          <w:color w:val="000000" w:themeColor="text1"/>
          <w:sz w:val="28"/>
          <w:szCs w:val="28"/>
          <w:shd w:val="clear" w:color="auto" w:fill="FFFFFF"/>
        </w:rPr>
        <w:t>39</w:t>
      </w:r>
      <w:r w:rsidRPr="00A91D69">
        <w:rPr>
          <w:rFonts w:ascii="Vancouver" w:hAnsi="Vancouver" w:cs="Times New Roman"/>
          <w:color w:val="000000" w:themeColor="text1"/>
          <w:sz w:val="28"/>
          <w:szCs w:val="28"/>
          <w:shd w:val="clear" w:color="auto" w:fill="FFFFFF"/>
        </w:rPr>
        <w:t>:160</w:t>
      </w:r>
      <w:proofErr w:type="gramEnd"/>
      <w:r w:rsidRPr="00A91D69">
        <w:rPr>
          <w:rFonts w:ascii="Vancouver" w:hAnsi="Vancouver" w:cs="Times New Roman"/>
          <w:color w:val="000000" w:themeColor="text1"/>
          <w:sz w:val="28"/>
          <w:szCs w:val="28"/>
          <w:shd w:val="clear" w:color="auto" w:fill="FFFFFF"/>
        </w:rPr>
        <w:t>–167. doi: 10.1080/10641963.2016.1226888</w:t>
      </w:r>
      <w:r w:rsidRPr="00A91D69">
        <w:rPr>
          <w:rFonts w:ascii="Vancouver" w:hAnsi="Vancouver" w:cs="Times New Roman"/>
          <w:color w:val="000000"/>
          <w:sz w:val="28"/>
          <w:szCs w:val="28"/>
          <w:shd w:val="clear" w:color="auto" w:fill="FFFFFF"/>
        </w:rPr>
        <w:t>.</w:t>
      </w:r>
    </w:p>
    <w:p w14:paraId="37CFDBF0" w14:textId="77777777" w:rsidR="00A91D69" w:rsidRPr="00177625" w:rsidRDefault="00A91D69" w:rsidP="00A91D69">
      <w:pPr>
        <w:pStyle w:val="a7"/>
        <w:numPr>
          <w:ilvl w:val="0"/>
          <w:numId w:val="6"/>
        </w:numPr>
        <w:rPr>
          <w:rFonts w:ascii="Vancouver" w:hAnsi="Vancouver" w:cs="Times New Roman"/>
          <w:sz w:val="28"/>
          <w:szCs w:val="28"/>
          <w:lang w:val="uk-UA"/>
        </w:rPr>
      </w:pPr>
      <w:r w:rsidRPr="00A91D69">
        <w:rPr>
          <w:rFonts w:ascii="Vancouver" w:hAnsi="Vancouver" w:cs="Times New Roman"/>
          <w:color w:val="000000"/>
          <w:sz w:val="28"/>
          <w:szCs w:val="28"/>
          <w:shd w:val="clear" w:color="auto" w:fill="FFFFFF"/>
          <w:lang w:val="en-US"/>
        </w:rPr>
        <w:t>Petracci I, Gabbianelli R, Bordoni L. The</w:t>
      </w:r>
      <w:r w:rsidRPr="00177625">
        <w:rPr>
          <w:rFonts w:ascii="Vancouver" w:hAnsi="Vancouver" w:cs="Times New Roman"/>
          <w:color w:val="000000"/>
          <w:sz w:val="28"/>
          <w:szCs w:val="28"/>
          <w:shd w:val="clear" w:color="auto" w:fill="FFFFFF"/>
          <w:lang w:val="en-US"/>
        </w:rPr>
        <w:t xml:space="preserve"> Role of </w:t>
      </w:r>
      <w:proofErr w:type="gramStart"/>
      <w:r w:rsidRPr="00177625">
        <w:rPr>
          <w:rFonts w:ascii="Vancouver" w:hAnsi="Vancouver" w:cs="Times New Roman"/>
          <w:color w:val="000000"/>
          <w:sz w:val="28"/>
          <w:szCs w:val="28"/>
          <w:shd w:val="clear" w:color="auto" w:fill="FFFFFF"/>
          <w:lang w:val="en-US"/>
        </w:rPr>
        <w:t>Nutri(</w:t>
      </w:r>
      <w:proofErr w:type="gramEnd"/>
      <w:r w:rsidRPr="00177625">
        <w:rPr>
          <w:rFonts w:ascii="Vancouver" w:hAnsi="Vancouver" w:cs="Times New Roman"/>
          <w:color w:val="000000"/>
          <w:sz w:val="28"/>
          <w:szCs w:val="28"/>
          <w:shd w:val="clear" w:color="auto" w:fill="FFFFFF"/>
          <w:lang w:val="en-US"/>
        </w:rPr>
        <w:t>epi)genomics in Achieving the Body's Full Potential in Physical Activity. </w:t>
      </w:r>
      <w:r w:rsidRPr="00177625">
        <w:rPr>
          <w:rFonts w:ascii="Vancouver" w:hAnsi="Vancouver" w:cs="Times New Roman"/>
          <w:i/>
          <w:iCs/>
          <w:color w:val="000000"/>
          <w:sz w:val="28"/>
          <w:szCs w:val="28"/>
          <w:shd w:val="clear" w:color="auto" w:fill="FFFFFF"/>
        </w:rPr>
        <w:t>Antioxidants (Basel)</w:t>
      </w:r>
      <w:r w:rsidRPr="00177625">
        <w:rPr>
          <w:rFonts w:ascii="Vancouver" w:hAnsi="Vancouver" w:cs="Times New Roman"/>
          <w:color w:val="000000"/>
          <w:sz w:val="28"/>
          <w:szCs w:val="28"/>
          <w:shd w:val="clear" w:color="auto" w:fill="FFFFFF"/>
        </w:rPr>
        <w:t>. 2020;9(6):498. Published 2020 Jun 7. doi:10.3390/antiox9060498</w:t>
      </w:r>
    </w:p>
    <w:p w14:paraId="3C35663F"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Booth F.W., Roberts C.K., Laye M.J. Lack of exercise is a major cause of chronic diseases. </w:t>
      </w:r>
      <w:r w:rsidRPr="00177625">
        <w:rPr>
          <w:rStyle w:val="ref-journal"/>
          <w:rFonts w:ascii="Vancouver" w:hAnsi="Vancouver" w:cs="Times New Roman"/>
          <w:color w:val="000000"/>
          <w:sz w:val="28"/>
          <w:szCs w:val="28"/>
          <w:shd w:val="clear" w:color="auto" w:fill="FFFFFF"/>
        </w:rPr>
        <w:t>Compr. Physiol. </w:t>
      </w:r>
      <w:proofErr w:type="gramStart"/>
      <w:r w:rsidRPr="00177625">
        <w:rPr>
          <w:rFonts w:ascii="Vancouver" w:hAnsi="Vancouver" w:cs="Times New Roman"/>
          <w:color w:val="000000"/>
          <w:sz w:val="28"/>
          <w:szCs w:val="28"/>
          <w:shd w:val="clear" w:color="auto" w:fill="FFFFFF"/>
        </w:rPr>
        <w:t>2012;</w:t>
      </w:r>
      <w:r w:rsidRPr="00177625">
        <w:rPr>
          <w:rStyle w:val="ref-vol"/>
          <w:rFonts w:ascii="Vancouver" w:hAnsi="Vancouver" w:cs="Times New Roman"/>
          <w:color w:val="000000"/>
          <w:sz w:val="28"/>
          <w:szCs w:val="28"/>
          <w:shd w:val="clear" w:color="auto" w:fill="FFFFFF"/>
        </w:rPr>
        <w:t>2</w:t>
      </w:r>
      <w:r w:rsidRPr="00177625">
        <w:rPr>
          <w:rFonts w:ascii="Vancouver" w:hAnsi="Vancouver" w:cs="Times New Roman"/>
          <w:color w:val="000000"/>
          <w:sz w:val="28"/>
          <w:szCs w:val="28"/>
          <w:shd w:val="clear" w:color="auto" w:fill="FFFFFF"/>
        </w:rPr>
        <w:t>:1143</w:t>
      </w:r>
      <w:proofErr w:type="gramEnd"/>
      <w:r w:rsidRPr="00177625">
        <w:rPr>
          <w:rFonts w:ascii="Vancouver" w:hAnsi="Vancouver" w:cs="Times New Roman"/>
          <w:color w:val="000000"/>
          <w:sz w:val="28"/>
          <w:szCs w:val="28"/>
          <w:shd w:val="clear" w:color="auto" w:fill="FFFFFF"/>
        </w:rPr>
        <w:t>–1211.</w:t>
      </w:r>
    </w:p>
    <w:p w14:paraId="67A0537B"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Hechanova R.L., Wegler J.L., Forest C.P. Exercise: A vitally important prescription. </w:t>
      </w:r>
      <w:r w:rsidRPr="00177625">
        <w:rPr>
          <w:rStyle w:val="ref-journal"/>
          <w:rFonts w:ascii="Vancouver" w:hAnsi="Vancouver" w:cs="Times New Roman"/>
          <w:color w:val="000000"/>
          <w:sz w:val="28"/>
          <w:szCs w:val="28"/>
          <w:shd w:val="clear" w:color="auto" w:fill="FFFFFF"/>
        </w:rPr>
        <w:t>JAAPA. </w:t>
      </w:r>
      <w:proofErr w:type="gramStart"/>
      <w:r w:rsidRPr="00177625">
        <w:rPr>
          <w:rFonts w:ascii="Vancouver" w:hAnsi="Vancouver" w:cs="Times New Roman"/>
          <w:color w:val="000000"/>
          <w:sz w:val="28"/>
          <w:szCs w:val="28"/>
          <w:shd w:val="clear" w:color="auto" w:fill="FFFFFF"/>
        </w:rPr>
        <w:t>2017;</w:t>
      </w:r>
      <w:r w:rsidRPr="00177625">
        <w:rPr>
          <w:rStyle w:val="ref-vol"/>
          <w:rFonts w:ascii="Vancouver" w:hAnsi="Vancouver" w:cs="Times New Roman"/>
          <w:color w:val="000000"/>
          <w:sz w:val="28"/>
          <w:szCs w:val="28"/>
          <w:shd w:val="clear" w:color="auto" w:fill="FFFFFF"/>
        </w:rPr>
        <w:t>30</w:t>
      </w:r>
      <w:r w:rsidRPr="00177625">
        <w:rPr>
          <w:rFonts w:ascii="Vancouver" w:hAnsi="Vancouver" w:cs="Times New Roman"/>
          <w:color w:val="000000"/>
          <w:sz w:val="28"/>
          <w:szCs w:val="28"/>
          <w:shd w:val="clear" w:color="auto" w:fill="FFFFFF"/>
        </w:rPr>
        <w:t>:17</w:t>
      </w:r>
      <w:proofErr w:type="gramEnd"/>
      <w:r w:rsidRPr="00177625">
        <w:rPr>
          <w:rFonts w:ascii="Vancouver" w:hAnsi="Vancouver" w:cs="Times New Roman"/>
          <w:color w:val="000000"/>
          <w:sz w:val="28"/>
          <w:szCs w:val="28"/>
          <w:shd w:val="clear" w:color="auto" w:fill="FFFFFF"/>
        </w:rPr>
        <w:t>–22. doi: 10.1097/01.JAA.0000513344.52255.cc. </w:t>
      </w:r>
    </w:p>
    <w:p w14:paraId="0CAF724C"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Ostman C, Smart NA, Morcos D, et al. The effect of exercise training on clinical outcomes in patients with the metabolic syndrome: a systematic review and meta-analysis. </w:t>
      </w:r>
      <w:r w:rsidRPr="00177625">
        <w:rPr>
          <w:rStyle w:val="ref-journal"/>
          <w:rFonts w:ascii="Vancouver" w:hAnsi="Vancouver" w:cs="Times New Roman"/>
          <w:color w:val="000000"/>
          <w:sz w:val="28"/>
          <w:szCs w:val="28"/>
          <w:shd w:val="clear" w:color="auto" w:fill="FFFFFF"/>
        </w:rPr>
        <w:t>Cardiovasc Diabetol. </w:t>
      </w:r>
      <w:proofErr w:type="gramStart"/>
      <w:r w:rsidRPr="00177625">
        <w:rPr>
          <w:rFonts w:ascii="Vancouver" w:hAnsi="Vancouver" w:cs="Times New Roman"/>
          <w:color w:val="000000"/>
          <w:sz w:val="28"/>
          <w:szCs w:val="28"/>
          <w:shd w:val="clear" w:color="auto" w:fill="FFFFFF"/>
        </w:rPr>
        <w:t>2017;</w:t>
      </w:r>
      <w:r w:rsidRPr="00177625">
        <w:rPr>
          <w:rStyle w:val="ref-vol"/>
          <w:rFonts w:ascii="Vancouver" w:hAnsi="Vancouver" w:cs="Times New Roman"/>
          <w:color w:val="000000"/>
          <w:sz w:val="28"/>
          <w:szCs w:val="28"/>
          <w:shd w:val="clear" w:color="auto" w:fill="FFFFFF"/>
        </w:rPr>
        <w:t>16</w:t>
      </w:r>
      <w:r w:rsidRPr="00177625">
        <w:rPr>
          <w:rFonts w:ascii="Vancouver" w:hAnsi="Vancouver" w:cs="Times New Roman"/>
          <w:color w:val="000000"/>
          <w:sz w:val="28"/>
          <w:szCs w:val="28"/>
          <w:shd w:val="clear" w:color="auto" w:fill="FFFFFF"/>
        </w:rPr>
        <w:t>:1</w:t>
      </w:r>
      <w:proofErr w:type="gramEnd"/>
      <w:r w:rsidRPr="00177625">
        <w:rPr>
          <w:rFonts w:ascii="Vancouver" w:hAnsi="Vancouver" w:cs="Times New Roman"/>
          <w:color w:val="000000"/>
          <w:sz w:val="28"/>
          <w:szCs w:val="28"/>
          <w:shd w:val="clear" w:color="auto" w:fill="FFFFFF"/>
        </w:rPr>
        <w:t>–11. doi: 10.1186/s12933-017-0590-y. </w:t>
      </w:r>
    </w:p>
    <w:p w14:paraId="41C09491"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Pedersen LR, Olsen RH, Anholm C, et al. Effects of 1 year of exercise training versus combined exercise training and weight loss on body composition, low-grade inflammation and lipids in overweight patients with coronary artery disease: a randomized trial. </w:t>
      </w:r>
      <w:r w:rsidRPr="006C5BBB">
        <w:rPr>
          <w:rFonts w:ascii="Vancouver" w:hAnsi="Vancouver" w:cs="Times New Roman"/>
          <w:i/>
          <w:iCs/>
          <w:color w:val="000000"/>
          <w:sz w:val="28"/>
          <w:szCs w:val="28"/>
          <w:shd w:val="clear" w:color="auto" w:fill="FFFFFF"/>
          <w:lang w:val="en-US"/>
        </w:rPr>
        <w:t>Cardiovasc Diabetol</w:t>
      </w:r>
      <w:r w:rsidRPr="006C5BBB">
        <w:rPr>
          <w:rFonts w:ascii="Vancouver" w:hAnsi="Vancouver" w:cs="Times New Roman"/>
          <w:color w:val="000000"/>
          <w:sz w:val="28"/>
          <w:szCs w:val="28"/>
          <w:shd w:val="clear" w:color="auto" w:fill="FFFFFF"/>
          <w:lang w:val="en-US"/>
        </w:rPr>
        <w:t>. 2019</w:t>
      </w:r>
      <w:proofErr w:type="gramStart"/>
      <w:r w:rsidRPr="006C5BBB">
        <w:rPr>
          <w:rFonts w:ascii="Vancouver" w:hAnsi="Vancouver" w:cs="Times New Roman"/>
          <w:color w:val="000000"/>
          <w:sz w:val="28"/>
          <w:szCs w:val="28"/>
          <w:shd w:val="clear" w:color="auto" w:fill="FFFFFF"/>
          <w:lang w:val="en-US"/>
        </w:rPr>
        <w:t>;18</w:t>
      </w:r>
      <w:proofErr w:type="gramEnd"/>
      <w:r w:rsidRPr="006C5BBB">
        <w:rPr>
          <w:rFonts w:ascii="Vancouver" w:hAnsi="Vancouver" w:cs="Times New Roman"/>
          <w:color w:val="000000"/>
          <w:sz w:val="28"/>
          <w:szCs w:val="28"/>
          <w:shd w:val="clear" w:color="auto" w:fill="FFFFFF"/>
          <w:lang w:val="en-US"/>
        </w:rPr>
        <w:t>(1):127. Published 2019 Oct 1. doi:10.1186/s12933-019-0934-x</w:t>
      </w:r>
    </w:p>
    <w:p w14:paraId="1410590B"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pl-PL"/>
        </w:rPr>
        <w:t xml:space="preserve">Skrypnik D, P, Mądry E, et al. </w:t>
      </w:r>
      <w:r w:rsidRPr="00177625">
        <w:rPr>
          <w:rFonts w:ascii="Vancouver" w:hAnsi="Vancouver" w:cs="Times New Roman"/>
          <w:color w:val="000000"/>
          <w:sz w:val="28"/>
          <w:szCs w:val="28"/>
          <w:shd w:val="clear" w:color="auto" w:fill="FFFFFF"/>
          <w:lang w:val="en-US"/>
        </w:rPr>
        <w:t>Effects of Endurance and Endurance Strength Training on Body Composition and Physical Capacity in Women with Abdominal Obesity. </w:t>
      </w:r>
      <w:r w:rsidRPr="00177625">
        <w:rPr>
          <w:rFonts w:ascii="Vancouver" w:hAnsi="Vancouver" w:cs="Times New Roman"/>
          <w:i/>
          <w:iCs/>
          <w:color w:val="000000"/>
          <w:sz w:val="28"/>
          <w:szCs w:val="28"/>
          <w:shd w:val="clear" w:color="auto" w:fill="FFFFFF"/>
        </w:rPr>
        <w:t>Obes Facts</w:t>
      </w:r>
      <w:r w:rsidRPr="00177625">
        <w:rPr>
          <w:rFonts w:ascii="Vancouver" w:hAnsi="Vancouver" w:cs="Times New Roman"/>
          <w:color w:val="000000"/>
          <w:sz w:val="28"/>
          <w:szCs w:val="28"/>
          <w:shd w:val="clear" w:color="auto" w:fill="FFFFFF"/>
        </w:rPr>
        <w:t>. 2015;8(3):175-187. doi:10.1159/000431002</w:t>
      </w:r>
    </w:p>
    <w:p w14:paraId="5234B0B8"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Arner P, Anderson DP, Bäckdahl J, </w:t>
      </w:r>
      <w:r w:rsidRPr="00177625">
        <w:rPr>
          <w:rStyle w:val="af4"/>
          <w:rFonts w:ascii="Vancouver" w:hAnsi="Vancouver" w:cs="Times New Roman"/>
          <w:color w:val="000000"/>
          <w:sz w:val="28"/>
          <w:szCs w:val="28"/>
          <w:shd w:val="clear" w:color="auto" w:fill="FFFFFF"/>
          <w:lang w:val="en-US"/>
        </w:rPr>
        <w:t>et al</w:t>
      </w:r>
      <w:r w:rsidRPr="00177625">
        <w:rPr>
          <w:rFonts w:ascii="Vancouver" w:hAnsi="Vancouver" w:cs="Times New Roman"/>
          <w:color w:val="000000"/>
          <w:sz w:val="28"/>
          <w:szCs w:val="28"/>
          <w:shd w:val="clear" w:color="auto" w:fill="FFFFFF"/>
          <w:lang w:val="en-US"/>
        </w:rPr>
        <w:t> </w:t>
      </w:r>
      <w:r w:rsidRPr="00177625">
        <w:rPr>
          <w:rStyle w:val="ref-title"/>
          <w:rFonts w:ascii="Vancouver" w:hAnsi="Vancouver" w:cs="Times New Roman"/>
          <w:color w:val="000000"/>
          <w:sz w:val="28"/>
          <w:szCs w:val="28"/>
          <w:shd w:val="clear" w:color="auto" w:fill="FFFFFF"/>
          <w:lang w:val="en-US"/>
        </w:rPr>
        <w:t xml:space="preserve">Weight gain and impaired glucose metabolism in women </w:t>
      </w:r>
      <w:proofErr w:type="gramStart"/>
      <w:r w:rsidRPr="00177625">
        <w:rPr>
          <w:rStyle w:val="ref-title"/>
          <w:rFonts w:ascii="Vancouver" w:hAnsi="Vancouver" w:cs="Times New Roman"/>
          <w:color w:val="000000"/>
          <w:sz w:val="28"/>
          <w:szCs w:val="28"/>
          <w:shd w:val="clear" w:color="auto" w:fill="FFFFFF"/>
          <w:lang w:val="en-US"/>
        </w:rPr>
        <w:t>are predicted</w:t>
      </w:r>
      <w:proofErr w:type="gramEnd"/>
      <w:r w:rsidRPr="00177625">
        <w:rPr>
          <w:rStyle w:val="ref-title"/>
          <w:rFonts w:ascii="Vancouver" w:hAnsi="Vancouver" w:cs="Times New Roman"/>
          <w:color w:val="000000"/>
          <w:sz w:val="28"/>
          <w:szCs w:val="28"/>
          <w:shd w:val="clear" w:color="auto" w:fill="FFFFFF"/>
          <w:lang w:val="en-US"/>
        </w:rPr>
        <w:t xml:space="preserve"> by inefficient subcutaneous fat cell lipolysis</w:t>
      </w:r>
      <w:r w:rsidRPr="00177625">
        <w:rPr>
          <w:rFonts w:ascii="Vancouver" w:hAnsi="Vancouver" w:cs="Times New Roman"/>
          <w:color w:val="000000"/>
          <w:sz w:val="28"/>
          <w:szCs w:val="28"/>
          <w:shd w:val="clear" w:color="auto" w:fill="FFFFFF"/>
          <w:lang w:val="en-US"/>
        </w:rPr>
        <w:t>. </w:t>
      </w:r>
      <w:r w:rsidRPr="00177625">
        <w:rPr>
          <w:rStyle w:val="ref-journal"/>
          <w:rFonts w:ascii="Vancouver" w:hAnsi="Vancouver" w:cs="Times New Roman"/>
          <w:sz w:val="28"/>
          <w:szCs w:val="28"/>
          <w:shd w:val="clear" w:color="auto" w:fill="FFFFFF"/>
        </w:rPr>
        <w:t>Cell Metab</w:t>
      </w:r>
      <w:r w:rsidRPr="00177625">
        <w:rPr>
          <w:rFonts w:ascii="Vancouver" w:hAnsi="Vancouver" w:cs="Times New Roman"/>
          <w:color w:val="000000"/>
          <w:sz w:val="28"/>
          <w:szCs w:val="28"/>
          <w:shd w:val="clear" w:color="auto" w:fill="FFFFFF"/>
        </w:rPr>
        <w:t> 2018; </w:t>
      </w:r>
      <w:r w:rsidRPr="00177625">
        <w:rPr>
          <w:rStyle w:val="ref-vol"/>
          <w:rFonts w:ascii="Vancouver" w:hAnsi="Vancouver" w:cs="Times New Roman"/>
          <w:color w:val="000000"/>
          <w:sz w:val="28"/>
          <w:szCs w:val="28"/>
          <w:shd w:val="clear" w:color="auto" w:fill="FFFFFF"/>
        </w:rPr>
        <w:t>28</w:t>
      </w:r>
      <w:r w:rsidRPr="00177625">
        <w:rPr>
          <w:rFonts w:ascii="Vancouver" w:hAnsi="Vancouver" w:cs="Times New Roman"/>
          <w:color w:val="000000"/>
          <w:sz w:val="28"/>
          <w:szCs w:val="28"/>
          <w:shd w:val="clear" w:color="auto" w:fill="FFFFFF"/>
        </w:rPr>
        <w:t>: 45–54.</w:t>
      </w:r>
    </w:p>
    <w:p w14:paraId="4A6C65C0"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You T, Berman DM, Ryan AS, </w:t>
      </w:r>
      <w:r w:rsidRPr="00177625">
        <w:rPr>
          <w:rStyle w:val="af4"/>
          <w:rFonts w:ascii="Vancouver" w:hAnsi="Vancouver" w:cs="Times New Roman"/>
          <w:color w:val="000000"/>
          <w:sz w:val="28"/>
          <w:szCs w:val="28"/>
          <w:shd w:val="clear" w:color="auto" w:fill="FFFFFF"/>
          <w:lang w:val="en-US"/>
        </w:rPr>
        <w:t>et al</w:t>
      </w:r>
      <w:r w:rsidRPr="00177625">
        <w:rPr>
          <w:rFonts w:ascii="Vancouver" w:hAnsi="Vancouver" w:cs="Times New Roman"/>
          <w:color w:val="000000"/>
          <w:sz w:val="28"/>
          <w:szCs w:val="28"/>
          <w:shd w:val="clear" w:color="auto" w:fill="FFFFFF"/>
          <w:lang w:val="en-US"/>
        </w:rPr>
        <w:t> </w:t>
      </w:r>
      <w:r w:rsidRPr="00177625">
        <w:rPr>
          <w:rStyle w:val="ref-title"/>
          <w:rFonts w:ascii="Vancouver" w:hAnsi="Vancouver" w:cs="Times New Roman"/>
          <w:color w:val="000000"/>
          <w:sz w:val="28"/>
          <w:szCs w:val="28"/>
          <w:shd w:val="clear" w:color="auto" w:fill="FFFFFF"/>
          <w:lang w:val="en-US"/>
        </w:rPr>
        <w:t>Effects of hypocaloric diet and exercise training on inflammation and adipocyte lipolysis in obese postmenopausal women</w:t>
      </w:r>
      <w:r w:rsidRPr="00177625">
        <w:rPr>
          <w:rFonts w:ascii="Vancouver" w:hAnsi="Vancouver" w:cs="Times New Roman"/>
          <w:color w:val="000000"/>
          <w:sz w:val="28"/>
          <w:szCs w:val="28"/>
          <w:shd w:val="clear" w:color="auto" w:fill="FFFFFF"/>
          <w:lang w:val="en-US"/>
        </w:rPr>
        <w:t>. </w:t>
      </w:r>
      <w:r w:rsidRPr="00177625">
        <w:rPr>
          <w:rStyle w:val="ref-journal"/>
          <w:rFonts w:ascii="Vancouver" w:hAnsi="Vancouver" w:cs="Times New Roman"/>
          <w:sz w:val="28"/>
          <w:szCs w:val="28"/>
          <w:shd w:val="clear" w:color="auto" w:fill="FFFFFF"/>
        </w:rPr>
        <w:t>J Clin Endocrinol Metab</w:t>
      </w:r>
      <w:r w:rsidRPr="00177625">
        <w:rPr>
          <w:rFonts w:ascii="Vancouver" w:hAnsi="Vancouver" w:cs="Times New Roman"/>
          <w:color w:val="000000"/>
          <w:sz w:val="28"/>
          <w:szCs w:val="28"/>
          <w:shd w:val="clear" w:color="auto" w:fill="FFFFFF"/>
        </w:rPr>
        <w:t> 2004; </w:t>
      </w:r>
      <w:r w:rsidRPr="00177625">
        <w:rPr>
          <w:rStyle w:val="ref-vol"/>
          <w:rFonts w:ascii="Vancouver" w:hAnsi="Vancouver" w:cs="Times New Roman"/>
          <w:color w:val="000000"/>
          <w:sz w:val="28"/>
          <w:szCs w:val="28"/>
          <w:shd w:val="clear" w:color="auto" w:fill="FFFFFF"/>
        </w:rPr>
        <w:t>89</w:t>
      </w:r>
      <w:r w:rsidRPr="00177625">
        <w:rPr>
          <w:rFonts w:ascii="Vancouver" w:hAnsi="Vancouver" w:cs="Times New Roman"/>
          <w:color w:val="000000"/>
          <w:sz w:val="28"/>
          <w:szCs w:val="28"/>
          <w:shd w:val="clear" w:color="auto" w:fill="FFFFFF"/>
        </w:rPr>
        <w:t>: 1739–1746.</w:t>
      </w:r>
    </w:p>
    <w:p w14:paraId="3B884799"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Tsiloulis T., Watt M.J. Exercise and the Regulation of Adipose Tissue Metabolism. </w:t>
      </w:r>
      <w:r w:rsidRPr="00177625">
        <w:rPr>
          <w:rStyle w:val="ref-journal"/>
          <w:rFonts w:ascii="Vancouver" w:hAnsi="Vancouver" w:cs="Times New Roman"/>
          <w:color w:val="000000"/>
          <w:sz w:val="28"/>
          <w:szCs w:val="28"/>
          <w:shd w:val="clear" w:color="auto" w:fill="FFFFFF"/>
        </w:rPr>
        <w:t>Prog. Mol. Biol. Transl. Sci. </w:t>
      </w:r>
      <w:proofErr w:type="gramStart"/>
      <w:r w:rsidRPr="00177625">
        <w:rPr>
          <w:rFonts w:ascii="Vancouver" w:hAnsi="Vancouver" w:cs="Times New Roman"/>
          <w:color w:val="000000"/>
          <w:sz w:val="28"/>
          <w:szCs w:val="28"/>
          <w:shd w:val="clear" w:color="auto" w:fill="FFFFFF"/>
        </w:rPr>
        <w:t>2015;</w:t>
      </w:r>
      <w:r w:rsidRPr="00177625">
        <w:rPr>
          <w:rStyle w:val="ref-vol"/>
          <w:rFonts w:ascii="Vancouver" w:hAnsi="Vancouver" w:cs="Times New Roman"/>
          <w:color w:val="000000"/>
          <w:sz w:val="28"/>
          <w:szCs w:val="28"/>
          <w:shd w:val="clear" w:color="auto" w:fill="FFFFFF"/>
        </w:rPr>
        <w:t>135</w:t>
      </w:r>
      <w:r w:rsidRPr="00177625">
        <w:rPr>
          <w:rFonts w:ascii="Vancouver" w:hAnsi="Vancouver" w:cs="Times New Roman"/>
          <w:color w:val="000000"/>
          <w:sz w:val="28"/>
          <w:szCs w:val="28"/>
          <w:shd w:val="clear" w:color="auto" w:fill="FFFFFF"/>
        </w:rPr>
        <w:t>:175</w:t>
      </w:r>
      <w:proofErr w:type="gramEnd"/>
      <w:r w:rsidRPr="00177625">
        <w:rPr>
          <w:rFonts w:ascii="Vancouver" w:hAnsi="Vancouver" w:cs="Times New Roman"/>
          <w:color w:val="000000"/>
          <w:sz w:val="28"/>
          <w:szCs w:val="28"/>
          <w:shd w:val="clear" w:color="auto" w:fill="FFFFFF"/>
        </w:rPr>
        <w:t>–201. doi: 10.1016/bs.pmbts.2015.06.016.</w:t>
      </w:r>
    </w:p>
    <w:p w14:paraId="762F920B"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Holloszy J.O., Coyle E.F. Adaptations of skeletal muscle to endurance exercise and their metabolic consequences. </w:t>
      </w:r>
      <w:r w:rsidRPr="00177625">
        <w:rPr>
          <w:rStyle w:val="ref-journal"/>
          <w:rFonts w:ascii="Vancouver" w:hAnsi="Vancouver" w:cs="Times New Roman"/>
          <w:color w:val="000000"/>
          <w:sz w:val="28"/>
          <w:szCs w:val="28"/>
          <w:shd w:val="clear" w:color="auto" w:fill="FFFFFF"/>
        </w:rPr>
        <w:t>J. Appl. Physiol. </w:t>
      </w:r>
      <w:proofErr w:type="gramStart"/>
      <w:r w:rsidRPr="00177625">
        <w:rPr>
          <w:rFonts w:ascii="Vancouver" w:hAnsi="Vancouver" w:cs="Times New Roman"/>
          <w:color w:val="000000"/>
          <w:sz w:val="28"/>
          <w:szCs w:val="28"/>
          <w:shd w:val="clear" w:color="auto" w:fill="FFFFFF"/>
        </w:rPr>
        <w:t>1984;</w:t>
      </w:r>
      <w:r w:rsidRPr="00177625">
        <w:rPr>
          <w:rStyle w:val="ref-vol"/>
          <w:rFonts w:ascii="Vancouver" w:hAnsi="Vancouver" w:cs="Times New Roman"/>
          <w:color w:val="000000"/>
          <w:sz w:val="28"/>
          <w:szCs w:val="28"/>
          <w:shd w:val="clear" w:color="auto" w:fill="FFFFFF"/>
        </w:rPr>
        <w:t>56</w:t>
      </w:r>
      <w:r w:rsidRPr="00177625">
        <w:rPr>
          <w:rFonts w:ascii="Vancouver" w:hAnsi="Vancouver" w:cs="Times New Roman"/>
          <w:color w:val="000000"/>
          <w:sz w:val="28"/>
          <w:szCs w:val="28"/>
          <w:shd w:val="clear" w:color="auto" w:fill="FFFFFF"/>
        </w:rPr>
        <w:t>:831</w:t>
      </w:r>
      <w:proofErr w:type="gramEnd"/>
      <w:r w:rsidRPr="00177625">
        <w:rPr>
          <w:rFonts w:ascii="Vancouver" w:hAnsi="Vancouver" w:cs="Times New Roman"/>
          <w:color w:val="000000"/>
          <w:sz w:val="28"/>
          <w:szCs w:val="28"/>
          <w:shd w:val="clear" w:color="auto" w:fill="FFFFFF"/>
        </w:rPr>
        <w:t>–838. doi: 10.1152/jappl.1984.56.4.831. </w:t>
      </w:r>
    </w:p>
    <w:p w14:paraId="1A02AB8E"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 xml:space="preserve">Magkos F, Fraterrigo G, Yoshino J, et al. Effects of Moderate and Subsequent Progressive Weight Loss on Metabolic Function and Adipose </w:t>
      </w:r>
      <w:r w:rsidRPr="00177625">
        <w:rPr>
          <w:rFonts w:ascii="Vancouver" w:hAnsi="Vancouver" w:cs="Times New Roman"/>
          <w:color w:val="000000"/>
          <w:sz w:val="28"/>
          <w:szCs w:val="28"/>
          <w:shd w:val="clear" w:color="auto" w:fill="FFFFFF"/>
          <w:lang w:val="en-US"/>
        </w:rPr>
        <w:lastRenderedPageBreak/>
        <w:t>Tissue Biology in Humans with Obesity. </w:t>
      </w:r>
      <w:r w:rsidRPr="006C5BBB">
        <w:rPr>
          <w:rFonts w:ascii="Vancouver" w:hAnsi="Vancouver" w:cs="Times New Roman"/>
          <w:i/>
          <w:iCs/>
          <w:color w:val="000000"/>
          <w:sz w:val="28"/>
          <w:szCs w:val="28"/>
          <w:shd w:val="clear" w:color="auto" w:fill="FFFFFF"/>
          <w:lang w:val="en-US"/>
        </w:rPr>
        <w:t>Cell Metab</w:t>
      </w:r>
      <w:r w:rsidRPr="006C5BBB">
        <w:rPr>
          <w:rFonts w:ascii="Vancouver" w:hAnsi="Vancouver" w:cs="Times New Roman"/>
          <w:color w:val="000000"/>
          <w:sz w:val="28"/>
          <w:szCs w:val="28"/>
          <w:shd w:val="clear" w:color="auto" w:fill="FFFFFF"/>
          <w:lang w:val="en-US"/>
        </w:rPr>
        <w:t>. 2016</w:t>
      </w:r>
      <w:proofErr w:type="gramStart"/>
      <w:r w:rsidRPr="006C5BBB">
        <w:rPr>
          <w:rFonts w:ascii="Vancouver" w:hAnsi="Vancouver" w:cs="Times New Roman"/>
          <w:color w:val="000000"/>
          <w:sz w:val="28"/>
          <w:szCs w:val="28"/>
          <w:shd w:val="clear" w:color="auto" w:fill="FFFFFF"/>
          <w:lang w:val="en-US"/>
        </w:rPr>
        <w:t>;23</w:t>
      </w:r>
      <w:proofErr w:type="gramEnd"/>
      <w:r w:rsidRPr="006C5BBB">
        <w:rPr>
          <w:rFonts w:ascii="Vancouver" w:hAnsi="Vancouver" w:cs="Times New Roman"/>
          <w:color w:val="000000"/>
          <w:sz w:val="28"/>
          <w:szCs w:val="28"/>
          <w:shd w:val="clear" w:color="auto" w:fill="FFFFFF"/>
          <w:lang w:val="en-US"/>
        </w:rPr>
        <w:t>(4):591-601. doi:10.1016/j.cmet.2016.02.005</w:t>
      </w:r>
    </w:p>
    <w:p w14:paraId="737C2E4A"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Lee S, Norheim F, Langleite TM, et al. Effects of long-term exercise on plasma adipokine levels and inflammation-related gene expression in subcutaneous adipose tissue in sedentary dysglycaemic, overweight men and sedentary normoglycaemic men of healthy weight. </w:t>
      </w:r>
      <w:r w:rsidRPr="00177625">
        <w:rPr>
          <w:rStyle w:val="ref-journal"/>
          <w:rFonts w:ascii="Vancouver" w:hAnsi="Vancouver" w:cs="Times New Roman"/>
          <w:color w:val="000000"/>
          <w:sz w:val="28"/>
          <w:szCs w:val="28"/>
          <w:shd w:val="clear" w:color="auto" w:fill="FFFFFF"/>
          <w:lang w:val="en-US"/>
        </w:rPr>
        <w:t>Diabetologia. </w:t>
      </w:r>
      <w:r w:rsidRPr="00177625">
        <w:rPr>
          <w:rFonts w:ascii="Vancouver" w:hAnsi="Vancouver" w:cs="Times New Roman"/>
          <w:color w:val="000000"/>
          <w:sz w:val="28"/>
          <w:szCs w:val="28"/>
          <w:shd w:val="clear" w:color="auto" w:fill="FFFFFF"/>
          <w:lang w:val="en-US"/>
        </w:rPr>
        <w:t>2019</w:t>
      </w:r>
      <w:proofErr w:type="gramStart"/>
      <w:r w:rsidRPr="00177625">
        <w:rPr>
          <w:rFonts w:ascii="Vancouver" w:hAnsi="Vancouver" w:cs="Times New Roman"/>
          <w:color w:val="000000"/>
          <w:sz w:val="28"/>
          <w:szCs w:val="28"/>
          <w:shd w:val="clear" w:color="auto" w:fill="FFFFFF"/>
          <w:lang w:val="en-US"/>
        </w:rPr>
        <w:t>;</w:t>
      </w:r>
      <w:r w:rsidRPr="00177625">
        <w:rPr>
          <w:rStyle w:val="ref-vol"/>
          <w:rFonts w:ascii="Vancouver" w:hAnsi="Vancouver" w:cs="Times New Roman"/>
          <w:color w:val="000000"/>
          <w:sz w:val="28"/>
          <w:szCs w:val="28"/>
          <w:shd w:val="clear" w:color="auto" w:fill="FFFFFF"/>
          <w:lang w:val="en-US"/>
        </w:rPr>
        <w:t>62</w:t>
      </w:r>
      <w:r w:rsidRPr="00177625">
        <w:rPr>
          <w:rFonts w:ascii="Vancouver" w:hAnsi="Vancouver" w:cs="Times New Roman"/>
          <w:color w:val="000000"/>
          <w:sz w:val="28"/>
          <w:szCs w:val="28"/>
          <w:shd w:val="clear" w:color="auto" w:fill="FFFFFF"/>
          <w:lang w:val="en-US"/>
        </w:rPr>
        <w:t>:1048</w:t>
      </w:r>
      <w:proofErr w:type="gramEnd"/>
      <w:r w:rsidRPr="00177625">
        <w:rPr>
          <w:rFonts w:ascii="Vancouver" w:hAnsi="Vancouver" w:cs="Times New Roman"/>
          <w:color w:val="000000"/>
          <w:sz w:val="28"/>
          <w:szCs w:val="28"/>
          <w:shd w:val="clear" w:color="auto" w:fill="FFFFFF"/>
          <w:lang w:val="en-US"/>
        </w:rPr>
        <w:t xml:space="preserve">–1064. </w:t>
      </w:r>
      <w:proofErr w:type="gramStart"/>
      <w:r w:rsidRPr="00177625">
        <w:rPr>
          <w:rFonts w:ascii="Vancouver" w:hAnsi="Vancouver" w:cs="Times New Roman"/>
          <w:color w:val="000000"/>
          <w:sz w:val="28"/>
          <w:szCs w:val="28"/>
          <w:shd w:val="clear" w:color="auto" w:fill="FFFFFF"/>
          <w:lang w:val="en-US"/>
        </w:rPr>
        <w:t>doi</w:t>
      </w:r>
      <w:proofErr w:type="gramEnd"/>
      <w:r w:rsidRPr="00177625">
        <w:rPr>
          <w:rFonts w:ascii="Vancouver" w:hAnsi="Vancouver" w:cs="Times New Roman"/>
          <w:color w:val="000000"/>
          <w:sz w:val="28"/>
          <w:szCs w:val="28"/>
          <w:shd w:val="clear" w:color="auto" w:fill="FFFFFF"/>
          <w:lang w:val="en-US"/>
        </w:rPr>
        <w:t>: 10.1007/s00125-019-4866-5.</w:t>
      </w:r>
    </w:p>
    <w:p w14:paraId="7E08C690"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Arner P, Rydén M. </w:t>
      </w:r>
      <w:r w:rsidRPr="00177625">
        <w:rPr>
          <w:rStyle w:val="ref-title"/>
          <w:rFonts w:ascii="Vancouver" w:hAnsi="Vancouver" w:cs="Times New Roman"/>
          <w:color w:val="000000"/>
          <w:sz w:val="28"/>
          <w:szCs w:val="28"/>
          <w:shd w:val="clear" w:color="auto" w:fill="FFFFFF"/>
          <w:lang w:val="en-US"/>
        </w:rPr>
        <w:t>Fatty acids, obesity and insulin resistance</w:t>
      </w:r>
      <w:r w:rsidRPr="00177625">
        <w:rPr>
          <w:rFonts w:ascii="Vancouver" w:hAnsi="Vancouver" w:cs="Times New Roman"/>
          <w:color w:val="000000"/>
          <w:sz w:val="28"/>
          <w:szCs w:val="28"/>
          <w:shd w:val="clear" w:color="auto" w:fill="FFFFFF"/>
          <w:lang w:val="en-US"/>
        </w:rPr>
        <w:t>. </w:t>
      </w:r>
      <w:r w:rsidRPr="00177625">
        <w:rPr>
          <w:rStyle w:val="ref-journal"/>
          <w:rFonts w:ascii="Vancouver" w:hAnsi="Vancouver" w:cs="Times New Roman"/>
          <w:color w:val="000000"/>
          <w:sz w:val="28"/>
          <w:szCs w:val="28"/>
          <w:shd w:val="clear" w:color="auto" w:fill="FFFFFF"/>
        </w:rPr>
        <w:t>Obes Facts</w:t>
      </w:r>
      <w:r w:rsidRPr="00177625">
        <w:rPr>
          <w:rFonts w:ascii="Vancouver" w:hAnsi="Vancouver" w:cs="Times New Roman"/>
          <w:color w:val="000000"/>
          <w:sz w:val="28"/>
          <w:szCs w:val="28"/>
          <w:shd w:val="clear" w:color="auto" w:fill="FFFFFF"/>
        </w:rPr>
        <w:t> </w:t>
      </w:r>
      <w:r w:rsidRPr="00177625">
        <w:rPr>
          <w:rStyle w:val="ref-vol"/>
          <w:rFonts w:ascii="Vancouver" w:hAnsi="Vancouver" w:cs="Times New Roman"/>
          <w:sz w:val="28"/>
          <w:szCs w:val="28"/>
          <w:shd w:val="clear" w:color="auto" w:fill="FFFFFF"/>
        </w:rPr>
        <w:t>8</w:t>
      </w:r>
      <w:r w:rsidRPr="00177625">
        <w:rPr>
          <w:rFonts w:ascii="Vancouver" w:hAnsi="Vancouver" w:cs="Times New Roman"/>
          <w:color w:val="000000"/>
          <w:sz w:val="28"/>
          <w:szCs w:val="28"/>
          <w:shd w:val="clear" w:color="auto" w:fill="FFFFFF"/>
        </w:rPr>
        <w:t>: 147–155, 2015. doi: 10.1159/000381224.</w:t>
      </w:r>
    </w:p>
    <w:p w14:paraId="31B681EB"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Macpherson RE, Huber JS, Frendo-Cumbo S, Simpson JA, Wright DC. </w:t>
      </w:r>
      <w:r w:rsidRPr="00177625">
        <w:rPr>
          <w:rStyle w:val="ref-title"/>
          <w:rFonts w:ascii="Vancouver" w:hAnsi="Vancouver" w:cs="Times New Roman"/>
          <w:color w:val="000000"/>
          <w:sz w:val="28"/>
          <w:szCs w:val="28"/>
          <w:shd w:val="clear" w:color="auto" w:fill="FFFFFF"/>
          <w:lang w:val="en-US"/>
        </w:rPr>
        <w:t>Adipose tissue insulin action and IL-6 signaling after exercise in obese mice</w:t>
      </w:r>
      <w:r w:rsidRPr="00177625">
        <w:rPr>
          <w:rFonts w:ascii="Vancouver" w:hAnsi="Vancouver" w:cs="Times New Roman"/>
          <w:color w:val="000000"/>
          <w:sz w:val="28"/>
          <w:szCs w:val="28"/>
          <w:shd w:val="clear" w:color="auto" w:fill="FFFFFF"/>
          <w:lang w:val="en-US"/>
        </w:rPr>
        <w:t>. </w:t>
      </w:r>
      <w:r w:rsidRPr="00177625">
        <w:rPr>
          <w:rStyle w:val="ref-journal"/>
          <w:rFonts w:ascii="Vancouver" w:hAnsi="Vancouver" w:cs="Times New Roman"/>
          <w:color w:val="000000"/>
          <w:sz w:val="28"/>
          <w:szCs w:val="28"/>
          <w:shd w:val="clear" w:color="auto" w:fill="FFFFFF"/>
        </w:rPr>
        <w:t>Med Sci Sports Exerc</w:t>
      </w:r>
      <w:r w:rsidRPr="00177625">
        <w:rPr>
          <w:rFonts w:ascii="Vancouver" w:hAnsi="Vancouver" w:cs="Times New Roman"/>
          <w:color w:val="000000"/>
          <w:sz w:val="28"/>
          <w:szCs w:val="28"/>
          <w:shd w:val="clear" w:color="auto" w:fill="FFFFFF"/>
        </w:rPr>
        <w:t> </w:t>
      </w:r>
      <w:r w:rsidRPr="00177625">
        <w:rPr>
          <w:rStyle w:val="ref-vol"/>
          <w:rFonts w:ascii="Vancouver" w:hAnsi="Vancouver" w:cs="Times New Roman"/>
          <w:sz w:val="28"/>
          <w:szCs w:val="28"/>
          <w:shd w:val="clear" w:color="auto" w:fill="FFFFFF"/>
        </w:rPr>
        <w:t>47</w:t>
      </w:r>
      <w:r w:rsidRPr="00177625">
        <w:rPr>
          <w:rFonts w:ascii="Vancouver" w:hAnsi="Vancouver" w:cs="Times New Roman"/>
          <w:color w:val="000000"/>
          <w:sz w:val="28"/>
          <w:szCs w:val="28"/>
          <w:shd w:val="clear" w:color="auto" w:fill="FFFFFF"/>
        </w:rPr>
        <w:t>: 2034–2042, 2015. doi: 10.1249/MSS.0000000000000660.</w:t>
      </w:r>
    </w:p>
    <w:p w14:paraId="41A2D4BC" w14:textId="77777777" w:rsidR="00A91D69" w:rsidRPr="00177625" w:rsidRDefault="00A91D69" w:rsidP="00A91D69">
      <w:pPr>
        <w:pStyle w:val="a7"/>
        <w:numPr>
          <w:ilvl w:val="0"/>
          <w:numId w:val="6"/>
        </w:numPr>
        <w:rPr>
          <w:rStyle w:val="mixed-citation"/>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 </w:t>
      </w:r>
      <w:r w:rsidRPr="00177625">
        <w:rPr>
          <w:rStyle w:val="mixed-citation"/>
          <w:rFonts w:ascii="Vancouver" w:hAnsi="Vancouver" w:cs="Times New Roman"/>
          <w:color w:val="000000"/>
          <w:sz w:val="28"/>
          <w:szCs w:val="28"/>
          <w:shd w:val="clear" w:color="auto" w:fill="FFFFFF"/>
          <w:lang w:val="en-US"/>
        </w:rPr>
        <w:t>Stanford KI, Middelbeek RJ, Goodyear LJ. </w:t>
      </w:r>
      <w:r w:rsidRPr="00177625">
        <w:rPr>
          <w:rStyle w:val="ref-title"/>
          <w:rFonts w:ascii="Vancouver" w:hAnsi="Vancouver" w:cs="Times New Roman"/>
          <w:color w:val="000000"/>
          <w:sz w:val="28"/>
          <w:szCs w:val="28"/>
          <w:shd w:val="clear" w:color="auto" w:fill="FFFFFF"/>
          <w:lang w:val="en-US"/>
        </w:rPr>
        <w:t>Exercise effects on white adipose tissue: beiging and metabolic adaptations</w:t>
      </w:r>
      <w:r w:rsidRPr="00177625">
        <w:rPr>
          <w:rStyle w:val="mixed-citation"/>
          <w:rFonts w:ascii="Vancouver" w:hAnsi="Vancouver" w:cs="Times New Roman"/>
          <w:color w:val="000000"/>
          <w:sz w:val="28"/>
          <w:szCs w:val="28"/>
          <w:shd w:val="clear" w:color="auto" w:fill="FFFFFF"/>
          <w:lang w:val="en-US"/>
        </w:rPr>
        <w:t>. </w:t>
      </w:r>
      <w:r w:rsidRPr="00177625">
        <w:rPr>
          <w:rStyle w:val="ref-journal"/>
          <w:rFonts w:ascii="Vancouver" w:hAnsi="Vancouver" w:cs="Times New Roman"/>
          <w:sz w:val="28"/>
          <w:szCs w:val="28"/>
          <w:shd w:val="clear" w:color="auto" w:fill="FFFFFF"/>
        </w:rPr>
        <w:t>Diabetes</w:t>
      </w:r>
      <w:r w:rsidRPr="00177625">
        <w:rPr>
          <w:rStyle w:val="mixed-citation"/>
          <w:rFonts w:ascii="Vancouver" w:hAnsi="Vancouver" w:cs="Times New Roman"/>
          <w:color w:val="000000"/>
          <w:sz w:val="28"/>
          <w:szCs w:val="28"/>
          <w:shd w:val="clear" w:color="auto" w:fill="FFFFFF"/>
        </w:rPr>
        <w:t> </w:t>
      </w:r>
      <w:r w:rsidRPr="00177625">
        <w:rPr>
          <w:rStyle w:val="ref-vol"/>
          <w:rFonts w:ascii="Vancouver" w:hAnsi="Vancouver" w:cs="Times New Roman"/>
          <w:color w:val="000000"/>
          <w:sz w:val="28"/>
          <w:szCs w:val="28"/>
          <w:shd w:val="clear" w:color="auto" w:fill="FFFFFF"/>
        </w:rPr>
        <w:t>64</w:t>
      </w:r>
      <w:r w:rsidRPr="00177625">
        <w:rPr>
          <w:rStyle w:val="mixed-citation"/>
          <w:rFonts w:ascii="Vancouver" w:hAnsi="Vancouver" w:cs="Times New Roman"/>
          <w:color w:val="000000"/>
          <w:sz w:val="28"/>
          <w:szCs w:val="28"/>
          <w:shd w:val="clear" w:color="auto" w:fill="FFFFFF"/>
        </w:rPr>
        <w:t>: 2361–2368, 2015. doi: 10.2337/db15-0227.</w:t>
      </w:r>
    </w:p>
    <w:p w14:paraId="1EC80B43"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Kawanishi N, Mizokami T, Yano H, Suzuki K. </w:t>
      </w:r>
      <w:r w:rsidRPr="00177625">
        <w:rPr>
          <w:rStyle w:val="ref-title"/>
          <w:rFonts w:ascii="Vancouver" w:hAnsi="Vancouver" w:cs="Times New Roman"/>
          <w:color w:val="000000"/>
          <w:sz w:val="28"/>
          <w:szCs w:val="28"/>
          <w:shd w:val="clear" w:color="auto" w:fill="FFFFFF"/>
          <w:lang w:val="en-US"/>
        </w:rPr>
        <w:t>Exercise attenuates M1 macrophages and CD8+ T cells in the adipose tissue of obese mice</w:t>
      </w:r>
      <w:r w:rsidRPr="00177625">
        <w:rPr>
          <w:rFonts w:ascii="Vancouver" w:hAnsi="Vancouver" w:cs="Times New Roman"/>
          <w:color w:val="000000"/>
          <w:sz w:val="28"/>
          <w:szCs w:val="28"/>
          <w:shd w:val="clear" w:color="auto" w:fill="FFFFFF"/>
          <w:lang w:val="en-US"/>
        </w:rPr>
        <w:t>. </w:t>
      </w:r>
      <w:r w:rsidRPr="00177625">
        <w:rPr>
          <w:rStyle w:val="ref-journal"/>
          <w:rFonts w:ascii="Vancouver" w:hAnsi="Vancouver" w:cs="Times New Roman"/>
          <w:color w:val="000000"/>
          <w:sz w:val="28"/>
          <w:szCs w:val="28"/>
          <w:shd w:val="clear" w:color="auto" w:fill="FFFFFF"/>
        </w:rPr>
        <w:t>Med Sci Sports Exerc</w:t>
      </w:r>
      <w:r w:rsidRPr="00177625">
        <w:rPr>
          <w:rFonts w:ascii="Vancouver" w:hAnsi="Vancouver" w:cs="Times New Roman"/>
          <w:color w:val="000000"/>
          <w:sz w:val="28"/>
          <w:szCs w:val="28"/>
          <w:shd w:val="clear" w:color="auto" w:fill="FFFFFF"/>
        </w:rPr>
        <w:t> </w:t>
      </w:r>
      <w:r w:rsidRPr="00177625">
        <w:rPr>
          <w:rStyle w:val="ref-vol"/>
          <w:rFonts w:ascii="Vancouver" w:hAnsi="Vancouver" w:cs="Times New Roman"/>
          <w:sz w:val="28"/>
          <w:szCs w:val="28"/>
          <w:shd w:val="clear" w:color="auto" w:fill="FFFFFF"/>
        </w:rPr>
        <w:t>45</w:t>
      </w:r>
      <w:r w:rsidRPr="00177625">
        <w:rPr>
          <w:rFonts w:ascii="Vancouver" w:hAnsi="Vancouver" w:cs="Times New Roman"/>
          <w:color w:val="000000"/>
          <w:sz w:val="28"/>
          <w:szCs w:val="28"/>
          <w:shd w:val="clear" w:color="auto" w:fill="FFFFFF"/>
        </w:rPr>
        <w:t>: 1684–1693, 2013. doi: 10.1249/MSS.0b013e31828ff9c6.</w:t>
      </w:r>
    </w:p>
    <w:p w14:paraId="7B64D072"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Van Pelt, D. W., Guth, L. M., &amp; Horowitz, J. F. (2017). Aerobic exercise elevates markers of angiogenesis and macrophage IL-6 gene expression in the subcutaneous adipose tissue of overweight-to-obese adults. </w:t>
      </w:r>
      <w:r w:rsidRPr="00177625">
        <w:rPr>
          <w:rFonts w:ascii="Vancouver" w:hAnsi="Vancouver" w:cs="Times New Roman"/>
          <w:i/>
          <w:iCs/>
          <w:color w:val="000000"/>
          <w:sz w:val="28"/>
          <w:szCs w:val="28"/>
          <w:shd w:val="clear" w:color="auto" w:fill="FFFFFF"/>
          <w:lang w:val="en-US"/>
        </w:rPr>
        <w:t xml:space="preserve">Journal of applied </w:t>
      </w:r>
      <w:r w:rsidRPr="00422094">
        <w:rPr>
          <w:rFonts w:ascii="Vancouver" w:hAnsi="Vancouver" w:cs="Times New Roman"/>
          <w:i/>
          <w:iCs/>
          <w:color w:val="000000" w:themeColor="text1"/>
          <w:sz w:val="28"/>
          <w:szCs w:val="28"/>
          <w:shd w:val="clear" w:color="auto" w:fill="FFFFFF"/>
          <w:lang w:val="en-US"/>
        </w:rPr>
        <w:t>physiology (Bethesda, Md</w:t>
      </w:r>
      <w:proofErr w:type="gramStart"/>
      <w:r w:rsidRPr="00422094">
        <w:rPr>
          <w:rFonts w:ascii="Vancouver" w:hAnsi="Vancouver" w:cs="Times New Roman"/>
          <w:i/>
          <w:iCs/>
          <w:color w:val="000000" w:themeColor="text1"/>
          <w:sz w:val="28"/>
          <w:szCs w:val="28"/>
          <w:shd w:val="clear" w:color="auto" w:fill="FFFFFF"/>
          <w:lang w:val="en-US"/>
        </w:rPr>
        <w:t>. :</w:t>
      </w:r>
      <w:proofErr w:type="gramEnd"/>
      <w:r w:rsidRPr="00422094">
        <w:rPr>
          <w:rFonts w:ascii="Vancouver" w:hAnsi="Vancouver" w:cs="Times New Roman"/>
          <w:i/>
          <w:iCs/>
          <w:color w:val="000000" w:themeColor="text1"/>
          <w:sz w:val="28"/>
          <w:szCs w:val="28"/>
          <w:shd w:val="clear" w:color="auto" w:fill="FFFFFF"/>
          <w:lang w:val="en-US"/>
        </w:rPr>
        <w:t xml:space="preserve"> 1985)</w:t>
      </w:r>
      <w:r w:rsidRPr="00422094">
        <w:rPr>
          <w:rFonts w:ascii="Vancouver" w:hAnsi="Vancouver" w:cs="Times New Roman"/>
          <w:color w:val="000000" w:themeColor="text1"/>
          <w:sz w:val="28"/>
          <w:szCs w:val="28"/>
          <w:shd w:val="clear" w:color="auto" w:fill="FFFFFF"/>
          <w:lang w:val="en-US"/>
        </w:rPr>
        <w:t>, </w:t>
      </w:r>
      <w:r w:rsidRPr="00422094">
        <w:rPr>
          <w:rFonts w:ascii="Vancouver" w:hAnsi="Vancouver" w:cs="Times New Roman"/>
          <w:i/>
          <w:iCs/>
          <w:color w:val="000000" w:themeColor="text1"/>
          <w:sz w:val="28"/>
          <w:szCs w:val="28"/>
          <w:shd w:val="clear" w:color="auto" w:fill="FFFFFF"/>
          <w:lang w:val="en-US"/>
        </w:rPr>
        <w:t>123</w:t>
      </w:r>
      <w:r w:rsidRPr="00422094">
        <w:rPr>
          <w:rFonts w:ascii="Vancouver" w:hAnsi="Vancouver" w:cs="Times New Roman"/>
          <w:color w:val="000000" w:themeColor="text1"/>
          <w:sz w:val="28"/>
          <w:szCs w:val="28"/>
          <w:shd w:val="clear" w:color="auto" w:fill="FFFFFF"/>
          <w:lang w:val="en-US"/>
        </w:rPr>
        <w:t xml:space="preserve">(5), 1150–1159. </w:t>
      </w:r>
      <w:hyperlink r:id="rId41" w:history="1">
        <w:r w:rsidRPr="00422094">
          <w:rPr>
            <w:rStyle w:val="a3"/>
            <w:rFonts w:ascii="Vancouver" w:hAnsi="Vancouver" w:cs="Times New Roman"/>
            <w:color w:val="000000" w:themeColor="text1"/>
            <w:sz w:val="28"/>
            <w:szCs w:val="28"/>
            <w:u w:val="none"/>
            <w:shd w:val="clear" w:color="auto" w:fill="FFFFFF"/>
            <w:lang w:val="en-US"/>
          </w:rPr>
          <w:t>https://doi.org/10.1152/japplphysiol.00614.2017</w:t>
        </w:r>
      </w:hyperlink>
    </w:p>
    <w:p w14:paraId="659D8DB6"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Sun K, Tordjman J, Clément K, Scherer PE. </w:t>
      </w:r>
      <w:r w:rsidRPr="00177625">
        <w:rPr>
          <w:rStyle w:val="ref-title"/>
          <w:rFonts w:ascii="Vancouver" w:hAnsi="Vancouver" w:cs="Times New Roman"/>
          <w:color w:val="000000"/>
          <w:sz w:val="28"/>
          <w:szCs w:val="28"/>
          <w:shd w:val="clear" w:color="auto" w:fill="FFFFFF"/>
          <w:lang w:val="en-US"/>
        </w:rPr>
        <w:t>Fibrosis and adipose tissue dysfunction</w:t>
      </w:r>
      <w:r w:rsidRPr="00177625">
        <w:rPr>
          <w:rFonts w:ascii="Vancouver" w:hAnsi="Vancouver" w:cs="Times New Roman"/>
          <w:color w:val="000000"/>
          <w:sz w:val="28"/>
          <w:szCs w:val="28"/>
          <w:shd w:val="clear" w:color="auto" w:fill="FFFFFF"/>
          <w:lang w:val="en-US"/>
        </w:rPr>
        <w:t>. </w:t>
      </w:r>
      <w:r w:rsidRPr="00177625">
        <w:rPr>
          <w:rStyle w:val="ref-journal"/>
          <w:rFonts w:ascii="Vancouver" w:hAnsi="Vancouver" w:cs="Times New Roman"/>
          <w:color w:val="000000"/>
          <w:sz w:val="28"/>
          <w:szCs w:val="28"/>
          <w:shd w:val="clear" w:color="auto" w:fill="FFFFFF"/>
        </w:rPr>
        <w:t>Cell Metab</w:t>
      </w:r>
      <w:r w:rsidRPr="00177625">
        <w:rPr>
          <w:rFonts w:ascii="Vancouver" w:hAnsi="Vancouver" w:cs="Times New Roman"/>
          <w:color w:val="000000"/>
          <w:sz w:val="28"/>
          <w:szCs w:val="28"/>
          <w:shd w:val="clear" w:color="auto" w:fill="FFFFFF"/>
        </w:rPr>
        <w:t> </w:t>
      </w:r>
      <w:r w:rsidRPr="00177625">
        <w:rPr>
          <w:rStyle w:val="ref-vol"/>
          <w:rFonts w:ascii="Vancouver" w:hAnsi="Vancouver" w:cs="Times New Roman"/>
          <w:sz w:val="28"/>
          <w:szCs w:val="28"/>
          <w:shd w:val="clear" w:color="auto" w:fill="FFFFFF"/>
        </w:rPr>
        <w:t>18</w:t>
      </w:r>
      <w:r w:rsidRPr="00177625">
        <w:rPr>
          <w:rFonts w:ascii="Vancouver" w:hAnsi="Vancouver" w:cs="Times New Roman"/>
          <w:color w:val="000000"/>
          <w:sz w:val="28"/>
          <w:szCs w:val="28"/>
          <w:shd w:val="clear" w:color="auto" w:fill="FFFFFF"/>
        </w:rPr>
        <w:t>: 470–477, 2013. doi: 10.1016/j.cmet.2013.06.016. </w:t>
      </w:r>
    </w:p>
    <w:p w14:paraId="68527953"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Kawanishi N, Niihara H, Mizokami T, Yano H, Suzuki K. </w:t>
      </w:r>
      <w:r w:rsidRPr="00177625">
        <w:rPr>
          <w:rStyle w:val="ref-title"/>
          <w:rFonts w:ascii="Vancouver" w:hAnsi="Vancouver" w:cs="Times New Roman"/>
          <w:color w:val="000000"/>
          <w:sz w:val="28"/>
          <w:szCs w:val="28"/>
          <w:shd w:val="clear" w:color="auto" w:fill="FFFFFF"/>
          <w:lang w:val="en-US"/>
        </w:rPr>
        <w:t>Exercise training attenuates adipose tissue fibrosis in diet-induced obese mice</w:t>
      </w:r>
      <w:r w:rsidRPr="00177625">
        <w:rPr>
          <w:rFonts w:ascii="Vancouver" w:hAnsi="Vancouver" w:cs="Times New Roman"/>
          <w:color w:val="000000"/>
          <w:sz w:val="28"/>
          <w:szCs w:val="28"/>
          <w:shd w:val="clear" w:color="auto" w:fill="FFFFFF"/>
          <w:lang w:val="en-US"/>
        </w:rPr>
        <w:t>. </w:t>
      </w:r>
      <w:r w:rsidRPr="00177625">
        <w:rPr>
          <w:rStyle w:val="ref-journal"/>
          <w:rFonts w:ascii="Vancouver" w:hAnsi="Vancouver" w:cs="Times New Roman"/>
          <w:color w:val="000000"/>
          <w:sz w:val="28"/>
          <w:szCs w:val="28"/>
          <w:shd w:val="clear" w:color="auto" w:fill="FFFFFF"/>
        </w:rPr>
        <w:t>Biochem Biophys Res Commun</w:t>
      </w:r>
      <w:r w:rsidRPr="00177625">
        <w:rPr>
          <w:rFonts w:ascii="Vancouver" w:hAnsi="Vancouver" w:cs="Times New Roman"/>
          <w:color w:val="000000"/>
          <w:sz w:val="28"/>
          <w:szCs w:val="28"/>
          <w:shd w:val="clear" w:color="auto" w:fill="FFFFFF"/>
        </w:rPr>
        <w:t> </w:t>
      </w:r>
      <w:r w:rsidRPr="00177625">
        <w:rPr>
          <w:rStyle w:val="ref-vol"/>
          <w:rFonts w:ascii="Vancouver" w:hAnsi="Vancouver" w:cs="Times New Roman"/>
          <w:sz w:val="28"/>
          <w:szCs w:val="28"/>
          <w:shd w:val="clear" w:color="auto" w:fill="FFFFFF"/>
        </w:rPr>
        <w:t>440</w:t>
      </w:r>
      <w:r w:rsidRPr="00177625">
        <w:rPr>
          <w:rFonts w:ascii="Vancouver" w:hAnsi="Vancouver" w:cs="Times New Roman"/>
          <w:color w:val="000000"/>
          <w:sz w:val="28"/>
          <w:szCs w:val="28"/>
          <w:shd w:val="clear" w:color="auto" w:fill="FFFFFF"/>
        </w:rPr>
        <w:t>: 774–779, 2013. doi: 10.1016/j.bbrc.2013.10.004.</w:t>
      </w:r>
    </w:p>
    <w:p w14:paraId="3F0548CF"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Barres R., Yan J., Egan B., Treebak J.T., Rasmussen M., Fritz T., Caidahl K., Krook A., O’Gorman D.J., Zierath J.R. Acute exercise remodels promoter methylation in human skeletal muscle. </w:t>
      </w:r>
      <w:r w:rsidRPr="00177625">
        <w:rPr>
          <w:rStyle w:val="ref-journal"/>
          <w:rFonts w:ascii="Vancouver" w:hAnsi="Vancouver" w:cs="Times New Roman"/>
          <w:color w:val="000000"/>
          <w:sz w:val="28"/>
          <w:szCs w:val="28"/>
          <w:shd w:val="clear" w:color="auto" w:fill="FFFFFF"/>
        </w:rPr>
        <w:t>Cell Metab. </w:t>
      </w:r>
      <w:proofErr w:type="gramStart"/>
      <w:r w:rsidRPr="00177625">
        <w:rPr>
          <w:rFonts w:ascii="Vancouver" w:hAnsi="Vancouver" w:cs="Times New Roman"/>
          <w:color w:val="000000"/>
          <w:sz w:val="28"/>
          <w:szCs w:val="28"/>
          <w:shd w:val="clear" w:color="auto" w:fill="FFFFFF"/>
        </w:rPr>
        <w:t>2012;</w:t>
      </w:r>
      <w:r w:rsidRPr="00177625">
        <w:rPr>
          <w:rStyle w:val="ref-vol"/>
          <w:rFonts w:ascii="Vancouver" w:hAnsi="Vancouver" w:cs="Times New Roman"/>
          <w:color w:val="000000"/>
          <w:sz w:val="28"/>
          <w:szCs w:val="28"/>
          <w:shd w:val="clear" w:color="auto" w:fill="FFFFFF"/>
        </w:rPr>
        <w:t>15</w:t>
      </w:r>
      <w:r w:rsidRPr="00177625">
        <w:rPr>
          <w:rFonts w:ascii="Vancouver" w:hAnsi="Vancouver" w:cs="Times New Roman"/>
          <w:color w:val="000000"/>
          <w:sz w:val="28"/>
          <w:szCs w:val="28"/>
          <w:shd w:val="clear" w:color="auto" w:fill="FFFFFF"/>
        </w:rPr>
        <w:t>:405</w:t>
      </w:r>
      <w:proofErr w:type="gramEnd"/>
      <w:r w:rsidRPr="00177625">
        <w:rPr>
          <w:rFonts w:ascii="Vancouver" w:hAnsi="Vancouver" w:cs="Times New Roman"/>
          <w:color w:val="000000"/>
          <w:sz w:val="28"/>
          <w:szCs w:val="28"/>
          <w:shd w:val="clear" w:color="auto" w:fill="FFFFFF"/>
        </w:rPr>
        <w:t>–411. doi: 10.1016/j.cmet.2012.01.001. </w:t>
      </w:r>
    </w:p>
    <w:p w14:paraId="48C6F701" w14:textId="77777777" w:rsidR="00A91D69" w:rsidRPr="00177625" w:rsidRDefault="00A91D69" w:rsidP="00A91D69">
      <w:pPr>
        <w:pStyle w:val="a7"/>
        <w:numPr>
          <w:ilvl w:val="0"/>
          <w:numId w:val="6"/>
        </w:numPr>
        <w:rPr>
          <w:rStyle w:val="nowrap"/>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Ronn T., Volkov P., Davegardh C., Dayeh T., Hall E., Olsson A.H., Nilsson E., Tornberg A., Dekker Nitert M., Eriksson K.-F., et al. A six months exercise intervention influences the genome-wide DNA methylation pattern in human adipose tissue. </w:t>
      </w:r>
      <w:r w:rsidRPr="00177625">
        <w:rPr>
          <w:rStyle w:val="ref-journal"/>
          <w:rFonts w:ascii="Vancouver" w:hAnsi="Vancouver" w:cs="Times New Roman"/>
          <w:color w:val="000000"/>
          <w:sz w:val="28"/>
          <w:szCs w:val="28"/>
          <w:shd w:val="clear" w:color="auto" w:fill="FFFFFF"/>
        </w:rPr>
        <w:t>PLoS Genet. </w:t>
      </w:r>
      <w:r w:rsidRPr="00177625">
        <w:rPr>
          <w:rFonts w:ascii="Vancouver" w:hAnsi="Vancouver" w:cs="Times New Roman"/>
          <w:color w:val="000000"/>
          <w:sz w:val="28"/>
          <w:szCs w:val="28"/>
          <w:shd w:val="clear" w:color="auto" w:fill="FFFFFF"/>
        </w:rPr>
        <w:t>2013;</w:t>
      </w:r>
      <w:proofErr w:type="gramStart"/>
      <w:r w:rsidRPr="00177625">
        <w:rPr>
          <w:rStyle w:val="ref-vol"/>
          <w:rFonts w:ascii="Vancouver" w:hAnsi="Vancouver" w:cs="Times New Roman"/>
          <w:color w:val="000000"/>
          <w:sz w:val="28"/>
          <w:szCs w:val="28"/>
          <w:shd w:val="clear" w:color="auto" w:fill="FFFFFF"/>
        </w:rPr>
        <w:t>9</w:t>
      </w:r>
      <w:r w:rsidRPr="00177625">
        <w:rPr>
          <w:rFonts w:ascii="Vancouver" w:hAnsi="Vancouver" w:cs="Times New Roman"/>
          <w:color w:val="000000"/>
          <w:sz w:val="28"/>
          <w:szCs w:val="28"/>
          <w:shd w:val="clear" w:color="auto" w:fill="FFFFFF"/>
        </w:rPr>
        <w:t>:e</w:t>
      </w:r>
      <w:proofErr w:type="gramEnd"/>
      <w:r w:rsidRPr="00177625">
        <w:rPr>
          <w:rFonts w:ascii="Vancouver" w:hAnsi="Vancouver" w:cs="Times New Roman"/>
          <w:color w:val="000000"/>
          <w:sz w:val="28"/>
          <w:szCs w:val="28"/>
          <w:shd w:val="clear" w:color="auto" w:fill="FFFFFF"/>
        </w:rPr>
        <w:t>1003572. doi: 10.1371/journal.pgen.1003572. </w:t>
      </w:r>
    </w:p>
    <w:p w14:paraId="13FEB7FC"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lastRenderedPageBreak/>
        <w:t>Alibegovic A.C., Sonne M.P., Hojbjerre L., Bork-Jensen J., Jacobsen S., Nilsson E., Faerch K., Hiscock N., Mortensen B., Friedrichsen M., et al. Insulin resistance induced by physical inactivity is associated with multiple transcriptional changes in skeletal muscle in young men. </w:t>
      </w:r>
      <w:r w:rsidRPr="006C5BBB">
        <w:rPr>
          <w:rStyle w:val="ref-journal"/>
          <w:rFonts w:ascii="Vancouver" w:hAnsi="Vancouver" w:cs="Times New Roman"/>
          <w:color w:val="000000"/>
          <w:sz w:val="28"/>
          <w:szCs w:val="28"/>
          <w:shd w:val="clear" w:color="auto" w:fill="FFFFFF"/>
          <w:lang w:val="en-US"/>
        </w:rPr>
        <w:t xml:space="preserve">Am. J. Physiol. </w:t>
      </w:r>
      <w:r w:rsidRPr="00177625">
        <w:rPr>
          <w:rStyle w:val="ref-journal"/>
          <w:rFonts w:ascii="Vancouver" w:hAnsi="Vancouver" w:cs="Times New Roman"/>
          <w:color w:val="000000"/>
          <w:sz w:val="28"/>
          <w:szCs w:val="28"/>
          <w:shd w:val="clear" w:color="auto" w:fill="FFFFFF"/>
        </w:rPr>
        <w:t>Endocrinol. Metab. </w:t>
      </w:r>
      <w:r w:rsidRPr="00177625">
        <w:rPr>
          <w:rFonts w:ascii="Vancouver" w:hAnsi="Vancouver" w:cs="Times New Roman"/>
          <w:color w:val="000000"/>
          <w:sz w:val="28"/>
          <w:szCs w:val="28"/>
          <w:shd w:val="clear" w:color="auto" w:fill="FFFFFF"/>
        </w:rPr>
        <w:t>2010;</w:t>
      </w:r>
      <w:proofErr w:type="gramStart"/>
      <w:r w:rsidRPr="00177625">
        <w:rPr>
          <w:rStyle w:val="ref-vol"/>
          <w:rFonts w:ascii="Vancouver" w:hAnsi="Vancouver" w:cs="Times New Roman"/>
          <w:color w:val="000000"/>
          <w:sz w:val="28"/>
          <w:szCs w:val="28"/>
          <w:shd w:val="clear" w:color="auto" w:fill="FFFFFF"/>
        </w:rPr>
        <w:t>299</w:t>
      </w:r>
      <w:r w:rsidRPr="00177625">
        <w:rPr>
          <w:rFonts w:ascii="Vancouver" w:hAnsi="Vancouver" w:cs="Times New Roman"/>
          <w:color w:val="000000"/>
          <w:sz w:val="28"/>
          <w:szCs w:val="28"/>
          <w:shd w:val="clear" w:color="auto" w:fill="FFFFFF"/>
        </w:rPr>
        <w:t>:E</w:t>
      </w:r>
      <w:proofErr w:type="gramEnd"/>
      <w:r w:rsidRPr="00177625">
        <w:rPr>
          <w:rFonts w:ascii="Vancouver" w:hAnsi="Vancouver" w:cs="Times New Roman"/>
          <w:color w:val="000000"/>
          <w:sz w:val="28"/>
          <w:szCs w:val="28"/>
          <w:shd w:val="clear" w:color="auto" w:fill="FFFFFF"/>
        </w:rPr>
        <w:t>752–E763. doi: 10.1152/ajpendo.00590.2009.</w:t>
      </w:r>
    </w:p>
    <w:p w14:paraId="2DE4F120" w14:textId="77777777" w:rsidR="00A91D69" w:rsidRPr="00177625" w:rsidRDefault="00A91D69" w:rsidP="00A91D69">
      <w:pPr>
        <w:pStyle w:val="a7"/>
        <w:numPr>
          <w:ilvl w:val="0"/>
          <w:numId w:val="6"/>
        </w:numPr>
        <w:rPr>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Denham J. Exercise and epigenetic inheritance of disease risk. </w:t>
      </w:r>
      <w:r w:rsidRPr="00177625">
        <w:rPr>
          <w:rStyle w:val="ref-journal"/>
          <w:rFonts w:ascii="Vancouver" w:hAnsi="Vancouver" w:cs="Times New Roman"/>
          <w:color w:val="000000"/>
          <w:sz w:val="28"/>
          <w:szCs w:val="28"/>
          <w:shd w:val="clear" w:color="auto" w:fill="FFFFFF"/>
          <w:lang w:val="en-US"/>
        </w:rPr>
        <w:t>Acta Physiol. (Oxf.) </w:t>
      </w:r>
      <w:r w:rsidRPr="00177625">
        <w:rPr>
          <w:rFonts w:ascii="Vancouver" w:hAnsi="Vancouver" w:cs="Times New Roman"/>
          <w:color w:val="000000"/>
          <w:sz w:val="28"/>
          <w:szCs w:val="28"/>
          <w:shd w:val="clear" w:color="auto" w:fill="FFFFFF"/>
          <w:lang w:val="en-US"/>
        </w:rPr>
        <w:t>2018</w:t>
      </w:r>
      <w:proofErr w:type="gramStart"/>
      <w:r w:rsidRPr="00177625">
        <w:rPr>
          <w:rFonts w:ascii="Vancouver" w:hAnsi="Vancouver" w:cs="Times New Roman"/>
          <w:color w:val="000000"/>
          <w:sz w:val="28"/>
          <w:szCs w:val="28"/>
          <w:shd w:val="clear" w:color="auto" w:fill="FFFFFF"/>
          <w:lang w:val="en-US"/>
        </w:rPr>
        <w:t>;</w:t>
      </w:r>
      <w:r w:rsidRPr="00177625">
        <w:rPr>
          <w:rStyle w:val="ref-vol"/>
          <w:rFonts w:ascii="Vancouver" w:hAnsi="Vancouver" w:cs="Times New Roman"/>
          <w:color w:val="000000"/>
          <w:sz w:val="28"/>
          <w:szCs w:val="28"/>
          <w:shd w:val="clear" w:color="auto" w:fill="FFFFFF"/>
          <w:lang w:val="en-US"/>
        </w:rPr>
        <w:t>222</w:t>
      </w:r>
      <w:r w:rsidRPr="00177625">
        <w:rPr>
          <w:rFonts w:ascii="Vancouver" w:hAnsi="Vancouver" w:cs="Times New Roman"/>
          <w:color w:val="000000"/>
          <w:sz w:val="28"/>
          <w:szCs w:val="28"/>
          <w:shd w:val="clear" w:color="auto" w:fill="FFFFFF"/>
          <w:lang w:val="en-US"/>
        </w:rPr>
        <w:t>:e12881</w:t>
      </w:r>
      <w:proofErr w:type="gramEnd"/>
      <w:r w:rsidRPr="00177625">
        <w:rPr>
          <w:rFonts w:ascii="Vancouver" w:hAnsi="Vancouver" w:cs="Times New Roman"/>
          <w:color w:val="000000"/>
          <w:sz w:val="28"/>
          <w:szCs w:val="28"/>
          <w:shd w:val="clear" w:color="auto" w:fill="FFFFFF"/>
          <w:lang w:val="en-US"/>
        </w:rPr>
        <w:t xml:space="preserve">. </w:t>
      </w:r>
      <w:proofErr w:type="gramStart"/>
      <w:r w:rsidRPr="00177625">
        <w:rPr>
          <w:rFonts w:ascii="Vancouver" w:hAnsi="Vancouver" w:cs="Times New Roman"/>
          <w:color w:val="000000"/>
          <w:sz w:val="28"/>
          <w:szCs w:val="28"/>
          <w:shd w:val="clear" w:color="auto" w:fill="FFFFFF"/>
          <w:lang w:val="en-US"/>
        </w:rPr>
        <w:t>doi</w:t>
      </w:r>
      <w:proofErr w:type="gramEnd"/>
      <w:r w:rsidRPr="00177625">
        <w:rPr>
          <w:rFonts w:ascii="Vancouver" w:hAnsi="Vancouver" w:cs="Times New Roman"/>
          <w:color w:val="000000"/>
          <w:sz w:val="28"/>
          <w:szCs w:val="28"/>
          <w:shd w:val="clear" w:color="auto" w:fill="FFFFFF"/>
          <w:lang w:val="en-US"/>
        </w:rPr>
        <w:t>: 10.1111/apha.12881. </w:t>
      </w:r>
    </w:p>
    <w:p w14:paraId="43032367" w14:textId="77777777" w:rsidR="00A91D69" w:rsidRPr="00177625" w:rsidRDefault="00A91D69" w:rsidP="00A91D69">
      <w:pPr>
        <w:pStyle w:val="a7"/>
        <w:numPr>
          <w:ilvl w:val="0"/>
          <w:numId w:val="6"/>
        </w:numPr>
        <w:rPr>
          <w:rStyle w:val="element-citation"/>
          <w:rFonts w:ascii="Vancouver" w:hAnsi="Vancouver" w:cs="Times New Roman"/>
          <w:sz w:val="28"/>
          <w:szCs w:val="28"/>
          <w:lang w:val="uk-UA"/>
        </w:rPr>
      </w:pPr>
      <w:r w:rsidRPr="00177625">
        <w:rPr>
          <w:rFonts w:ascii="Vancouver" w:hAnsi="Vancouver" w:cs="Times New Roman"/>
          <w:color w:val="000000"/>
          <w:sz w:val="28"/>
          <w:szCs w:val="28"/>
          <w:shd w:val="clear" w:color="auto" w:fill="FFFFFF"/>
          <w:lang w:val="en-US"/>
        </w:rPr>
        <w:t>McPherson N.O., Owens J.A., Fullston T., Lane M. Preconception diet or exercise intervention in obese fathers normalizes sperm microRNA profile and metabolic syndrome in female offspring. </w:t>
      </w:r>
      <w:r w:rsidRPr="00177625">
        <w:rPr>
          <w:rStyle w:val="ref-journal"/>
          <w:rFonts w:ascii="Vancouver" w:hAnsi="Vancouver" w:cs="Times New Roman"/>
          <w:color w:val="000000"/>
          <w:sz w:val="28"/>
          <w:szCs w:val="28"/>
          <w:shd w:val="clear" w:color="auto" w:fill="FFFFFF"/>
        </w:rPr>
        <w:t>Am. J. Physiol. Endocrinol. Metab. </w:t>
      </w:r>
      <w:r w:rsidRPr="00177625">
        <w:rPr>
          <w:rFonts w:ascii="Vancouver" w:hAnsi="Vancouver" w:cs="Times New Roman"/>
          <w:color w:val="000000"/>
          <w:sz w:val="28"/>
          <w:szCs w:val="28"/>
          <w:shd w:val="clear" w:color="auto" w:fill="FFFFFF"/>
        </w:rPr>
        <w:t>2015;</w:t>
      </w:r>
      <w:proofErr w:type="gramStart"/>
      <w:r w:rsidRPr="00177625">
        <w:rPr>
          <w:rStyle w:val="ref-vol"/>
          <w:rFonts w:ascii="Vancouver" w:hAnsi="Vancouver" w:cs="Times New Roman"/>
          <w:color w:val="000000"/>
          <w:sz w:val="28"/>
          <w:szCs w:val="28"/>
          <w:shd w:val="clear" w:color="auto" w:fill="FFFFFF"/>
        </w:rPr>
        <w:t>308</w:t>
      </w:r>
      <w:r w:rsidRPr="00177625">
        <w:rPr>
          <w:rFonts w:ascii="Vancouver" w:hAnsi="Vancouver" w:cs="Times New Roman"/>
          <w:color w:val="000000"/>
          <w:sz w:val="28"/>
          <w:szCs w:val="28"/>
          <w:shd w:val="clear" w:color="auto" w:fill="FFFFFF"/>
        </w:rPr>
        <w:t>:E</w:t>
      </w:r>
      <w:proofErr w:type="gramEnd"/>
      <w:r w:rsidRPr="00177625">
        <w:rPr>
          <w:rFonts w:ascii="Vancouver" w:hAnsi="Vancouver" w:cs="Times New Roman"/>
          <w:color w:val="000000"/>
          <w:sz w:val="28"/>
          <w:szCs w:val="28"/>
          <w:shd w:val="clear" w:color="auto" w:fill="FFFFFF"/>
        </w:rPr>
        <w:t>805–E821. doi: 10.1152/ajpendo.00013.2015.</w:t>
      </w:r>
    </w:p>
    <w:p w14:paraId="6A720AE5" w14:textId="77777777" w:rsidR="00A91D69" w:rsidRDefault="00A91D69">
      <w:pPr>
        <w:rPr>
          <w:lang w:val="uk-UA"/>
        </w:rPr>
      </w:pPr>
    </w:p>
    <w:p w14:paraId="3418E349" w14:textId="77777777" w:rsidR="00F87557" w:rsidRDefault="00F87557">
      <w:pPr>
        <w:rPr>
          <w:lang w:val="uk-UA"/>
        </w:rPr>
      </w:pPr>
    </w:p>
    <w:p w14:paraId="39D4372B" w14:textId="77777777" w:rsidR="00F87557" w:rsidRDefault="00F87557">
      <w:pPr>
        <w:rPr>
          <w:lang w:val="uk-UA"/>
        </w:rPr>
      </w:pPr>
    </w:p>
    <w:p w14:paraId="1D5549AF" w14:textId="77777777" w:rsidR="00F87557" w:rsidRDefault="00F87557">
      <w:pPr>
        <w:rPr>
          <w:lang w:val="uk-UA"/>
        </w:rPr>
      </w:pPr>
    </w:p>
    <w:p w14:paraId="6BF888FA" w14:textId="77777777" w:rsidR="00F87557" w:rsidRDefault="00F87557">
      <w:pPr>
        <w:rPr>
          <w:lang w:val="uk-UA"/>
        </w:rPr>
      </w:pPr>
    </w:p>
    <w:p w14:paraId="38ABC6D2" w14:textId="77777777" w:rsidR="00F87557" w:rsidRDefault="00F87557">
      <w:pPr>
        <w:rPr>
          <w:lang w:val="uk-UA"/>
        </w:rPr>
      </w:pPr>
    </w:p>
    <w:p w14:paraId="30F744A0" w14:textId="77777777" w:rsidR="00F87557" w:rsidRDefault="00F87557">
      <w:pPr>
        <w:rPr>
          <w:lang w:val="uk-UA"/>
        </w:rPr>
      </w:pPr>
    </w:p>
    <w:p w14:paraId="19107BE7" w14:textId="77777777" w:rsidR="00F87557" w:rsidRDefault="00F87557">
      <w:pPr>
        <w:rPr>
          <w:lang w:val="uk-UA"/>
        </w:rPr>
      </w:pPr>
    </w:p>
    <w:p w14:paraId="286E153A" w14:textId="77777777" w:rsidR="00F87557" w:rsidRDefault="00F87557">
      <w:pPr>
        <w:rPr>
          <w:lang w:val="uk-UA"/>
        </w:rPr>
      </w:pPr>
    </w:p>
    <w:p w14:paraId="2231106A" w14:textId="77777777" w:rsidR="00F87557" w:rsidRDefault="00F87557">
      <w:pPr>
        <w:rPr>
          <w:lang w:val="uk-UA"/>
        </w:rPr>
      </w:pPr>
    </w:p>
    <w:p w14:paraId="4F4F6AC7" w14:textId="77777777" w:rsidR="00F87557" w:rsidRDefault="00F87557">
      <w:pPr>
        <w:rPr>
          <w:lang w:val="uk-UA"/>
        </w:rPr>
      </w:pPr>
    </w:p>
    <w:p w14:paraId="34C03DF1" w14:textId="77777777" w:rsidR="00F87557" w:rsidRDefault="00F87557">
      <w:pPr>
        <w:rPr>
          <w:lang w:val="uk-UA"/>
        </w:rPr>
      </w:pPr>
    </w:p>
    <w:p w14:paraId="4E1524BC" w14:textId="77777777" w:rsidR="00F87557" w:rsidRDefault="00F87557">
      <w:pPr>
        <w:rPr>
          <w:lang w:val="uk-UA"/>
        </w:rPr>
      </w:pPr>
    </w:p>
    <w:p w14:paraId="1C2F2680" w14:textId="77777777" w:rsidR="00F87557" w:rsidRDefault="00F87557">
      <w:pPr>
        <w:rPr>
          <w:lang w:val="uk-UA"/>
        </w:rPr>
      </w:pPr>
    </w:p>
    <w:p w14:paraId="57E4CD0C" w14:textId="77777777" w:rsidR="00F87557" w:rsidRDefault="00F87557">
      <w:pPr>
        <w:rPr>
          <w:lang w:val="uk-UA"/>
        </w:rPr>
      </w:pPr>
    </w:p>
    <w:p w14:paraId="7F9B294F" w14:textId="77777777" w:rsidR="00F87557" w:rsidRDefault="00F87557">
      <w:pPr>
        <w:rPr>
          <w:lang w:val="uk-UA"/>
        </w:rPr>
      </w:pPr>
    </w:p>
    <w:p w14:paraId="7E8CC7BD" w14:textId="77777777" w:rsidR="00F87557" w:rsidRDefault="00F87557">
      <w:pPr>
        <w:rPr>
          <w:lang w:val="uk-UA"/>
        </w:rPr>
      </w:pPr>
    </w:p>
    <w:p w14:paraId="79D78A3A" w14:textId="77777777" w:rsidR="00F87557" w:rsidRDefault="00F87557">
      <w:pPr>
        <w:rPr>
          <w:lang w:val="uk-UA"/>
        </w:rPr>
      </w:pPr>
    </w:p>
    <w:p w14:paraId="5CDEDAEA" w14:textId="77777777" w:rsidR="00F87557" w:rsidRDefault="00F87557">
      <w:pPr>
        <w:rPr>
          <w:lang w:val="uk-UA"/>
        </w:rPr>
      </w:pPr>
    </w:p>
    <w:p w14:paraId="6C8128FC" w14:textId="77777777" w:rsidR="00F87557" w:rsidRPr="009F7431" w:rsidRDefault="00F87557">
      <w:pPr>
        <w:rPr>
          <w:lang w:val="uk-UA"/>
        </w:rPr>
      </w:pPr>
    </w:p>
    <w:sectPr w:rsidR="00F87557" w:rsidRPr="009F7431" w:rsidSect="00155F61">
      <w:footerReference w:type="default" r:id="rId4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9FF6" w14:textId="77777777" w:rsidR="00B95501" w:rsidRDefault="00B95501" w:rsidP="00155F61">
      <w:pPr>
        <w:spacing w:after="0" w:line="240" w:lineRule="auto"/>
      </w:pPr>
      <w:r>
        <w:separator/>
      </w:r>
    </w:p>
  </w:endnote>
  <w:endnote w:type="continuationSeparator" w:id="0">
    <w:p w14:paraId="651F6820" w14:textId="77777777" w:rsidR="00B95501" w:rsidRDefault="00B95501" w:rsidP="0015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ancouv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76291"/>
      <w:docPartObj>
        <w:docPartGallery w:val="Page Numbers (Bottom of Page)"/>
        <w:docPartUnique/>
      </w:docPartObj>
    </w:sdtPr>
    <w:sdtEndPr/>
    <w:sdtContent>
      <w:p w14:paraId="77FED770" w14:textId="3AC0FB04" w:rsidR="006C5BBB" w:rsidRDefault="006C5BBB">
        <w:pPr>
          <w:pStyle w:val="af2"/>
          <w:jc w:val="right"/>
        </w:pPr>
        <w:r>
          <w:fldChar w:fldCharType="begin"/>
        </w:r>
        <w:r>
          <w:instrText>PAGE   \* MERGEFORMAT</w:instrText>
        </w:r>
        <w:r>
          <w:fldChar w:fldCharType="separate"/>
        </w:r>
        <w:r w:rsidR="00243565">
          <w:rPr>
            <w:noProof/>
          </w:rPr>
          <w:t>2</w:t>
        </w:r>
        <w:r>
          <w:fldChar w:fldCharType="end"/>
        </w:r>
      </w:p>
    </w:sdtContent>
  </w:sdt>
  <w:p w14:paraId="069BCDDD" w14:textId="77777777" w:rsidR="006C5BBB" w:rsidRDefault="006C5BB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CE83" w14:textId="77777777" w:rsidR="00B95501" w:rsidRDefault="00B95501" w:rsidP="00155F61">
      <w:pPr>
        <w:spacing w:after="0" w:line="240" w:lineRule="auto"/>
      </w:pPr>
      <w:r>
        <w:separator/>
      </w:r>
    </w:p>
  </w:footnote>
  <w:footnote w:type="continuationSeparator" w:id="0">
    <w:p w14:paraId="1824BDCC" w14:textId="77777777" w:rsidR="00B95501" w:rsidRDefault="00B95501" w:rsidP="00155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6D"/>
    <w:multiLevelType w:val="hybridMultilevel"/>
    <w:tmpl w:val="53EA9F22"/>
    <w:lvl w:ilvl="0" w:tplc="2682B71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F07D40"/>
    <w:multiLevelType w:val="hybridMultilevel"/>
    <w:tmpl w:val="FC643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B136C"/>
    <w:multiLevelType w:val="hybridMultilevel"/>
    <w:tmpl w:val="B4328B78"/>
    <w:lvl w:ilvl="0" w:tplc="C5A86D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5223E"/>
    <w:multiLevelType w:val="hybridMultilevel"/>
    <w:tmpl w:val="916C78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94E4EFB"/>
    <w:multiLevelType w:val="hybridMultilevel"/>
    <w:tmpl w:val="5E322E62"/>
    <w:lvl w:ilvl="0" w:tplc="863A00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EA81CF5"/>
    <w:multiLevelType w:val="hybridMultilevel"/>
    <w:tmpl w:val="2F1A45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8B4128"/>
    <w:multiLevelType w:val="multilevel"/>
    <w:tmpl w:val="A89A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37945"/>
    <w:multiLevelType w:val="hybridMultilevel"/>
    <w:tmpl w:val="29343B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2295606"/>
    <w:multiLevelType w:val="hybridMultilevel"/>
    <w:tmpl w:val="FE0A4B68"/>
    <w:lvl w:ilvl="0" w:tplc="625022CA">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A5A29BD"/>
    <w:multiLevelType w:val="hybridMultilevel"/>
    <w:tmpl w:val="D54EC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EB6BBC"/>
    <w:multiLevelType w:val="hybridMultilevel"/>
    <w:tmpl w:val="9A1EFB0C"/>
    <w:lvl w:ilvl="0" w:tplc="625022CA">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0"/>
  </w:num>
  <w:num w:numId="6">
    <w:abstractNumId w:val="5"/>
  </w:num>
  <w:num w:numId="7">
    <w:abstractNumId w:val="6"/>
  </w:num>
  <w:num w:numId="8">
    <w:abstractNumId w:val="9"/>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18"/>
    <w:rsid w:val="00016A7E"/>
    <w:rsid w:val="00016ABD"/>
    <w:rsid w:val="00056E66"/>
    <w:rsid w:val="00064A77"/>
    <w:rsid w:val="00065846"/>
    <w:rsid w:val="00073B17"/>
    <w:rsid w:val="00125B26"/>
    <w:rsid w:val="00125BBF"/>
    <w:rsid w:val="0013275A"/>
    <w:rsid w:val="001409F6"/>
    <w:rsid w:val="00155F61"/>
    <w:rsid w:val="001A34A1"/>
    <w:rsid w:val="001A651A"/>
    <w:rsid w:val="001B305E"/>
    <w:rsid w:val="0020212E"/>
    <w:rsid w:val="0020711A"/>
    <w:rsid w:val="0021211C"/>
    <w:rsid w:val="00226AC9"/>
    <w:rsid w:val="0024179D"/>
    <w:rsid w:val="00243565"/>
    <w:rsid w:val="00246416"/>
    <w:rsid w:val="00256A65"/>
    <w:rsid w:val="002D006C"/>
    <w:rsid w:val="002D58FB"/>
    <w:rsid w:val="00331C04"/>
    <w:rsid w:val="003363F9"/>
    <w:rsid w:val="00377DA6"/>
    <w:rsid w:val="003B7F5D"/>
    <w:rsid w:val="003C12FF"/>
    <w:rsid w:val="003D32BF"/>
    <w:rsid w:val="003D3B58"/>
    <w:rsid w:val="003F0F38"/>
    <w:rsid w:val="00422094"/>
    <w:rsid w:val="004711E1"/>
    <w:rsid w:val="0047402A"/>
    <w:rsid w:val="00477F98"/>
    <w:rsid w:val="0048334D"/>
    <w:rsid w:val="00483448"/>
    <w:rsid w:val="004C518E"/>
    <w:rsid w:val="00504E22"/>
    <w:rsid w:val="005257F2"/>
    <w:rsid w:val="00536422"/>
    <w:rsid w:val="005369BD"/>
    <w:rsid w:val="005464FB"/>
    <w:rsid w:val="005565BC"/>
    <w:rsid w:val="00557B83"/>
    <w:rsid w:val="005871F4"/>
    <w:rsid w:val="00595383"/>
    <w:rsid w:val="005C17E3"/>
    <w:rsid w:val="005C6FC4"/>
    <w:rsid w:val="005C729E"/>
    <w:rsid w:val="005E2290"/>
    <w:rsid w:val="00611391"/>
    <w:rsid w:val="0062602D"/>
    <w:rsid w:val="006728D2"/>
    <w:rsid w:val="00695B9D"/>
    <w:rsid w:val="006C4BA9"/>
    <w:rsid w:val="006C5BBB"/>
    <w:rsid w:val="006D060D"/>
    <w:rsid w:val="006D5889"/>
    <w:rsid w:val="006E3E64"/>
    <w:rsid w:val="00776A38"/>
    <w:rsid w:val="007D56C8"/>
    <w:rsid w:val="007E4E81"/>
    <w:rsid w:val="007F1E0D"/>
    <w:rsid w:val="00814C63"/>
    <w:rsid w:val="00820A00"/>
    <w:rsid w:val="00847453"/>
    <w:rsid w:val="0087378E"/>
    <w:rsid w:val="00894B61"/>
    <w:rsid w:val="008C08B4"/>
    <w:rsid w:val="008C3FEC"/>
    <w:rsid w:val="008E36AD"/>
    <w:rsid w:val="00935E5D"/>
    <w:rsid w:val="009442E2"/>
    <w:rsid w:val="009C0F72"/>
    <w:rsid w:val="009F7431"/>
    <w:rsid w:val="009F766E"/>
    <w:rsid w:val="00A03123"/>
    <w:rsid w:val="00A36DEB"/>
    <w:rsid w:val="00A50006"/>
    <w:rsid w:val="00A8026C"/>
    <w:rsid w:val="00A91976"/>
    <w:rsid w:val="00A91D69"/>
    <w:rsid w:val="00AA27F0"/>
    <w:rsid w:val="00AA5E7E"/>
    <w:rsid w:val="00B22A82"/>
    <w:rsid w:val="00B33E23"/>
    <w:rsid w:val="00B714B2"/>
    <w:rsid w:val="00B72F4E"/>
    <w:rsid w:val="00B92256"/>
    <w:rsid w:val="00B95501"/>
    <w:rsid w:val="00BC5AA5"/>
    <w:rsid w:val="00BE5869"/>
    <w:rsid w:val="00BF7C1A"/>
    <w:rsid w:val="00C0067D"/>
    <w:rsid w:val="00C01846"/>
    <w:rsid w:val="00C021ED"/>
    <w:rsid w:val="00C041B1"/>
    <w:rsid w:val="00C474E5"/>
    <w:rsid w:val="00C8354A"/>
    <w:rsid w:val="00CA3170"/>
    <w:rsid w:val="00CA3709"/>
    <w:rsid w:val="00CF175C"/>
    <w:rsid w:val="00D06EB8"/>
    <w:rsid w:val="00D16AC9"/>
    <w:rsid w:val="00D20D48"/>
    <w:rsid w:val="00D30AD3"/>
    <w:rsid w:val="00D33503"/>
    <w:rsid w:val="00D566DB"/>
    <w:rsid w:val="00D715A8"/>
    <w:rsid w:val="00D74B0C"/>
    <w:rsid w:val="00D979F3"/>
    <w:rsid w:val="00DA7917"/>
    <w:rsid w:val="00DB4A81"/>
    <w:rsid w:val="00DC0E70"/>
    <w:rsid w:val="00E216C6"/>
    <w:rsid w:val="00E22418"/>
    <w:rsid w:val="00E36720"/>
    <w:rsid w:val="00E51941"/>
    <w:rsid w:val="00E52B71"/>
    <w:rsid w:val="00E6603E"/>
    <w:rsid w:val="00E87156"/>
    <w:rsid w:val="00E942AE"/>
    <w:rsid w:val="00EA0D81"/>
    <w:rsid w:val="00EB691B"/>
    <w:rsid w:val="00EC22CB"/>
    <w:rsid w:val="00EE5D60"/>
    <w:rsid w:val="00F14917"/>
    <w:rsid w:val="00F42272"/>
    <w:rsid w:val="00F43E05"/>
    <w:rsid w:val="00F536A8"/>
    <w:rsid w:val="00F71588"/>
    <w:rsid w:val="00F80171"/>
    <w:rsid w:val="00F8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50F7"/>
  <w15:chartTrackingRefBased/>
  <w15:docId w15:val="{8C95D738-70F8-46CD-A8FB-643113F7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A77"/>
    <w:pPr>
      <w:spacing w:after="200" w:line="276" w:lineRule="auto"/>
    </w:pPr>
    <w:rPr>
      <w:rFonts w:eastAsiaTheme="minorEastAsia"/>
      <w:lang w:eastAsia="ru-RU"/>
    </w:rPr>
  </w:style>
  <w:style w:type="paragraph" w:styleId="1">
    <w:name w:val="heading 1"/>
    <w:basedOn w:val="a"/>
    <w:next w:val="a"/>
    <w:link w:val="10"/>
    <w:uiPriority w:val="9"/>
    <w:qFormat/>
    <w:rsid w:val="00A91D6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unhideWhenUsed/>
    <w:qFormat/>
    <w:rsid w:val="00EB69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D6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EB691B"/>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uiPriority w:val="99"/>
    <w:unhideWhenUsed/>
    <w:rsid w:val="00064A77"/>
    <w:rPr>
      <w:color w:val="0000FF"/>
      <w:u w:val="single"/>
    </w:rPr>
  </w:style>
  <w:style w:type="paragraph" w:styleId="a4">
    <w:name w:val="No Spacing"/>
    <w:uiPriority w:val="1"/>
    <w:qFormat/>
    <w:rsid w:val="00064A77"/>
    <w:pPr>
      <w:spacing w:after="0" w:line="240" w:lineRule="auto"/>
    </w:pPr>
    <w:rPr>
      <w:rFonts w:eastAsiaTheme="minorEastAsia"/>
      <w:lang w:eastAsia="ru-RU"/>
    </w:rPr>
  </w:style>
  <w:style w:type="paragraph" w:styleId="a5">
    <w:name w:val="Body Text"/>
    <w:link w:val="a6"/>
    <w:rsid w:val="00064A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6">
    <w:name w:val="Основной текст Знак"/>
    <w:basedOn w:val="a0"/>
    <w:link w:val="a5"/>
    <w:rsid w:val="00064A77"/>
    <w:rPr>
      <w:rFonts w:ascii="Helvetica Neue" w:eastAsia="Arial Unicode MS" w:hAnsi="Helvetica Neue" w:cs="Arial Unicode MS"/>
      <w:color w:val="000000"/>
      <w:bdr w:val="nil"/>
      <w:lang w:eastAsia="ru-RU"/>
    </w:rPr>
  </w:style>
  <w:style w:type="paragraph" w:styleId="a7">
    <w:name w:val="List Paragraph"/>
    <w:basedOn w:val="a"/>
    <w:uiPriority w:val="34"/>
    <w:qFormat/>
    <w:rsid w:val="00C474E5"/>
    <w:pPr>
      <w:ind w:left="720"/>
      <w:contextualSpacing/>
    </w:pPr>
  </w:style>
  <w:style w:type="character" w:styleId="a8">
    <w:name w:val="annotation reference"/>
    <w:basedOn w:val="a0"/>
    <w:uiPriority w:val="99"/>
    <w:semiHidden/>
    <w:unhideWhenUsed/>
    <w:rsid w:val="00C474E5"/>
    <w:rPr>
      <w:sz w:val="16"/>
      <w:szCs w:val="16"/>
    </w:rPr>
  </w:style>
  <w:style w:type="paragraph" w:styleId="a9">
    <w:name w:val="annotation text"/>
    <w:basedOn w:val="a"/>
    <w:link w:val="aa"/>
    <w:uiPriority w:val="99"/>
    <w:unhideWhenUsed/>
    <w:rsid w:val="00C474E5"/>
    <w:pPr>
      <w:spacing w:line="240" w:lineRule="auto"/>
    </w:pPr>
    <w:rPr>
      <w:sz w:val="20"/>
      <w:szCs w:val="20"/>
    </w:rPr>
  </w:style>
  <w:style w:type="character" w:customStyle="1" w:styleId="aa">
    <w:name w:val="Текст примечания Знак"/>
    <w:basedOn w:val="a0"/>
    <w:link w:val="a9"/>
    <w:uiPriority w:val="99"/>
    <w:rsid w:val="00C474E5"/>
    <w:rPr>
      <w:rFonts w:eastAsiaTheme="minorEastAsia"/>
      <w:sz w:val="20"/>
      <w:szCs w:val="20"/>
      <w:lang w:eastAsia="ru-RU"/>
    </w:rPr>
  </w:style>
  <w:style w:type="paragraph" w:styleId="ab">
    <w:name w:val="Balloon Text"/>
    <w:basedOn w:val="a"/>
    <w:link w:val="ac"/>
    <w:uiPriority w:val="99"/>
    <w:semiHidden/>
    <w:unhideWhenUsed/>
    <w:rsid w:val="00C474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74E5"/>
    <w:rPr>
      <w:rFonts w:ascii="Segoe UI" w:eastAsiaTheme="minorEastAsia" w:hAnsi="Segoe UI" w:cs="Segoe UI"/>
      <w:sz w:val="18"/>
      <w:szCs w:val="18"/>
      <w:lang w:eastAsia="ru-RU"/>
    </w:rPr>
  </w:style>
  <w:style w:type="paragraph" w:styleId="ad">
    <w:name w:val="annotation subject"/>
    <w:basedOn w:val="a9"/>
    <w:next w:val="a9"/>
    <w:link w:val="ae"/>
    <w:uiPriority w:val="99"/>
    <w:semiHidden/>
    <w:unhideWhenUsed/>
    <w:rsid w:val="00C474E5"/>
    <w:rPr>
      <w:b/>
      <w:bCs/>
    </w:rPr>
  </w:style>
  <w:style w:type="character" w:customStyle="1" w:styleId="ae">
    <w:name w:val="Тема примечания Знак"/>
    <w:basedOn w:val="aa"/>
    <w:link w:val="ad"/>
    <w:uiPriority w:val="99"/>
    <w:semiHidden/>
    <w:rsid w:val="00C474E5"/>
    <w:rPr>
      <w:rFonts w:eastAsiaTheme="minorEastAsia"/>
      <w:b/>
      <w:bCs/>
      <w:sz w:val="20"/>
      <w:szCs w:val="20"/>
      <w:lang w:eastAsia="ru-RU"/>
    </w:rPr>
  </w:style>
  <w:style w:type="character" w:styleId="af">
    <w:name w:val="FollowedHyperlink"/>
    <w:basedOn w:val="a0"/>
    <w:uiPriority w:val="99"/>
    <w:semiHidden/>
    <w:unhideWhenUsed/>
    <w:rsid w:val="005C729E"/>
    <w:rPr>
      <w:color w:val="954F72" w:themeColor="followedHyperlink"/>
      <w:u w:val="single"/>
    </w:rPr>
  </w:style>
  <w:style w:type="paragraph" w:styleId="af0">
    <w:name w:val="header"/>
    <w:basedOn w:val="a"/>
    <w:link w:val="af1"/>
    <w:uiPriority w:val="99"/>
    <w:unhideWhenUsed/>
    <w:rsid w:val="00155F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5F61"/>
    <w:rPr>
      <w:rFonts w:eastAsiaTheme="minorEastAsia"/>
      <w:lang w:eastAsia="ru-RU"/>
    </w:rPr>
  </w:style>
  <w:style w:type="paragraph" w:styleId="af2">
    <w:name w:val="footer"/>
    <w:basedOn w:val="a"/>
    <w:link w:val="af3"/>
    <w:uiPriority w:val="99"/>
    <w:unhideWhenUsed/>
    <w:rsid w:val="00155F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5F61"/>
    <w:rPr>
      <w:rFonts w:eastAsiaTheme="minorEastAsia"/>
      <w:lang w:eastAsia="ru-RU"/>
    </w:rPr>
  </w:style>
  <w:style w:type="character" w:customStyle="1" w:styleId="html-italic">
    <w:name w:val="html-italic"/>
    <w:basedOn w:val="a0"/>
    <w:rsid w:val="005464FB"/>
  </w:style>
  <w:style w:type="character" w:styleId="af4">
    <w:name w:val="Emphasis"/>
    <w:basedOn w:val="a0"/>
    <w:uiPriority w:val="20"/>
    <w:qFormat/>
    <w:rsid w:val="006728D2"/>
    <w:rPr>
      <w:i/>
      <w:iCs/>
    </w:rPr>
  </w:style>
  <w:style w:type="paragraph" w:styleId="af5">
    <w:name w:val="Normal (Web)"/>
    <w:basedOn w:val="a"/>
    <w:uiPriority w:val="99"/>
    <w:unhideWhenUsed/>
    <w:rsid w:val="00672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a0"/>
    <w:rsid w:val="006728D2"/>
  </w:style>
  <w:style w:type="paragraph" w:customStyle="1" w:styleId="p">
    <w:name w:val="p"/>
    <w:basedOn w:val="a"/>
    <w:rsid w:val="00D979F3"/>
    <w:pPr>
      <w:spacing w:before="100" w:beforeAutospacing="1" w:after="100" w:afterAutospacing="1" w:line="240" w:lineRule="auto"/>
    </w:pPr>
    <w:rPr>
      <w:rFonts w:ascii="Times New Roman" w:eastAsia="Times New Roman" w:hAnsi="Times New Roman" w:cs="Times New Roman"/>
      <w:sz w:val="24"/>
      <w:szCs w:val="24"/>
    </w:rPr>
  </w:style>
  <w:style w:type="table" w:styleId="11">
    <w:name w:val="Plain Table 1"/>
    <w:basedOn w:val="a1"/>
    <w:uiPriority w:val="41"/>
    <w:rsid w:val="00EB691B"/>
    <w:pPr>
      <w:spacing w:after="0" w:line="240" w:lineRule="auto"/>
    </w:pPr>
    <w:rPr>
      <w:rFonts w:eastAsiaTheme="minorEastAsia"/>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6">
    <w:name w:val="Subtle Reference"/>
    <w:basedOn w:val="a0"/>
    <w:uiPriority w:val="31"/>
    <w:qFormat/>
    <w:rsid w:val="00EB691B"/>
    <w:rPr>
      <w:smallCaps/>
      <w:color w:val="5A5A5A" w:themeColor="text1" w:themeTint="A5"/>
    </w:rPr>
  </w:style>
  <w:style w:type="character" w:customStyle="1" w:styleId="ref-journal">
    <w:name w:val="ref-journal"/>
    <w:basedOn w:val="a0"/>
    <w:rsid w:val="00A91D69"/>
  </w:style>
  <w:style w:type="character" w:customStyle="1" w:styleId="author">
    <w:name w:val="author"/>
    <w:basedOn w:val="a0"/>
    <w:rsid w:val="00A91D69"/>
  </w:style>
  <w:style w:type="character" w:customStyle="1" w:styleId="pubyear">
    <w:name w:val="pubyear"/>
    <w:basedOn w:val="a0"/>
    <w:rsid w:val="00A91D69"/>
  </w:style>
  <w:style w:type="character" w:customStyle="1" w:styleId="articletitle">
    <w:name w:val="articletitle"/>
    <w:basedOn w:val="a0"/>
    <w:rsid w:val="00A91D69"/>
  </w:style>
  <w:style w:type="character" w:customStyle="1" w:styleId="vol">
    <w:name w:val="vol"/>
    <w:basedOn w:val="a0"/>
    <w:rsid w:val="00A91D69"/>
  </w:style>
  <w:style w:type="character" w:customStyle="1" w:styleId="pagefirst">
    <w:name w:val="pagefirst"/>
    <w:basedOn w:val="a0"/>
    <w:rsid w:val="00A91D69"/>
  </w:style>
  <w:style w:type="character" w:customStyle="1" w:styleId="pagelast">
    <w:name w:val="pagelast"/>
    <w:basedOn w:val="a0"/>
    <w:rsid w:val="00A91D69"/>
  </w:style>
  <w:style w:type="character" w:customStyle="1" w:styleId="12">
    <w:name w:val="Заголовок1"/>
    <w:basedOn w:val="a0"/>
    <w:rsid w:val="00A91D69"/>
  </w:style>
  <w:style w:type="character" w:customStyle="1" w:styleId="ref-title">
    <w:name w:val="ref-title"/>
    <w:basedOn w:val="a0"/>
    <w:rsid w:val="00A91D69"/>
  </w:style>
  <w:style w:type="character" w:customStyle="1" w:styleId="ref-vol">
    <w:name w:val="ref-vol"/>
    <w:basedOn w:val="a0"/>
    <w:rsid w:val="00A91D69"/>
  </w:style>
  <w:style w:type="character" w:customStyle="1" w:styleId="ref-iss">
    <w:name w:val="ref-iss"/>
    <w:basedOn w:val="a0"/>
    <w:rsid w:val="00A91D69"/>
  </w:style>
  <w:style w:type="character" w:customStyle="1" w:styleId="cit-ed">
    <w:name w:val="cit-ed"/>
    <w:basedOn w:val="a0"/>
    <w:rsid w:val="00A91D69"/>
  </w:style>
  <w:style w:type="character" w:customStyle="1" w:styleId="cit-name-surname">
    <w:name w:val="cit-name-surname"/>
    <w:basedOn w:val="a0"/>
    <w:rsid w:val="00A91D69"/>
  </w:style>
  <w:style w:type="character" w:customStyle="1" w:styleId="cit-name-given-names">
    <w:name w:val="cit-name-given-names"/>
    <w:basedOn w:val="a0"/>
    <w:rsid w:val="00A91D69"/>
  </w:style>
  <w:style w:type="character" w:customStyle="1" w:styleId="cit-auth">
    <w:name w:val="cit-auth"/>
    <w:basedOn w:val="a0"/>
    <w:rsid w:val="00A91D69"/>
  </w:style>
  <w:style w:type="character" w:customStyle="1" w:styleId="cit-pub-date">
    <w:name w:val="cit-pub-date"/>
    <w:basedOn w:val="a0"/>
    <w:rsid w:val="00A91D69"/>
  </w:style>
  <w:style w:type="character" w:customStyle="1" w:styleId="cit-chapter-title">
    <w:name w:val="cit-chapter-title"/>
    <w:basedOn w:val="a0"/>
    <w:rsid w:val="00A91D69"/>
  </w:style>
  <w:style w:type="character" w:customStyle="1" w:styleId="cit-source">
    <w:name w:val="cit-source"/>
    <w:basedOn w:val="a0"/>
    <w:rsid w:val="00A91D69"/>
  </w:style>
  <w:style w:type="character" w:customStyle="1" w:styleId="cit-publ-loc">
    <w:name w:val="cit-publ-loc"/>
    <w:basedOn w:val="a0"/>
    <w:rsid w:val="00A91D69"/>
  </w:style>
  <w:style w:type="character" w:customStyle="1" w:styleId="cit-publ-name">
    <w:name w:val="cit-publ-name"/>
    <w:basedOn w:val="a0"/>
    <w:rsid w:val="00A91D69"/>
  </w:style>
  <w:style w:type="character" w:customStyle="1" w:styleId="cit-fpage">
    <w:name w:val="cit-fpage"/>
    <w:basedOn w:val="a0"/>
    <w:rsid w:val="00A91D69"/>
  </w:style>
  <w:style w:type="character" w:customStyle="1" w:styleId="cit-lpage">
    <w:name w:val="cit-lpage"/>
    <w:basedOn w:val="a0"/>
    <w:rsid w:val="00A91D69"/>
  </w:style>
  <w:style w:type="character" w:customStyle="1" w:styleId="cit-article-title">
    <w:name w:val="cit-article-title"/>
    <w:basedOn w:val="a0"/>
    <w:rsid w:val="00A91D69"/>
  </w:style>
  <w:style w:type="character" w:customStyle="1" w:styleId="cit-vol">
    <w:name w:val="cit-vol"/>
    <w:basedOn w:val="a0"/>
    <w:rsid w:val="00A91D69"/>
  </w:style>
  <w:style w:type="character" w:customStyle="1" w:styleId="element-citation">
    <w:name w:val="element-citation"/>
    <w:basedOn w:val="a0"/>
    <w:rsid w:val="00A91D69"/>
  </w:style>
  <w:style w:type="character" w:customStyle="1" w:styleId="italictext">
    <w:name w:val="italictext"/>
    <w:basedOn w:val="a0"/>
    <w:rsid w:val="00A91D69"/>
  </w:style>
  <w:style w:type="character" w:customStyle="1" w:styleId="authorlinks">
    <w:name w:val="authorlinks"/>
    <w:basedOn w:val="a0"/>
    <w:rsid w:val="00A91D69"/>
  </w:style>
  <w:style w:type="character" w:styleId="af7">
    <w:name w:val="Strong"/>
    <w:basedOn w:val="a0"/>
    <w:uiPriority w:val="22"/>
    <w:qFormat/>
    <w:rsid w:val="00A91D69"/>
    <w:rPr>
      <w:b/>
      <w:bCs/>
    </w:rPr>
  </w:style>
  <w:style w:type="character" w:customStyle="1" w:styleId="mixed-citation">
    <w:name w:val="mixed-citation"/>
    <w:basedOn w:val="a0"/>
    <w:rsid w:val="00A91D69"/>
  </w:style>
  <w:style w:type="character" w:customStyle="1" w:styleId="nowrap">
    <w:name w:val="nowrap"/>
    <w:basedOn w:val="a0"/>
    <w:rsid w:val="00A9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abolismjournal.com/action/doSearch?AllField=%22MHO%22&amp;journalCode=ymeta" TargetMode="External"/><Relationship Id="rId13" Type="http://schemas.openxmlformats.org/officeDocument/2006/relationships/hyperlink" Target="https://www.metabolismjournal.com/action/doSearch?AllField=%22metabolically%20unhealthy%20obesity%22&amp;journalCode=ymeta" TargetMode="External"/><Relationship Id="rId18" Type="http://schemas.openxmlformats.org/officeDocument/2006/relationships/hyperlink" Target="https://www.metabolismjournal.com/action/doSearch?AllField=%22visceral%20adipose%20tissue%22&amp;journalCode=ymeta" TargetMode="External"/><Relationship Id="rId26" Type="http://schemas.openxmlformats.org/officeDocument/2006/relationships/hyperlink" Target="https://www.sciencedirect.com/topics/medicine-and-dentistry/paracrine-signaling" TargetMode="External"/><Relationship Id="rId39" Type="http://schemas.openxmlformats.org/officeDocument/2006/relationships/hyperlink" Target="https://doi.org/10.3390/biomedicines10010126"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www.who.int/en/news-room/fact-sheets/detail/obesity-and-overweigh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tabolismjournal.com/action/doSearch?AllField=%22metabolically%20unhealthy%20obesity%22&amp;journalCode=ymeta" TargetMode="External"/><Relationship Id="rId17" Type="http://schemas.openxmlformats.org/officeDocument/2006/relationships/hyperlink" Target="https://www.metabolismjournal.com/action/doSearch?AllField=%22VAT%22&amp;journalCode=ymeta" TargetMode="External"/><Relationship Id="rId25" Type="http://schemas.openxmlformats.org/officeDocument/2006/relationships/hyperlink" Target="https://www.sciencedirect.com/topics/medicine-and-dentistry/dna-methylation" TargetMode="External"/><Relationship Id="rId33" Type="http://schemas.openxmlformats.org/officeDocument/2006/relationships/hyperlink" Target="https://doi.org/10.1016/j.jnutbio.2017.10.004" TargetMode="External"/><Relationship Id="rId38" Type="http://schemas.openxmlformats.org/officeDocument/2006/relationships/hyperlink" Target="https://doi.org/10.1155/2017/6723931" TargetMode="External"/><Relationship Id="rId2" Type="http://schemas.openxmlformats.org/officeDocument/2006/relationships/numbering" Target="numbering.xml"/><Relationship Id="rId16" Type="http://schemas.openxmlformats.org/officeDocument/2006/relationships/hyperlink" Target="https://www.metabolismjournal.com/action/doSearch?AllField=%22subcutaneous%20adipose%20tissue%22&amp;journalCode=ymeta" TargetMode="External"/><Relationship Id="rId20" Type="http://schemas.openxmlformats.org/officeDocument/2006/relationships/hyperlink" Target="https://www.metabolismjournal.com/action/doSearch?AllField=%22cardiovascular%20disease%22&amp;journalCode=ymeta" TargetMode="External"/><Relationship Id="rId29" Type="http://schemas.openxmlformats.org/officeDocument/2006/relationships/chart" Target="charts/chart1.xml"/><Relationship Id="rId41" Type="http://schemas.openxmlformats.org/officeDocument/2006/relationships/hyperlink" Target="https://doi.org/10.1152/japplphysiol.00614.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abolismjournal.com/action/doSearch?AllField=%22MUO%22&amp;journalCode=ymeta" TargetMode="External"/><Relationship Id="rId24" Type="http://schemas.openxmlformats.org/officeDocument/2006/relationships/hyperlink" Target="https://www.sciencedirect.com/topics/medicine-and-dentistry/methylation" TargetMode="External"/><Relationship Id="rId32" Type="http://schemas.openxmlformats.org/officeDocument/2006/relationships/image" Target="media/image2.png"/><Relationship Id="rId37" Type="http://schemas.openxmlformats.org/officeDocument/2006/relationships/hyperlink" Target="https://doi.org/10.3390/nu13030817" TargetMode="External"/><Relationship Id="rId40" Type="http://schemas.openxmlformats.org/officeDocument/2006/relationships/hyperlink" Target="https://doi.org/10.3390/nu13072465" TargetMode="External"/><Relationship Id="rId5" Type="http://schemas.openxmlformats.org/officeDocument/2006/relationships/webSettings" Target="webSettings.xml"/><Relationship Id="rId15" Type="http://schemas.openxmlformats.org/officeDocument/2006/relationships/hyperlink" Target="https://www.metabolismjournal.com/action/doSearch?AllField=%22subcutaneous%20adipose%20tissue%22&amp;journalCode=ymeta" TargetMode="External"/><Relationship Id="rId23" Type="http://schemas.openxmlformats.org/officeDocument/2006/relationships/hyperlink" Target="https://www.sciencedirect.com/topics/medicine-and-dentistry/water-electrolyte-imbalance" TargetMode="External"/><Relationship Id="rId28" Type="http://schemas.openxmlformats.org/officeDocument/2006/relationships/hyperlink" Target="https://www.sciencedirect.com/topics/medicine-and-dentistry/tumor-necrosis-factor" TargetMode="External"/><Relationship Id="rId36" Type="http://schemas.openxmlformats.org/officeDocument/2006/relationships/hyperlink" Target="https://doi.org/10.3390/ijms21186644" TargetMode="External"/><Relationship Id="rId10" Type="http://schemas.openxmlformats.org/officeDocument/2006/relationships/hyperlink" Target="https://www.metabolismjournal.com/action/doSearch?AllField=%22metabolically%20healthy%20obesity%22&amp;journalCode=ymeta" TargetMode="External"/><Relationship Id="rId19" Type="http://schemas.openxmlformats.org/officeDocument/2006/relationships/hyperlink" Target="https://www.metabolismjournal.com/action/doSearch?AllField=%22visceral%20adipose%20tissue%22&amp;journalCode=ymeta" TargetMode="External"/><Relationship Id="rId31" Type="http://schemas.openxmlformats.org/officeDocument/2006/relationships/hyperlink" Target="https://www.mdpi.com/2072-6643/13/7/246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tabolismjournal.com/action/doSearch?AllField=%22metabolically%20healthy%20obesity%22&amp;journalCode=ymeta" TargetMode="External"/><Relationship Id="rId14" Type="http://schemas.openxmlformats.org/officeDocument/2006/relationships/hyperlink" Target="https://www.metabolismjournal.com/action/doSearch?AllField=%22SAT%22&amp;journalCode=ymeta" TargetMode="External"/><Relationship Id="rId22" Type="http://schemas.openxmlformats.org/officeDocument/2006/relationships/hyperlink" Target="https://www.sciencedirect.com/topics/medicine-and-dentistry/epigenomics" TargetMode="External"/><Relationship Id="rId27" Type="http://schemas.openxmlformats.org/officeDocument/2006/relationships/hyperlink" Target="https://www.sciencedirect.com/topics/medicine-and-dentistry/melanocyte" TargetMode="External"/><Relationship Id="rId30" Type="http://schemas.openxmlformats.org/officeDocument/2006/relationships/chart" Target="charts/chart2.xml"/><Relationship Id="rId35" Type="http://schemas.openxmlformats.org/officeDocument/2006/relationships/hyperlink" Target="https://nursinganswers.net/essays/obesity-causes-effects-treatments-1250.php?vref=1"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6.0814442293562893E-2"/>
          <c:y val="2.2958828586634644E-2"/>
          <c:w val="0.91539148515526469"/>
          <c:h val="0.78169405786485979"/>
        </c:manualLayout>
      </c:layout>
      <c:barChart>
        <c:barDir val="col"/>
        <c:grouping val="clustered"/>
        <c:varyColors val="0"/>
        <c:ser>
          <c:idx val="0"/>
          <c:order val="0"/>
          <c:tx>
            <c:strRef>
              <c:f>Лист1!$B$1</c:f>
              <c:strCache>
                <c:ptCount val="1"/>
                <c:pt idx="0">
                  <c:v>мг/день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Лист1!$A$2:$A$10</c:f>
              <c:strCache>
                <c:ptCount val="9"/>
                <c:pt idx="0">
                  <c:v>Японія</c:v>
                </c:pt>
                <c:pt idx="1">
                  <c:v>Італія</c:v>
                </c:pt>
                <c:pt idx="2">
                  <c:v>США</c:v>
                </c:pt>
                <c:pt idx="3">
                  <c:v>Пд Америка</c:v>
                </c:pt>
                <c:pt idx="4">
                  <c:v>Іспанія</c:v>
                </c:pt>
                <c:pt idx="5">
                  <c:v>Данія</c:v>
                </c:pt>
                <c:pt idx="6">
                  <c:v>Греція</c:v>
                </c:pt>
                <c:pt idx="7">
                  <c:v>Польща</c:v>
                </c:pt>
                <c:pt idx="8">
                  <c:v>Австралія</c:v>
                </c:pt>
              </c:strCache>
            </c:strRef>
          </c:cat>
          <c:val>
            <c:numRef>
              <c:f>Лист1!$B$2:$B$10</c:f>
              <c:numCache>
                <c:formatCode>General</c:formatCode>
                <c:ptCount val="9"/>
                <c:pt idx="0">
                  <c:v>1500</c:v>
                </c:pt>
                <c:pt idx="1">
                  <c:v>650</c:v>
                </c:pt>
                <c:pt idx="2">
                  <c:v>200</c:v>
                </c:pt>
                <c:pt idx="3">
                  <c:v>400</c:v>
                </c:pt>
                <c:pt idx="4">
                  <c:v>300</c:v>
                </c:pt>
                <c:pt idx="5">
                  <c:v>1786</c:v>
                </c:pt>
                <c:pt idx="6">
                  <c:v>584</c:v>
                </c:pt>
                <c:pt idx="7">
                  <c:v>600</c:v>
                </c:pt>
                <c:pt idx="8">
                  <c:v>600</c:v>
                </c:pt>
              </c:numCache>
            </c:numRef>
          </c:val>
          <c:extLst>
            <c:ext xmlns:c16="http://schemas.microsoft.com/office/drawing/2014/chart" uri="{C3380CC4-5D6E-409C-BE32-E72D297353CC}">
              <c16:uniqueId val="{00000000-6974-48C0-81F2-61C79C9FD248}"/>
            </c:ext>
          </c:extLst>
        </c:ser>
        <c:dLbls>
          <c:showLegendKey val="0"/>
          <c:showVal val="0"/>
          <c:showCatName val="0"/>
          <c:showSerName val="0"/>
          <c:showPercent val="0"/>
          <c:showBubbleSize val="0"/>
        </c:dLbls>
        <c:gapWidth val="100"/>
        <c:overlap val="-24"/>
        <c:axId val="421494024"/>
        <c:axId val="421496320"/>
      </c:barChart>
      <c:catAx>
        <c:axId val="421494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421496320"/>
        <c:crosses val="autoZero"/>
        <c:auto val="1"/>
        <c:lblAlgn val="ctr"/>
        <c:lblOffset val="100"/>
        <c:noMultiLvlLbl val="0"/>
      </c:catAx>
      <c:valAx>
        <c:axId val="4214963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1494024"/>
        <c:crosses val="autoZero"/>
        <c:crossBetween val="between"/>
      </c:valAx>
      <c:spPr>
        <a:noFill/>
        <a:ln>
          <a:noFill/>
        </a:ln>
        <a:effectLst/>
      </c:spPr>
    </c:plotArea>
    <c:legend>
      <c:legendPos val="b"/>
      <c:layout>
        <c:manualLayout>
          <c:xMode val="edge"/>
          <c:yMode val="edge"/>
          <c:x val="0.42156408882779262"/>
          <c:y val="7.0692146627739011E-2"/>
          <c:w val="0.10648076373872956"/>
          <c:h val="9.8339849127250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Продажи</c:v>
                </c:pt>
              </c:strCache>
            </c:strRef>
          </c:tx>
          <c:dPt>
            <c:idx val="0"/>
            <c:bubble3D val="0"/>
            <c:explosion val="8"/>
            <c:spPr>
              <a:solidFill>
                <a:schemeClr val="accent3">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8E9-44B7-810E-29ED7E69C072}"/>
              </c:ext>
            </c:extLst>
          </c:dPt>
          <c:dPt>
            <c:idx val="1"/>
            <c:bubble3D val="0"/>
            <c:explosion val="2"/>
            <c:spPr>
              <a:solidFill>
                <a:schemeClr val="accent3">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8E9-44B7-810E-29ED7E69C072}"/>
              </c:ext>
            </c:extLst>
          </c:dPt>
          <c:dPt>
            <c:idx val="2"/>
            <c:bubble3D val="0"/>
            <c:explosion val="8"/>
            <c:spPr>
              <a:solidFill>
                <a:schemeClr val="accent3">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8E9-44B7-810E-29ED7E69C072}"/>
              </c:ext>
            </c:extLst>
          </c:dPt>
          <c:dPt>
            <c:idx val="3"/>
            <c:bubble3D val="0"/>
            <c:explosion val="9"/>
            <c:spPr>
              <a:solidFill>
                <a:schemeClr val="accent3">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8E9-44B7-810E-29ED7E69C072}"/>
              </c:ext>
            </c:extLst>
          </c:dPt>
          <c:dLbls>
            <c:dLbl>
              <c:idx val="0"/>
              <c:layout>
                <c:manualLayout>
                  <c:x val="1.2642225031605562E-2"/>
                  <c:y val="0.1222222222222222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3">
                          <a:shade val="58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E9-44B7-810E-29ED7E69C072}"/>
                </c:ext>
              </c:extLst>
            </c:dLbl>
            <c:dLbl>
              <c:idx val="1"/>
              <c:layout>
                <c:manualLayout>
                  <c:x val="9.2709650231773966E-2"/>
                  <c:y val="-6.666666666666676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3">
                          <a:shade val="86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E9-44B7-810E-29ED7E69C072}"/>
                </c:ext>
              </c:extLst>
            </c:dLbl>
            <c:dLbl>
              <c:idx val="2"/>
              <c:layout>
                <c:manualLayout>
                  <c:x val="-4.2140750105351876E-3"/>
                  <c:y val="5.5555555555555558E-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3">
                          <a:tint val="86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E9-44B7-810E-29ED7E69C072}"/>
                </c:ext>
              </c:extLst>
            </c:dLbl>
            <c:dLbl>
              <c:idx val="3"/>
              <c:layout>
                <c:manualLayout>
                  <c:x val="-3.7926675094816724E-2"/>
                  <c:y val="0"/>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3">
                          <a:tint val="58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E9-44B7-810E-29ED7E69C07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Австралія</c:v>
                </c:pt>
                <c:pt idx="1">
                  <c:v>Европа</c:v>
                </c:pt>
                <c:pt idx="2">
                  <c:v>США</c:v>
                </c:pt>
                <c:pt idx="3">
                  <c:v>Азія</c:v>
                </c:pt>
              </c:strCache>
            </c:strRef>
          </c:cat>
          <c:val>
            <c:numRef>
              <c:f>Лист1!$B$2:$B$5</c:f>
              <c:numCache>
                <c:formatCode>General</c:formatCode>
                <c:ptCount val="4"/>
                <c:pt idx="0">
                  <c:v>23</c:v>
                </c:pt>
                <c:pt idx="1">
                  <c:v>46</c:v>
                </c:pt>
                <c:pt idx="2">
                  <c:v>15</c:v>
                </c:pt>
                <c:pt idx="3">
                  <c:v>15</c:v>
                </c:pt>
              </c:numCache>
            </c:numRef>
          </c:val>
          <c:extLst>
            <c:ext xmlns:c16="http://schemas.microsoft.com/office/drawing/2014/chart" uri="{C3380CC4-5D6E-409C-BE32-E72D297353CC}">
              <c16:uniqueId val="{00000008-98E9-44B7-810E-29ED7E69C07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E58E-2CFF-4451-A534-C184BB1C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69</Pages>
  <Words>19038</Words>
  <Characters>108523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2022-12-05T07:49:00Z</dcterms:created>
  <dcterms:modified xsi:type="dcterms:W3CDTF">2022-12-09T20:16:00Z</dcterms:modified>
</cp:coreProperties>
</file>